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695911" w14:textId="10FFCF35" w:rsidR="00CF2D53" w:rsidRDefault="004C5AD2" w:rsidP="00CF2D53">
      <w:pPr>
        <w:spacing w:after="240" w:line="240" w:lineRule="auto"/>
        <w:jc w:val="center"/>
        <w:rPr>
          <w:rFonts w:ascii="Arial" w:hAnsi="Arial" w:cs="Arial"/>
          <w:b/>
          <w:sz w:val="24"/>
          <w:szCs w:val="24"/>
        </w:rPr>
      </w:pPr>
      <w:r>
        <w:rPr>
          <w:rFonts w:ascii="Arial" w:hAnsi="Arial" w:cs="Arial"/>
          <w:b/>
          <w:sz w:val="24"/>
          <w:szCs w:val="24"/>
        </w:rPr>
        <w:t xml:space="preserve">OUTIL D’AIDE AU TRAITEMENT </w:t>
      </w:r>
      <w:r w:rsidR="002909F9" w:rsidRPr="00A7683C">
        <w:rPr>
          <w:rFonts w:ascii="Arial" w:hAnsi="Arial" w:cs="Arial"/>
          <w:b/>
          <w:sz w:val="24"/>
          <w:szCs w:val="24"/>
        </w:rPr>
        <w:t>DES DOSSIERS</w:t>
      </w:r>
      <w:r w:rsidR="00CF2D53" w:rsidRPr="00A7683C">
        <w:rPr>
          <w:rFonts w:ascii="Arial" w:hAnsi="Arial" w:cs="Arial"/>
          <w:b/>
          <w:sz w:val="24"/>
          <w:szCs w:val="24"/>
        </w:rPr>
        <w:t>:</w:t>
      </w:r>
    </w:p>
    <w:p w14:paraId="58695912" w14:textId="52E5ACA8" w:rsidR="00CF2D53" w:rsidRDefault="00CF2D53" w:rsidP="00CF2D53">
      <w:pPr>
        <w:spacing w:after="120" w:line="240" w:lineRule="auto"/>
        <w:jc w:val="center"/>
        <w:rPr>
          <w:rFonts w:ascii="Arial" w:hAnsi="Arial" w:cs="Arial"/>
          <w:b/>
          <w:sz w:val="24"/>
          <w:szCs w:val="24"/>
        </w:rPr>
      </w:pPr>
      <w:r w:rsidRPr="00CF2D53">
        <w:rPr>
          <w:rFonts w:ascii="Arial Black" w:hAnsi="Arial Black" w:cs="Arial"/>
          <w:b/>
          <w:sz w:val="24"/>
          <w:szCs w:val="24"/>
        </w:rPr>
        <w:t xml:space="preserve"> </w:t>
      </w:r>
      <w:r w:rsidR="002909F9">
        <w:rPr>
          <w:rFonts w:ascii="Arial Black" w:hAnsi="Arial Black" w:cs="Arial"/>
          <w:b/>
          <w:sz w:val="24"/>
          <w:szCs w:val="24"/>
        </w:rPr>
        <w:t xml:space="preserve">LA COMPÉTENCE D’ENQUÊTE </w:t>
      </w:r>
      <w:r w:rsidR="00BA7FD8">
        <w:rPr>
          <w:rFonts w:ascii="Arial Black" w:hAnsi="Arial Black" w:cs="Arial"/>
          <w:b/>
          <w:sz w:val="24"/>
          <w:szCs w:val="24"/>
        </w:rPr>
        <w:t>À L’ÉGARD DES</w:t>
      </w:r>
      <w:r w:rsidR="00A003BA">
        <w:rPr>
          <w:rFonts w:ascii="Arial Black" w:hAnsi="Arial Black" w:cs="Arial"/>
          <w:b/>
          <w:sz w:val="24"/>
          <w:szCs w:val="24"/>
        </w:rPr>
        <w:t xml:space="preserve"> </w:t>
      </w:r>
      <w:r w:rsidR="004B2A6C">
        <w:rPr>
          <w:rFonts w:ascii="Arial Black" w:hAnsi="Arial Black" w:cs="Arial"/>
          <w:b/>
          <w:sz w:val="24"/>
          <w:szCs w:val="24"/>
        </w:rPr>
        <w:t>ADOLESCENTS SOUS L’APPLICATION DE LA LOI SUR LE SYST</w:t>
      </w:r>
      <w:r w:rsidR="007C5FB2">
        <w:rPr>
          <w:rFonts w:ascii="Arial Black" w:hAnsi="Arial Black" w:cs="Arial"/>
          <w:b/>
          <w:sz w:val="24"/>
          <w:szCs w:val="24"/>
        </w:rPr>
        <w:t>È</w:t>
      </w:r>
      <w:r w:rsidR="004B2A6C">
        <w:rPr>
          <w:rFonts w:ascii="Arial Black" w:hAnsi="Arial Black" w:cs="Arial"/>
          <w:b/>
          <w:sz w:val="24"/>
          <w:szCs w:val="24"/>
        </w:rPr>
        <w:t>ME DE JUSTICE PÉNALE POUR ADOLES</w:t>
      </w:r>
      <w:r w:rsidR="00F90D12">
        <w:rPr>
          <w:rFonts w:ascii="Arial Black" w:hAnsi="Arial Black" w:cs="Arial"/>
          <w:b/>
          <w:sz w:val="24"/>
          <w:szCs w:val="24"/>
        </w:rPr>
        <w:t>C</w:t>
      </w:r>
      <w:r w:rsidR="004B2A6C">
        <w:rPr>
          <w:rFonts w:ascii="Arial Black" w:hAnsi="Arial Black" w:cs="Arial"/>
          <w:b/>
          <w:sz w:val="24"/>
          <w:szCs w:val="24"/>
        </w:rPr>
        <w:t>ENTS</w:t>
      </w:r>
    </w:p>
    <w:p w14:paraId="58695913" w14:textId="64073B9B" w:rsidR="00CF2D53" w:rsidRDefault="00CF2D53" w:rsidP="00693F6C">
      <w:pPr>
        <w:spacing w:after="480" w:line="240" w:lineRule="auto"/>
        <w:jc w:val="center"/>
        <w:rPr>
          <w:rFonts w:ascii="Arial" w:hAnsi="Arial" w:cs="Arial"/>
          <w:b/>
          <w:sz w:val="24"/>
          <w:szCs w:val="24"/>
        </w:rPr>
      </w:pPr>
    </w:p>
    <w:tbl>
      <w:tblPr>
        <w:tblStyle w:val="Grilledutableau"/>
        <w:tblW w:w="0" w:type="auto"/>
        <w:jc w:val="center"/>
        <w:tblLook w:val="04A0" w:firstRow="1" w:lastRow="0" w:firstColumn="1" w:lastColumn="0" w:noHBand="0" w:noVBand="1"/>
      </w:tblPr>
      <w:tblGrid>
        <w:gridCol w:w="9396"/>
      </w:tblGrid>
      <w:tr w:rsidR="00CF2D53" w14:paraId="58695915" w14:textId="77777777" w:rsidTr="75685D52">
        <w:trPr>
          <w:jc w:val="center"/>
        </w:trPr>
        <w:tc>
          <w:tcPr>
            <w:tcW w:w="9500" w:type="dxa"/>
          </w:tcPr>
          <w:p w14:paraId="58695914" w14:textId="4B8E1F42" w:rsidR="00CF2D53" w:rsidRPr="004B5C1E" w:rsidRDefault="00CF2D53" w:rsidP="75685D52">
            <w:pPr>
              <w:pStyle w:val="En-tte"/>
              <w:tabs>
                <w:tab w:val="left" w:pos="1942"/>
              </w:tabs>
              <w:spacing w:before="120" w:after="120"/>
              <w:ind w:left="1942" w:hanging="1942"/>
              <w:jc w:val="both"/>
              <w:rPr>
                <w:rFonts w:ascii="Arial" w:hAnsi="Arial" w:cs="Arial"/>
                <w:b/>
                <w:bCs/>
                <w:sz w:val="24"/>
                <w:szCs w:val="24"/>
              </w:rPr>
            </w:pPr>
            <w:r w:rsidRPr="75685D52">
              <w:rPr>
                <w:rFonts w:ascii="Arial" w:hAnsi="Arial" w:cs="Arial"/>
                <w:b/>
                <w:bCs/>
                <w:sz w:val="20"/>
                <w:szCs w:val="20"/>
              </w:rPr>
              <w:t>MISE EN GARDE :</w:t>
            </w:r>
            <w:r w:rsidRPr="004B5C1E">
              <w:rPr>
                <w:rFonts w:ascii="Arial" w:hAnsi="Arial" w:cs="Arial"/>
                <w:b/>
                <w:sz w:val="20"/>
                <w:szCs w:val="20"/>
              </w:rPr>
              <w:tab/>
            </w:r>
            <w:r w:rsidRPr="004B5C1E">
              <w:rPr>
                <w:rFonts w:ascii="Arial" w:hAnsi="Arial" w:cs="Arial"/>
                <w:b/>
                <w:sz w:val="20"/>
                <w:szCs w:val="20"/>
              </w:rPr>
              <w:tab/>
            </w:r>
            <w:r w:rsidR="00844257" w:rsidRPr="75685D52">
              <w:rPr>
                <w:rFonts w:ascii="Arial" w:hAnsi="Arial" w:cs="Arial"/>
                <w:b/>
                <w:bCs/>
                <w:sz w:val="20"/>
                <w:szCs w:val="20"/>
              </w:rPr>
              <w:t>Cet outil ne tient pas lieu d’avis juridique et ne couvre que les situations les plus couramment rencontrées</w:t>
            </w:r>
            <w:r w:rsidR="008E4589">
              <w:rPr>
                <w:rFonts w:ascii="Arial" w:hAnsi="Arial" w:cs="Arial"/>
                <w:b/>
                <w:bCs/>
                <w:sz w:val="20"/>
                <w:szCs w:val="20"/>
              </w:rPr>
              <w:t>.</w:t>
            </w:r>
          </w:p>
        </w:tc>
      </w:tr>
    </w:tbl>
    <w:p w14:paraId="58695916" w14:textId="77777777" w:rsidR="000666A5" w:rsidRPr="00703A6F" w:rsidRDefault="000666A5" w:rsidP="00693F6C">
      <w:pPr>
        <w:spacing w:after="240" w:line="240" w:lineRule="auto"/>
        <w:rPr>
          <w:rFonts w:ascii="Arial" w:hAnsi="Arial" w:cs="Arial"/>
          <w:b/>
          <w:sz w:val="24"/>
          <w:szCs w:val="20"/>
        </w:rPr>
      </w:pPr>
    </w:p>
    <w:tbl>
      <w:tblPr>
        <w:tblStyle w:val="Grilledutableau"/>
        <w:tblW w:w="0" w:type="auto"/>
        <w:jc w:val="center"/>
        <w:tblLayout w:type="fixed"/>
        <w:tblLook w:val="04A0" w:firstRow="1" w:lastRow="0" w:firstColumn="1" w:lastColumn="0" w:noHBand="0" w:noVBand="1"/>
      </w:tblPr>
      <w:tblGrid>
        <w:gridCol w:w="1980"/>
        <w:gridCol w:w="7416"/>
      </w:tblGrid>
      <w:tr w:rsidR="00174D0D" w:rsidRPr="00345E61" w14:paraId="5869592B" w14:textId="77777777" w:rsidTr="7E52C25E">
        <w:trPr>
          <w:jc w:val="center"/>
        </w:trPr>
        <w:tc>
          <w:tcPr>
            <w:tcW w:w="1980" w:type="dxa"/>
          </w:tcPr>
          <w:p w14:paraId="58695917" w14:textId="77777777" w:rsidR="00693F6C" w:rsidRPr="00345E61" w:rsidRDefault="00693F6C" w:rsidP="00D80C57">
            <w:pPr>
              <w:spacing w:before="120" w:after="120"/>
              <w:ind w:left="72" w:right="72"/>
              <w:rPr>
                <w:rFonts w:ascii="Arial" w:hAnsi="Arial" w:cs="Arial"/>
                <w:b/>
              </w:rPr>
            </w:pPr>
            <w:r w:rsidRPr="00345E61">
              <w:rPr>
                <w:rFonts w:ascii="Arial" w:hAnsi="Arial" w:cs="Arial"/>
                <w:b/>
              </w:rPr>
              <w:t>Cadre légal</w:t>
            </w:r>
          </w:p>
        </w:tc>
        <w:tc>
          <w:tcPr>
            <w:tcW w:w="7416" w:type="dxa"/>
          </w:tcPr>
          <w:p w14:paraId="579D711E" w14:textId="63EEFC16" w:rsidR="00831663" w:rsidRPr="00ED5B67" w:rsidRDefault="000B0DF4" w:rsidP="000B0DF4">
            <w:pPr>
              <w:tabs>
                <w:tab w:val="left" w:pos="659"/>
              </w:tabs>
              <w:spacing w:before="120" w:after="120"/>
              <w:jc w:val="both"/>
              <w:rPr>
                <w:rFonts w:ascii="Arial" w:eastAsia="Times New Roman" w:hAnsi="Arial" w:cs="Arial"/>
                <w:iCs/>
                <w:color w:val="000000"/>
                <w:lang w:eastAsia="fr-CA"/>
              </w:rPr>
            </w:pPr>
            <w:r w:rsidRPr="00345E61">
              <w:rPr>
                <w:rFonts w:ascii="Arial" w:eastAsia="Times New Roman" w:hAnsi="Arial" w:cs="Arial"/>
                <w:iCs/>
                <w:color w:val="000000"/>
                <w:lang w:eastAsia="fr-CA"/>
              </w:rPr>
              <w:t xml:space="preserve">LOI </w:t>
            </w:r>
            <w:r w:rsidR="00DB6BE9" w:rsidRPr="00345E61">
              <w:rPr>
                <w:rFonts w:ascii="Arial" w:eastAsia="Times New Roman" w:hAnsi="Arial" w:cs="Arial"/>
                <w:iCs/>
                <w:color w:val="000000"/>
                <w:lang w:eastAsia="fr-CA"/>
              </w:rPr>
              <w:t xml:space="preserve">SUR LA </w:t>
            </w:r>
            <w:r w:rsidRPr="00345E61">
              <w:rPr>
                <w:rFonts w:ascii="Arial" w:eastAsia="Times New Roman" w:hAnsi="Arial" w:cs="Arial"/>
                <w:iCs/>
                <w:color w:val="000000"/>
                <w:lang w:eastAsia="fr-CA"/>
              </w:rPr>
              <w:t>PROTECTION DE LA JEUNESSE</w:t>
            </w:r>
            <w:r w:rsidR="0068193D" w:rsidRPr="00345E61">
              <w:rPr>
                <w:rFonts w:ascii="Arial" w:eastAsia="Times New Roman" w:hAnsi="Arial" w:cs="Arial"/>
                <w:iCs/>
                <w:color w:val="000000"/>
                <w:lang w:eastAsia="fr-CA"/>
              </w:rPr>
              <w:t xml:space="preserve"> (</w:t>
            </w:r>
            <w:r w:rsidR="00EA7937">
              <w:rPr>
                <w:rFonts w:ascii="Arial" w:eastAsia="Times New Roman" w:hAnsi="Arial" w:cs="Arial"/>
                <w:iCs/>
                <w:color w:val="000000"/>
                <w:lang w:eastAsia="fr-CA"/>
              </w:rPr>
              <w:t>RLRQ, c.</w:t>
            </w:r>
            <w:r w:rsidR="00ED5B67">
              <w:rPr>
                <w:rFonts w:ascii="Arial" w:eastAsia="Times New Roman" w:hAnsi="Arial" w:cs="Arial"/>
                <w:iCs/>
                <w:color w:val="000000"/>
                <w:lang w:eastAsia="fr-CA"/>
              </w:rPr>
              <w:t xml:space="preserve"> P 34.1, ci-après </w:t>
            </w:r>
            <w:r w:rsidR="00681ECE">
              <w:rPr>
                <w:rFonts w:ascii="Arial" w:eastAsia="Times New Roman" w:hAnsi="Arial" w:cs="Arial"/>
                <w:iCs/>
                <w:color w:val="000000"/>
                <w:lang w:eastAsia="fr-CA"/>
              </w:rPr>
              <w:t>« </w:t>
            </w:r>
            <w:r w:rsidR="00ED5B67">
              <w:rPr>
                <w:rFonts w:ascii="Arial" w:eastAsia="Times New Roman" w:hAnsi="Arial" w:cs="Arial"/>
                <w:iCs/>
                <w:color w:val="000000"/>
                <w:lang w:eastAsia="fr-CA"/>
              </w:rPr>
              <w:t>L</w:t>
            </w:r>
            <w:r w:rsidR="00BB6ADA">
              <w:rPr>
                <w:rFonts w:ascii="Arial" w:eastAsia="Times New Roman" w:hAnsi="Arial" w:cs="Arial"/>
                <w:iCs/>
                <w:color w:val="000000"/>
                <w:lang w:eastAsia="fr-CA"/>
              </w:rPr>
              <w:t>.</w:t>
            </w:r>
            <w:r w:rsidR="00ED5B67">
              <w:rPr>
                <w:rFonts w:ascii="Arial" w:eastAsia="Times New Roman" w:hAnsi="Arial" w:cs="Arial"/>
                <w:iCs/>
                <w:color w:val="000000"/>
                <w:lang w:eastAsia="fr-CA"/>
              </w:rPr>
              <w:t>P</w:t>
            </w:r>
            <w:r w:rsidR="00BB6ADA">
              <w:rPr>
                <w:rFonts w:ascii="Arial" w:eastAsia="Times New Roman" w:hAnsi="Arial" w:cs="Arial"/>
                <w:iCs/>
                <w:color w:val="000000"/>
                <w:lang w:eastAsia="fr-CA"/>
              </w:rPr>
              <w:t>.</w:t>
            </w:r>
            <w:r w:rsidR="00ED5B67">
              <w:rPr>
                <w:rFonts w:ascii="Arial" w:eastAsia="Times New Roman" w:hAnsi="Arial" w:cs="Arial"/>
                <w:iCs/>
                <w:color w:val="000000"/>
                <w:lang w:eastAsia="fr-CA"/>
              </w:rPr>
              <w:t>J</w:t>
            </w:r>
            <w:r w:rsidR="00BB6ADA">
              <w:rPr>
                <w:rFonts w:ascii="Arial" w:eastAsia="Times New Roman" w:hAnsi="Arial" w:cs="Arial"/>
                <w:iCs/>
                <w:color w:val="000000"/>
                <w:lang w:eastAsia="fr-CA"/>
              </w:rPr>
              <w:t>.</w:t>
            </w:r>
            <w:r w:rsidR="00681ECE">
              <w:rPr>
                <w:rFonts w:ascii="Arial" w:eastAsia="Times New Roman" w:hAnsi="Arial" w:cs="Arial"/>
                <w:iCs/>
                <w:color w:val="000000"/>
                <w:lang w:eastAsia="fr-CA"/>
              </w:rPr>
              <w:t> »</w:t>
            </w:r>
            <w:r w:rsidR="00ED5B67">
              <w:rPr>
                <w:rFonts w:ascii="Arial" w:eastAsia="Times New Roman" w:hAnsi="Arial" w:cs="Arial"/>
                <w:iCs/>
                <w:color w:val="000000"/>
                <w:lang w:eastAsia="fr-CA"/>
              </w:rPr>
              <w:t>)</w:t>
            </w:r>
          </w:p>
          <w:p w14:paraId="679587AD" w14:textId="77777777" w:rsidR="00932182" w:rsidRDefault="00932182" w:rsidP="66C626FE">
            <w:pPr>
              <w:tabs>
                <w:tab w:val="left" w:pos="659"/>
              </w:tabs>
              <w:spacing w:before="120" w:after="120"/>
              <w:jc w:val="both"/>
              <w:rPr>
                <w:rStyle w:val="label-section1"/>
                <w:b w:val="0"/>
                <w:bCs w:val="0"/>
                <w:i/>
                <w:iCs/>
                <w:sz w:val="22"/>
                <w:szCs w:val="22"/>
                <w:lang w:val="fr-FR"/>
              </w:rPr>
            </w:pPr>
          </w:p>
          <w:p w14:paraId="0730CF1E" w14:textId="7316795B" w:rsidR="00B91687" w:rsidRPr="00D02BF8" w:rsidRDefault="003343A3" w:rsidP="00B91687">
            <w:pPr>
              <w:tabs>
                <w:tab w:val="left" w:pos="659"/>
              </w:tabs>
              <w:spacing w:before="120" w:after="120"/>
              <w:jc w:val="both"/>
              <w:rPr>
                <w:rFonts w:ascii="Arial" w:eastAsia="Times New Roman" w:hAnsi="Arial" w:cs="Arial"/>
                <w:color w:val="212529"/>
                <w:shd w:val="clear" w:color="auto" w:fill="FFFFFF"/>
                <w:lang w:eastAsia="fr-CA"/>
              </w:rPr>
            </w:pPr>
            <w:hyperlink r:id="rId12" w:anchor="se:11_3" w:history="1">
              <w:r w:rsidR="00B91687" w:rsidRPr="00D02BF8">
                <w:rPr>
                  <w:rFonts w:ascii="Arial" w:eastAsia="Times New Roman" w:hAnsi="Arial" w:cs="Arial"/>
                  <w:b/>
                  <w:bCs/>
                  <w:color w:val="212529"/>
                  <w:shd w:val="clear" w:color="auto" w:fill="FFFFFF"/>
                  <w:lang w:eastAsia="fr-CA"/>
                </w:rPr>
                <w:t>11.3</w:t>
              </w:r>
              <w:r w:rsidR="00B91687" w:rsidRPr="00D02BF8">
                <w:rPr>
                  <w:rFonts w:ascii="Arial" w:eastAsia="Times New Roman" w:hAnsi="Arial" w:cs="Arial"/>
                  <w:color w:val="212529"/>
                  <w:shd w:val="clear" w:color="auto" w:fill="FFFFFF"/>
                  <w:lang w:eastAsia="fr-CA"/>
                </w:rPr>
                <w:t>.</w:t>
              </w:r>
            </w:hyperlink>
            <w:r w:rsidR="00B91687" w:rsidRPr="00D02BF8">
              <w:rPr>
                <w:rFonts w:ascii="Arial" w:eastAsia="Times New Roman" w:hAnsi="Arial" w:cs="Arial"/>
                <w:color w:val="212529"/>
                <w:shd w:val="clear" w:color="auto" w:fill="FFFFFF"/>
                <w:lang w:eastAsia="fr-CA"/>
              </w:rPr>
              <w:t> Les articles 6.2, 7 à 9 et 10 s’appliquent également à un enfant et, compte tenu des adaptations nécessaires, à une personne âgée de 18 ans et plus qui sont hébergés dans un établissement qui exploite un centre de réadaptation et qui ont commis une infraction à une loi ou à un règlement en vigueur au Québec ou sont en attente d’une décision du tribunal relativement à la commission d’une telle infraction.</w:t>
            </w:r>
          </w:p>
          <w:p w14:paraId="3D85E17C" w14:textId="1DFE2D7F" w:rsidR="002909F9" w:rsidRPr="00345E61" w:rsidRDefault="002909F9" w:rsidP="00B91687">
            <w:pPr>
              <w:tabs>
                <w:tab w:val="left" w:pos="659"/>
              </w:tabs>
              <w:spacing w:before="120" w:after="120"/>
              <w:jc w:val="both"/>
              <w:rPr>
                <w:rFonts w:ascii="Arial" w:hAnsi="Arial" w:cs="Arial"/>
              </w:rPr>
            </w:pPr>
          </w:p>
          <w:p w14:paraId="3C26355F" w14:textId="0BF69AF5" w:rsidR="001B12C9" w:rsidRPr="00D02BF8" w:rsidRDefault="66C626FE" w:rsidP="66C626FE">
            <w:pPr>
              <w:tabs>
                <w:tab w:val="left" w:pos="659"/>
              </w:tabs>
              <w:spacing w:before="120" w:after="120"/>
              <w:jc w:val="both"/>
              <w:rPr>
                <w:rFonts w:ascii="Arial" w:hAnsi="Arial" w:cs="Arial"/>
              </w:rPr>
            </w:pPr>
            <w:r w:rsidRPr="00D02BF8">
              <w:rPr>
                <w:rFonts w:ascii="Arial" w:hAnsi="Arial" w:cs="Arial"/>
                <w:b/>
                <w:bCs/>
              </w:rPr>
              <w:t>23.</w:t>
            </w:r>
            <w:r w:rsidRPr="00D02BF8">
              <w:rPr>
                <w:rFonts w:ascii="Arial" w:hAnsi="Arial" w:cs="Arial"/>
              </w:rPr>
              <w:t xml:space="preserve"> La Commission exerce les responsabilités suivantes, conformément aux autres dispositions de la présente loi:</w:t>
            </w:r>
          </w:p>
          <w:p w14:paraId="490264BE" w14:textId="7DE79742" w:rsidR="002909F9" w:rsidRPr="00D02BF8" w:rsidRDefault="66C626FE" w:rsidP="66C626FE">
            <w:pPr>
              <w:tabs>
                <w:tab w:val="left" w:pos="659"/>
              </w:tabs>
              <w:spacing w:before="120" w:after="120"/>
              <w:jc w:val="both"/>
              <w:rPr>
                <w:rFonts w:ascii="Arial" w:hAnsi="Arial" w:cs="Arial"/>
              </w:rPr>
            </w:pPr>
            <w:r w:rsidRPr="00D02BF8">
              <w:rPr>
                <w:rFonts w:ascii="Arial" w:hAnsi="Arial" w:cs="Arial"/>
                <w:lang w:val="fr-FR"/>
              </w:rPr>
              <w:t>a) elle assure, par toutes mesures appropriées, la promotion et le respect des droits de l’enfant reconnus par la présente loi et par la Loi sur le système de justice pénale pour les adolescents (Lois du Canada, 2002, chapitre 1);</w:t>
            </w:r>
          </w:p>
          <w:p w14:paraId="56C5A2C9" w14:textId="2155E127" w:rsidR="00D03128" w:rsidRPr="00D02BF8" w:rsidRDefault="66C626FE" w:rsidP="002909F9">
            <w:pPr>
              <w:tabs>
                <w:tab w:val="left" w:pos="659"/>
              </w:tabs>
              <w:spacing w:before="120" w:after="120"/>
              <w:jc w:val="both"/>
              <w:rPr>
                <w:rFonts w:ascii="Arial" w:hAnsi="Arial" w:cs="Arial"/>
              </w:rPr>
            </w:pPr>
            <w:r w:rsidRPr="00D02BF8">
              <w:rPr>
                <w:rFonts w:ascii="Arial" w:hAnsi="Arial" w:cs="Arial"/>
              </w:rPr>
              <w:t xml:space="preserve">b) sur demande ou de sa propre initiative, elle enquête sur toute situation où elle a raison de croire que les droits d’un enfant ou d’un groupe d’enfants ont été lésés par des personnes, des établissements ou des organismes, même si, au moment de l’enquête, l’intervention en vertu de la présente loi a pris fin, à moins que le tribunal n’en soit déjà saisi; </w:t>
            </w:r>
          </w:p>
          <w:p w14:paraId="18B68515" w14:textId="7C5ABD66" w:rsidR="66C626FE" w:rsidRPr="00D02BF8" w:rsidRDefault="66C626FE" w:rsidP="66C626FE">
            <w:pPr>
              <w:spacing w:before="120" w:after="120"/>
              <w:jc w:val="both"/>
              <w:rPr>
                <w:rFonts w:ascii="Arial" w:hAnsi="Arial" w:cs="Arial"/>
              </w:rPr>
            </w:pPr>
            <w:r w:rsidRPr="00D02BF8">
              <w:rPr>
                <w:rFonts w:ascii="Arial" w:hAnsi="Arial" w:cs="Arial"/>
              </w:rPr>
              <w:t>[…]</w:t>
            </w:r>
          </w:p>
          <w:p w14:paraId="4ED06344" w14:textId="187D7C99" w:rsidR="00E66B48" w:rsidRPr="00D02BF8" w:rsidRDefault="003343A3" w:rsidP="66C626FE">
            <w:pPr>
              <w:tabs>
                <w:tab w:val="left" w:pos="659"/>
              </w:tabs>
              <w:spacing w:before="120" w:after="120"/>
              <w:jc w:val="both"/>
              <w:rPr>
                <w:rFonts w:ascii="Arial" w:hAnsi="Arial" w:cs="Arial"/>
                <w:lang w:val="fr-FR"/>
              </w:rPr>
            </w:pPr>
            <w:hyperlink>
              <w:r w:rsidR="66C626FE" w:rsidRPr="00D02BF8">
                <w:rPr>
                  <w:rStyle w:val="Lienhypertexte"/>
                  <w:rFonts w:ascii="Arial" w:hAnsi="Arial" w:cs="Arial"/>
                  <w:b/>
                  <w:bCs/>
                  <w:color w:val="auto"/>
                  <w:u w:val="none"/>
                  <w:lang w:val="fr-FR"/>
                </w:rPr>
                <w:t>33.3</w:t>
              </w:r>
              <w:r w:rsidR="66C626FE" w:rsidRPr="00D02BF8">
                <w:rPr>
                  <w:rStyle w:val="Lienhypertexte"/>
                  <w:rFonts w:ascii="Arial" w:hAnsi="Arial" w:cs="Arial"/>
                  <w:color w:val="auto"/>
                  <w:u w:val="none"/>
                  <w:lang w:val="fr-FR"/>
                </w:rPr>
                <w:t>.</w:t>
              </w:r>
            </w:hyperlink>
            <w:r w:rsidR="66C626FE" w:rsidRPr="00D02BF8">
              <w:rPr>
                <w:rFonts w:ascii="Arial" w:hAnsi="Arial" w:cs="Arial"/>
                <w:lang w:val="fr-FR"/>
              </w:rPr>
              <w:t xml:space="preserve"> Le directeur exerce les attributions conférées au «directeur provincial» par la Loi sur le système de justice pénale pour les adolescents (Lois du Canada, 2002, chapitre 1).</w:t>
            </w:r>
          </w:p>
          <w:p w14:paraId="5869592A" w14:textId="52C79C9F" w:rsidR="0003440C" w:rsidRPr="00345E61" w:rsidRDefault="0003440C" w:rsidP="00345E61">
            <w:pPr>
              <w:tabs>
                <w:tab w:val="left" w:pos="659"/>
              </w:tabs>
              <w:spacing w:before="120" w:after="120"/>
              <w:jc w:val="both"/>
              <w:rPr>
                <w:rFonts w:ascii="Arial" w:hAnsi="Arial" w:cs="Arial"/>
                <w:lang w:val="fr-FR"/>
              </w:rPr>
            </w:pPr>
          </w:p>
        </w:tc>
      </w:tr>
      <w:tr w:rsidR="00174D0D" w:rsidRPr="00345E61" w14:paraId="6FEB4FE3" w14:textId="77777777" w:rsidTr="7E52C25E">
        <w:trPr>
          <w:jc w:val="center"/>
        </w:trPr>
        <w:tc>
          <w:tcPr>
            <w:tcW w:w="1980" w:type="dxa"/>
          </w:tcPr>
          <w:p w14:paraId="6FF28ED0" w14:textId="5F9D8B10" w:rsidR="002909F9" w:rsidRPr="00345E61" w:rsidRDefault="002909F9" w:rsidP="00D80C57">
            <w:pPr>
              <w:spacing w:before="120" w:after="120"/>
              <w:ind w:left="72" w:right="72"/>
              <w:rPr>
                <w:rFonts w:ascii="Arial" w:hAnsi="Arial" w:cs="Arial"/>
                <w:b/>
              </w:rPr>
            </w:pPr>
            <w:r w:rsidRPr="00345E61">
              <w:rPr>
                <w:rFonts w:ascii="Arial" w:hAnsi="Arial" w:cs="Arial"/>
                <w:b/>
              </w:rPr>
              <w:lastRenderedPageBreak/>
              <w:t>Cadre d’analyse</w:t>
            </w:r>
          </w:p>
        </w:tc>
        <w:tc>
          <w:tcPr>
            <w:tcW w:w="7416" w:type="dxa"/>
          </w:tcPr>
          <w:p w14:paraId="701D2C91" w14:textId="6ED08682" w:rsidR="00A41466" w:rsidRPr="00345E61" w:rsidRDefault="66C626FE" w:rsidP="66C626FE">
            <w:pPr>
              <w:spacing w:before="120" w:after="120"/>
              <w:contextualSpacing/>
              <w:jc w:val="both"/>
              <w:rPr>
                <w:rFonts w:ascii="Arial" w:eastAsia="Times New Roman" w:hAnsi="Arial" w:cs="Arial"/>
                <w:color w:val="000000"/>
                <w:lang w:val="fr-FR" w:eastAsia="fr-CA"/>
              </w:rPr>
            </w:pPr>
            <w:r w:rsidRPr="66C626FE">
              <w:rPr>
                <w:rFonts w:ascii="Arial" w:eastAsia="Times New Roman" w:hAnsi="Arial" w:cs="Arial"/>
                <w:color w:val="000000" w:themeColor="text1"/>
                <w:lang w:eastAsia="fr-CA"/>
              </w:rPr>
              <w:t xml:space="preserve">L’article 23 b) de la L.P.J. prévoit que la Commission enquête </w:t>
            </w:r>
            <w:r w:rsidR="002270D3">
              <w:rPr>
                <w:rFonts w:ascii="Arial" w:eastAsia="Times New Roman" w:hAnsi="Arial" w:cs="Arial"/>
                <w:color w:val="000000" w:themeColor="text1"/>
                <w:lang w:val="fr-FR" w:eastAsia="fr-CA"/>
              </w:rPr>
              <w:t>sur</w:t>
            </w:r>
            <w:r w:rsidRPr="66C626FE">
              <w:rPr>
                <w:rFonts w:ascii="Arial" w:eastAsia="Times New Roman" w:hAnsi="Arial" w:cs="Arial"/>
                <w:color w:val="000000" w:themeColor="text1"/>
                <w:lang w:val="fr-FR" w:eastAsia="fr-CA"/>
              </w:rPr>
              <w:t xml:space="preserve"> toute situation où elle a raison de croire que les « droits d’un enfant ou d’un groupe d’enfants ont été lésés »</w:t>
            </w:r>
            <w:r w:rsidR="00FD06E2">
              <w:rPr>
                <w:rStyle w:val="Appelnotedebasdep"/>
                <w:rFonts w:ascii="Arial" w:eastAsia="Times New Roman" w:hAnsi="Arial" w:cs="Arial"/>
                <w:color w:val="000000" w:themeColor="text1"/>
                <w:lang w:val="fr-FR" w:eastAsia="fr-CA"/>
              </w:rPr>
              <w:footnoteReference w:id="2"/>
            </w:r>
            <w:r w:rsidRPr="66C626FE">
              <w:rPr>
                <w:rFonts w:ascii="Arial" w:eastAsia="Times New Roman" w:hAnsi="Arial" w:cs="Arial"/>
                <w:color w:val="000000" w:themeColor="text1"/>
                <w:lang w:val="fr-FR" w:eastAsia="fr-CA"/>
              </w:rPr>
              <w:t xml:space="preserve">. </w:t>
            </w:r>
          </w:p>
          <w:p w14:paraId="527C0D4F" w14:textId="77777777" w:rsidR="00BC5900" w:rsidRPr="00345E61" w:rsidRDefault="00BC5900" w:rsidP="00805301">
            <w:pPr>
              <w:spacing w:before="120" w:after="120"/>
              <w:contextualSpacing/>
              <w:jc w:val="both"/>
              <w:rPr>
                <w:rFonts w:ascii="Arial" w:eastAsia="Times New Roman" w:hAnsi="Arial" w:cs="Arial"/>
                <w:bCs/>
                <w:color w:val="000000"/>
                <w:lang w:val="fr-FR" w:eastAsia="fr-CA"/>
              </w:rPr>
            </w:pPr>
          </w:p>
          <w:p w14:paraId="2A9C26E1" w14:textId="3EC14150" w:rsidR="00632C79" w:rsidRDefault="005F1EC1" w:rsidP="008E4589">
            <w:pPr>
              <w:spacing w:before="120" w:after="120"/>
              <w:contextualSpacing/>
              <w:jc w:val="both"/>
              <w:rPr>
                <w:lang w:val="fr-FR" w:eastAsia="fr-CA"/>
              </w:rPr>
            </w:pPr>
            <w:r w:rsidRPr="00345E61">
              <w:rPr>
                <w:rFonts w:ascii="Arial" w:eastAsia="Times New Roman" w:hAnsi="Arial" w:cs="Arial"/>
                <w:bCs/>
                <w:color w:val="000000"/>
                <w:lang w:val="fr-FR" w:eastAsia="fr-CA"/>
              </w:rPr>
              <w:t>P</w:t>
            </w:r>
            <w:r w:rsidR="00866F5C" w:rsidRPr="00345E61">
              <w:rPr>
                <w:rFonts w:ascii="Arial" w:eastAsia="Times New Roman" w:hAnsi="Arial" w:cs="Arial"/>
                <w:bCs/>
                <w:color w:val="000000"/>
                <w:lang w:val="fr-FR" w:eastAsia="fr-CA"/>
              </w:rPr>
              <w:t xml:space="preserve">our les adolescents sous l’application </w:t>
            </w:r>
            <w:r w:rsidR="00866F5C" w:rsidRPr="008E4589">
              <w:rPr>
                <w:rFonts w:ascii="Arial" w:eastAsia="Times New Roman" w:hAnsi="Arial" w:cs="Arial"/>
                <w:bCs/>
                <w:color w:val="000000"/>
                <w:lang w:val="fr-FR" w:eastAsia="fr-CA"/>
              </w:rPr>
              <w:t>de la</w:t>
            </w:r>
            <w:r w:rsidR="00866F5C" w:rsidRPr="00345E61">
              <w:rPr>
                <w:rFonts w:ascii="Arial" w:eastAsia="Times New Roman" w:hAnsi="Arial" w:cs="Arial"/>
                <w:bCs/>
                <w:color w:val="000000"/>
                <w:lang w:val="fr-FR" w:eastAsia="fr-CA"/>
              </w:rPr>
              <w:t xml:space="preserve"> </w:t>
            </w:r>
            <w:r w:rsidR="00B054AE" w:rsidRPr="00B054AE">
              <w:rPr>
                <w:rFonts w:ascii="Arial" w:eastAsia="Times New Roman" w:hAnsi="Arial" w:cs="Arial"/>
                <w:bCs/>
                <w:i/>
                <w:iCs/>
                <w:color w:val="000000"/>
                <w:lang w:val="fr-FR" w:eastAsia="fr-CA"/>
              </w:rPr>
              <w:t xml:space="preserve">Loi sur le système de justice </w:t>
            </w:r>
            <w:r w:rsidR="00B054AE" w:rsidRPr="00AC1DEC">
              <w:rPr>
                <w:rFonts w:ascii="Arial" w:eastAsia="Times New Roman" w:hAnsi="Arial" w:cs="Arial"/>
                <w:bCs/>
                <w:i/>
                <w:iCs/>
                <w:color w:val="000000"/>
                <w:lang w:val="fr-FR" w:eastAsia="fr-CA"/>
              </w:rPr>
              <w:t>pénale pour adolescents</w:t>
            </w:r>
            <w:r w:rsidR="00B054AE" w:rsidRPr="00AC1DEC">
              <w:rPr>
                <w:rFonts w:ascii="Arial" w:eastAsia="Times New Roman" w:hAnsi="Arial" w:cs="Arial"/>
                <w:bCs/>
                <w:color w:val="000000"/>
                <w:lang w:val="fr-FR" w:eastAsia="fr-CA"/>
              </w:rPr>
              <w:t xml:space="preserve"> (</w:t>
            </w:r>
            <w:r w:rsidR="00947257" w:rsidRPr="00AC1DEC">
              <w:rPr>
                <w:rFonts w:ascii="Arial" w:hAnsi="Arial" w:cs="Arial"/>
                <w:lang w:val="fr-FR"/>
              </w:rPr>
              <w:t xml:space="preserve">L.C. 2002, ch. 1, </w:t>
            </w:r>
            <w:r w:rsidR="00D5407A" w:rsidRPr="00AC1DEC">
              <w:rPr>
                <w:rFonts w:ascii="Arial" w:hAnsi="Arial" w:cs="Arial"/>
                <w:lang w:val="fr-FR"/>
              </w:rPr>
              <w:t>ci-après «</w:t>
            </w:r>
            <w:r w:rsidR="00AC1DEC" w:rsidRPr="00AC1DEC">
              <w:rPr>
                <w:rFonts w:ascii="Arial" w:hAnsi="Arial" w:cs="Arial"/>
                <w:lang w:val="fr-FR"/>
              </w:rPr>
              <w:t xml:space="preserve"> </w:t>
            </w:r>
            <w:r w:rsidR="00D5407A" w:rsidRPr="00AC1DEC">
              <w:rPr>
                <w:rFonts w:ascii="Arial" w:hAnsi="Arial" w:cs="Arial"/>
                <w:lang w:val="fr-FR"/>
              </w:rPr>
              <w:t>LSJPA »</w:t>
            </w:r>
            <w:r w:rsidR="00B054AE" w:rsidRPr="00AC1DEC">
              <w:rPr>
                <w:rFonts w:ascii="Arial" w:eastAsia="Times New Roman" w:hAnsi="Arial" w:cs="Arial"/>
                <w:bCs/>
                <w:color w:val="000000"/>
                <w:lang w:val="fr-FR" w:eastAsia="fr-CA"/>
              </w:rPr>
              <w:t>)</w:t>
            </w:r>
            <w:r w:rsidR="00866F5C" w:rsidRPr="00AC1DEC">
              <w:rPr>
                <w:rFonts w:ascii="Arial" w:eastAsia="Times New Roman" w:hAnsi="Arial" w:cs="Arial"/>
                <w:bCs/>
                <w:color w:val="000000"/>
                <w:lang w:val="fr-FR" w:eastAsia="fr-CA"/>
              </w:rPr>
              <w:t xml:space="preserve">, </w:t>
            </w:r>
            <w:r w:rsidR="00F64EE4" w:rsidRPr="00AC1DEC">
              <w:rPr>
                <w:rFonts w:ascii="Arial" w:hAnsi="Arial" w:cs="Arial"/>
                <w:lang w:val="fr-FR" w:eastAsia="fr-CA"/>
              </w:rPr>
              <w:t xml:space="preserve">ce sont </w:t>
            </w:r>
            <w:r w:rsidR="00875BBE" w:rsidRPr="00AC1DEC">
              <w:rPr>
                <w:rFonts w:ascii="Arial" w:hAnsi="Arial" w:cs="Arial"/>
                <w:lang w:val="fr-FR" w:eastAsia="fr-CA"/>
              </w:rPr>
              <w:t xml:space="preserve">plus spécifiquement </w:t>
            </w:r>
            <w:r w:rsidR="00F64EE4" w:rsidRPr="00AC1DEC">
              <w:rPr>
                <w:rFonts w:ascii="Arial" w:hAnsi="Arial" w:cs="Arial"/>
                <w:lang w:val="fr-FR" w:eastAsia="fr-CA"/>
              </w:rPr>
              <w:t xml:space="preserve">les droits de la L.P.J. </w:t>
            </w:r>
            <w:r w:rsidR="00875BBE" w:rsidRPr="00AC1DEC">
              <w:rPr>
                <w:rFonts w:ascii="Arial" w:hAnsi="Arial" w:cs="Arial"/>
                <w:lang w:val="fr-FR" w:eastAsia="fr-CA"/>
              </w:rPr>
              <w:t xml:space="preserve">prévus aux articles </w:t>
            </w:r>
            <w:r w:rsidR="00956954">
              <w:rPr>
                <w:rFonts w:ascii="Arial" w:hAnsi="Arial" w:cs="Arial"/>
                <w:lang w:val="fr-FR" w:eastAsia="fr-CA"/>
              </w:rPr>
              <w:t xml:space="preserve">6.2, </w:t>
            </w:r>
            <w:r w:rsidR="00875BBE" w:rsidRPr="00AC1DEC">
              <w:rPr>
                <w:rFonts w:ascii="Arial" w:hAnsi="Arial" w:cs="Arial"/>
                <w:lang w:val="fr-FR" w:eastAsia="fr-CA"/>
              </w:rPr>
              <w:t xml:space="preserve">7 à </w:t>
            </w:r>
            <w:r w:rsidR="00956954">
              <w:rPr>
                <w:rFonts w:ascii="Arial" w:hAnsi="Arial" w:cs="Arial"/>
                <w:lang w:val="fr-FR" w:eastAsia="fr-CA"/>
              </w:rPr>
              <w:t xml:space="preserve">9 et </w:t>
            </w:r>
            <w:r w:rsidR="00875BBE" w:rsidRPr="00AC1DEC">
              <w:rPr>
                <w:rFonts w:ascii="Arial" w:hAnsi="Arial" w:cs="Arial"/>
                <w:lang w:val="fr-FR" w:eastAsia="fr-CA"/>
              </w:rPr>
              <w:t xml:space="preserve">10 </w:t>
            </w:r>
            <w:r w:rsidR="00F64EE4" w:rsidRPr="00AC1DEC">
              <w:rPr>
                <w:rFonts w:ascii="Arial" w:hAnsi="Arial" w:cs="Arial"/>
                <w:lang w:val="fr-FR" w:eastAsia="fr-CA"/>
              </w:rPr>
              <w:t xml:space="preserve">qui peuvent </w:t>
            </w:r>
            <w:r w:rsidR="005757B1" w:rsidRPr="00AC1DEC">
              <w:rPr>
                <w:rFonts w:ascii="Arial" w:hAnsi="Arial" w:cs="Arial"/>
                <w:lang w:val="fr-FR" w:eastAsia="fr-CA"/>
              </w:rPr>
              <w:t xml:space="preserve">être considérés </w:t>
            </w:r>
            <w:r w:rsidR="005D250C" w:rsidRPr="00AC1DEC">
              <w:rPr>
                <w:rFonts w:ascii="Arial" w:hAnsi="Arial" w:cs="Arial"/>
                <w:lang w:val="fr-FR" w:eastAsia="fr-CA"/>
              </w:rPr>
              <w:t>lésés</w:t>
            </w:r>
            <w:r w:rsidR="00EF6564" w:rsidRPr="00AC1DEC">
              <w:rPr>
                <w:rFonts w:ascii="Arial" w:hAnsi="Arial" w:cs="Arial"/>
                <w:lang w:val="fr-FR" w:eastAsia="fr-CA"/>
              </w:rPr>
              <w:t>.</w:t>
            </w:r>
            <w:r w:rsidR="00EF6564" w:rsidRPr="008E4589">
              <w:rPr>
                <w:lang w:val="fr-FR" w:eastAsia="fr-CA"/>
              </w:rPr>
              <w:t xml:space="preserve"> </w:t>
            </w:r>
          </w:p>
          <w:p w14:paraId="77D4899F" w14:textId="77777777" w:rsidR="00632C79" w:rsidRDefault="00632C79" w:rsidP="008E4589">
            <w:pPr>
              <w:spacing w:before="120" w:after="120"/>
              <w:contextualSpacing/>
              <w:jc w:val="both"/>
              <w:rPr>
                <w:lang w:val="fr-FR" w:eastAsia="fr-CA"/>
              </w:rPr>
            </w:pPr>
          </w:p>
          <w:p w14:paraId="15F2B646" w14:textId="5905F8F4" w:rsidR="000A32BC" w:rsidRPr="00632C79" w:rsidRDefault="00077D80" w:rsidP="008E4589">
            <w:pPr>
              <w:spacing w:before="120" w:after="120"/>
              <w:contextualSpacing/>
              <w:jc w:val="both"/>
              <w:rPr>
                <w:lang w:val="fr-FR" w:eastAsia="fr-CA"/>
              </w:rPr>
            </w:pPr>
            <w:r w:rsidRPr="00AC1DEC">
              <w:rPr>
                <w:rFonts w:ascii="Arial" w:hAnsi="Arial" w:cs="Arial"/>
                <w:bCs/>
                <w:color w:val="000000"/>
                <w:lang w:val="fr-FR" w:eastAsia="fr-CA"/>
              </w:rPr>
              <w:t>De plus</w:t>
            </w:r>
            <w:r w:rsidR="00F712D4" w:rsidRPr="00AC1DEC">
              <w:rPr>
                <w:rFonts w:ascii="Arial" w:hAnsi="Arial" w:cs="Arial"/>
                <w:bCs/>
                <w:color w:val="000000"/>
                <w:lang w:val="fr-FR" w:eastAsia="fr-CA"/>
              </w:rPr>
              <w:t xml:space="preserve">, </w:t>
            </w:r>
            <w:r w:rsidR="000A32BC" w:rsidRPr="006B4BF9">
              <w:rPr>
                <w:rFonts w:ascii="Arial" w:hAnsi="Arial" w:cs="Arial"/>
                <w:bCs/>
                <w:color w:val="000000"/>
                <w:lang w:val="fr-FR" w:eastAsia="fr-CA"/>
              </w:rPr>
              <w:t xml:space="preserve">la </w:t>
            </w:r>
            <w:r w:rsidR="66C626FE" w:rsidRPr="006B4BF9">
              <w:rPr>
                <w:rFonts w:ascii="Arial" w:hAnsi="Arial" w:cs="Arial"/>
                <w:lang w:eastAsia="fr-CA"/>
              </w:rPr>
              <w:t xml:space="preserve">compétence d’enquête de la Commission </w:t>
            </w:r>
            <w:r w:rsidR="00A4211B" w:rsidRPr="006B4BF9">
              <w:rPr>
                <w:rFonts w:ascii="Arial" w:hAnsi="Arial" w:cs="Arial"/>
                <w:lang w:eastAsia="fr-CA"/>
              </w:rPr>
              <w:t>d</w:t>
            </w:r>
            <w:r w:rsidRPr="006B4BF9">
              <w:rPr>
                <w:rFonts w:ascii="Arial" w:hAnsi="Arial" w:cs="Arial"/>
                <w:lang w:eastAsia="fr-CA"/>
              </w:rPr>
              <w:t xml:space="preserve">evrait </w:t>
            </w:r>
            <w:r w:rsidR="000A32BC" w:rsidRPr="006B4BF9">
              <w:rPr>
                <w:rFonts w:ascii="Arial" w:hAnsi="Arial" w:cs="Arial"/>
                <w:lang w:eastAsia="fr-CA"/>
              </w:rPr>
              <w:t>se</w:t>
            </w:r>
            <w:r w:rsidR="66C626FE" w:rsidRPr="006B4BF9">
              <w:rPr>
                <w:rFonts w:ascii="Arial" w:hAnsi="Arial" w:cs="Arial"/>
                <w:lang w:eastAsia="fr-CA"/>
              </w:rPr>
              <w:t xml:space="preserve"> </w:t>
            </w:r>
            <w:r w:rsidR="000A32BC" w:rsidRPr="006B4BF9">
              <w:rPr>
                <w:rFonts w:ascii="Arial" w:hAnsi="Arial" w:cs="Arial"/>
                <w:lang w:eastAsia="fr-CA"/>
              </w:rPr>
              <w:t>limiter</w:t>
            </w:r>
            <w:r w:rsidR="00D9298A">
              <w:rPr>
                <w:rFonts w:ascii="Arial" w:hAnsi="Arial" w:cs="Arial"/>
                <w:lang w:eastAsia="fr-CA"/>
              </w:rPr>
              <w:t xml:space="preserve"> </w:t>
            </w:r>
            <w:r w:rsidR="66C626FE" w:rsidRPr="00AC1DEC">
              <w:rPr>
                <w:rFonts w:ascii="Arial" w:hAnsi="Arial" w:cs="Arial"/>
                <w:lang w:eastAsia="fr-CA"/>
              </w:rPr>
              <w:t xml:space="preserve">aux actes exercés par le Directeur de la protection de la jeunesse (D.P.J.) ou par le délégué à la jeunesse </w:t>
            </w:r>
            <w:r w:rsidR="0012209D" w:rsidRPr="00AC1DEC">
              <w:rPr>
                <w:rFonts w:ascii="Arial" w:hAnsi="Arial" w:cs="Arial"/>
                <w:lang w:eastAsia="fr-CA"/>
              </w:rPr>
              <w:t>dans le cadre de l</w:t>
            </w:r>
            <w:r w:rsidR="00292A2F" w:rsidRPr="00AC1DEC">
              <w:rPr>
                <w:rFonts w:ascii="Arial" w:hAnsi="Arial" w:cs="Arial"/>
                <w:lang w:eastAsia="fr-CA"/>
              </w:rPr>
              <w:t>’application de la L.S.J.P.A</w:t>
            </w:r>
            <w:r w:rsidR="66C626FE" w:rsidRPr="00AC1DEC">
              <w:rPr>
                <w:rFonts w:ascii="Arial" w:hAnsi="Arial" w:cs="Arial"/>
                <w:lang w:eastAsia="fr-CA"/>
              </w:rPr>
              <w:t>.</w:t>
            </w:r>
            <w:r w:rsidR="00D9298A">
              <w:rPr>
                <w:rFonts w:ascii="Arial" w:hAnsi="Arial" w:cs="Arial"/>
                <w:lang w:eastAsia="fr-CA"/>
              </w:rPr>
              <w:t xml:space="preserve"> (des exceptions sont possibles) :</w:t>
            </w:r>
          </w:p>
          <w:p w14:paraId="1857BB37" w14:textId="77777777" w:rsidR="000A32BC" w:rsidRDefault="000A32BC" w:rsidP="66C626FE">
            <w:pPr>
              <w:spacing w:before="120" w:after="120"/>
              <w:contextualSpacing/>
              <w:jc w:val="both"/>
              <w:rPr>
                <w:rFonts w:ascii="Arial" w:eastAsia="Times New Roman" w:hAnsi="Arial" w:cs="Arial"/>
                <w:color w:val="000000" w:themeColor="text1"/>
                <w:lang w:eastAsia="fr-CA"/>
              </w:rPr>
            </w:pPr>
          </w:p>
          <w:p w14:paraId="4983AA6D" w14:textId="4814CEC5" w:rsidR="00185D7E" w:rsidRPr="000A32BC" w:rsidRDefault="66C626FE" w:rsidP="66C626FE">
            <w:pPr>
              <w:spacing w:before="120" w:after="120"/>
              <w:contextualSpacing/>
              <w:jc w:val="both"/>
              <w:rPr>
                <w:rFonts w:ascii="Arial" w:eastAsia="Times New Roman" w:hAnsi="Arial" w:cs="Arial"/>
                <w:color w:val="000000" w:themeColor="text1"/>
                <w:lang w:eastAsia="fr-CA"/>
              </w:rPr>
            </w:pPr>
            <w:r w:rsidRPr="66C626FE">
              <w:rPr>
                <w:rFonts w:ascii="Arial" w:eastAsia="Times New Roman" w:hAnsi="Arial" w:cs="Arial"/>
                <w:color w:val="000000" w:themeColor="text1"/>
                <w:lang w:eastAsia="fr-CA"/>
              </w:rPr>
              <w:t xml:space="preserve">Rappelons que les fonctions exercées </w:t>
            </w:r>
            <w:r w:rsidRPr="00BB6ADA">
              <w:rPr>
                <w:rFonts w:ascii="Arial" w:eastAsia="Times New Roman" w:hAnsi="Arial" w:cs="Arial"/>
                <w:color w:val="000000" w:themeColor="text1"/>
                <w:lang w:eastAsia="fr-CA"/>
              </w:rPr>
              <w:t>par le D.P.J.</w:t>
            </w:r>
            <w:r w:rsidRPr="66C626FE">
              <w:rPr>
                <w:rFonts w:ascii="Arial" w:eastAsia="Times New Roman" w:hAnsi="Arial" w:cs="Arial"/>
                <w:color w:val="000000" w:themeColor="text1"/>
                <w:lang w:eastAsia="fr-CA"/>
              </w:rPr>
              <w:t xml:space="preserve"> dans le cadre de l’application de la L.S.J.P.A. sont les suivantes :</w:t>
            </w:r>
          </w:p>
          <w:p w14:paraId="23D3A28C" w14:textId="35388543" w:rsidR="005109B8" w:rsidRPr="001F05DC" w:rsidRDefault="006E7D7C" w:rsidP="270CF388">
            <w:pPr>
              <w:pStyle w:val="Paragraphedeliste"/>
              <w:numPr>
                <w:ilvl w:val="0"/>
                <w:numId w:val="23"/>
              </w:numPr>
              <w:spacing w:before="120" w:after="120"/>
              <w:jc w:val="both"/>
              <w:rPr>
                <w:rFonts w:ascii="Arial" w:eastAsia="Times New Roman" w:hAnsi="Arial" w:cs="Arial"/>
                <w:color w:val="000000"/>
                <w:lang w:eastAsia="fr-CA"/>
              </w:rPr>
            </w:pPr>
            <w:r w:rsidRPr="270CF388">
              <w:rPr>
                <w:rFonts w:ascii="Arial" w:eastAsia="Times New Roman" w:hAnsi="Arial" w:cs="Arial"/>
                <w:color w:val="000000"/>
                <w:lang w:eastAsia="fr-CA"/>
              </w:rPr>
              <w:t>L</w:t>
            </w:r>
            <w:r w:rsidR="007D1D31" w:rsidRPr="270CF388">
              <w:rPr>
                <w:rFonts w:ascii="Arial" w:eastAsia="Times New Roman" w:hAnsi="Arial" w:cs="Arial"/>
                <w:color w:val="000000"/>
                <w:lang w:eastAsia="fr-CA"/>
              </w:rPr>
              <w:t xml:space="preserve">es attributions du </w:t>
            </w:r>
            <w:r w:rsidR="007D1D31" w:rsidRPr="001F05DC">
              <w:rPr>
                <w:rFonts w:ascii="Arial" w:eastAsia="Times New Roman" w:hAnsi="Arial" w:cs="Arial"/>
                <w:color w:val="000000"/>
                <w:lang w:eastAsia="fr-CA"/>
              </w:rPr>
              <w:t xml:space="preserve">directeur provincial </w:t>
            </w:r>
            <w:r w:rsidR="005109B8" w:rsidRPr="001F05DC">
              <w:rPr>
                <w:rFonts w:ascii="Arial" w:eastAsia="Times New Roman" w:hAnsi="Arial" w:cs="Arial"/>
                <w:color w:val="000000"/>
                <w:lang w:eastAsia="fr-CA"/>
              </w:rPr>
              <w:t>au sens de l</w:t>
            </w:r>
            <w:r w:rsidR="002B5479">
              <w:rPr>
                <w:rFonts w:ascii="Arial" w:eastAsia="Times New Roman" w:hAnsi="Arial" w:cs="Arial"/>
                <w:color w:val="000000"/>
                <w:lang w:eastAsia="fr-CA"/>
              </w:rPr>
              <w:t>a</w:t>
            </w:r>
            <w:r w:rsidR="005109B8" w:rsidRPr="001F05DC">
              <w:rPr>
                <w:rFonts w:ascii="Arial" w:eastAsia="Times New Roman" w:hAnsi="Arial" w:cs="Arial"/>
                <w:color w:val="000000"/>
                <w:lang w:eastAsia="fr-CA"/>
              </w:rPr>
              <w:t xml:space="preserve"> L.S.J.P.A.</w:t>
            </w:r>
            <w:r w:rsidR="00547B7F" w:rsidRPr="001F05DC">
              <w:rPr>
                <w:rStyle w:val="Appelnotedebasdep"/>
                <w:rFonts w:ascii="Arial" w:eastAsia="Times New Roman" w:hAnsi="Arial" w:cs="Arial"/>
                <w:color w:val="000000"/>
                <w:lang w:eastAsia="fr-CA"/>
              </w:rPr>
              <w:footnoteReference w:id="3"/>
            </w:r>
            <w:r w:rsidR="008B2CEF" w:rsidRPr="001F05DC">
              <w:rPr>
                <w:rFonts w:ascii="Arial" w:eastAsia="Times New Roman" w:hAnsi="Arial" w:cs="Arial"/>
                <w:color w:val="000000"/>
                <w:lang w:eastAsia="fr-CA"/>
              </w:rPr>
              <w:t xml:space="preserve"> (</w:t>
            </w:r>
            <w:r w:rsidR="00544A25" w:rsidRPr="001F05DC">
              <w:rPr>
                <w:rFonts w:ascii="Arial" w:eastAsia="Times New Roman" w:hAnsi="Arial" w:cs="Arial"/>
                <w:color w:val="000000"/>
                <w:lang w:eastAsia="fr-CA"/>
              </w:rPr>
              <w:t xml:space="preserve">le législateur attribue des responsabilités au directeur provincial en lien avec </w:t>
            </w:r>
            <w:r w:rsidRPr="001F05DC">
              <w:rPr>
                <w:rFonts w:ascii="Arial" w:eastAsia="Times New Roman" w:hAnsi="Arial" w:cs="Arial"/>
                <w:color w:val="000000"/>
                <w:lang w:eastAsia="fr-CA"/>
              </w:rPr>
              <w:t>l</w:t>
            </w:r>
            <w:r w:rsidR="00E46ED8" w:rsidRPr="001F05DC">
              <w:rPr>
                <w:rFonts w:ascii="Arial" w:eastAsia="Times New Roman" w:hAnsi="Arial" w:cs="Arial"/>
                <w:color w:val="000000"/>
                <w:lang w:eastAsia="fr-CA"/>
              </w:rPr>
              <w:t>’exécution des peines imposées par le tribunal</w:t>
            </w:r>
            <w:r w:rsidR="00055408" w:rsidRPr="001F05DC">
              <w:rPr>
                <w:rFonts w:ascii="Arial" w:eastAsia="Times New Roman" w:hAnsi="Arial" w:cs="Arial"/>
                <w:color w:val="000000"/>
                <w:lang w:eastAsia="fr-CA"/>
              </w:rPr>
              <w:t xml:space="preserve">, la réadaptation </w:t>
            </w:r>
            <w:r w:rsidR="00FD604C" w:rsidRPr="001F05DC">
              <w:rPr>
                <w:rFonts w:ascii="Arial" w:eastAsia="Times New Roman" w:hAnsi="Arial" w:cs="Arial"/>
                <w:color w:val="000000"/>
                <w:lang w:eastAsia="fr-CA"/>
              </w:rPr>
              <w:t xml:space="preserve">des adolescents </w:t>
            </w:r>
            <w:r w:rsidR="00AD264C" w:rsidRPr="001F05DC">
              <w:rPr>
                <w:rFonts w:ascii="Arial" w:eastAsia="Times New Roman" w:hAnsi="Arial" w:cs="Arial"/>
                <w:color w:val="000000"/>
                <w:lang w:eastAsia="fr-CA"/>
              </w:rPr>
              <w:t>et leur réinsertion sociale)</w:t>
            </w:r>
            <w:r w:rsidR="005109B8" w:rsidRPr="001F05DC">
              <w:rPr>
                <w:rFonts w:ascii="Arial" w:eastAsia="Times New Roman" w:hAnsi="Arial" w:cs="Arial"/>
                <w:color w:val="000000"/>
                <w:lang w:eastAsia="fr-CA"/>
              </w:rPr>
              <w:t>;</w:t>
            </w:r>
          </w:p>
          <w:p w14:paraId="4C7C4393" w14:textId="77777777" w:rsidR="006E7D7C" w:rsidRPr="001F05DC" w:rsidRDefault="006E7D7C" w:rsidP="006E7D7C">
            <w:pPr>
              <w:pStyle w:val="Paragraphedeliste"/>
              <w:spacing w:before="120" w:after="120"/>
              <w:jc w:val="both"/>
              <w:rPr>
                <w:rFonts w:ascii="Arial" w:eastAsia="Times New Roman" w:hAnsi="Arial" w:cs="Arial"/>
                <w:bCs/>
                <w:iCs/>
                <w:color w:val="000000"/>
                <w:lang w:eastAsia="fr-CA"/>
              </w:rPr>
            </w:pPr>
          </w:p>
          <w:p w14:paraId="4D3C8A42" w14:textId="22C9FDDD" w:rsidR="002C1844" w:rsidRPr="001F05DC" w:rsidRDefault="66C626FE" w:rsidP="66C626FE">
            <w:pPr>
              <w:pStyle w:val="Paragraphedeliste"/>
              <w:numPr>
                <w:ilvl w:val="0"/>
                <w:numId w:val="23"/>
              </w:numPr>
              <w:spacing w:before="120" w:after="120"/>
              <w:jc w:val="both"/>
              <w:rPr>
                <w:rFonts w:ascii="Arial" w:eastAsia="Times New Roman" w:hAnsi="Arial" w:cs="Arial"/>
                <w:color w:val="000000"/>
                <w:lang w:eastAsia="fr-CA"/>
              </w:rPr>
            </w:pPr>
            <w:r w:rsidRPr="001F05DC">
              <w:rPr>
                <w:rFonts w:ascii="Arial" w:eastAsia="Times New Roman" w:hAnsi="Arial" w:cs="Arial"/>
                <w:color w:val="000000" w:themeColor="text1"/>
                <w:lang w:eastAsia="fr-CA"/>
              </w:rPr>
              <w:t>Les responsabilités qui lui sont attribuées par décret provincial en vertu de la L.S.J.P.A. (autoriser la détention provisoire et déterminer le lieu de cette détention, nommer des personnes qui agissent comme délégués à la jeunesse)</w:t>
            </w:r>
            <w:r w:rsidR="0044509A">
              <w:rPr>
                <w:rStyle w:val="Appelnotedebasdep"/>
                <w:rFonts w:ascii="Arial" w:eastAsia="Times New Roman" w:hAnsi="Arial" w:cs="Arial"/>
                <w:color w:val="000000" w:themeColor="text1"/>
                <w:lang w:eastAsia="fr-CA"/>
              </w:rPr>
              <w:footnoteReference w:id="4"/>
            </w:r>
            <w:r w:rsidRPr="001F05DC">
              <w:rPr>
                <w:rFonts w:ascii="Arial" w:eastAsia="Times New Roman" w:hAnsi="Arial" w:cs="Arial"/>
                <w:color w:val="000000" w:themeColor="text1"/>
                <w:lang w:eastAsia="fr-CA"/>
              </w:rPr>
              <w:t>;</w:t>
            </w:r>
          </w:p>
          <w:p w14:paraId="1E209C88" w14:textId="77777777" w:rsidR="00A867B8" w:rsidRPr="001F05DC" w:rsidRDefault="00A867B8" w:rsidP="00A867B8">
            <w:pPr>
              <w:pStyle w:val="Paragraphedeliste"/>
              <w:rPr>
                <w:rFonts w:ascii="Arial" w:eastAsia="Times New Roman" w:hAnsi="Arial" w:cs="Arial"/>
                <w:bCs/>
                <w:iCs/>
                <w:color w:val="000000"/>
                <w:lang w:eastAsia="fr-CA"/>
              </w:rPr>
            </w:pPr>
          </w:p>
          <w:p w14:paraId="7703137E" w14:textId="46318861" w:rsidR="00A867B8" w:rsidRPr="001F05DC" w:rsidRDefault="00844D85" w:rsidP="270CF388">
            <w:pPr>
              <w:pStyle w:val="Paragraphedeliste"/>
              <w:numPr>
                <w:ilvl w:val="0"/>
                <w:numId w:val="23"/>
              </w:numPr>
              <w:spacing w:before="120" w:after="120"/>
              <w:jc w:val="both"/>
              <w:rPr>
                <w:rFonts w:ascii="Arial" w:eastAsia="Times New Roman" w:hAnsi="Arial" w:cs="Arial"/>
                <w:color w:val="000000"/>
                <w:lang w:eastAsia="fr-CA"/>
              </w:rPr>
            </w:pPr>
            <w:r w:rsidRPr="001F05DC">
              <w:rPr>
                <w:rFonts w:ascii="Arial" w:eastAsia="Times New Roman" w:hAnsi="Arial" w:cs="Arial"/>
                <w:color w:val="000000"/>
                <w:lang w:eastAsia="fr-CA"/>
              </w:rPr>
              <w:t>Les responsabilités</w:t>
            </w:r>
            <w:r w:rsidR="008F6865" w:rsidRPr="001F05DC">
              <w:rPr>
                <w:rFonts w:ascii="Arial" w:eastAsia="Times New Roman" w:hAnsi="Arial" w:cs="Arial"/>
                <w:color w:val="000000"/>
                <w:lang w:eastAsia="fr-CA"/>
              </w:rPr>
              <w:t xml:space="preserve"> qui lui sont</w:t>
            </w:r>
            <w:r w:rsidRPr="001F05DC">
              <w:rPr>
                <w:rFonts w:ascii="Arial" w:eastAsia="Times New Roman" w:hAnsi="Arial" w:cs="Arial"/>
                <w:color w:val="000000"/>
                <w:lang w:eastAsia="fr-CA"/>
              </w:rPr>
              <w:t xml:space="preserve"> confiées </w:t>
            </w:r>
            <w:r w:rsidR="008F6865" w:rsidRPr="001F05DC">
              <w:rPr>
                <w:rFonts w:ascii="Arial" w:eastAsia="Times New Roman" w:hAnsi="Arial" w:cs="Arial"/>
                <w:color w:val="000000"/>
                <w:lang w:eastAsia="fr-CA"/>
              </w:rPr>
              <w:t xml:space="preserve">en vertu du programme de </w:t>
            </w:r>
            <w:r w:rsidR="00AE64EB" w:rsidRPr="001F05DC">
              <w:rPr>
                <w:rFonts w:ascii="Arial" w:eastAsia="Times New Roman" w:hAnsi="Arial" w:cs="Arial"/>
                <w:color w:val="000000"/>
                <w:lang w:eastAsia="fr-CA"/>
              </w:rPr>
              <w:t>sanction</w:t>
            </w:r>
            <w:r w:rsidR="00EA7599" w:rsidRPr="001F05DC">
              <w:rPr>
                <w:rFonts w:ascii="Arial" w:eastAsia="Times New Roman" w:hAnsi="Arial" w:cs="Arial"/>
                <w:color w:val="000000"/>
                <w:lang w:eastAsia="fr-CA"/>
              </w:rPr>
              <w:t>s</w:t>
            </w:r>
            <w:r w:rsidR="00AE64EB" w:rsidRPr="001F05DC">
              <w:rPr>
                <w:rFonts w:ascii="Arial" w:eastAsia="Times New Roman" w:hAnsi="Arial" w:cs="Arial"/>
                <w:color w:val="000000"/>
                <w:lang w:eastAsia="fr-CA"/>
              </w:rPr>
              <w:t xml:space="preserve"> </w:t>
            </w:r>
            <w:r w:rsidR="00EA7599" w:rsidRPr="001F05DC">
              <w:rPr>
                <w:rFonts w:ascii="Arial" w:eastAsia="Times New Roman" w:hAnsi="Arial" w:cs="Arial"/>
                <w:color w:val="000000"/>
                <w:lang w:eastAsia="fr-CA"/>
              </w:rPr>
              <w:t>extra</w:t>
            </w:r>
            <w:r w:rsidR="00AE64EB" w:rsidRPr="001F05DC">
              <w:rPr>
                <w:rFonts w:ascii="Arial" w:eastAsia="Times New Roman" w:hAnsi="Arial" w:cs="Arial"/>
                <w:color w:val="000000"/>
                <w:lang w:eastAsia="fr-CA"/>
              </w:rPr>
              <w:t>judiciaire</w:t>
            </w:r>
            <w:r w:rsidR="00422100" w:rsidRPr="001F05DC">
              <w:rPr>
                <w:rFonts w:ascii="Arial" w:eastAsia="Times New Roman" w:hAnsi="Arial" w:cs="Arial"/>
                <w:color w:val="000000"/>
                <w:lang w:eastAsia="fr-CA"/>
              </w:rPr>
              <w:t>s</w:t>
            </w:r>
            <w:r w:rsidR="008B346D" w:rsidRPr="001F05DC">
              <w:rPr>
                <w:rFonts w:ascii="Arial" w:eastAsia="Times New Roman" w:hAnsi="Arial" w:cs="Arial"/>
                <w:color w:val="000000"/>
                <w:lang w:eastAsia="fr-CA"/>
              </w:rPr>
              <w:t xml:space="preserve"> </w:t>
            </w:r>
            <w:r w:rsidR="00006DC9" w:rsidRPr="001F05DC">
              <w:rPr>
                <w:rFonts w:ascii="Arial" w:eastAsia="Times New Roman" w:hAnsi="Arial" w:cs="Arial"/>
                <w:color w:val="000000"/>
                <w:lang w:eastAsia="fr-CA"/>
              </w:rPr>
              <w:t>provincial, que la L</w:t>
            </w:r>
            <w:r w:rsidR="002B5479">
              <w:rPr>
                <w:rFonts w:ascii="Arial" w:eastAsia="Times New Roman" w:hAnsi="Arial" w:cs="Arial"/>
                <w:color w:val="000000"/>
                <w:lang w:eastAsia="fr-CA"/>
              </w:rPr>
              <w:t>.</w:t>
            </w:r>
            <w:r w:rsidR="00006DC9" w:rsidRPr="001F05DC">
              <w:rPr>
                <w:rFonts w:ascii="Arial" w:eastAsia="Times New Roman" w:hAnsi="Arial" w:cs="Arial"/>
                <w:color w:val="000000"/>
                <w:lang w:eastAsia="fr-CA"/>
              </w:rPr>
              <w:t>S</w:t>
            </w:r>
            <w:r w:rsidR="002B5479">
              <w:rPr>
                <w:rFonts w:ascii="Arial" w:eastAsia="Times New Roman" w:hAnsi="Arial" w:cs="Arial"/>
                <w:color w:val="000000"/>
                <w:lang w:eastAsia="fr-CA"/>
              </w:rPr>
              <w:t>.</w:t>
            </w:r>
            <w:r w:rsidR="00006DC9" w:rsidRPr="001F05DC">
              <w:rPr>
                <w:rFonts w:ascii="Arial" w:eastAsia="Times New Roman" w:hAnsi="Arial" w:cs="Arial"/>
                <w:color w:val="000000"/>
                <w:lang w:eastAsia="fr-CA"/>
              </w:rPr>
              <w:t>J</w:t>
            </w:r>
            <w:r w:rsidR="002B5479">
              <w:rPr>
                <w:rFonts w:ascii="Arial" w:eastAsia="Times New Roman" w:hAnsi="Arial" w:cs="Arial"/>
                <w:color w:val="000000"/>
                <w:lang w:eastAsia="fr-CA"/>
              </w:rPr>
              <w:t>.</w:t>
            </w:r>
            <w:r w:rsidR="00006DC9" w:rsidRPr="001F05DC">
              <w:rPr>
                <w:rFonts w:ascii="Arial" w:eastAsia="Times New Roman" w:hAnsi="Arial" w:cs="Arial"/>
                <w:color w:val="000000"/>
                <w:lang w:eastAsia="fr-CA"/>
              </w:rPr>
              <w:t>P</w:t>
            </w:r>
            <w:r w:rsidR="002B5479">
              <w:rPr>
                <w:rFonts w:ascii="Arial" w:eastAsia="Times New Roman" w:hAnsi="Arial" w:cs="Arial"/>
                <w:color w:val="000000"/>
                <w:lang w:eastAsia="fr-CA"/>
              </w:rPr>
              <w:t>.</w:t>
            </w:r>
            <w:r w:rsidR="00006DC9" w:rsidRPr="001F05DC">
              <w:rPr>
                <w:rFonts w:ascii="Arial" w:eastAsia="Times New Roman" w:hAnsi="Arial" w:cs="Arial"/>
                <w:color w:val="000000"/>
                <w:lang w:eastAsia="fr-CA"/>
              </w:rPr>
              <w:t>A</w:t>
            </w:r>
            <w:r w:rsidR="002B5479">
              <w:rPr>
                <w:rFonts w:ascii="Arial" w:eastAsia="Times New Roman" w:hAnsi="Arial" w:cs="Arial"/>
                <w:color w:val="000000"/>
                <w:lang w:eastAsia="fr-CA"/>
              </w:rPr>
              <w:t>.</w:t>
            </w:r>
            <w:r w:rsidR="0057369C" w:rsidRPr="001F05DC">
              <w:rPr>
                <w:rFonts w:ascii="Arial" w:eastAsia="Times New Roman" w:hAnsi="Arial" w:cs="Arial"/>
                <w:color w:val="000000"/>
                <w:lang w:eastAsia="fr-CA"/>
              </w:rPr>
              <w:t xml:space="preserve"> permet aux provinces d’adopter</w:t>
            </w:r>
            <w:r w:rsidR="00653605">
              <w:rPr>
                <w:rFonts w:ascii="Arial" w:eastAsia="Times New Roman" w:hAnsi="Arial" w:cs="Arial"/>
                <w:color w:val="000000"/>
                <w:lang w:eastAsia="fr-CA"/>
              </w:rPr>
              <w:t xml:space="preserve"> </w:t>
            </w:r>
            <w:r w:rsidR="00667B79">
              <w:rPr>
                <w:rFonts w:ascii="Arial" w:eastAsia="Times New Roman" w:hAnsi="Arial" w:cs="Arial"/>
                <w:color w:val="000000"/>
                <w:lang w:eastAsia="fr-CA"/>
              </w:rPr>
              <w:t>tel que prévu à l</w:t>
            </w:r>
            <w:r w:rsidR="00B23652">
              <w:rPr>
                <w:rFonts w:ascii="Arial" w:eastAsia="Times New Roman" w:hAnsi="Arial" w:cs="Arial"/>
                <w:color w:val="000000"/>
                <w:lang w:eastAsia="fr-CA"/>
              </w:rPr>
              <w:t>’</w:t>
            </w:r>
            <w:r w:rsidR="00653605">
              <w:rPr>
                <w:rFonts w:ascii="Arial" w:eastAsia="Times New Roman" w:hAnsi="Arial" w:cs="Arial"/>
                <w:color w:val="000000"/>
                <w:lang w:eastAsia="fr-CA"/>
              </w:rPr>
              <w:t>article 10</w:t>
            </w:r>
            <w:r w:rsidR="00C02C0E">
              <w:rPr>
                <w:rFonts w:ascii="Arial" w:eastAsia="Times New Roman" w:hAnsi="Arial" w:cs="Arial"/>
                <w:color w:val="000000"/>
                <w:lang w:eastAsia="fr-CA"/>
              </w:rPr>
              <w:t xml:space="preserve"> </w:t>
            </w:r>
            <w:r w:rsidR="00653605">
              <w:rPr>
                <w:rFonts w:ascii="Arial" w:eastAsia="Times New Roman" w:hAnsi="Arial" w:cs="Arial"/>
                <w:color w:val="000000"/>
                <w:lang w:eastAsia="fr-CA"/>
              </w:rPr>
              <w:t>(2) a)</w:t>
            </w:r>
            <w:r w:rsidR="001474A0">
              <w:rPr>
                <w:rFonts w:ascii="Arial" w:eastAsia="Times New Roman" w:hAnsi="Arial" w:cs="Arial"/>
                <w:color w:val="000000"/>
                <w:lang w:eastAsia="fr-CA"/>
              </w:rPr>
              <w:t>.</w:t>
            </w:r>
          </w:p>
          <w:p w14:paraId="43C8E268" w14:textId="77777777" w:rsidR="00E75723" w:rsidRPr="001F05DC" w:rsidRDefault="00E75723" w:rsidP="00E75723">
            <w:pPr>
              <w:pStyle w:val="Paragraphedeliste"/>
              <w:rPr>
                <w:rFonts w:ascii="Arial" w:eastAsia="Times New Roman" w:hAnsi="Arial" w:cs="Arial"/>
                <w:bCs/>
                <w:iCs/>
                <w:color w:val="000000"/>
                <w:lang w:eastAsia="fr-CA"/>
              </w:rPr>
            </w:pPr>
          </w:p>
          <w:p w14:paraId="15432D72" w14:textId="26AFE37A" w:rsidR="000E5114" w:rsidRPr="008E4589" w:rsidRDefault="00E75723" w:rsidP="00715024">
            <w:pPr>
              <w:pStyle w:val="Paragraphedeliste"/>
              <w:numPr>
                <w:ilvl w:val="0"/>
                <w:numId w:val="23"/>
              </w:numPr>
              <w:spacing w:before="120" w:after="120"/>
              <w:jc w:val="both"/>
              <w:rPr>
                <w:lang w:eastAsia="fr-CA"/>
              </w:rPr>
            </w:pPr>
            <w:r w:rsidRPr="00715024">
              <w:rPr>
                <w:rFonts w:ascii="Arial" w:eastAsia="Times New Roman" w:hAnsi="Arial" w:cs="Arial"/>
                <w:color w:val="000000"/>
                <w:lang w:eastAsia="fr-CA"/>
              </w:rPr>
              <w:t xml:space="preserve">Les responsabilités </w:t>
            </w:r>
            <w:r w:rsidR="0084071C" w:rsidRPr="00715024">
              <w:rPr>
                <w:rFonts w:ascii="Arial" w:eastAsia="Times New Roman" w:hAnsi="Arial" w:cs="Arial"/>
                <w:color w:val="000000"/>
                <w:lang w:eastAsia="fr-CA"/>
              </w:rPr>
              <w:t xml:space="preserve">qui lui sont confiées en vertu du </w:t>
            </w:r>
            <w:r w:rsidR="0084071C" w:rsidRPr="00715024">
              <w:rPr>
                <w:rFonts w:ascii="Arial" w:eastAsia="Times New Roman" w:hAnsi="Arial" w:cs="Arial"/>
                <w:i/>
                <w:iCs/>
                <w:color w:val="000000"/>
                <w:lang w:eastAsia="fr-CA"/>
              </w:rPr>
              <w:t>Code de procédure pénale</w:t>
            </w:r>
            <w:r w:rsidR="00EB3910">
              <w:rPr>
                <w:rFonts w:ascii="Arial" w:eastAsia="Times New Roman" w:hAnsi="Arial" w:cs="Arial"/>
                <w:color w:val="000000"/>
                <w:lang w:eastAsia="fr-CA"/>
              </w:rPr>
              <w:t xml:space="preserve"> </w:t>
            </w:r>
            <w:r w:rsidR="002B5479">
              <w:rPr>
                <w:rFonts w:ascii="Arial" w:eastAsia="Times New Roman" w:hAnsi="Arial" w:cs="Arial"/>
                <w:color w:val="000000"/>
                <w:lang w:eastAsia="fr-CA"/>
              </w:rPr>
              <w:t>(L.R.Q., c. C-25.1)</w:t>
            </w:r>
            <w:r w:rsidR="00801CC8" w:rsidRPr="008E4589">
              <w:rPr>
                <w:lang w:eastAsia="fr-CA"/>
              </w:rPr>
              <w:t>.</w:t>
            </w:r>
          </w:p>
          <w:p w14:paraId="297FD3CC" w14:textId="0BFE50DF" w:rsidR="270CF388" w:rsidRPr="000E5114" w:rsidRDefault="66C626FE" w:rsidP="000E5114">
            <w:pPr>
              <w:spacing w:before="120" w:after="120"/>
              <w:jc w:val="both"/>
              <w:rPr>
                <w:rFonts w:ascii="Arial" w:eastAsia="Times New Roman" w:hAnsi="Arial" w:cs="Arial"/>
                <w:color w:val="000000"/>
                <w:lang w:eastAsia="fr-CA"/>
              </w:rPr>
            </w:pPr>
            <w:r w:rsidRPr="000E5114">
              <w:rPr>
                <w:rFonts w:ascii="Arial" w:eastAsia="Times New Roman" w:hAnsi="Arial" w:cs="Arial"/>
                <w:color w:val="000000" w:themeColor="text1"/>
                <w:lang w:eastAsia="fr-CA"/>
              </w:rPr>
              <w:t xml:space="preserve">Les fonctions </w:t>
            </w:r>
            <w:r w:rsidRPr="002B5479">
              <w:rPr>
                <w:rFonts w:ascii="Arial" w:eastAsia="Times New Roman" w:hAnsi="Arial" w:cs="Arial"/>
                <w:color w:val="000000" w:themeColor="text1"/>
                <w:lang w:eastAsia="fr-CA"/>
              </w:rPr>
              <w:t>exercées par le délégué jeunesse</w:t>
            </w:r>
            <w:r w:rsidRPr="000E5114">
              <w:rPr>
                <w:rFonts w:ascii="Arial" w:eastAsia="Times New Roman" w:hAnsi="Arial" w:cs="Arial"/>
                <w:color w:val="000000" w:themeColor="text1"/>
                <w:lang w:eastAsia="fr-CA"/>
              </w:rPr>
              <w:t xml:space="preserve"> dans le cadre de l’application de la L.S.J.P.A. se retrouve</w:t>
            </w:r>
            <w:r w:rsidR="00C95931">
              <w:rPr>
                <w:rFonts w:ascii="Arial" w:eastAsia="Times New Roman" w:hAnsi="Arial" w:cs="Arial"/>
                <w:color w:val="000000" w:themeColor="text1"/>
                <w:lang w:eastAsia="fr-CA"/>
              </w:rPr>
              <w:t>nt</w:t>
            </w:r>
            <w:r w:rsidRPr="000E5114">
              <w:rPr>
                <w:rFonts w:ascii="Arial" w:eastAsia="Times New Roman" w:hAnsi="Arial" w:cs="Arial"/>
                <w:color w:val="000000" w:themeColor="text1"/>
                <w:lang w:eastAsia="fr-CA"/>
              </w:rPr>
              <w:t xml:space="preserve"> à l’article 90 (1) de la L.S.J.P.A. </w:t>
            </w:r>
            <w:r w:rsidRPr="000E5114">
              <w:rPr>
                <w:rFonts w:ascii="Arial" w:eastAsia="Times New Roman" w:hAnsi="Arial" w:cs="Arial"/>
                <w:color w:val="000000" w:themeColor="text1"/>
                <w:lang w:eastAsia="fr-CA"/>
              </w:rPr>
              <w:lastRenderedPageBreak/>
              <w:t>Le rôle du délégué à la jeunesse est essentiellement de travailler avec l’adolescent à préparer la réinsertion sociale de celui-ci.</w:t>
            </w:r>
          </w:p>
          <w:p w14:paraId="2B0D1166" w14:textId="77777777" w:rsidR="00C07535" w:rsidRDefault="00C07535" w:rsidP="00EB3910">
            <w:pPr>
              <w:spacing w:line="276" w:lineRule="auto"/>
              <w:jc w:val="both"/>
              <w:rPr>
                <w:rFonts w:ascii="Arial" w:eastAsia="Times New Roman" w:hAnsi="Arial" w:cs="Arial"/>
                <w:color w:val="000000" w:themeColor="text1"/>
                <w:lang w:eastAsia="fr-CA"/>
              </w:rPr>
            </w:pPr>
          </w:p>
          <w:p w14:paraId="36BF1DD0" w14:textId="173017C8" w:rsidR="00BB753B" w:rsidRPr="00EB3910" w:rsidRDefault="66C626FE" w:rsidP="00EB3910">
            <w:pPr>
              <w:spacing w:line="276" w:lineRule="auto"/>
              <w:jc w:val="both"/>
              <w:rPr>
                <w:rFonts w:ascii="Arial" w:eastAsia="Times New Roman" w:hAnsi="Arial" w:cs="Arial"/>
                <w:color w:val="000000" w:themeColor="text1"/>
                <w:lang w:eastAsia="fr-CA"/>
              </w:rPr>
            </w:pPr>
            <w:r w:rsidRPr="66C626FE">
              <w:rPr>
                <w:rFonts w:ascii="Arial" w:eastAsia="Times New Roman" w:hAnsi="Arial" w:cs="Arial"/>
                <w:color w:val="000000" w:themeColor="text1"/>
                <w:lang w:eastAsia="fr-CA"/>
              </w:rPr>
              <w:t xml:space="preserve">Afin de s’assurer que la lésion de droits alléguée </w:t>
            </w:r>
            <w:r w:rsidR="00F17DF5">
              <w:rPr>
                <w:rFonts w:ascii="Arial" w:eastAsia="Times New Roman" w:hAnsi="Arial" w:cs="Arial"/>
                <w:color w:val="000000" w:themeColor="text1"/>
                <w:lang w:eastAsia="fr-CA"/>
              </w:rPr>
              <w:t>est en lien avec un</w:t>
            </w:r>
            <w:r w:rsidRPr="66C626FE">
              <w:rPr>
                <w:rFonts w:ascii="Arial" w:eastAsia="Times New Roman" w:hAnsi="Arial" w:cs="Arial"/>
                <w:color w:val="000000" w:themeColor="text1"/>
                <w:lang w:eastAsia="fr-CA"/>
              </w:rPr>
              <w:t xml:space="preserve"> acte du D.P.J. ou du délégué à la jeunesse, l’enquêteur est invité à consulter un conseiller </w:t>
            </w:r>
            <w:r w:rsidR="00E056F7">
              <w:rPr>
                <w:rFonts w:ascii="Arial" w:eastAsia="Times New Roman" w:hAnsi="Arial" w:cs="Arial"/>
                <w:color w:val="000000" w:themeColor="text1"/>
                <w:lang w:eastAsia="fr-CA"/>
              </w:rPr>
              <w:t xml:space="preserve">ou une conseillère </w:t>
            </w:r>
            <w:r w:rsidRPr="66C626FE">
              <w:rPr>
                <w:rFonts w:ascii="Arial" w:eastAsia="Times New Roman" w:hAnsi="Arial" w:cs="Arial"/>
                <w:color w:val="000000" w:themeColor="text1"/>
                <w:lang w:eastAsia="fr-CA"/>
              </w:rPr>
              <w:t xml:space="preserve">juridique. </w:t>
            </w:r>
          </w:p>
          <w:p w14:paraId="475DAE0F" w14:textId="0C0F01A7" w:rsidR="00457422" w:rsidRPr="00345E61" w:rsidRDefault="00457422" w:rsidP="006334B0">
            <w:pPr>
              <w:spacing w:before="120" w:after="120"/>
              <w:contextualSpacing/>
              <w:jc w:val="both"/>
              <w:rPr>
                <w:rFonts w:ascii="Arial" w:eastAsia="Times New Roman" w:hAnsi="Arial" w:cs="Arial"/>
                <w:bCs/>
                <w:iCs/>
                <w:color w:val="000000"/>
                <w:lang w:eastAsia="fr-CA"/>
              </w:rPr>
            </w:pPr>
          </w:p>
        </w:tc>
      </w:tr>
      <w:tr w:rsidR="00174D0D" w:rsidRPr="00345E61" w14:paraId="6B8B202E" w14:textId="77777777" w:rsidTr="7E52C25E">
        <w:trPr>
          <w:jc w:val="center"/>
        </w:trPr>
        <w:tc>
          <w:tcPr>
            <w:tcW w:w="1980" w:type="dxa"/>
          </w:tcPr>
          <w:p w14:paraId="26C9F0DE" w14:textId="4676956E" w:rsidR="00B448F4" w:rsidRPr="001E0DB0" w:rsidRDefault="66C626FE" w:rsidP="005F67E6">
            <w:pPr>
              <w:spacing w:before="120" w:after="120" w:line="276" w:lineRule="auto"/>
              <w:ind w:left="72" w:right="72"/>
              <w:rPr>
                <w:rFonts w:ascii="Arial" w:eastAsia="Times New Roman" w:hAnsi="Arial" w:cs="Arial"/>
                <w:b/>
                <w:bCs/>
                <w:color w:val="000000" w:themeColor="text1"/>
                <w:lang w:eastAsia="fr-CA"/>
              </w:rPr>
            </w:pPr>
            <w:r w:rsidRPr="66C626FE">
              <w:rPr>
                <w:rFonts w:ascii="Arial" w:eastAsia="Times New Roman" w:hAnsi="Arial" w:cs="Arial"/>
                <w:b/>
                <w:bCs/>
                <w:color w:val="000000" w:themeColor="text1"/>
                <w:lang w:eastAsia="fr-CA"/>
              </w:rPr>
              <w:lastRenderedPageBreak/>
              <w:t xml:space="preserve">Exemples de </w:t>
            </w:r>
            <w:r w:rsidR="00457422">
              <w:rPr>
                <w:rFonts w:ascii="Arial" w:eastAsia="Times New Roman" w:hAnsi="Arial" w:cs="Arial"/>
                <w:b/>
                <w:bCs/>
                <w:color w:val="000000" w:themeColor="text1"/>
                <w:lang w:eastAsia="fr-CA"/>
              </w:rPr>
              <w:t xml:space="preserve">demande d’intervention </w:t>
            </w:r>
            <w:r w:rsidR="00633E1F">
              <w:rPr>
                <w:rFonts w:ascii="Arial" w:eastAsia="Times New Roman" w:hAnsi="Arial" w:cs="Arial"/>
                <w:b/>
                <w:bCs/>
                <w:color w:val="000000" w:themeColor="text1"/>
                <w:lang w:eastAsia="fr-CA"/>
              </w:rPr>
              <w:t xml:space="preserve">concernant un adolescent sous la L.S.J.P.A. </w:t>
            </w:r>
            <w:r w:rsidR="00457422">
              <w:rPr>
                <w:rFonts w:ascii="Arial" w:eastAsia="Times New Roman" w:hAnsi="Arial" w:cs="Arial"/>
                <w:b/>
                <w:bCs/>
                <w:color w:val="000000" w:themeColor="text1"/>
                <w:lang w:eastAsia="fr-CA"/>
              </w:rPr>
              <w:t>pour laquelle</w:t>
            </w:r>
            <w:r w:rsidR="00F4209A">
              <w:rPr>
                <w:rFonts w:ascii="Arial" w:eastAsia="Times New Roman" w:hAnsi="Arial" w:cs="Arial"/>
                <w:b/>
                <w:bCs/>
                <w:color w:val="000000" w:themeColor="text1"/>
                <w:lang w:eastAsia="fr-CA"/>
              </w:rPr>
              <w:t xml:space="preserve"> la Commission a compétence </w:t>
            </w:r>
            <w:r w:rsidR="00457422">
              <w:rPr>
                <w:rFonts w:ascii="Arial" w:eastAsia="Times New Roman" w:hAnsi="Arial" w:cs="Arial"/>
                <w:b/>
                <w:bCs/>
                <w:color w:val="000000" w:themeColor="text1"/>
                <w:lang w:eastAsia="fr-CA"/>
              </w:rPr>
              <w:t>d’enquête</w:t>
            </w:r>
            <w:r w:rsidR="00E377F9">
              <w:rPr>
                <w:rFonts w:ascii="Arial" w:eastAsia="Times New Roman" w:hAnsi="Arial" w:cs="Arial"/>
                <w:b/>
                <w:bCs/>
                <w:color w:val="000000" w:themeColor="text1"/>
                <w:lang w:eastAsia="fr-CA"/>
              </w:rPr>
              <w:t xml:space="preserve"> (en vertu de la L.P.J.)</w:t>
            </w:r>
          </w:p>
        </w:tc>
        <w:tc>
          <w:tcPr>
            <w:tcW w:w="7416" w:type="dxa"/>
          </w:tcPr>
          <w:p w14:paraId="48D3568F" w14:textId="77777777" w:rsidR="005F67E6" w:rsidRDefault="005F67E6" w:rsidP="005F67E6">
            <w:pPr>
              <w:pStyle w:val="Paragraphedeliste"/>
              <w:jc w:val="both"/>
              <w:rPr>
                <w:rFonts w:ascii="Arial" w:eastAsia="Times New Roman" w:hAnsi="Arial" w:cs="Arial"/>
                <w:color w:val="000000" w:themeColor="text1"/>
                <w:lang w:eastAsia="fr-CA"/>
              </w:rPr>
            </w:pPr>
          </w:p>
          <w:p w14:paraId="42BA5D5B" w14:textId="4705E948" w:rsidR="00B577C7" w:rsidRDefault="66C626FE" w:rsidP="007C42BE">
            <w:pPr>
              <w:pStyle w:val="Paragraphedeliste"/>
              <w:numPr>
                <w:ilvl w:val="0"/>
                <w:numId w:val="24"/>
              </w:numPr>
              <w:jc w:val="both"/>
              <w:rPr>
                <w:rFonts w:ascii="Arial" w:eastAsia="Times New Roman" w:hAnsi="Arial" w:cs="Arial"/>
                <w:color w:val="000000" w:themeColor="text1"/>
                <w:lang w:eastAsia="fr-CA"/>
              </w:rPr>
            </w:pPr>
            <w:r w:rsidRPr="00457422">
              <w:rPr>
                <w:rFonts w:ascii="Arial" w:eastAsia="Times New Roman" w:hAnsi="Arial" w:cs="Arial"/>
                <w:color w:val="000000" w:themeColor="text1"/>
                <w:lang w:eastAsia="fr-CA"/>
              </w:rPr>
              <w:t xml:space="preserve">Une mère </w:t>
            </w:r>
            <w:r w:rsidR="008028B6">
              <w:rPr>
                <w:rFonts w:ascii="Arial" w:eastAsia="Times New Roman" w:hAnsi="Arial" w:cs="Arial"/>
                <w:color w:val="000000" w:themeColor="text1"/>
                <w:lang w:eastAsia="fr-CA"/>
              </w:rPr>
              <w:t xml:space="preserve">se plaint </w:t>
            </w:r>
            <w:r w:rsidR="00D2005B">
              <w:rPr>
                <w:rFonts w:ascii="Arial" w:eastAsia="Times New Roman" w:hAnsi="Arial" w:cs="Arial"/>
                <w:color w:val="000000" w:themeColor="text1"/>
                <w:lang w:eastAsia="fr-CA"/>
              </w:rPr>
              <w:t xml:space="preserve">qu’elle n’a pas été informée que son adolescent </w:t>
            </w:r>
            <w:r w:rsidR="00E377F9">
              <w:rPr>
                <w:rFonts w:ascii="Arial" w:eastAsia="Times New Roman" w:hAnsi="Arial" w:cs="Arial"/>
                <w:color w:val="000000" w:themeColor="text1"/>
                <w:lang w:eastAsia="fr-CA"/>
              </w:rPr>
              <w:t>fait</w:t>
            </w:r>
            <w:r w:rsidR="00623628">
              <w:rPr>
                <w:rFonts w:ascii="Arial" w:eastAsia="Times New Roman" w:hAnsi="Arial" w:cs="Arial"/>
                <w:color w:val="000000" w:themeColor="text1"/>
                <w:lang w:eastAsia="fr-CA"/>
              </w:rPr>
              <w:t xml:space="preserve"> l’objet d’une sanction extrajudici</w:t>
            </w:r>
            <w:r w:rsidR="008747A0">
              <w:rPr>
                <w:rFonts w:ascii="Arial" w:eastAsia="Times New Roman" w:hAnsi="Arial" w:cs="Arial"/>
                <w:color w:val="000000" w:themeColor="text1"/>
                <w:lang w:eastAsia="fr-CA"/>
              </w:rPr>
              <w:t>aire (article 1</w:t>
            </w:r>
            <w:r w:rsidR="00135FD5">
              <w:rPr>
                <w:rFonts w:ascii="Arial" w:eastAsia="Times New Roman" w:hAnsi="Arial" w:cs="Arial"/>
                <w:color w:val="000000" w:themeColor="text1"/>
                <w:lang w:eastAsia="fr-CA"/>
              </w:rPr>
              <w:t>1</w:t>
            </w:r>
            <w:r w:rsidR="008747A0">
              <w:rPr>
                <w:rFonts w:ascii="Arial" w:eastAsia="Times New Roman" w:hAnsi="Arial" w:cs="Arial"/>
                <w:color w:val="000000" w:themeColor="text1"/>
                <w:lang w:eastAsia="fr-CA"/>
              </w:rPr>
              <w:t xml:space="preserve"> L.S.J.P.A.)</w:t>
            </w:r>
            <w:r w:rsidR="00B577C7">
              <w:rPr>
                <w:rFonts w:ascii="Arial" w:eastAsia="Times New Roman" w:hAnsi="Arial" w:cs="Arial"/>
                <w:color w:val="000000" w:themeColor="text1"/>
                <w:lang w:eastAsia="fr-CA"/>
              </w:rPr>
              <w:t>;</w:t>
            </w:r>
          </w:p>
          <w:p w14:paraId="232616DB" w14:textId="77777777" w:rsidR="00B448F4" w:rsidRPr="007C42BE" w:rsidRDefault="00B448F4" w:rsidP="00B448F4">
            <w:pPr>
              <w:pStyle w:val="Paragraphedeliste"/>
              <w:jc w:val="both"/>
              <w:rPr>
                <w:rFonts w:ascii="Arial" w:eastAsia="Times New Roman" w:hAnsi="Arial" w:cs="Arial"/>
                <w:color w:val="000000" w:themeColor="text1"/>
                <w:lang w:eastAsia="fr-CA"/>
              </w:rPr>
            </w:pPr>
          </w:p>
          <w:p w14:paraId="0E86B238" w14:textId="2CF23FFE" w:rsidR="66C626FE" w:rsidRDefault="66C626FE" w:rsidP="66C626FE">
            <w:pPr>
              <w:pStyle w:val="Paragraphedeliste"/>
              <w:numPr>
                <w:ilvl w:val="0"/>
                <w:numId w:val="24"/>
              </w:numPr>
              <w:jc w:val="both"/>
              <w:rPr>
                <w:rFonts w:ascii="Arial" w:eastAsia="Times New Roman" w:hAnsi="Arial" w:cs="Arial"/>
                <w:color w:val="000000" w:themeColor="text1"/>
                <w:lang w:eastAsia="fr-CA"/>
              </w:rPr>
            </w:pPr>
            <w:r w:rsidRPr="00B577C7">
              <w:rPr>
                <w:rFonts w:ascii="Arial" w:eastAsia="Times New Roman" w:hAnsi="Arial" w:cs="Arial"/>
                <w:color w:val="000000" w:themeColor="text1"/>
                <w:lang w:eastAsia="fr-CA"/>
              </w:rPr>
              <w:t>Un adolescent se plaint de ne pas avoir été avisé de son droit de consulter un avocat avant d’accepter une sanction extrajudiciaire</w:t>
            </w:r>
            <w:r w:rsidR="00D446EF">
              <w:rPr>
                <w:rFonts w:ascii="Arial" w:eastAsia="Times New Roman" w:hAnsi="Arial" w:cs="Arial"/>
                <w:color w:val="000000" w:themeColor="text1"/>
                <w:lang w:eastAsia="fr-CA"/>
              </w:rPr>
              <w:t xml:space="preserve"> (article 10 2) d) L.S.J.P.A.</w:t>
            </w:r>
            <w:r w:rsidR="00031B3A">
              <w:rPr>
                <w:rFonts w:ascii="Arial" w:eastAsia="Times New Roman" w:hAnsi="Arial" w:cs="Arial"/>
                <w:color w:val="000000" w:themeColor="text1"/>
                <w:lang w:eastAsia="fr-CA"/>
              </w:rPr>
              <w:t>;</w:t>
            </w:r>
          </w:p>
          <w:p w14:paraId="76084E48" w14:textId="77777777" w:rsidR="00031B3A" w:rsidRPr="00031B3A" w:rsidRDefault="00031B3A" w:rsidP="00031B3A">
            <w:pPr>
              <w:pStyle w:val="Paragraphedeliste"/>
              <w:rPr>
                <w:rFonts w:ascii="Arial" w:eastAsia="Times New Roman" w:hAnsi="Arial" w:cs="Arial"/>
                <w:color w:val="000000" w:themeColor="text1"/>
                <w:lang w:eastAsia="fr-CA"/>
              </w:rPr>
            </w:pPr>
          </w:p>
          <w:p w14:paraId="2C2A3DA1" w14:textId="1521D275" w:rsidR="00AE61B8" w:rsidRPr="00EB3910" w:rsidRDefault="66C626FE" w:rsidP="00345A1E">
            <w:pPr>
              <w:pStyle w:val="Paragraphedeliste"/>
              <w:numPr>
                <w:ilvl w:val="0"/>
                <w:numId w:val="24"/>
              </w:numPr>
              <w:jc w:val="both"/>
              <w:rPr>
                <w:rFonts w:ascii="Arial" w:eastAsia="Times New Roman" w:hAnsi="Arial" w:cs="Arial"/>
                <w:color w:val="000000" w:themeColor="text1"/>
                <w:lang w:eastAsia="fr-CA"/>
              </w:rPr>
            </w:pPr>
            <w:r w:rsidRPr="00031B3A">
              <w:rPr>
                <w:rFonts w:ascii="Arial" w:eastAsia="Times New Roman" w:hAnsi="Arial" w:cs="Arial"/>
                <w:color w:val="000000" w:themeColor="text1"/>
                <w:lang w:eastAsia="fr-CA"/>
              </w:rPr>
              <w:t>Un adolescent se plaint de ses conditions de garde abusives dans le cadre de l’exécution de sa peine (article 83 (1) L</w:t>
            </w:r>
            <w:r w:rsidR="00DD3D6D">
              <w:rPr>
                <w:rFonts w:ascii="Arial" w:eastAsia="Times New Roman" w:hAnsi="Arial" w:cs="Arial"/>
                <w:color w:val="000000" w:themeColor="text1"/>
                <w:lang w:eastAsia="fr-CA"/>
              </w:rPr>
              <w:t>.</w:t>
            </w:r>
            <w:r w:rsidRPr="00031B3A">
              <w:rPr>
                <w:rFonts w:ascii="Arial" w:eastAsia="Times New Roman" w:hAnsi="Arial" w:cs="Arial"/>
                <w:color w:val="000000" w:themeColor="text1"/>
                <w:lang w:eastAsia="fr-CA"/>
              </w:rPr>
              <w:t>S</w:t>
            </w:r>
            <w:r w:rsidR="00DD3D6D">
              <w:rPr>
                <w:rFonts w:ascii="Arial" w:eastAsia="Times New Roman" w:hAnsi="Arial" w:cs="Arial"/>
                <w:color w:val="000000" w:themeColor="text1"/>
                <w:lang w:eastAsia="fr-CA"/>
              </w:rPr>
              <w:t>.</w:t>
            </w:r>
            <w:r w:rsidRPr="00031B3A">
              <w:rPr>
                <w:rFonts w:ascii="Arial" w:eastAsia="Times New Roman" w:hAnsi="Arial" w:cs="Arial"/>
                <w:color w:val="000000" w:themeColor="text1"/>
                <w:lang w:eastAsia="fr-CA"/>
              </w:rPr>
              <w:t>J</w:t>
            </w:r>
            <w:r w:rsidR="00DD3D6D">
              <w:rPr>
                <w:rFonts w:ascii="Arial" w:eastAsia="Times New Roman" w:hAnsi="Arial" w:cs="Arial"/>
                <w:color w:val="000000" w:themeColor="text1"/>
                <w:lang w:eastAsia="fr-CA"/>
              </w:rPr>
              <w:t>.</w:t>
            </w:r>
            <w:r w:rsidRPr="00031B3A">
              <w:rPr>
                <w:rFonts w:ascii="Arial" w:eastAsia="Times New Roman" w:hAnsi="Arial" w:cs="Arial"/>
                <w:color w:val="000000" w:themeColor="text1"/>
                <w:lang w:eastAsia="fr-CA"/>
              </w:rPr>
              <w:t>P</w:t>
            </w:r>
            <w:r w:rsidR="00DD3D6D">
              <w:rPr>
                <w:rFonts w:ascii="Arial" w:eastAsia="Times New Roman" w:hAnsi="Arial" w:cs="Arial"/>
                <w:color w:val="000000" w:themeColor="text1"/>
                <w:lang w:eastAsia="fr-CA"/>
              </w:rPr>
              <w:t>.</w:t>
            </w:r>
            <w:r w:rsidRPr="00031B3A">
              <w:rPr>
                <w:rFonts w:ascii="Arial" w:eastAsia="Times New Roman" w:hAnsi="Arial" w:cs="Arial"/>
                <w:color w:val="000000" w:themeColor="text1"/>
                <w:lang w:eastAsia="fr-CA"/>
              </w:rPr>
              <w:t>A)</w:t>
            </w:r>
            <w:r w:rsidR="009461CF">
              <w:rPr>
                <w:rFonts w:ascii="Arial" w:eastAsia="Times New Roman" w:hAnsi="Arial" w:cs="Arial"/>
                <w:color w:val="000000" w:themeColor="text1"/>
                <w:lang w:eastAsia="fr-CA"/>
              </w:rPr>
              <w:t>.</w:t>
            </w:r>
          </w:p>
        </w:tc>
      </w:tr>
      <w:tr w:rsidR="00174D0D" w:rsidRPr="00345E61" w14:paraId="6FEBA369" w14:textId="77777777" w:rsidTr="7E52C25E">
        <w:trPr>
          <w:jc w:val="center"/>
        </w:trPr>
        <w:tc>
          <w:tcPr>
            <w:tcW w:w="1980" w:type="dxa"/>
          </w:tcPr>
          <w:p w14:paraId="076032B2" w14:textId="2083D583" w:rsidR="0014112F" w:rsidRPr="00345E61" w:rsidRDefault="009965A3" w:rsidP="005F67E6">
            <w:pPr>
              <w:spacing w:before="120" w:after="120"/>
              <w:ind w:left="72" w:right="72"/>
              <w:rPr>
                <w:rFonts w:ascii="Arial" w:eastAsia="Times New Roman" w:hAnsi="Arial" w:cs="Arial"/>
                <w:b/>
                <w:bCs/>
                <w:color w:val="000000" w:themeColor="text1"/>
                <w:lang w:eastAsia="fr-CA"/>
              </w:rPr>
            </w:pPr>
            <w:r w:rsidRPr="009965A3">
              <w:rPr>
                <w:rFonts w:ascii="Arial" w:eastAsia="Times New Roman" w:hAnsi="Arial" w:cs="Arial"/>
                <w:b/>
                <w:bCs/>
                <w:color w:val="000000" w:themeColor="text1"/>
                <w:lang w:eastAsia="fr-CA"/>
              </w:rPr>
              <w:t xml:space="preserve">Exemples de demande d’intervention concernant un adolescent sous la L.S.J.P.A. pour laquelle la Commission </w:t>
            </w:r>
            <w:r w:rsidR="00932182">
              <w:rPr>
                <w:rFonts w:ascii="Arial" w:eastAsia="Times New Roman" w:hAnsi="Arial" w:cs="Arial"/>
                <w:b/>
                <w:bCs/>
                <w:color w:val="000000" w:themeColor="text1"/>
                <w:lang w:eastAsia="fr-CA"/>
              </w:rPr>
              <w:t>n’</w:t>
            </w:r>
            <w:r w:rsidRPr="009965A3">
              <w:rPr>
                <w:rFonts w:ascii="Arial" w:eastAsia="Times New Roman" w:hAnsi="Arial" w:cs="Arial"/>
                <w:b/>
                <w:bCs/>
                <w:color w:val="000000" w:themeColor="text1"/>
                <w:lang w:eastAsia="fr-CA"/>
              </w:rPr>
              <w:t xml:space="preserve">a </w:t>
            </w:r>
            <w:r w:rsidR="00932182">
              <w:rPr>
                <w:rFonts w:ascii="Arial" w:eastAsia="Times New Roman" w:hAnsi="Arial" w:cs="Arial"/>
                <w:b/>
                <w:bCs/>
                <w:color w:val="000000" w:themeColor="text1"/>
                <w:lang w:eastAsia="fr-CA"/>
              </w:rPr>
              <w:t xml:space="preserve">pas </w:t>
            </w:r>
            <w:r w:rsidRPr="009965A3">
              <w:rPr>
                <w:rFonts w:ascii="Arial" w:eastAsia="Times New Roman" w:hAnsi="Arial" w:cs="Arial"/>
                <w:b/>
                <w:bCs/>
                <w:color w:val="000000" w:themeColor="text1"/>
                <w:lang w:eastAsia="fr-CA"/>
              </w:rPr>
              <w:t>compétence d’enquête</w:t>
            </w:r>
            <w:r w:rsidR="00E377F9">
              <w:rPr>
                <w:rFonts w:ascii="Arial" w:eastAsia="Times New Roman" w:hAnsi="Arial" w:cs="Arial"/>
                <w:b/>
                <w:bCs/>
                <w:color w:val="000000" w:themeColor="text1"/>
                <w:lang w:eastAsia="fr-CA"/>
              </w:rPr>
              <w:t xml:space="preserve"> (en vertu de la L.P.J.)</w:t>
            </w:r>
          </w:p>
        </w:tc>
        <w:tc>
          <w:tcPr>
            <w:tcW w:w="7416" w:type="dxa"/>
          </w:tcPr>
          <w:p w14:paraId="228442DD" w14:textId="77777777" w:rsidR="005F67E6" w:rsidRDefault="005F67E6" w:rsidP="005F67E6">
            <w:pPr>
              <w:pStyle w:val="Paragraphedeliste"/>
              <w:jc w:val="both"/>
              <w:rPr>
                <w:rFonts w:ascii="Arial" w:eastAsia="Times New Roman" w:hAnsi="Arial" w:cs="Arial"/>
                <w:color w:val="000000" w:themeColor="text1"/>
                <w:lang w:eastAsia="fr-CA"/>
              </w:rPr>
            </w:pPr>
          </w:p>
          <w:p w14:paraId="2B17479E" w14:textId="3EBE3857" w:rsidR="00031B3A" w:rsidRDefault="66C626FE" w:rsidP="66C626FE">
            <w:pPr>
              <w:pStyle w:val="Paragraphedeliste"/>
              <w:numPr>
                <w:ilvl w:val="0"/>
                <w:numId w:val="25"/>
              </w:numPr>
              <w:jc w:val="both"/>
              <w:rPr>
                <w:rFonts w:ascii="Arial" w:eastAsia="Times New Roman" w:hAnsi="Arial" w:cs="Arial"/>
                <w:color w:val="000000" w:themeColor="text1"/>
                <w:lang w:eastAsia="fr-CA"/>
              </w:rPr>
            </w:pPr>
            <w:r w:rsidRPr="00031B3A">
              <w:rPr>
                <w:rFonts w:ascii="Arial" w:eastAsia="Times New Roman" w:hAnsi="Arial" w:cs="Arial"/>
                <w:color w:val="000000" w:themeColor="text1"/>
                <w:lang w:eastAsia="fr-CA"/>
              </w:rPr>
              <w:t>Un adolescent se plaint d’une fouille lors de l’intervention policière qui contrevient à l</w:t>
            </w:r>
            <w:r w:rsidR="000B23B5">
              <w:rPr>
                <w:rFonts w:ascii="Arial" w:eastAsia="Times New Roman" w:hAnsi="Arial" w:cs="Arial"/>
                <w:color w:val="000000" w:themeColor="text1"/>
                <w:lang w:eastAsia="fr-CA"/>
              </w:rPr>
              <w:t xml:space="preserve">’article 8 de la </w:t>
            </w:r>
            <w:r w:rsidRPr="005943B3">
              <w:rPr>
                <w:rFonts w:ascii="Arial" w:eastAsia="Times New Roman" w:hAnsi="Arial" w:cs="Arial"/>
                <w:i/>
                <w:iCs/>
                <w:color w:val="000000" w:themeColor="text1"/>
                <w:lang w:eastAsia="fr-CA"/>
              </w:rPr>
              <w:t>Charte canadienne des droits et libertés de la personne</w:t>
            </w:r>
            <w:r w:rsidR="00BF53EC">
              <w:rPr>
                <w:rFonts w:ascii="Arial" w:eastAsia="Times New Roman" w:hAnsi="Arial" w:cs="Arial"/>
                <w:i/>
                <w:iCs/>
                <w:color w:val="000000" w:themeColor="text1"/>
                <w:lang w:eastAsia="fr-CA"/>
              </w:rPr>
              <w:t xml:space="preserve"> </w:t>
            </w:r>
            <w:r w:rsidR="00031B3A">
              <w:rPr>
                <w:rFonts w:ascii="Arial" w:eastAsia="Times New Roman" w:hAnsi="Arial" w:cs="Arial"/>
                <w:color w:val="000000" w:themeColor="text1"/>
                <w:lang w:eastAsia="fr-CA"/>
              </w:rPr>
              <w:t>;</w:t>
            </w:r>
          </w:p>
          <w:p w14:paraId="6179EB5E" w14:textId="77777777" w:rsidR="00031B3A" w:rsidRDefault="00031B3A" w:rsidP="00031B3A">
            <w:pPr>
              <w:pStyle w:val="Paragraphedeliste"/>
              <w:jc w:val="both"/>
              <w:rPr>
                <w:rFonts w:ascii="Arial" w:eastAsia="Times New Roman" w:hAnsi="Arial" w:cs="Arial"/>
                <w:color w:val="000000" w:themeColor="text1"/>
                <w:lang w:eastAsia="fr-CA"/>
              </w:rPr>
            </w:pPr>
          </w:p>
          <w:p w14:paraId="14F80680" w14:textId="6ECC7E57" w:rsidR="00345A1E" w:rsidRPr="008E4589" w:rsidRDefault="66C626FE" w:rsidP="008E4589">
            <w:pPr>
              <w:pStyle w:val="Paragraphedeliste"/>
              <w:numPr>
                <w:ilvl w:val="0"/>
                <w:numId w:val="25"/>
              </w:numPr>
              <w:jc w:val="both"/>
              <w:rPr>
                <w:lang w:eastAsia="fr-CA"/>
              </w:rPr>
            </w:pPr>
            <w:r w:rsidRPr="00031B3A">
              <w:rPr>
                <w:rFonts w:ascii="Arial" w:eastAsia="Times New Roman" w:hAnsi="Arial" w:cs="Arial"/>
                <w:color w:val="000000" w:themeColor="text1"/>
                <w:lang w:eastAsia="fr-CA"/>
              </w:rPr>
              <w:t>Un adolescent se plaint de l’agent de police qui refuse d’appliquer une mesure extrajudiciaire tel que prévu à l’article 6 (1) de la L.S.J.P.A.</w:t>
            </w:r>
            <w:r w:rsidR="005943B3" w:rsidRPr="008E4589">
              <w:rPr>
                <w:lang w:eastAsia="fr-CA"/>
              </w:rPr>
              <w:t>;</w:t>
            </w:r>
          </w:p>
          <w:p w14:paraId="3D05CED6" w14:textId="77777777" w:rsidR="005943B3" w:rsidRPr="005943B3" w:rsidRDefault="005943B3" w:rsidP="005943B3">
            <w:pPr>
              <w:pStyle w:val="Paragraphedeliste"/>
              <w:rPr>
                <w:rFonts w:ascii="Arial" w:eastAsia="Times New Roman" w:hAnsi="Arial" w:cs="Arial"/>
                <w:color w:val="000000" w:themeColor="text1"/>
                <w:lang w:eastAsia="fr-CA"/>
              </w:rPr>
            </w:pPr>
          </w:p>
          <w:p w14:paraId="281B5E85" w14:textId="708AAC8F" w:rsidR="005943B3" w:rsidRPr="00031B3A" w:rsidRDefault="00405999" w:rsidP="66C626FE">
            <w:pPr>
              <w:pStyle w:val="Paragraphedeliste"/>
              <w:numPr>
                <w:ilvl w:val="0"/>
                <w:numId w:val="25"/>
              </w:numPr>
              <w:jc w:val="both"/>
              <w:rPr>
                <w:rFonts w:ascii="Arial" w:eastAsia="Times New Roman" w:hAnsi="Arial" w:cs="Arial"/>
                <w:color w:val="000000" w:themeColor="text1"/>
                <w:lang w:eastAsia="fr-CA"/>
              </w:rPr>
            </w:pPr>
            <w:r>
              <w:rPr>
                <w:rFonts w:ascii="Arial" w:eastAsia="Times New Roman" w:hAnsi="Arial" w:cs="Arial"/>
                <w:color w:val="000000" w:themeColor="text1"/>
                <w:lang w:eastAsia="fr-CA"/>
              </w:rPr>
              <w:t xml:space="preserve">Un adolescent </w:t>
            </w:r>
            <w:r w:rsidR="00AD1CDE">
              <w:rPr>
                <w:rFonts w:ascii="Arial" w:eastAsia="Times New Roman" w:hAnsi="Arial" w:cs="Arial"/>
                <w:color w:val="000000" w:themeColor="text1"/>
                <w:lang w:eastAsia="fr-CA"/>
              </w:rPr>
              <w:t xml:space="preserve">se plaint de la décision du </w:t>
            </w:r>
            <w:r w:rsidR="006848D3">
              <w:rPr>
                <w:rFonts w:ascii="Arial" w:eastAsia="Times New Roman" w:hAnsi="Arial" w:cs="Arial"/>
                <w:color w:val="000000" w:themeColor="text1"/>
                <w:lang w:eastAsia="fr-CA"/>
              </w:rPr>
              <w:t xml:space="preserve">procureur aux poursuites criminelles et pénales </w:t>
            </w:r>
            <w:r w:rsidR="0052294E">
              <w:rPr>
                <w:rFonts w:ascii="Arial" w:eastAsia="Times New Roman" w:hAnsi="Arial" w:cs="Arial"/>
                <w:color w:val="000000" w:themeColor="text1"/>
                <w:lang w:eastAsia="fr-CA"/>
              </w:rPr>
              <w:t xml:space="preserve">de ne pas orienter le dossier vers une sanction extrajudiciaire </w:t>
            </w:r>
            <w:r w:rsidR="00EB3910">
              <w:rPr>
                <w:rFonts w:ascii="Arial" w:eastAsia="Times New Roman" w:hAnsi="Arial" w:cs="Arial"/>
                <w:color w:val="000000" w:themeColor="text1"/>
                <w:lang w:eastAsia="fr-CA"/>
              </w:rPr>
              <w:t>comme prévu à l’</w:t>
            </w:r>
            <w:r w:rsidR="0052294E">
              <w:rPr>
                <w:rFonts w:ascii="Arial" w:eastAsia="Times New Roman" w:hAnsi="Arial" w:cs="Arial"/>
                <w:color w:val="000000" w:themeColor="text1"/>
                <w:lang w:eastAsia="fr-CA"/>
              </w:rPr>
              <w:t xml:space="preserve">article </w:t>
            </w:r>
            <w:r w:rsidR="00DD3D6D">
              <w:rPr>
                <w:rFonts w:ascii="Arial" w:eastAsia="Times New Roman" w:hAnsi="Arial" w:cs="Arial"/>
                <w:color w:val="000000" w:themeColor="text1"/>
                <w:lang w:eastAsia="fr-CA"/>
              </w:rPr>
              <w:t>10 (1) L.S.J.P.A.</w:t>
            </w:r>
          </w:p>
          <w:p w14:paraId="10859682" w14:textId="5B96586F" w:rsidR="001E0DB0" w:rsidRPr="00345E61" w:rsidRDefault="001E0DB0" w:rsidP="66C626FE">
            <w:pPr>
              <w:jc w:val="both"/>
              <w:rPr>
                <w:rFonts w:ascii="Arial" w:eastAsia="Times New Roman" w:hAnsi="Arial" w:cs="Arial"/>
                <w:color w:val="000000"/>
                <w:lang w:eastAsia="fr-CA"/>
              </w:rPr>
            </w:pPr>
          </w:p>
        </w:tc>
      </w:tr>
      <w:tr w:rsidR="00174D0D" w:rsidRPr="00827540" w14:paraId="03A45FB1" w14:textId="77777777" w:rsidTr="7E52C25E">
        <w:trPr>
          <w:jc w:val="center"/>
        </w:trPr>
        <w:tc>
          <w:tcPr>
            <w:tcW w:w="1980" w:type="dxa"/>
          </w:tcPr>
          <w:p w14:paraId="7D32EBDC" w14:textId="3E4B7170" w:rsidR="002909F9" w:rsidRPr="00345E61" w:rsidRDefault="0011461A" w:rsidP="00345A1E">
            <w:pPr>
              <w:spacing w:before="120" w:after="120"/>
              <w:ind w:left="72" w:right="72"/>
              <w:rPr>
                <w:rFonts w:ascii="Arial" w:eastAsia="Times New Roman" w:hAnsi="Arial" w:cs="Arial"/>
                <w:b/>
                <w:bCs/>
                <w:color w:val="000000"/>
                <w:lang w:eastAsia="fr-CA"/>
              </w:rPr>
            </w:pPr>
            <w:r>
              <w:rPr>
                <w:rFonts w:ascii="Arial" w:eastAsia="Times New Roman" w:hAnsi="Arial" w:cs="Arial"/>
                <w:b/>
                <w:bCs/>
                <w:color w:val="000000"/>
                <w:lang w:eastAsia="fr-CA"/>
              </w:rPr>
              <w:t>Jurisprudence et a</w:t>
            </w:r>
            <w:r w:rsidR="00CF5FEF">
              <w:rPr>
                <w:rFonts w:ascii="Arial" w:eastAsia="Times New Roman" w:hAnsi="Arial" w:cs="Arial"/>
                <w:b/>
                <w:bCs/>
                <w:color w:val="000000"/>
                <w:lang w:eastAsia="fr-CA"/>
              </w:rPr>
              <w:t>utres d</w:t>
            </w:r>
            <w:r w:rsidR="00345A1E" w:rsidRPr="00345E61">
              <w:rPr>
                <w:rFonts w:ascii="Arial" w:eastAsia="Times New Roman" w:hAnsi="Arial" w:cs="Arial"/>
                <w:b/>
                <w:bCs/>
                <w:color w:val="000000"/>
                <w:lang w:eastAsia="fr-CA"/>
              </w:rPr>
              <w:t xml:space="preserve">ocuments </w:t>
            </w:r>
          </w:p>
        </w:tc>
        <w:tc>
          <w:tcPr>
            <w:tcW w:w="7416" w:type="dxa"/>
          </w:tcPr>
          <w:p w14:paraId="581709DB" w14:textId="2B271070" w:rsidR="008A1701" w:rsidRPr="00337F52" w:rsidRDefault="008A1701" w:rsidP="00337F52">
            <w:pPr>
              <w:rPr>
                <w:rStyle w:val="pdf-viewer-line"/>
                <w:rFonts w:ascii="Arial" w:hAnsi="Arial" w:cs="Arial"/>
                <w:shd w:val="clear" w:color="auto" w:fill="FFFFFF"/>
              </w:rPr>
            </w:pPr>
            <w:r w:rsidRPr="00337F52">
              <w:rPr>
                <w:rFonts w:ascii="Arial" w:hAnsi="Arial" w:cs="Arial"/>
              </w:rPr>
              <w:t>Sophie, Papillon,</w:t>
            </w:r>
            <w:r w:rsidRPr="00337F52">
              <w:rPr>
                <w:rStyle w:val="pdf-viewer-word"/>
                <w:rFonts w:ascii="Arial" w:hAnsi="Arial" w:cs="Arial"/>
                <w:spacing w:val="2"/>
                <w:shd w:val="clear" w:color="auto" w:fill="FFFFFF"/>
              </w:rPr>
              <w:t xml:space="preserve"> </w:t>
            </w:r>
            <w:r w:rsidRPr="00337F52">
              <w:rPr>
                <w:rStyle w:val="pdf-viewer-word"/>
                <w:rFonts w:ascii="Arial" w:hAnsi="Arial" w:cs="Arial"/>
              </w:rPr>
              <w:t>« </w:t>
            </w:r>
            <w:r w:rsidRPr="00337F52">
              <w:rPr>
                <w:rStyle w:val="pdf-viewer-word"/>
                <w:rFonts w:ascii="Arial" w:hAnsi="Arial" w:cs="Arial"/>
                <w:i/>
                <w:iCs/>
                <w:spacing w:val="4"/>
                <w:shd w:val="clear" w:color="auto" w:fill="FFFFFF"/>
              </w:rPr>
              <w:t>Le</w:t>
            </w:r>
            <w:r w:rsidRPr="00337F52">
              <w:rPr>
                <w:rFonts w:ascii="Arial" w:hAnsi="Arial" w:cs="Arial"/>
                <w:i/>
                <w:iCs/>
                <w:spacing w:val="2"/>
                <w:shd w:val="clear" w:color="auto" w:fill="FFFFFF"/>
              </w:rPr>
              <w:t xml:space="preserve"> jugement en matière de lésion de droits de la Chambre de la</w:t>
            </w:r>
            <w:r w:rsidRPr="00337F52">
              <w:rPr>
                <w:rStyle w:val="pdf-viewer-line"/>
                <w:rFonts w:ascii="Arial" w:hAnsi="Arial" w:cs="Arial"/>
                <w:i/>
                <w:iCs/>
                <w:shd w:val="clear" w:color="auto" w:fill="FFFFFF"/>
              </w:rPr>
              <w:t xml:space="preserve"> </w:t>
            </w:r>
            <w:r w:rsidRPr="00337F52">
              <w:rPr>
                <w:rStyle w:val="pdf-viewer-word"/>
                <w:rFonts w:ascii="Arial" w:hAnsi="Arial" w:cs="Arial"/>
                <w:i/>
                <w:iCs/>
                <w:spacing w:val="6"/>
                <w:shd w:val="clear" w:color="auto" w:fill="FFFFFF"/>
              </w:rPr>
              <w:t>jeunesse</w:t>
            </w:r>
            <w:r w:rsidRPr="00337F52">
              <w:rPr>
                <w:rStyle w:val="pdf-viewer-word"/>
                <w:rFonts w:ascii="Arial" w:hAnsi="Arial" w:cs="Arial"/>
                <w:i/>
                <w:iCs/>
                <w:spacing w:val="2"/>
                <w:shd w:val="clear" w:color="auto" w:fill="FFFFFF"/>
              </w:rPr>
              <w:t xml:space="preserve"> : où en sommes-nous ? »</w:t>
            </w:r>
            <w:r w:rsidRPr="00337F52">
              <w:rPr>
                <w:rStyle w:val="pdf-viewer-word"/>
                <w:rFonts w:ascii="Arial" w:hAnsi="Arial" w:cs="Arial"/>
                <w:spacing w:val="2"/>
                <w:shd w:val="clear" w:color="auto" w:fill="FFFFFF"/>
              </w:rPr>
              <w:t xml:space="preserve"> Les</w:t>
            </w:r>
            <w:r w:rsidRPr="00337F52">
              <w:rPr>
                <w:rStyle w:val="pdf-viewer-word"/>
                <w:rFonts w:ascii="Arial" w:hAnsi="Arial" w:cs="Arial"/>
                <w:spacing w:val="1"/>
                <w:shd w:val="clear" w:color="auto" w:fill="FFFFFF"/>
              </w:rPr>
              <w:t xml:space="preserve"> </w:t>
            </w:r>
            <w:r w:rsidRPr="00337F52">
              <w:rPr>
                <w:rStyle w:val="pdf-viewer-word"/>
                <w:rFonts w:ascii="Arial" w:hAnsi="Arial" w:cs="Arial"/>
                <w:spacing w:val="2"/>
                <w:shd w:val="clear" w:color="auto" w:fill="FFFFFF"/>
              </w:rPr>
              <w:t>Cahiers</w:t>
            </w:r>
            <w:r w:rsidRPr="00337F52">
              <w:rPr>
                <w:rStyle w:val="pdf-viewer-word"/>
                <w:rFonts w:ascii="Arial" w:hAnsi="Arial" w:cs="Arial"/>
                <w:spacing w:val="1"/>
                <w:shd w:val="clear" w:color="auto" w:fill="FFFFFF"/>
              </w:rPr>
              <w:t xml:space="preserve"> de </w:t>
            </w:r>
            <w:r w:rsidRPr="00337F52">
              <w:rPr>
                <w:rStyle w:val="pdf-viewer-word"/>
                <w:rFonts w:ascii="Arial" w:hAnsi="Arial" w:cs="Arial"/>
                <w:spacing w:val="2"/>
                <w:shd w:val="clear" w:color="auto" w:fill="FFFFFF"/>
              </w:rPr>
              <w:t>droit, 56 (</w:t>
            </w:r>
            <w:r w:rsidRPr="00337F52">
              <w:rPr>
                <w:rStyle w:val="pdf-viewer-word"/>
                <w:rFonts w:ascii="Arial" w:hAnsi="Arial" w:cs="Arial"/>
                <w:spacing w:val="4"/>
                <w:shd w:val="clear" w:color="auto" w:fill="FFFFFF"/>
              </w:rPr>
              <w:t>2</w:t>
            </w:r>
            <w:r w:rsidRPr="00337F52">
              <w:rPr>
                <w:rStyle w:val="pdf-viewer-word"/>
                <w:rFonts w:ascii="Arial" w:hAnsi="Arial" w:cs="Arial"/>
                <w:spacing w:val="-5"/>
                <w:shd w:val="clear" w:color="auto" w:fill="FFFFFF"/>
              </w:rPr>
              <w:t>),</w:t>
            </w:r>
            <w:r w:rsidRPr="00337F52">
              <w:rPr>
                <w:rStyle w:val="pdf-viewer-word"/>
                <w:rFonts w:ascii="Arial" w:hAnsi="Arial" w:cs="Arial"/>
                <w:spacing w:val="2"/>
                <w:shd w:val="clear" w:color="auto" w:fill="FFFFFF"/>
              </w:rPr>
              <w:t xml:space="preserve"> 151</w:t>
            </w:r>
            <w:r w:rsidRPr="00337F52">
              <w:rPr>
                <w:rStyle w:val="pdf-viewer-word"/>
                <w:rFonts w:ascii="Arial" w:hAnsi="Arial" w:cs="Arial"/>
                <w:spacing w:val="4"/>
                <w:shd w:val="clear" w:color="auto" w:fill="FFFFFF"/>
              </w:rPr>
              <w:t>–</w:t>
            </w:r>
            <w:r w:rsidRPr="00337F52">
              <w:rPr>
                <w:rStyle w:val="pdf-viewer-word"/>
                <w:rFonts w:ascii="Arial" w:hAnsi="Arial" w:cs="Arial"/>
                <w:spacing w:val="-1"/>
                <w:shd w:val="clear" w:color="auto" w:fill="FFFFFF"/>
              </w:rPr>
              <w:t>183</w:t>
            </w:r>
            <w:r w:rsidR="001E2CF8" w:rsidRPr="00337F52">
              <w:rPr>
                <w:rStyle w:val="pdf-viewer-word"/>
                <w:rFonts w:ascii="Arial" w:hAnsi="Arial" w:cs="Arial"/>
                <w:spacing w:val="2"/>
                <w:shd w:val="clear" w:color="auto" w:fill="FFFFFF"/>
              </w:rPr>
              <w:t>;</w:t>
            </w:r>
            <w:r w:rsidRPr="00337F52">
              <w:rPr>
                <w:rStyle w:val="pdf-viewer-line"/>
                <w:rFonts w:ascii="Arial" w:hAnsi="Arial" w:cs="Arial"/>
                <w:shd w:val="clear" w:color="auto" w:fill="FFFFFF"/>
              </w:rPr>
              <w:t xml:space="preserve"> </w:t>
            </w:r>
          </w:p>
          <w:p w14:paraId="6E21D3FD" w14:textId="330C3E14" w:rsidR="00BE6B0F" w:rsidRPr="00337F52" w:rsidRDefault="003343A3" w:rsidP="00337F52">
            <w:pPr>
              <w:rPr>
                <w:rFonts w:ascii="Arial" w:hAnsi="Arial" w:cs="Arial"/>
              </w:rPr>
            </w:pPr>
            <w:hyperlink r:id="rId13" w:history="1">
              <w:r w:rsidR="00337F52" w:rsidRPr="00337F52">
                <w:rPr>
                  <w:rStyle w:val="Lienhypertexte"/>
                  <w:rFonts w:ascii="Arial" w:hAnsi="Arial" w:cs="Arial"/>
                </w:rPr>
                <w:t>https://www.erudit.org/fr/revues/cd1/2015-v56-n2-cd01937/1031350ar.pdf</w:t>
              </w:r>
            </w:hyperlink>
          </w:p>
          <w:p w14:paraId="1E051BC4" w14:textId="77777777" w:rsidR="002F05BF" w:rsidRDefault="002F05BF" w:rsidP="00337F52">
            <w:pPr>
              <w:tabs>
                <w:tab w:val="left" w:pos="659"/>
              </w:tabs>
              <w:jc w:val="both"/>
              <w:rPr>
                <w:rFonts w:ascii="Arial" w:eastAsia="Times New Roman" w:hAnsi="Arial" w:cs="Arial"/>
                <w:bCs/>
                <w:color w:val="000000"/>
                <w:lang w:eastAsia="fr-CA"/>
              </w:rPr>
            </w:pPr>
          </w:p>
          <w:p w14:paraId="1871FE10" w14:textId="77777777" w:rsidR="00337F52" w:rsidRPr="00337F52" w:rsidRDefault="00337F52" w:rsidP="006E1251">
            <w:pPr>
              <w:tabs>
                <w:tab w:val="left" w:pos="659"/>
              </w:tabs>
              <w:jc w:val="both"/>
              <w:rPr>
                <w:rFonts w:ascii="Arial" w:eastAsia="Times New Roman" w:hAnsi="Arial" w:cs="Arial"/>
                <w:bCs/>
                <w:color w:val="000000"/>
                <w:lang w:eastAsia="fr-CA"/>
              </w:rPr>
            </w:pPr>
          </w:p>
          <w:p w14:paraId="557011A8" w14:textId="77777777" w:rsidR="00C54E8B" w:rsidRPr="00337F52" w:rsidRDefault="003C65B4" w:rsidP="006E1251">
            <w:pPr>
              <w:tabs>
                <w:tab w:val="left" w:pos="659"/>
              </w:tabs>
              <w:jc w:val="both"/>
              <w:rPr>
                <w:rFonts w:ascii="Arial" w:eastAsia="Times New Roman" w:hAnsi="Arial" w:cs="Arial"/>
                <w:bCs/>
                <w:color w:val="000000"/>
                <w:lang w:eastAsia="fr-CA"/>
              </w:rPr>
            </w:pPr>
            <w:r w:rsidRPr="00337F52">
              <w:rPr>
                <w:rFonts w:ascii="Arial" w:eastAsia="Times New Roman" w:hAnsi="Arial" w:cs="Arial"/>
                <w:bCs/>
                <w:i/>
                <w:color w:val="000000"/>
                <w:lang w:eastAsia="fr-CA"/>
              </w:rPr>
              <w:t>Procureur général du Québec c. Lechasseur et autre</w:t>
            </w:r>
            <w:r w:rsidR="00976EAE" w:rsidRPr="00337F52">
              <w:rPr>
                <w:rFonts w:ascii="Arial" w:eastAsia="Times New Roman" w:hAnsi="Arial" w:cs="Arial"/>
                <w:bCs/>
                <w:i/>
                <w:color w:val="000000"/>
                <w:lang w:eastAsia="fr-CA"/>
              </w:rPr>
              <w:t xml:space="preserve"> </w:t>
            </w:r>
            <w:r w:rsidR="00976EAE" w:rsidRPr="00337F52">
              <w:rPr>
                <w:rFonts w:ascii="Arial" w:eastAsia="Times New Roman" w:hAnsi="Arial" w:cs="Arial"/>
                <w:bCs/>
                <w:iCs/>
                <w:color w:val="000000"/>
                <w:lang w:eastAsia="fr-CA"/>
              </w:rPr>
              <w:t>[1981] 2 RCS 253;</w:t>
            </w:r>
          </w:p>
          <w:p w14:paraId="4762409C" w14:textId="6CC5B9E5" w:rsidR="00C54E8B" w:rsidRPr="00337F52" w:rsidRDefault="003343A3" w:rsidP="00337F52">
            <w:pPr>
              <w:rPr>
                <w:rFonts w:ascii="Arial" w:eastAsia="Times New Roman" w:hAnsi="Arial" w:cs="Arial"/>
                <w:bCs/>
                <w:color w:val="000000"/>
                <w:lang w:eastAsia="fr-CA"/>
              </w:rPr>
            </w:pPr>
            <w:hyperlink r:id="rId14" w:history="1">
              <w:r w:rsidR="0063505C" w:rsidRPr="00337F52">
                <w:rPr>
                  <w:rStyle w:val="Lienhypertexte"/>
                  <w:rFonts w:ascii="Arial" w:eastAsia="Times New Roman" w:hAnsi="Arial" w:cs="Arial"/>
                  <w:bCs/>
                  <w:lang w:eastAsia="fr-CA"/>
                </w:rPr>
                <w:t>https://scc-csc.lexum.com/scc-csc/scc-csc/fr/item/5589/index.do</w:t>
              </w:r>
            </w:hyperlink>
          </w:p>
          <w:p w14:paraId="78798677" w14:textId="77777777" w:rsidR="0063505C" w:rsidRPr="00337F52" w:rsidRDefault="0063505C" w:rsidP="00337F52">
            <w:pPr>
              <w:rPr>
                <w:rFonts w:ascii="Arial" w:eastAsia="Times New Roman" w:hAnsi="Arial" w:cs="Arial"/>
                <w:bCs/>
                <w:color w:val="000000"/>
                <w:lang w:eastAsia="fr-CA"/>
              </w:rPr>
            </w:pPr>
          </w:p>
          <w:p w14:paraId="6B47FDBC" w14:textId="40FDB222" w:rsidR="182EFA62" w:rsidRPr="00337F52" w:rsidRDefault="00514D69" w:rsidP="006E1251">
            <w:pPr>
              <w:tabs>
                <w:tab w:val="left" w:pos="659"/>
              </w:tabs>
              <w:jc w:val="both"/>
              <w:rPr>
                <w:rFonts w:ascii="Arial" w:eastAsia="Times New Roman" w:hAnsi="Arial" w:cs="Arial"/>
                <w:bCs/>
                <w:color w:val="000000"/>
                <w:lang w:val="fr-FR" w:eastAsia="fr-CA"/>
              </w:rPr>
            </w:pPr>
            <w:r w:rsidRPr="00337F52">
              <w:rPr>
                <w:rFonts w:ascii="Arial" w:eastAsia="Times New Roman" w:hAnsi="Arial" w:cs="Arial"/>
                <w:bCs/>
                <w:color w:val="000000"/>
                <w:lang w:eastAsia="fr-CA"/>
              </w:rPr>
              <w:lastRenderedPageBreak/>
              <w:t>L’application de la Loi sur le système de justice pénale pour adolescents – Manuel de référence</w:t>
            </w:r>
            <w:r w:rsidR="00C91C62" w:rsidRPr="00337F52">
              <w:rPr>
                <w:rFonts w:ascii="Arial" w:eastAsia="Times New Roman" w:hAnsi="Arial" w:cs="Arial"/>
                <w:bCs/>
                <w:color w:val="000000"/>
                <w:lang w:eastAsia="fr-CA"/>
              </w:rPr>
              <w:t>, Ministère de la santé et des services sociaux</w:t>
            </w:r>
            <w:r w:rsidR="00C7530F" w:rsidRPr="00337F52">
              <w:rPr>
                <w:rFonts w:ascii="Arial" w:eastAsia="Times New Roman" w:hAnsi="Arial" w:cs="Arial"/>
                <w:bCs/>
                <w:color w:val="000000"/>
                <w:lang w:eastAsia="fr-CA"/>
              </w:rPr>
              <w:t xml:space="preserve">, </w:t>
            </w:r>
            <w:r w:rsidR="00C7530F" w:rsidRPr="00337F52">
              <w:rPr>
                <w:rFonts w:ascii="Arial" w:eastAsia="Times New Roman" w:hAnsi="Arial" w:cs="Arial"/>
                <w:bCs/>
                <w:color w:val="000000"/>
                <w:lang w:val="fr-FR" w:eastAsia="fr-CA"/>
              </w:rPr>
              <w:t xml:space="preserve">Publication no : 16-820-02, </w:t>
            </w:r>
            <w:r w:rsidR="009E139C" w:rsidRPr="00337F52">
              <w:rPr>
                <w:rFonts w:ascii="Arial" w:eastAsia="Times New Roman" w:hAnsi="Arial" w:cs="Arial"/>
                <w:bCs/>
                <w:color w:val="000000"/>
                <w:lang w:val="fr-FR" w:eastAsia="fr-CA"/>
              </w:rPr>
              <w:t xml:space="preserve">Mise en ligne : 29 mai 2007, </w:t>
            </w:r>
            <w:r w:rsidR="008C1FBA" w:rsidRPr="00337F52">
              <w:rPr>
                <w:rFonts w:ascii="Arial" w:eastAsia="Times New Roman" w:hAnsi="Arial" w:cs="Arial"/>
                <w:bCs/>
                <w:color w:val="000000"/>
                <w:lang w:val="fr-FR" w:eastAsia="fr-CA"/>
              </w:rPr>
              <w:t>Dernière modification : 2</w:t>
            </w:r>
            <w:r w:rsidR="00AE4CD3" w:rsidRPr="00337F52">
              <w:rPr>
                <w:rFonts w:ascii="Arial" w:eastAsia="Times New Roman" w:hAnsi="Arial" w:cs="Arial"/>
                <w:bCs/>
                <w:color w:val="000000"/>
                <w:lang w:val="fr-FR" w:eastAsia="fr-CA"/>
              </w:rPr>
              <w:t>3 février 2023</w:t>
            </w:r>
            <w:r w:rsidR="00C54E8B" w:rsidRPr="00337F52">
              <w:rPr>
                <w:rFonts w:ascii="Arial" w:eastAsia="Times New Roman" w:hAnsi="Arial" w:cs="Arial"/>
                <w:bCs/>
                <w:color w:val="000000"/>
                <w:lang w:val="fr-FR" w:eastAsia="fr-CA"/>
              </w:rPr>
              <w:t>;</w:t>
            </w:r>
          </w:p>
          <w:p w14:paraId="6DE81F9E" w14:textId="35A37A80" w:rsidR="0063505C" w:rsidRPr="00337F52" w:rsidRDefault="003343A3" w:rsidP="006E1251">
            <w:pPr>
              <w:tabs>
                <w:tab w:val="left" w:pos="659"/>
              </w:tabs>
              <w:jc w:val="both"/>
              <w:rPr>
                <w:rFonts w:ascii="Arial" w:eastAsia="Times New Roman" w:hAnsi="Arial" w:cs="Arial"/>
                <w:bCs/>
                <w:color w:val="000000"/>
                <w:lang w:eastAsia="fr-CA"/>
              </w:rPr>
            </w:pPr>
            <w:hyperlink r:id="rId15" w:history="1">
              <w:r w:rsidR="0063505C" w:rsidRPr="00337F52">
                <w:rPr>
                  <w:rStyle w:val="Lienhypertexte"/>
                  <w:rFonts w:ascii="Arial" w:eastAsia="Times New Roman" w:hAnsi="Arial" w:cs="Arial"/>
                  <w:bCs/>
                  <w:lang w:eastAsia="fr-CA"/>
                </w:rPr>
                <w:t>https://publications.msss.gouv.qc.ca/msss/document-001008/</w:t>
              </w:r>
            </w:hyperlink>
          </w:p>
          <w:p w14:paraId="6F2E100C" w14:textId="77777777" w:rsidR="00C54E8B" w:rsidRPr="00337F52" w:rsidRDefault="00C54E8B" w:rsidP="00337F52">
            <w:pPr>
              <w:rPr>
                <w:rFonts w:ascii="Arial" w:eastAsia="Times New Roman" w:hAnsi="Arial" w:cs="Arial"/>
                <w:bCs/>
                <w:color w:val="000000"/>
                <w:lang w:eastAsia="fr-CA"/>
              </w:rPr>
            </w:pPr>
          </w:p>
          <w:p w14:paraId="1ED1BC35" w14:textId="5C215100" w:rsidR="00C54E8B" w:rsidRPr="00337F52" w:rsidRDefault="00C54E8B" w:rsidP="006E1251">
            <w:pPr>
              <w:tabs>
                <w:tab w:val="left" w:pos="659"/>
              </w:tabs>
              <w:jc w:val="both"/>
              <w:rPr>
                <w:rFonts w:ascii="Arial" w:eastAsia="Times New Roman" w:hAnsi="Arial" w:cs="Arial"/>
                <w:bCs/>
                <w:color w:val="000000"/>
                <w:lang w:eastAsia="fr-CA"/>
              </w:rPr>
            </w:pPr>
            <w:r w:rsidRPr="00337F52">
              <w:rPr>
                <w:rFonts w:ascii="Arial" w:eastAsia="Times New Roman" w:hAnsi="Arial" w:cs="Arial"/>
                <w:bCs/>
                <w:color w:val="000000"/>
                <w:lang w:eastAsia="fr-CA"/>
              </w:rPr>
              <w:t>Programme de sanctions extrajudiciaires autorisé par le ministère de la Justice et le ministre</w:t>
            </w:r>
            <w:r w:rsidR="00CC524C" w:rsidRPr="00337F52">
              <w:rPr>
                <w:rFonts w:ascii="Arial" w:eastAsia="Times New Roman" w:hAnsi="Arial" w:cs="Arial"/>
                <w:bCs/>
                <w:color w:val="000000"/>
                <w:lang w:eastAsia="fr-CA"/>
              </w:rPr>
              <w:t xml:space="preserve"> de la Santé et des Services Sociaux, chapitre LSJPA, r. 1;</w:t>
            </w:r>
          </w:p>
          <w:p w14:paraId="34400093" w14:textId="5902F4CA" w:rsidR="0063505C" w:rsidRDefault="003343A3" w:rsidP="00337F52">
            <w:pPr>
              <w:tabs>
                <w:tab w:val="left" w:pos="659"/>
              </w:tabs>
              <w:jc w:val="both"/>
              <w:rPr>
                <w:rStyle w:val="Lienhypertexte"/>
                <w:rFonts w:ascii="Arial" w:eastAsia="Times New Roman" w:hAnsi="Arial" w:cs="Arial"/>
                <w:bCs/>
                <w:lang w:eastAsia="fr-CA"/>
              </w:rPr>
            </w:pPr>
            <w:hyperlink r:id="rId16" w:history="1">
              <w:r w:rsidR="0063505C" w:rsidRPr="00337F52">
                <w:rPr>
                  <w:rStyle w:val="Lienhypertexte"/>
                  <w:rFonts w:ascii="Arial" w:eastAsia="Times New Roman" w:hAnsi="Arial" w:cs="Arial"/>
                  <w:bCs/>
                  <w:lang w:eastAsia="fr-CA"/>
                </w:rPr>
                <w:t>http://legisquebec.gouv.qc.ca/fr/ShowDoc/cr/SJPA,%20r.%201</w:t>
              </w:r>
            </w:hyperlink>
          </w:p>
          <w:p w14:paraId="211EA306" w14:textId="77777777" w:rsidR="00337F52" w:rsidRPr="00337F52" w:rsidRDefault="00337F52" w:rsidP="006E1251">
            <w:pPr>
              <w:tabs>
                <w:tab w:val="left" w:pos="659"/>
              </w:tabs>
              <w:jc w:val="both"/>
              <w:rPr>
                <w:rFonts w:ascii="Arial" w:eastAsia="Times New Roman" w:hAnsi="Arial" w:cs="Arial"/>
                <w:bCs/>
                <w:color w:val="000000"/>
                <w:lang w:eastAsia="fr-CA"/>
              </w:rPr>
            </w:pPr>
          </w:p>
          <w:p w14:paraId="0D6402E3" w14:textId="4692C823" w:rsidR="008C1FBA" w:rsidRPr="00337F52" w:rsidRDefault="00CC524C" w:rsidP="006E1251">
            <w:pPr>
              <w:tabs>
                <w:tab w:val="left" w:pos="659"/>
              </w:tabs>
              <w:jc w:val="both"/>
              <w:rPr>
                <w:rFonts w:ascii="Arial" w:eastAsia="Times New Roman" w:hAnsi="Arial" w:cs="Arial"/>
                <w:bCs/>
                <w:color w:val="000000"/>
                <w:lang w:eastAsia="fr-CA"/>
              </w:rPr>
            </w:pPr>
            <w:r w:rsidRPr="00337F52">
              <w:rPr>
                <w:rFonts w:ascii="Arial" w:eastAsia="Times New Roman" w:hAnsi="Arial" w:cs="Arial"/>
                <w:bCs/>
                <w:color w:val="000000"/>
                <w:lang w:eastAsia="fr-CA"/>
              </w:rPr>
              <w:t xml:space="preserve">Nations Unies, </w:t>
            </w:r>
            <w:r w:rsidR="0015450F" w:rsidRPr="00337F52">
              <w:rPr>
                <w:rFonts w:ascii="Arial" w:eastAsia="Times New Roman" w:hAnsi="Arial" w:cs="Arial"/>
                <w:bCs/>
                <w:color w:val="000000"/>
                <w:lang w:eastAsia="fr-CA"/>
              </w:rPr>
              <w:t xml:space="preserve">Assemblée </w:t>
            </w:r>
            <w:r w:rsidR="00877515" w:rsidRPr="00337F52">
              <w:rPr>
                <w:rFonts w:ascii="Arial" w:eastAsia="Times New Roman" w:hAnsi="Arial" w:cs="Arial"/>
                <w:bCs/>
                <w:color w:val="000000"/>
                <w:lang w:eastAsia="fr-CA"/>
              </w:rPr>
              <w:t>G</w:t>
            </w:r>
            <w:r w:rsidR="0015450F" w:rsidRPr="00337F52">
              <w:rPr>
                <w:rFonts w:ascii="Arial" w:eastAsia="Times New Roman" w:hAnsi="Arial" w:cs="Arial"/>
                <w:bCs/>
                <w:color w:val="000000"/>
                <w:lang w:eastAsia="fr-CA"/>
              </w:rPr>
              <w:t>énérale</w:t>
            </w:r>
            <w:r w:rsidR="00877515" w:rsidRPr="00337F52">
              <w:rPr>
                <w:rFonts w:ascii="Arial" w:eastAsia="Times New Roman" w:hAnsi="Arial" w:cs="Arial"/>
                <w:bCs/>
                <w:color w:val="000000"/>
                <w:lang w:eastAsia="fr-CA"/>
              </w:rPr>
              <w:t>, Convention relative aux droits de l’enfant, A/</w:t>
            </w:r>
            <w:r w:rsidR="00144C7A" w:rsidRPr="00337F52">
              <w:rPr>
                <w:rFonts w:ascii="Arial" w:eastAsia="Times New Roman" w:hAnsi="Arial" w:cs="Arial"/>
                <w:bCs/>
                <w:color w:val="000000"/>
                <w:lang w:eastAsia="fr-CA"/>
              </w:rPr>
              <w:t>RES/44/25, 20 novembre 1989, notamment les articles 12, 37 et 40;</w:t>
            </w:r>
          </w:p>
          <w:p w14:paraId="21A43CCF" w14:textId="2DE1A75D" w:rsidR="0063505C" w:rsidRPr="00337F52" w:rsidRDefault="003343A3" w:rsidP="006E1251">
            <w:pPr>
              <w:tabs>
                <w:tab w:val="left" w:pos="659"/>
              </w:tabs>
              <w:jc w:val="both"/>
              <w:rPr>
                <w:rFonts w:ascii="Arial" w:eastAsia="Times New Roman" w:hAnsi="Arial" w:cs="Arial"/>
                <w:bCs/>
                <w:color w:val="000000"/>
                <w:lang w:eastAsia="fr-CA"/>
              </w:rPr>
            </w:pPr>
            <w:hyperlink r:id="rId17" w:history="1">
              <w:r w:rsidR="0063505C" w:rsidRPr="00337F52">
                <w:rPr>
                  <w:rStyle w:val="Lienhypertexte"/>
                  <w:rFonts w:ascii="Arial" w:eastAsia="Times New Roman" w:hAnsi="Arial" w:cs="Arial"/>
                  <w:bCs/>
                  <w:lang w:eastAsia="fr-CA"/>
                </w:rPr>
                <w:t>https://www.cyanb.ca/images/Conventionrelativeauxdroitsdeenfant.pdf</w:t>
              </w:r>
            </w:hyperlink>
          </w:p>
          <w:p w14:paraId="0814D10B" w14:textId="77777777" w:rsidR="0063505C" w:rsidRPr="00337F52" w:rsidRDefault="0063505C" w:rsidP="006E1251">
            <w:pPr>
              <w:tabs>
                <w:tab w:val="left" w:pos="659"/>
              </w:tabs>
              <w:jc w:val="both"/>
              <w:rPr>
                <w:rFonts w:ascii="Arial" w:eastAsia="Times New Roman" w:hAnsi="Arial" w:cs="Arial"/>
                <w:bCs/>
                <w:color w:val="000000"/>
                <w:lang w:eastAsia="fr-CA"/>
              </w:rPr>
            </w:pPr>
          </w:p>
          <w:p w14:paraId="2AB045AB" w14:textId="6A3EFCEA" w:rsidR="0015450F" w:rsidRPr="00337F52" w:rsidRDefault="0015450F" w:rsidP="006E1251">
            <w:pPr>
              <w:tabs>
                <w:tab w:val="left" w:pos="659"/>
              </w:tabs>
              <w:jc w:val="both"/>
              <w:rPr>
                <w:rFonts w:ascii="Arial" w:eastAsia="Times New Roman" w:hAnsi="Arial" w:cs="Arial"/>
                <w:bCs/>
                <w:color w:val="000000"/>
                <w:lang w:eastAsia="fr-CA"/>
              </w:rPr>
            </w:pPr>
            <w:r w:rsidRPr="00337F52">
              <w:rPr>
                <w:rFonts w:ascii="Arial" w:eastAsia="Times New Roman" w:hAnsi="Arial" w:cs="Arial"/>
                <w:bCs/>
                <w:color w:val="000000"/>
                <w:lang w:eastAsia="fr-CA"/>
              </w:rPr>
              <w:t xml:space="preserve">Nations Unies, Comité des droits de l’enfant, Observation générale </w:t>
            </w:r>
            <w:r w:rsidRPr="00337F52">
              <w:rPr>
                <w:rFonts w:ascii="Arial" w:hAnsi="Arial" w:cs="Arial"/>
                <w:color w:val="383838"/>
                <w:shd w:val="clear" w:color="auto" w:fill="FFFFFF"/>
              </w:rPr>
              <w:t>n</w:t>
            </w:r>
            <w:r w:rsidRPr="00337F52">
              <w:rPr>
                <w:rFonts w:ascii="Arial" w:hAnsi="Arial" w:cs="Arial"/>
                <w:color w:val="383838"/>
                <w:shd w:val="clear" w:color="auto" w:fill="FFFFFF"/>
                <w:vertAlign w:val="superscript"/>
              </w:rPr>
              <w:t>o</w:t>
            </w:r>
            <w:r w:rsidRPr="00337F52">
              <w:rPr>
                <w:rFonts w:ascii="Arial" w:hAnsi="Arial" w:cs="Arial"/>
                <w:color w:val="383838"/>
                <w:shd w:val="clear" w:color="auto" w:fill="FFFFFF"/>
              </w:rPr>
              <w:t xml:space="preserve"> </w:t>
            </w:r>
            <w:r w:rsidRPr="00337F52">
              <w:rPr>
                <w:rFonts w:ascii="Arial" w:eastAsia="Times New Roman" w:hAnsi="Arial" w:cs="Arial"/>
                <w:bCs/>
                <w:color w:val="000000"/>
                <w:lang w:eastAsia="fr-CA"/>
              </w:rPr>
              <w:t>24 (2019) sur les droits de l’enfant dans le système de justice pour enfants, CRC/C/GC/24, 18 septembre 2019</w:t>
            </w:r>
            <w:r w:rsidR="00144C7A" w:rsidRPr="00337F52">
              <w:rPr>
                <w:rFonts w:ascii="Arial" w:eastAsia="Times New Roman" w:hAnsi="Arial" w:cs="Arial"/>
                <w:bCs/>
                <w:color w:val="000000"/>
                <w:lang w:eastAsia="fr-CA"/>
              </w:rPr>
              <w:t>.</w:t>
            </w:r>
            <w:r w:rsidR="0063505C" w:rsidRPr="00337F52">
              <w:rPr>
                <w:rFonts w:ascii="Arial" w:eastAsia="Times New Roman" w:hAnsi="Arial" w:cs="Arial"/>
                <w:bCs/>
                <w:color w:val="000000"/>
                <w:lang w:eastAsia="fr-CA"/>
              </w:rPr>
              <w:t xml:space="preserve"> </w:t>
            </w:r>
          </w:p>
          <w:p w14:paraId="0D797F18" w14:textId="3AE7846E" w:rsidR="00DF3B4E" w:rsidRPr="00337F52" w:rsidRDefault="003343A3" w:rsidP="006E1251">
            <w:pPr>
              <w:tabs>
                <w:tab w:val="left" w:pos="659"/>
              </w:tabs>
              <w:jc w:val="both"/>
              <w:rPr>
                <w:rFonts w:ascii="Arial" w:eastAsia="Times New Roman" w:hAnsi="Arial" w:cs="Arial"/>
                <w:bCs/>
                <w:color w:val="000000"/>
                <w:lang w:eastAsia="fr-CA"/>
              </w:rPr>
            </w:pPr>
            <w:hyperlink r:id="rId18" w:history="1">
              <w:r w:rsidR="00DF3B4E" w:rsidRPr="00337F52">
                <w:rPr>
                  <w:rStyle w:val="Lienhypertexte"/>
                  <w:rFonts w:ascii="Arial" w:hAnsi="Arial" w:cs="Arial"/>
                </w:rPr>
                <w:t>https://tbinternet.ohchr.org/_layouts/15/treatybodyexternal/Download.aspx?symbolno=CRC/C/GC/24&amp;Lang=fr</w:t>
              </w:r>
            </w:hyperlink>
          </w:p>
          <w:p w14:paraId="2B86B679" w14:textId="77777777" w:rsidR="008C1FBA" w:rsidRPr="00337F52" w:rsidRDefault="008C1FBA" w:rsidP="006E1251">
            <w:pPr>
              <w:tabs>
                <w:tab w:val="left" w:pos="659"/>
              </w:tabs>
              <w:jc w:val="both"/>
              <w:rPr>
                <w:rFonts w:ascii="Arial" w:eastAsia="Times New Roman" w:hAnsi="Arial" w:cs="Arial"/>
                <w:bCs/>
                <w:color w:val="000000"/>
                <w:lang w:eastAsia="fr-CA"/>
              </w:rPr>
            </w:pPr>
          </w:p>
          <w:p w14:paraId="6A131C44" w14:textId="77777777" w:rsidR="001E2CF8" w:rsidRPr="00337F52" w:rsidRDefault="001E2CF8" w:rsidP="006E1251">
            <w:pPr>
              <w:tabs>
                <w:tab w:val="left" w:pos="659"/>
              </w:tabs>
              <w:rPr>
                <w:rFonts w:ascii="Arial" w:eastAsia="Times New Roman" w:hAnsi="Arial" w:cs="Arial"/>
                <w:bCs/>
                <w:color w:val="000000"/>
                <w:lang w:eastAsia="fr-CA"/>
              </w:rPr>
            </w:pPr>
            <w:r w:rsidRPr="00337F52">
              <w:rPr>
                <w:rFonts w:ascii="Arial" w:eastAsia="Times New Roman" w:hAnsi="Arial" w:cs="Arial"/>
                <w:bCs/>
                <w:color w:val="000000"/>
                <w:lang w:eastAsia="fr-CA"/>
              </w:rPr>
              <w:t xml:space="preserve">Claude Boies, </w:t>
            </w:r>
            <w:r w:rsidRPr="00337F52">
              <w:rPr>
                <w:rFonts w:ascii="Arial" w:eastAsia="Times New Roman" w:hAnsi="Arial" w:cs="Arial"/>
                <w:bCs/>
                <w:i/>
                <w:color w:val="000000"/>
                <w:lang w:eastAsia="fr-CA"/>
              </w:rPr>
              <w:t>« La lésion de droits : recours et remèdes »</w:t>
            </w:r>
            <w:r w:rsidRPr="00337F52">
              <w:rPr>
                <w:rFonts w:ascii="Arial" w:eastAsia="Times New Roman" w:hAnsi="Arial" w:cs="Arial"/>
                <w:bCs/>
                <w:color w:val="000000"/>
                <w:lang w:eastAsia="fr-CA"/>
              </w:rPr>
              <w:t>, dans Service de la formation permanente, Barreau du Québec, vol. 101, Développements récents en droit de la jeunesse, Cowansville, Éditions Yvon Blais, 1998.</w:t>
            </w:r>
          </w:p>
          <w:p w14:paraId="32870612" w14:textId="77777777" w:rsidR="00AE4CD3" w:rsidRPr="00337F52" w:rsidRDefault="00AE4CD3" w:rsidP="006E1251">
            <w:pPr>
              <w:tabs>
                <w:tab w:val="left" w:pos="659"/>
              </w:tabs>
              <w:rPr>
                <w:rFonts w:ascii="Arial" w:eastAsia="Times New Roman" w:hAnsi="Arial" w:cs="Arial"/>
                <w:bCs/>
                <w:color w:val="000000"/>
                <w:lang w:eastAsia="fr-CA"/>
              </w:rPr>
            </w:pPr>
          </w:p>
          <w:p w14:paraId="5B81ABCE" w14:textId="0ED4C66B" w:rsidR="003A39AE" w:rsidRPr="00337F52" w:rsidRDefault="003A39AE" w:rsidP="006E1251">
            <w:pPr>
              <w:tabs>
                <w:tab w:val="left" w:pos="659"/>
              </w:tabs>
              <w:rPr>
                <w:rFonts w:ascii="Arial" w:hAnsi="Arial" w:cs="Arial"/>
              </w:rPr>
            </w:pPr>
            <w:r w:rsidRPr="00337F52">
              <w:rPr>
                <w:rFonts w:ascii="Arial" w:hAnsi="Arial" w:cs="Arial"/>
              </w:rPr>
              <w:t>Protection de la jeunesse-531, CS 1991-12-20, SOQUIJ AZ92021123</w:t>
            </w:r>
          </w:p>
          <w:p w14:paraId="2421D610" w14:textId="77777777" w:rsidR="001050C2" w:rsidRPr="00337F52" w:rsidRDefault="001050C2" w:rsidP="006E1251">
            <w:pPr>
              <w:tabs>
                <w:tab w:val="left" w:pos="659"/>
              </w:tabs>
              <w:rPr>
                <w:rFonts w:ascii="Arial" w:hAnsi="Arial" w:cs="Arial"/>
              </w:rPr>
            </w:pPr>
          </w:p>
          <w:p w14:paraId="1688B215" w14:textId="233E81B9" w:rsidR="001050C2" w:rsidRPr="00337F52" w:rsidRDefault="001050C2" w:rsidP="006E1251">
            <w:pPr>
              <w:tabs>
                <w:tab w:val="left" w:pos="659"/>
              </w:tabs>
              <w:rPr>
                <w:rFonts w:ascii="Arial" w:hAnsi="Arial" w:cs="Arial"/>
              </w:rPr>
            </w:pPr>
            <w:r w:rsidRPr="00337F52">
              <w:rPr>
                <w:rFonts w:ascii="Arial" w:hAnsi="Arial" w:cs="Arial"/>
              </w:rPr>
              <w:t>Protection de la jeunesse-1153, CQ 2000-06-16, SOQUIJ AZ-00051382</w:t>
            </w:r>
          </w:p>
          <w:p w14:paraId="5FB3E315" w14:textId="0947DF28" w:rsidR="00B768AB" w:rsidRPr="006E1251" w:rsidRDefault="006E1251" w:rsidP="006E1251">
            <w:pPr>
              <w:tabs>
                <w:tab w:val="left" w:pos="659"/>
              </w:tabs>
              <w:rPr>
                <w:rStyle w:val="Lienhypertexte"/>
                <w:rFonts w:ascii="Arial" w:hAnsi="Arial" w:cs="Arial"/>
              </w:rPr>
            </w:pPr>
            <w:r>
              <w:rPr>
                <w:rFonts w:ascii="Arial" w:eastAsia="Times New Roman" w:hAnsi="Arial" w:cs="Arial"/>
                <w:lang w:eastAsia="fr-CA"/>
              </w:rPr>
              <w:fldChar w:fldCharType="begin"/>
            </w:r>
            <w:r>
              <w:rPr>
                <w:rFonts w:ascii="Arial" w:eastAsia="Times New Roman" w:hAnsi="Arial" w:cs="Arial"/>
                <w:lang w:eastAsia="fr-CA"/>
              </w:rPr>
              <w:instrText xml:space="preserve"> HYPERLINK "https://www.canlii.org/fr/qc/qccq/doc/2018/2018qccq5380/2018qccq5380.html" </w:instrText>
            </w:r>
            <w:r>
              <w:rPr>
                <w:rFonts w:ascii="Arial" w:eastAsia="Times New Roman" w:hAnsi="Arial" w:cs="Arial"/>
                <w:lang w:eastAsia="fr-CA"/>
              </w:rPr>
            </w:r>
            <w:r>
              <w:rPr>
                <w:rFonts w:ascii="Arial" w:eastAsia="Times New Roman" w:hAnsi="Arial" w:cs="Arial"/>
                <w:lang w:eastAsia="fr-CA"/>
              </w:rPr>
              <w:fldChar w:fldCharType="separate"/>
            </w:r>
          </w:p>
          <w:p w14:paraId="0EC49496" w14:textId="52BD90B0" w:rsidR="00337F52" w:rsidRPr="00337F52" w:rsidRDefault="00B768AB" w:rsidP="00337F52">
            <w:pPr>
              <w:pStyle w:val="Notedebasdepage"/>
              <w:rPr>
                <w:rFonts w:ascii="Arial" w:hAnsi="Arial" w:cs="Arial"/>
                <w:sz w:val="22"/>
                <w:szCs w:val="22"/>
              </w:rPr>
            </w:pPr>
            <w:r w:rsidRPr="006E1251">
              <w:rPr>
                <w:rStyle w:val="Lienhypertexte"/>
                <w:rFonts w:ascii="Arial" w:hAnsi="Arial" w:cs="Arial"/>
                <w:sz w:val="22"/>
                <w:szCs w:val="22"/>
              </w:rPr>
              <w:t>LSJPA-1819, 2018 QCCQ 5380</w:t>
            </w:r>
            <w:r w:rsidR="006E1251">
              <w:rPr>
                <w:rFonts w:ascii="Arial" w:hAnsi="Arial" w:cs="Arial"/>
                <w:sz w:val="22"/>
                <w:szCs w:val="22"/>
              </w:rPr>
              <w:fldChar w:fldCharType="end"/>
            </w:r>
            <w:r w:rsidR="00337F52" w:rsidRPr="00337F52">
              <w:rPr>
                <w:rFonts w:ascii="Arial" w:hAnsi="Arial" w:cs="Arial"/>
                <w:sz w:val="22"/>
                <w:szCs w:val="22"/>
              </w:rPr>
              <w:t>.</w:t>
            </w:r>
          </w:p>
          <w:p w14:paraId="337FB3D9" w14:textId="77777777" w:rsidR="00337F52" w:rsidRPr="00337F52" w:rsidRDefault="00337F52" w:rsidP="00337F52">
            <w:pPr>
              <w:pStyle w:val="Notedebasdepage"/>
              <w:rPr>
                <w:rFonts w:ascii="Arial" w:hAnsi="Arial" w:cs="Arial"/>
                <w:sz w:val="22"/>
                <w:szCs w:val="22"/>
              </w:rPr>
            </w:pPr>
          </w:p>
          <w:p w14:paraId="16F95B50" w14:textId="511D667C" w:rsidR="00B768AB" w:rsidRPr="00337F52" w:rsidRDefault="003343A3" w:rsidP="00337F52">
            <w:pPr>
              <w:pStyle w:val="Notedebasdepage"/>
              <w:rPr>
                <w:rFonts w:ascii="Arial" w:hAnsi="Arial" w:cs="Arial"/>
                <w:sz w:val="22"/>
                <w:szCs w:val="22"/>
              </w:rPr>
            </w:pPr>
            <w:hyperlink r:id="rId19" w:history="1">
              <w:r w:rsidR="00B768AB" w:rsidRPr="00362F60">
                <w:rPr>
                  <w:rStyle w:val="Lienhypertexte"/>
                  <w:rFonts w:ascii="Arial" w:hAnsi="Arial" w:cs="Arial"/>
                  <w:sz w:val="22"/>
                  <w:szCs w:val="22"/>
                </w:rPr>
                <w:t>LSJPA-2236, 2022 QCCQ 11625</w:t>
              </w:r>
            </w:hyperlink>
            <w:r w:rsidR="00B768AB" w:rsidRPr="00337F52">
              <w:rPr>
                <w:rFonts w:ascii="Arial" w:hAnsi="Arial" w:cs="Arial"/>
                <w:sz w:val="22"/>
                <w:szCs w:val="22"/>
              </w:rPr>
              <w:t>.</w:t>
            </w:r>
          </w:p>
          <w:p w14:paraId="7730C3F5" w14:textId="77777777" w:rsidR="00B768AB" w:rsidRPr="006E1251" w:rsidRDefault="00B768AB">
            <w:pPr>
              <w:rPr>
                <w:rFonts w:ascii="Arial" w:hAnsi="Arial" w:cs="Arial"/>
              </w:rPr>
            </w:pPr>
          </w:p>
          <w:p w14:paraId="79198426" w14:textId="6FBEEC22" w:rsidR="00B768AB" w:rsidRDefault="003343A3" w:rsidP="00337F52">
            <w:pPr>
              <w:tabs>
                <w:tab w:val="left" w:pos="659"/>
              </w:tabs>
              <w:rPr>
                <w:rFonts w:ascii="Arial" w:hAnsi="Arial" w:cs="Arial"/>
              </w:rPr>
            </w:pPr>
            <w:hyperlink r:id="rId20" w:history="1">
              <w:r w:rsidR="00B768AB" w:rsidRPr="006E1251">
                <w:rPr>
                  <w:rStyle w:val="Lienhypertexte"/>
                  <w:rFonts w:ascii="Arial" w:hAnsi="Arial" w:cs="Arial"/>
                </w:rPr>
                <w:t>LSJPA-0940</w:t>
              </w:r>
              <w:r w:rsidR="00337F52" w:rsidRPr="00362F60">
                <w:rPr>
                  <w:rStyle w:val="Lienhypertexte"/>
                  <w:rFonts w:ascii="Arial" w:hAnsi="Arial" w:cs="Arial"/>
                </w:rPr>
                <w:t>, 2009 QCCQ 7203</w:t>
              </w:r>
            </w:hyperlink>
            <w:r w:rsidR="00337F52" w:rsidRPr="00337F52">
              <w:rPr>
                <w:rFonts w:ascii="Arial" w:hAnsi="Arial" w:cs="Arial"/>
              </w:rPr>
              <w:t>.</w:t>
            </w:r>
          </w:p>
          <w:p w14:paraId="2C302B23" w14:textId="77777777" w:rsidR="002538FE" w:rsidRDefault="002538FE" w:rsidP="00337F52">
            <w:pPr>
              <w:tabs>
                <w:tab w:val="left" w:pos="659"/>
              </w:tabs>
              <w:rPr>
                <w:rFonts w:ascii="Arial" w:hAnsi="Arial" w:cs="Arial"/>
              </w:rPr>
            </w:pPr>
          </w:p>
          <w:p w14:paraId="5BC28A4F" w14:textId="6CA11D49" w:rsidR="002538FE" w:rsidRDefault="003343A3" w:rsidP="00337F52">
            <w:pPr>
              <w:tabs>
                <w:tab w:val="left" w:pos="659"/>
              </w:tabs>
              <w:rPr>
                <w:rFonts w:ascii="Arial" w:hAnsi="Arial" w:cs="Arial"/>
              </w:rPr>
            </w:pPr>
            <w:hyperlink r:id="rId21" w:history="1">
              <w:r w:rsidR="00996BB1" w:rsidRPr="00362F60">
                <w:rPr>
                  <w:rStyle w:val="Lienhypertexte"/>
                  <w:rFonts w:ascii="Arial" w:hAnsi="Arial" w:cs="Arial"/>
                </w:rPr>
                <w:t xml:space="preserve">Spiralling out of Control, Lessons learned from a boy in trouble, report of the Nunn Commission of Inquiry, </w:t>
              </w:r>
              <w:r w:rsidR="00317D7B" w:rsidRPr="00362F60">
                <w:rPr>
                  <w:rStyle w:val="Lienhypertexte"/>
                  <w:rFonts w:ascii="Arial" w:hAnsi="Arial" w:cs="Arial"/>
                </w:rPr>
                <w:t xml:space="preserve">Honorable D. Merlin Nunn, </w:t>
              </w:r>
              <w:r w:rsidR="00827540" w:rsidRPr="00362F60">
                <w:rPr>
                  <w:rStyle w:val="Lienhypertexte"/>
                  <w:rFonts w:ascii="Arial" w:hAnsi="Arial" w:cs="Arial"/>
                </w:rPr>
                <w:t xml:space="preserve">juge retraité de la Cour supérieure de la Nouvelle-Écosse, commissaire, </w:t>
              </w:r>
              <w:r w:rsidR="00317D7B" w:rsidRPr="006E1251">
                <w:rPr>
                  <w:rStyle w:val="Lienhypertexte"/>
                  <w:rFonts w:ascii="Arial" w:hAnsi="Arial" w:cs="Arial"/>
                </w:rPr>
                <w:t>décembre 2006</w:t>
              </w:r>
              <w:r w:rsidR="00827540" w:rsidRPr="00362F60">
                <w:rPr>
                  <w:rStyle w:val="Lienhypertexte"/>
                  <w:rFonts w:ascii="Arial" w:hAnsi="Arial" w:cs="Arial"/>
                </w:rPr>
                <w:t>.</w:t>
              </w:r>
            </w:hyperlink>
          </w:p>
          <w:p w14:paraId="63E74353" w14:textId="77777777" w:rsidR="00827540" w:rsidRDefault="00827540" w:rsidP="00337F52">
            <w:pPr>
              <w:tabs>
                <w:tab w:val="left" w:pos="659"/>
              </w:tabs>
              <w:rPr>
                <w:rFonts w:ascii="Arial" w:hAnsi="Arial" w:cs="Arial"/>
              </w:rPr>
            </w:pPr>
          </w:p>
          <w:p w14:paraId="649A5EA7" w14:textId="4EA77250" w:rsidR="00827540" w:rsidRPr="00827540" w:rsidRDefault="003343A3" w:rsidP="006E1251">
            <w:pPr>
              <w:tabs>
                <w:tab w:val="left" w:pos="659"/>
              </w:tabs>
              <w:rPr>
                <w:rFonts w:ascii="Arial" w:eastAsia="Times New Roman" w:hAnsi="Arial" w:cs="Arial"/>
                <w:bCs/>
                <w:color w:val="000000"/>
                <w:lang w:eastAsia="fr-CA"/>
              </w:rPr>
            </w:pPr>
            <w:hyperlink r:id="rId22" w:history="1">
              <w:r w:rsidR="00D453D4" w:rsidRPr="00B65343">
                <w:rPr>
                  <w:rStyle w:val="Lienhypertexte"/>
                  <w:rFonts w:ascii="Arial" w:hAnsi="Arial" w:cs="Arial"/>
                </w:rPr>
                <w:t xml:space="preserve">Le rapport Ashley Smith, L’Ombudsman </w:t>
              </w:r>
              <w:r w:rsidR="00AA6586" w:rsidRPr="00B65343">
                <w:rPr>
                  <w:rStyle w:val="Lienhypertexte"/>
                  <w:rFonts w:ascii="Arial" w:hAnsi="Arial" w:cs="Arial"/>
                </w:rPr>
                <w:t xml:space="preserve">du Nouveau-Brunswick </w:t>
              </w:r>
              <w:r w:rsidR="00D453D4" w:rsidRPr="00B65343">
                <w:rPr>
                  <w:rStyle w:val="Lienhypertexte"/>
                  <w:rFonts w:ascii="Arial" w:hAnsi="Arial" w:cs="Arial"/>
                </w:rPr>
                <w:t>et Défenseur des enfants et de la jeunesse</w:t>
              </w:r>
              <w:r w:rsidR="00AA6586" w:rsidRPr="00B65343">
                <w:rPr>
                  <w:rStyle w:val="Lienhypertexte"/>
                  <w:rFonts w:ascii="Arial" w:hAnsi="Arial" w:cs="Arial"/>
                </w:rPr>
                <w:t xml:space="preserve"> sur les services fournis à une jeune touchée par la justice criminelle des adolescents</w:t>
              </w:r>
              <w:r w:rsidR="007952A7" w:rsidRPr="00B65343">
                <w:rPr>
                  <w:rStyle w:val="Lienhypertexte"/>
                  <w:rFonts w:ascii="Arial" w:hAnsi="Arial" w:cs="Arial"/>
                </w:rPr>
                <w:t>, juin 2008.</w:t>
              </w:r>
            </w:hyperlink>
          </w:p>
          <w:p w14:paraId="258F4059" w14:textId="69BDA598" w:rsidR="001E2CF8" w:rsidRPr="00827540" w:rsidRDefault="001E2CF8" w:rsidP="006E1251">
            <w:pPr>
              <w:tabs>
                <w:tab w:val="left" w:pos="659"/>
              </w:tabs>
              <w:jc w:val="both"/>
              <w:rPr>
                <w:rFonts w:ascii="Arial" w:eastAsia="Times New Roman" w:hAnsi="Arial" w:cs="Arial"/>
                <w:bCs/>
                <w:color w:val="000000"/>
                <w:lang w:eastAsia="fr-CA"/>
              </w:rPr>
            </w:pPr>
          </w:p>
        </w:tc>
      </w:tr>
    </w:tbl>
    <w:p w14:paraId="5FC90F0C" w14:textId="186933B6" w:rsidR="7E52C25E" w:rsidRPr="00827540" w:rsidRDefault="7E52C25E"/>
    <w:sectPr w:rsidR="7E52C25E" w:rsidRPr="00827540">
      <w:headerReference w:type="even" r:id="rId23"/>
      <w:headerReference w:type="default" r:id="rId24"/>
      <w:footerReference w:type="even" r:id="rId25"/>
      <w:footerReference w:type="default" r:id="rId26"/>
      <w:headerReference w:type="first" r:id="rId27"/>
      <w:footerReference w:type="first" r:id="rId2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6C5A51" w14:textId="77777777" w:rsidR="00EF74FA" w:rsidRDefault="00EF74FA" w:rsidP="00384A74">
      <w:pPr>
        <w:spacing w:after="0" w:line="240" w:lineRule="auto"/>
      </w:pPr>
      <w:r>
        <w:separator/>
      </w:r>
    </w:p>
  </w:endnote>
  <w:endnote w:type="continuationSeparator" w:id="0">
    <w:p w14:paraId="1434F5C4" w14:textId="77777777" w:rsidR="00EF74FA" w:rsidRDefault="00EF74FA" w:rsidP="00384A74">
      <w:pPr>
        <w:spacing w:after="0" w:line="240" w:lineRule="auto"/>
      </w:pPr>
      <w:r>
        <w:continuationSeparator/>
      </w:r>
    </w:p>
  </w:endnote>
  <w:endnote w:type="continuationNotice" w:id="1">
    <w:p w14:paraId="7B5CB730" w14:textId="77777777" w:rsidR="00EF74FA" w:rsidRDefault="00EF74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8C4C6D" w14:textId="77777777" w:rsidR="00B30FE5" w:rsidRDefault="00B30FE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26957413"/>
      <w:docPartObj>
        <w:docPartGallery w:val="Page Numbers (Bottom of Page)"/>
        <w:docPartUnique/>
      </w:docPartObj>
    </w:sdtPr>
    <w:sdtEndPr>
      <w:rPr>
        <w:rFonts w:ascii="Arial" w:hAnsi="Arial" w:cs="Arial"/>
      </w:rPr>
    </w:sdtEndPr>
    <w:sdtContent>
      <w:p w14:paraId="58695954" w14:textId="77777777" w:rsidR="00577E4D" w:rsidRPr="00693F6C" w:rsidRDefault="00577E4D" w:rsidP="0037421A">
        <w:pPr>
          <w:pStyle w:val="Pieddepage"/>
          <w:jc w:val="right"/>
          <w:rPr>
            <w:rFonts w:ascii="Arial" w:hAnsi="Arial" w:cs="Arial"/>
          </w:rPr>
        </w:pPr>
        <w:r w:rsidRPr="00693F6C">
          <w:rPr>
            <w:rFonts w:ascii="Arial" w:hAnsi="Arial" w:cs="Arial"/>
          </w:rPr>
          <w:fldChar w:fldCharType="begin"/>
        </w:r>
        <w:r w:rsidRPr="00693F6C">
          <w:rPr>
            <w:rFonts w:ascii="Arial" w:hAnsi="Arial" w:cs="Arial"/>
          </w:rPr>
          <w:instrText>PAGE   \* MERGEFORMAT</w:instrText>
        </w:r>
        <w:r w:rsidRPr="00693F6C">
          <w:rPr>
            <w:rFonts w:ascii="Arial" w:hAnsi="Arial" w:cs="Arial"/>
          </w:rPr>
          <w:fldChar w:fldCharType="separate"/>
        </w:r>
        <w:r w:rsidR="00D660F3" w:rsidRPr="00D660F3">
          <w:rPr>
            <w:rFonts w:ascii="Arial" w:hAnsi="Arial" w:cs="Arial"/>
            <w:noProof/>
            <w:lang w:val="fr-FR"/>
          </w:rPr>
          <w:t>4</w:t>
        </w:r>
        <w:r w:rsidRPr="00693F6C">
          <w:rPr>
            <w:rFonts w:ascii="Arial" w:hAnsi="Arial" w:cs="Arial"/>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76B748" w14:textId="77777777" w:rsidR="00B30FE5" w:rsidRDefault="00B30F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EEBA67" w14:textId="77777777" w:rsidR="00EF74FA" w:rsidRDefault="00EF74FA" w:rsidP="00384A74">
      <w:pPr>
        <w:spacing w:after="0" w:line="240" w:lineRule="auto"/>
      </w:pPr>
      <w:r>
        <w:separator/>
      </w:r>
    </w:p>
  </w:footnote>
  <w:footnote w:type="continuationSeparator" w:id="0">
    <w:p w14:paraId="102BB6C2" w14:textId="77777777" w:rsidR="00EF74FA" w:rsidRDefault="00EF74FA" w:rsidP="00384A74">
      <w:pPr>
        <w:spacing w:after="0" w:line="240" w:lineRule="auto"/>
      </w:pPr>
      <w:r>
        <w:continuationSeparator/>
      </w:r>
    </w:p>
  </w:footnote>
  <w:footnote w:type="continuationNotice" w:id="1">
    <w:p w14:paraId="719053AD" w14:textId="77777777" w:rsidR="00EF74FA" w:rsidRDefault="00EF74FA">
      <w:pPr>
        <w:spacing w:after="0" w:line="240" w:lineRule="auto"/>
      </w:pPr>
    </w:p>
  </w:footnote>
  <w:footnote w:id="2">
    <w:p w14:paraId="50C52D8D" w14:textId="1DEAD1A5" w:rsidR="00FD06E2" w:rsidRPr="004E21B5" w:rsidRDefault="00FD06E2">
      <w:pPr>
        <w:pStyle w:val="Notedebasdepage"/>
        <w:rPr>
          <w:rFonts w:ascii="Arial" w:hAnsi="Arial" w:cs="Arial"/>
          <w:sz w:val="16"/>
          <w:szCs w:val="16"/>
        </w:rPr>
      </w:pPr>
      <w:r w:rsidRPr="006E1251">
        <w:rPr>
          <w:rStyle w:val="Appelnotedebasdep"/>
          <w:rFonts w:ascii="Arial" w:hAnsi="Arial" w:cs="Arial"/>
          <w:sz w:val="16"/>
          <w:szCs w:val="16"/>
        </w:rPr>
        <w:footnoteRef/>
      </w:r>
      <w:r w:rsidRPr="006E1251">
        <w:rPr>
          <w:rFonts w:ascii="Arial" w:hAnsi="Arial" w:cs="Arial"/>
          <w:sz w:val="16"/>
          <w:szCs w:val="16"/>
        </w:rPr>
        <w:t xml:space="preserve"> </w:t>
      </w:r>
      <w:r w:rsidR="00E11225" w:rsidRPr="004E21B5">
        <w:rPr>
          <w:rFonts w:ascii="Arial" w:hAnsi="Arial" w:cs="Arial"/>
          <w:sz w:val="16"/>
          <w:szCs w:val="16"/>
        </w:rPr>
        <w:t xml:space="preserve">Reconnaissance de la compétence de la Commission : </w:t>
      </w:r>
      <w:r w:rsidR="004C687F" w:rsidRPr="006E1251">
        <w:rPr>
          <w:rFonts w:ascii="Arial" w:hAnsi="Arial" w:cs="Arial"/>
          <w:sz w:val="16"/>
          <w:szCs w:val="16"/>
        </w:rPr>
        <w:t>Protection de la jeunesse-531, CS 1991-12-20, SOQUIJ</w:t>
      </w:r>
      <w:r w:rsidR="003D631E" w:rsidRPr="006E1251">
        <w:rPr>
          <w:rFonts w:ascii="Arial" w:hAnsi="Arial" w:cs="Arial"/>
          <w:sz w:val="16"/>
          <w:szCs w:val="16"/>
        </w:rPr>
        <w:t xml:space="preserve"> AZ92021123 et Protection de la jeunesse</w:t>
      </w:r>
      <w:r w:rsidR="006E517E" w:rsidRPr="006E1251">
        <w:rPr>
          <w:rFonts w:ascii="Arial" w:hAnsi="Arial" w:cs="Arial"/>
          <w:sz w:val="16"/>
          <w:szCs w:val="16"/>
        </w:rPr>
        <w:t>-1153</w:t>
      </w:r>
      <w:r w:rsidR="00B3152E" w:rsidRPr="006E1251">
        <w:rPr>
          <w:rFonts w:ascii="Arial" w:hAnsi="Arial" w:cs="Arial"/>
          <w:sz w:val="16"/>
          <w:szCs w:val="16"/>
        </w:rPr>
        <w:t>, CQ 2000-06-16, SOQUIJ AZ-00051382.</w:t>
      </w:r>
      <w:r w:rsidR="006A25B5" w:rsidRPr="004E21B5">
        <w:rPr>
          <w:rFonts w:ascii="Arial" w:hAnsi="Arial" w:cs="Arial"/>
          <w:sz w:val="16"/>
          <w:szCs w:val="16"/>
        </w:rPr>
        <w:t xml:space="preserve"> Notons que la compétence de la Chambre de la jeunesse de la Cour du Québec se termine lorsque la peine </w:t>
      </w:r>
      <w:r w:rsidR="00E33C1F" w:rsidRPr="004E21B5">
        <w:rPr>
          <w:rFonts w:ascii="Arial" w:hAnsi="Arial" w:cs="Arial"/>
          <w:sz w:val="16"/>
          <w:szCs w:val="16"/>
        </w:rPr>
        <w:t>est expirée. Voir les décisions relatives aux demandes d’examen de la peine : LSJPA</w:t>
      </w:r>
      <w:r w:rsidR="00EE185B" w:rsidRPr="004E21B5">
        <w:rPr>
          <w:rFonts w:ascii="Arial" w:hAnsi="Arial" w:cs="Arial"/>
          <w:sz w:val="16"/>
          <w:szCs w:val="16"/>
        </w:rPr>
        <w:t>-1819, 2018 QCCQ 5380 et LSJPA-2236, 2022 QCCQ 11625,</w:t>
      </w:r>
    </w:p>
    <w:p w14:paraId="5BE4C986" w14:textId="5A6C58CC" w:rsidR="00EB5E85" w:rsidRPr="006E1251" w:rsidRDefault="00055FF0">
      <w:pPr>
        <w:pStyle w:val="Notedebasdepage"/>
        <w:rPr>
          <w:rFonts w:ascii="Arial" w:hAnsi="Arial" w:cs="Arial"/>
          <w:sz w:val="16"/>
          <w:szCs w:val="16"/>
        </w:rPr>
      </w:pPr>
      <w:r w:rsidRPr="006E1251">
        <w:rPr>
          <w:rFonts w:ascii="Arial" w:hAnsi="Arial" w:cs="Arial"/>
          <w:sz w:val="16"/>
          <w:szCs w:val="16"/>
        </w:rPr>
        <w:t xml:space="preserve">Compétence d’enquête provinciale : </w:t>
      </w:r>
      <w:r w:rsidR="00EB5E85" w:rsidRPr="006E1251">
        <w:rPr>
          <w:rFonts w:ascii="Arial" w:hAnsi="Arial" w:cs="Arial"/>
          <w:sz w:val="16"/>
          <w:szCs w:val="16"/>
        </w:rPr>
        <w:t>LSJPA est une loi fédérale, mais son administration est provinciale.</w:t>
      </w:r>
    </w:p>
    <w:p w14:paraId="743FC740" w14:textId="2506135E" w:rsidR="00FA2982" w:rsidRPr="006E1251" w:rsidRDefault="003D5DCD" w:rsidP="00EB5E85">
      <w:pPr>
        <w:pStyle w:val="Notedebasdepage"/>
        <w:numPr>
          <w:ilvl w:val="0"/>
          <w:numId w:val="31"/>
        </w:numPr>
        <w:rPr>
          <w:rFonts w:ascii="Arial" w:hAnsi="Arial" w:cs="Arial"/>
          <w:sz w:val="16"/>
          <w:szCs w:val="16"/>
        </w:rPr>
      </w:pPr>
      <w:r w:rsidRPr="006E1251">
        <w:rPr>
          <w:rFonts w:ascii="Arial" w:hAnsi="Arial" w:cs="Arial"/>
          <w:sz w:val="16"/>
          <w:szCs w:val="16"/>
        </w:rPr>
        <w:t>Commission Nunn, Commission d’enquête</w:t>
      </w:r>
      <w:r w:rsidR="00BB2D35" w:rsidRPr="006E1251">
        <w:rPr>
          <w:rFonts w:ascii="Arial" w:hAnsi="Arial" w:cs="Arial"/>
          <w:sz w:val="16"/>
          <w:szCs w:val="16"/>
        </w:rPr>
        <w:t xml:space="preserve"> sur le système de justice pénale pour adolescentes menée à la suite d’un accident de voiture mortel causé par un jeune contrevenant</w:t>
      </w:r>
      <w:r w:rsidR="00EB5E85" w:rsidRPr="006E1251">
        <w:rPr>
          <w:rFonts w:ascii="Arial" w:hAnsi="Arial" w:cs="Arial"/>
          <w:sz w:val="16"/>
          <w:szCs w:val="16"/>
        </w:rPr>
        <w:t xml:space="preserve"> ayant plusieurs antécédents judiciaires</w:t>
      </w:r>
      <w:r w:rsidR="00104D14" w:rsidRPr="004E21B5">
        <w:rPr>
          <w:rFonts w:ascii="Arial" w:hAnsi="Arial" w:cs="Arial"/>
          <w:sz w:val="16"/>
          <w:szCs w:val="16"/>
        </w:rPr>
        <w:t xml:space="preserve">. </w:t>
      </w:r>
      <w:r w:rsidRPr="006E1251">
        <w:rPr>
          <w:rFonts w:ascii="Arial" w:hAnsi="Arial" w:cs="Arial"/>
          <w:sz w:val="16"/>
          <w:szCs w:val="16"/>
        </w:rPr>
        <w:t>[En ligne]</w:t>
      </w:r>
      <w:r w:rsidR="00CC5ADC" w:rsidRPr="004E21B5">
        <w:rPr>
          <w:rFonts w:ascii="Arial" w:hAnsi="Arial" w:cs="Arial"/>
          <w:sz w:val="16"/>
          <w:szCs w:val="16"/>
        </w:rPr>
        <w:t xml:space="preserve"> : </w:t>
      </w:r>
      <w:hyperlink r:id="rId1" w:history="1">
        <w:r w:rsidR="00104D14" w:rsidRPr="006E1251">
          <w:rPr>
            <w:rStyle w:val="Lienhypertexte"/>
            <w:rFonts w:ascii="Arial" w:hAnsi="Arial" w:cs="Arial"/>
            <w:sz w:val="16"/>
            <w:szCs w:val="16"/>
          </w:rPr>
          <w:t>The Nunn Commission | novascotia.ca</w:t>
        </w:r>
      </w:hyperlink>
    </w:p>
    <w:p w14:paraId="148760B6" w14:textId="5693DC27" w:rsidR="00EA0644" w:rsidRPr="006E1251" w:rsidRDefault="00A61B2D" w:rsidP="00B65343">
      <w:pPr>
        <w:pStyle w:val="Notedebasdepage"/>
        <w:numPr>
          <w:ilvl w:val="0"/>
          <w:numId w:val="31"/>
        </w:numPr>
        <w:rPr>
          <w:rFonts w:ascii="Arial" w:hAnsi="Arial" w:cs="Arial"/>
          <w:sz w:val="16"/>
          <w:szCs w:val="16"/>
        </w:rPr>
      </w:pPr>
      <w:r w:rsidRPr="004E21B5">
        <w:rPr>
          <w:rFonts w:ascii="Arial" w:hAnsi="Arial" w:cs="Arial"/>
          <w:sz w:val="16"/>
          <w:szCs w:val="16"/>
        </w:rPr>
        <w:t xml:space="preserve">Enquête menée de </w:t>
      </w:r>
      <w:r w:rsidR="00097DA2" w:rsidRPr="004E21B5">
        <w:rPr>
          <w:rFonts w:ascii="Arial" w:hAnsi="Arial" w:cs="Arial"/>
          <w:sz w:val="16"/>
          <w:szCs w:val="16"/>
        </w:rPr>
        <w:t xml:space="preserve">manière conjointe par le Défenseur des </w:t>
      </w:r>
      <w:r w:rsidR="00AF5C3D">
        <w:rPr>
          <w:rFonts w:ascii="Arial" w:hAnsi="Arial" w:cs="Arial"/>
          <w:sz w:val="16"/>
          <w:szCs w:val="16"/>
        </w:rPr>
        <w:t>enfants et des jeunes du Nouveau-Brunswick</w:t>
      </w:r>
      <w:r w:rsidR="00CC16BF">
        <w:rPr>
          <w:rFonts w:ascii="Arial" w:hAnsi="Arial" w:cs="Arial"/>
          <w:sz w:val="16"/>
          <w:szCs w:val="16"/>
        </w:rPr>
        <w:t xml:space="preserve"> et le Bureau de l’Ombudsman</w:t>
      </w:r>
      <w:r w:rsidR="0024471E" w:rsidRPr="004E21B5">
        <w:rPr>
          <w:rFonts w:ascii="Arial" w:hAnsi="Arial" w:cs="Arial"/>
          <w:sz w:val="16"/>
          <w:szCs w:val="16"/>
        </w:rPr>
        <w:t xml:space="preserve">. L’enquête a porté sur </w:t>
      </w:r>
      <w:r w:rsidR="00B865FF">
        <w:rPr>
          <w:rFonts w:ascii="Arial" w:hAnsi="Arial" w:cs="Arial"/>
          <w:sz w:val="16"/>
          <w:szCs w:val="16"/>
        </w:rPr>
        <w:t xml:space="preserve">les services fournis à </w:t>
      </w:r>
      <w:r w:rsidR="0024471E" w:rsidRPr="004E21B5">
        <w:rPr>
          <w:rFonts w:ascii="Arial" w:hAnsi="Arial" w:cs="Arial"/>
          <w:sz w:val="16"/>
          <w:szCs w:val="16"/>
        </w:rPr>
        <w:t xml:space="preserve">une jeune ayant des </w:t>
      </w:r>
      <w:r w:rsidR="004E21B5" w:rsidRPr="004E21B5">
        <w:rPr>
          <w:rFonts w:ascii="Arial" w:hAnsi="Arial" w:cs="Arial"/>
          <w:sz w:val="16"/>
          <w:szCs w:val="16"/>
        </w:rPr>
        <w:t>problèmes graves de santé mentale</w:t>
      </w:r>
      <w:r w:rsidR="00B865FF">
        <w:rPr>
          <w:rFonts w:ascii="Arial" w:hAnsi="Arial" w:cs="Arial"/>
          <w:sz w:val="16"/>
          <w:szCs w:val="16"/>
        </w:rPr>
        <w:t xml:space="preserve"> et dont la situation était visée par la L.S.J.P.A</w:t>
      </w:r>
      <w:r w:rsidR="004E21B5" w:rsidRPr="004E21B5">
        <w:rPr>
          <w:rFonts w:ascii="Arial" w:hAnsi="Arial" w:cs="Arial"/>
          <w:sz w:val="16"/>
          <w:szCs w:val="16"/>
        </w:rPr>
        <w:t xml:space="preserve">. </w:t>
      </w:r>
      <w:r w:rsidRPr="006E1251">
        <w:rPr>
          <w:rFonts w:ascii="Arial" w:hAnsi="Arial" w:cs="Arial"/>
          <w:sz w:val="16"/>
          <w:szCs w:val="16"/>
        </w:rPr>
        <w:t>Rapport en français:</w:t>
      </w:r>
      <w:r w:rsidRPr="004E21B5">
        <w:rPr>
          <w:rFonts w:ascii="Arial" w:hAnsi="Arial" w:cs="Arial"/>
          <w:sz w:val="16"/>
          <w:szCs w:val="16"/>
        </w:rPr>
        <w:t xml:space="preserve"> [En ligne] : </w:t>
      </w:r>
      <w:r w:rsidRPr="006E1251">
        <w:rPr>
          <w:rFonts w:ascii="Arial" w:hAnsi="Arial" w:cs="Arial"/>
          <w:sz w:val="16"/>
          <w:szCs w:val="16"/>
        </w:rPr>
        <w:t xml:space="preserve"> </w:t>
      </w:r>
      <w:hyperlink r:id="rId2" w:history="1">
        <w:r w:rsidRPr="006E1251">
          <w:rPr>
            <w:rStyle w:val="Lienhypertexte"/>
            <w:rFonts w:ascii="Arial" w:hAnsi="Arial" w:cs="Arial"/>
            <w:sz w:val="16"/>
            <w:szCs w:val="16"/>
          </w:rPr>
          <w:t>The Ashley Smith Story (ombudnb.ca)</w:t>
        </w:r>
      </w:hyperlink>
    </w:p>
  </w:footnote>
  <w:footnote w:id="3">
    <w:p w14:paraId="5EDDBE9C" w14:textId="611FDDEA" w:rsidR="00547B7F" w:rsidRPr="006E1251" w:rsidRDefault="00547B7F" w:rsidP="00C0402B">
      <w:pPr>
        <w:pStyle w:val="Notedebasdepage"/>
        <w:jc w:val="both"/>
        <w:rPr>
          <w:rFonts w:ascii="Arial" w:hAnsi="Arial" w:cs="Arial"/>
          <w:sz w:val="16"/>
          <w:szCs w:val="16"/>
        </w:rPr>
      </w:pPr>
      <w:r w:rsidRPr="006E1251">
        <w:rPr>
          <w:rStyle w:val="Appelnotedebasdep"/>
          <w:rFonts w:ascii="Arial" w:hAnsi="Arial" w:cs="Arial"/>
          <w:sz w:val="16"/>
          <w:szCs w:val="16"/>
        </w:rPr>
        <w:footnoteRef/>
      </w:r>
      <w:r w:rsidRPr="006E1251">
        <w:rPr>
          <w:rFonts w:ascii="Arial" w:hAnsi="Arial" w:cs="Arial"/>
          <w:sz w:val="16"/>
          <w:szCs w:val="16"/>
        </w:rPr>
        <w:t xml:space="preserve"> </w:t>
      </w:r>
      <w:r w:rsidR="00422100" w:rsidRPr="006E1251">
        <w:rPr>
          <w:rFonts w:ascii="Arial" w:hAnsi="Arial" w:cs="Arial"/>
          <w:sz w:val="16"/>
          <w:szCs w:val="16"/>
        </w:rPr>
        <w:t>Au Québec, l</w:t>
      </w:r>
      <w:r w:rsidRPr="006E1251">
        <w:rPr>
          <w:rFonts w:ascii="Arial" w:hAnsi="Arial" w:cs="Arial"/>
          <w:sz w:val="16"/>
          <w:szCs w:val="16"/>
        </w:rPr>
        <w:t>e D.P.J. assume</w:t>
      </w:r>
      <w:r w:rsidR="00422100" w:rsidRPr="006E1251">
        <w:rPr>
          <w:rFonts w:ascii="Arial" w:hAnsi="Arial" w:cs="Arial"/>
          <w:sz w:val="16"/>
          <w:szCs w:val="16"/>
        </w:rPr>
        <w:t xml:space="preserve"> </w:t>
      </w:r>
      <w:r w:rsidRPr="006E1251">
        <w:rPr>
          <w:rFonts w:ascii="Arial" w:hAnsi="Arial" w:cs="Arial"/>
          <w:sz w:val="16"/>
          <w:szCs w:val="16"/>
        </w:rPr>
        <w:t xml:space="preserve">les responsabilités du </w:t>
      </w:r>
      <w:r w:rsidR="00422100" w:rsidRPr="006E1251">
        <w:rPr>
          <w:rFonts w:ascii="Arial" w:hAnsi="Arial" w:cs="Arial"/>
          <w:sz w:val="16"/>
          <w:szCs w:val="16"/>
        </w:rPr>
        <w:t>directeur provincial au sens de la L.S.J.P.A., voir article 33.3 de la L.P.J.</w:t>
      </w:r>
    </w:p>
  </w:footnote>
  <w:footnote w:id="4">
    <w:p w14:paraId="3A1CDBF4" w14:textId="6E481684" w:rsidR="0044509A" w:rsidRDefault="0044509A">
      <w:pPr>
        <w:pStyle w:val="Notedebasdepage"/>
      </w:pPr>
      <w:r w:rsidRPr="006E1251">
        <w:rPr>
          <w:rStyle w:val="Appelnotedebasdep"/>
          <w:rFonts w:ascii="Arial" w:hAnsi="Arial" w:cs="Arial"/>
          <w:sz w:val="16"/>
          <w:szCs w:val="16"/>
        </w:rPr>
        <w:footnoteRef/>
      </w:r>
      <w:r w:rsidRPr="006E1251">
        <w:rPr>
          <w:rFonts w:ascii="Arial" w:hAnsi="Arial" w:cs="Arial"/>
          <w:sz w:val="16"/>
          <w:szCs w:val="16"/>
        </w:rPr>
        <w:t xml:space="preserve"> Voir LSJPA-094</w:t>
      </w:r>
      <w:r w:rsidR="000C316D" w:rsidRPr="006E1251">
        <w:rPr>
          <w:rFonts w:ascii="Arial" w:hAnsi="Arial" w:cs="Arial"/>
          <w:sz w:val="16"/>
          <w:szCs w:val="16"/>
        </w:rPr>
        <w:t>0</w:t>
      </w:r>
      <w:r w:rsidR="001A243F" w:rsidRPr="006E1251">
        <w:rPr>
          <w:rFonts w:ascii="Arial" w:hAnsi="Arial" w:cs="Arial"/>
          <w:sz w:val="16"/>
          <w:szCs w:val="16"/>
        </w:rPr>
        <w:t> : Dans cette décision, la juge a déclaré que les droits de l’adolescent ont été lésés. Il s’agit d’une situation o</w:t>
      </w:r>
      <w:r w:rsidR="00FD7130" w:rsidRPr="004E21B5">
        <w:rPr>
          <w:rFonts w:ascii="Arial" w:hAnsi="Arial" w:cs="Arial"/>
          <w:sz w:val="16"/>
          <w:szCs w:val="16"/>
        </w:rPr>
        <w:t>ὺ</w:t>
      </w:r>
      <w:r w:rsidR="001A243F" w:rsidRPr="006E1251">
        <w:rPr>
          <w:rFonts w:ascii="Arial" w:hAnsi="Arial" w:cs="Arial"/>
          <w:sz w:val="16"/>
          <w:szCs w:val="16"/>
        </w:rPr>
        <w:t xml:space="preserve"> le jeune a été détenu de manière arbitr</w:t>
      </w:r>
      <w:r w:rsidR="000C316D" w:rsidRPr="006E1251">
        <w:rPr>
          <w:rFonts w:ascii="Arial" w:hAnsi="Arial" w:cs="Arial"/>
          <w:sz w:val="16"/>
          <w:szCs w:val="16"/>
        </w:rPr>
        <w:t xml:space="preserve">aire. Les droits de ce dernier </w:t>
      </w:r>
      <w:r w:rsidR="00CC7D40" w:rsidRPr="006E1251">
        <w:rPr>
          <w:rFonts w:ascii="Arial" w:hAnsi="Arial" w:cs="Arial"/>
          <w:sz w:val="16"/>
          <w:szCs w:val="16"/>
        </w:rPr>
        <w:t>n’avaient</w:t>
      </w:r>
      <w:r w:rsidR="000C316D" w:rsidRPr="006E1251">
        <w:rPr>
          <w:rFonts w:ascii="Arial" w:hAnsi="Arial" w:cs="Arial"/>
          <w:sz w:val="16"/>
          <w:szCs w:val="16"/>
        </w:rPr>
        <w:t xml:space="preserve"> pas été respecté par la police, mais également par l</w:t>
      </w:r>
      <w:r w:rsidR="00CC7D40" w:rsidRPr="006E1251">
        <w:rPr>
          <w:rFonts w:ascii="Arial" w:hAnsi="Arial" w:cs="Arial"/>
          <w:sz w:val="16"/>
          <w:szCs w:val="16"/>
        </w:rPr>
        <w:t xml:space="preserve">e Directeur provincial. Comme mesure réparatrice </w:t>
      </w:r>
      <w:r w:rsidR="00B22EB1" w:rsidRPr="006E1251">
        <w:rPr>
          <w:rFonts w:ascii="Arial" w:hAnsi="Arial" w:cs="Arial"/>
          <w:sz w:val="16"/>
          <w:szCs w:val="16"/>
        </w:rPr>
        <w:t xml:space="preserve">en vertu de l’article </w:t>
      </w:r>
      <w:r w:rsidR="002E36C6" w:rsidRPr="006E1251">
        <w:rPr>
          <w:rFonts w:ascii="Arial" w:hAnsi="Arial" w:cs="Arial"/>
          <w:sz w:val="16"/>
          <w:szCs w:val="16"/>
        </w:rPr>
        <w:t>24(1) de la Charte canadienne des droits et libertés, la juge a ordonné l</w:t>
      </w:r>
      <w:r w:rsidR="00C8078C" w:rsidRPr="004E21B5">
        <w:rPr>
          <w:rFonts w:ascii="Arial" w:hAnsi="Arial" w:cs="Arial"/>
          <w:sz w:val="16"/>
          <w:szCs w:val="16"/>
        </w:rPr>
        <w:t>’arrêt des procédure</w:t>
      </w:r>
      <w:r w:rsidR="007A7223" w:rsidRPr="004E21B5">
        <w:rPr>
          <w:rFonts w:ascii="Arial" w:hAnsi="Arial" w:cs="Arial"/>
          <w:sz w:val="16"/>
          <w:szCs w:val="16"/>
        </w:rPr>
        <w:t>s</w:t>
      </w:r>
      <w:r w:rsidR="002E36C6" w:rsidRPr="006E1251">
        <w:rPr>
          <w:rFonts w:ascii="Arial" w:hAnsi="Arial" w:cs="Arial"/>
          <w:sz w:val="16"/>
          <w:szCs w:val="16"/>
        </w:rPr>
        <w:t>. Le tribunal a également ordonné la notification de la décision à la Commission.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B2D34D" w14:textId="77777777" w:rsidR="00B30FE5" w:rsidRDefault="00B30FE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695952" w14:textId="58D20CBD" w:rsidR="00577E4D" w:rsidRPr="0063365A" w:rsidRDefault="0083274D" w:rsidP="00CF2D53">
    <w:pPr>
      <w:pStyle w:val="En-tte"/>
      <w:tabs>
        <w:tab w:val="clear" w:pos="4703"/>
        <w:tab w:val="clear" w:pos="9406"/>
        <w:tab w:val="right" w:pos="9360"/>
      </w:tabs>
      <w:rPr>
        <w:rFonts w:ascii="Arial" w:hAnsi="Arial" w:cs="Arial"/>
        <w:sz w:val="24"/>
      </w:rPr>
    </w:pPr>
    <w:r>
      <w:rPr>
        <w:rFonts w:ascii="Arial" w:hAnsi="Arial" w:cs="Arial"/>
        <w:noProof/>
        <w:sz w:val="24"/>
      </w:rPr>
      <w:drawing>
        <wp:inline distT="0" distB="0" distL="0" distR="0" wp14:anchorId="7D7D96F0" wp14:editId="7FE8D9D6">
          <wp:extent cx="1288493" cy="360000"/>
          <wp:effectExtent l="0" t="0" r="6985" b="2540"/>
          <wp:docPr id="421593257" name="Image 2" descr="Logo de la Commission des droits de la personne et des droits de la jeunes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593257" name="Image 2" descr="Logo de la Commission des droits de la personne et des droits de la jeunesse. "/>
                  <pic:cNvPicPr/>
                </pic:nvPicPr>
                <pic:blipFill>
                  <a:blip r:embed="rId1">
                    <a:extLst>
                      <a:ext uri="{28A0092B-C50C-407E-A947-70E740481C1C}">
                        <a14:useLocalDpi xmlns:a14="http://schemas.microsoft.com/office/drawing/2010/main" val="0"/>
                      </a:ext>
                    </a:extLst>
                  </a:blip>
                  <a:stretch>
                    <a:fillRect/>
                  </a:stretch>
                </pic:blipFill>
                <pic:spPr>
                  <a:xfrm>
                    <a:off x="0" y="0"/>
                    <a:ext cx="1288493" cy="360000"/>
                  </a:xfrm>
                  <a:prstGeom prst="rect">
                    <a:avLst/>
                  </a:prstGeom>
                </pic:spPr>
              </pic:pic>
            </a:graphicData>
          </a:graphic>
        </wp:inline>
      </w:drawing>
    </w:r>
    <w:r w:rsidR="00577E4D" w:rsidRPr="0063365A">
      <w:rPr>
        <w:rFonts w:ascii="Arial" w:hAnsi="Arial" w:cs="Arial"/>
        <w:sz w:val="24"/>
      </w:rPr>
      <w:tab/>
    </w:r>
    <w:r w:rsidR="00577E4D" w:rsidRPr="001B4E51">
      <w:rPr>
        <w:rFonts w:ascii="Arial" w:hAnsi="Arial" w:cs="Arial"/>
        <w:sz w:val="24"/>
      </w:rPr>
      <w:t>Mise à jour :</w:t>
    </w:r>
    <w:r w:rsidR="00065654">
      <w:rPr>
        <w:rFonts w:ascii="Arial" w:hAnsi="Arial" w:cs="Arial"/>
        <w:sz w:val="24"/>
      </w:rPr>
      <w:t xml:space="preserve"> </w:t>
    </w:r>
    <w:r w:rsidR="005A3569">
      <w:rPr>
        <w:rFonts w:ascii="Arial" w:hAnsi="Arial" w:cs="Arial"/>
        <w:sz w:val="24"/>
      </w:rPr>
      <w:t>Mai 20</w:t>
    </w:r>
    <w:r w:rsidR="00B30FE5">
      <w:rPr>
        <w:rFonts w:ascii="Arial" w:hAnsi="Arial" w:cs="Arial"/>
        <w:sz w:val="24"/>
      </w:rPr>
      <w:t>24</w:t>
    </w:r>
  </w:p>
  <w:p w14:paraId="58695953" w14:textId="77777777" w:rsidR="00577E4D" w:rsidRPr="00CF2D53" w:rsidRDefault="00577E4D" w:rsidP="00CF2D53">
    <w:pPr>
      <w:pStyle w:val="En-tte"/>
      <w:tabs>
        <w:tab w:val="clear" w:pos="4703"/>
        <w:tab w:val="clear" w:pos="9406"/>
        <w:tab w:val="right" w:pos="9360"/>
      </w:tabs>
      <w:spacing w:after="480"/>
      <w:rPr>
        <w:rFonts w:ascii="Arial" w:hAnsi="Arial" w:cs="Arial"/>
        <w:b/>
        <w:u w:val="single"/>
      </w:rPr>
    </w:pPr>
    <w:r w:rsidRPr="0063365A">
      <w:rPr>
        <w:rFonts w:ascii="Arial" w:hAnsi="Arial" w:cs="Arial"/>
        <w:b/>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C11929" w14:textId="77777777" w:rsidR="00B30FE5" w:rsidRDefault="00B30FE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FE7704"/>
    <w:multiLevelType w:val="hybridMultilevel"/>
    <w:tmpl w:val="2D6E52A8"/>
    <w:lvl w:ilvl="0" w:tplc="0C0C0011">
      <w:start w:val="1"/>
      <w:numFmt w:val="decimal"/>
      <w:lvlText w:val="%1)"/>
      <w:lvlJc w:val="left"/>
      <w:pPr>
        <w:ind w:left="792" w:hanging="360"/>
      </w:pPr>
    </w:lvl>
    <w:lvl w:ilvl="1" w:tplc="0C0C0019" w:tentative="1">
      <w:start w:val="1"/>
      <w:numFmt w:val="lowerLetter"/>
      <w:lvlText w:val="%2."/>
      <w:lvlJc w:val="left"/>
      <w:pPr>
        <w:ind w:left="1512" w:hanging="360"/>
      </w:pPr>
    </w:lvl>
    <w:lvl w:ilvl="2" w:tplc="0C0C001B" w:tentative="1">
      <w:start w:val="1"/>
      <w:numFmt w:val="lowerRoman"/>
      <w:lvlText w:val="%3."/>
      <w:lvlJc w:val="right"/>
      <w:pPr>
        <w:ind w:left="2232" w:hanging="180"/>
      </w:pPr>
    </w:lvl>
    <w:lvl w:ilvl="3" w:tplc="0C0C000F" w:tentative="1">
      <w:start w:val="1"/>
      <w:numFmt w:val="decimal"/>
      <w:lvlText w:val="%4."/>
      <w:lvlJc w:val="left"/>
      <w:pPr>
        <w:ind w:left="2952" w:hanging="360"/>
      </w:pPr>
    </w:lvl>
    <w:lvl w:ilvl="4" w:tplc="0C0C0019" w:tentative="1">
      <w:start w:val="1"/>
      <w:numFmt w:val="lowerLetter"/>
      <w:lvlText w:val="%5."/>
      <w:lvlJc w:val="left"/>
      <w:pPr>
        <w:ind w:left="3672" w:hanging="360"/>
      </w:pPr>
    </w:lvl>
    <w:lvl w:ilvl="5" w:tplc="0C0C001B" w:tentative="1">
      <w:start w:val="1"/>
      <w:numFmt w:val="lowerRoman"/>
      <w:lvlText w:val="%6."/>
      <w:lvlJc w:val="right"/>
      <w:pPr>
        <w:ind w:left="4392" w:hanging="180"/>
      </w:pPr>
    </w:lvl>
    <w:lvl w:ilvl="6" w:tplc="0C0C000F" w:tentative="1">
      <w:start w:val="1"/>
      <w:numFmt w:val="decimal"/>
      <w:lvlText w:val="%7."/>
      <w:lvlJc w:val="left"/>
      <w:pPr>
        <w:ind w:left="5112" w:hanging="360"/>
      </w:pPr>
    </w:lvl>
    <w:lvl w:ilvl="7" w:tplc="0C0C0019" w:tentative="1">
      <w:start w:val="1"/>
      <w:numFmt w:val="lowerLetter"/>
      <w:lvlText w:val="%8."/>
      <w:lvlJc w:val="left"/>
      <w:pPr>
        <w:ind w:left="5832" w:hanging="360"/>
      </w:pPr>
    </w:lvl>
    <w:lvl w:ilvl="8" w:tplc="0C0C001B" w:tentative="1">
      <w:start w:val="1"/>
      <w:numFmt w:val="lowerRoman"/>
      <w:lvlText w:val="%9."/>
      <w:lvlJc w:val="right"/>
      <w:pPr>
        <w:ind w:left="6552" w:hanging="180"/>
      </w:pPr>
    </w:lvl>
  </w:abstractNum>
  <w:abstractNum w:abstractNumId="1" w15:restartNumberingAfterBreak="0">
    <w:nsid w:val="0CC46B4E"/>
    <w:multiLevelType w:val="hybridMultilevel"/>
    <w:tmpl w:val="97A07C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EB556DB"/>
    <w:multiLevelType w:val="hybridMultilevel"/>
    <w:tmpl w:val="C77C87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6B712FD"/>
    <w:multiLevelType w:val="hybridMultilevel"/>
    <w:tmpl w:val="8D462C9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7526022"/>
    <w:multiLevelType w:val="hybridMultilevel"/>
    <w:tmpl w:val="EF8EC2CC"/>
    <w:lvl w:ilvl="0" w:tplc="703876CC">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8F47D32"/>
    <w:multiLevelType w:val="hybridMultilevel"/>
    <w:tmpl w:val="AB9E438C"/>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C9B0D69"/>
    <w:multiLevelType w:val="hybridMultilevel"/>
    <w:tmpl w:val="7F96141A"/>
    <w:lvl w:ilvl="0" w:tplc="0C0C000B">
      <w:start w:val="1"/>
      <w:numFmt w:val="bullet"/>
      <w:lvlText w:val=""/>
      <w:lvlJc w:val="left"/>
      <w:pPr>
        <w:ind w:left="780" w:hanging="360"/>
      </w:pPr>
      <w:rPr>
        <w:rFonts w:ascii="Wingdings" w:hAnsi="Wingdings"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7" w15:restartNumberingAfterBreak="0">
    <w:nsid w:val="21282AFE"/>
    <w:multiLevelType w:val="hybridMultilevel"/>
    <w:tmpl w:val="7988BC00"/>
    <w:lvl w:ilvl="0" w:tplc="A9884B92">
      <w:start w:val="1"/>
      <w:numFmt w:val="decimal"/>
      <w:lvlText w:val="%1-"/>
      <w:lvlJc w:val="left"/>
      <w:pPr>
        <w:ind w:left="432" w:hanging="360"/>
      </w:pPr>
      <w:rPr>
        <w:rFonts w:hint="default"/>
      </w:rPr>
    </w:lvl>
    <w:lvl w:ilvl="1" w:tplc="0C0C0019" w:tentative="1">
      <w:start w:val="1"/>
      <w:numFmt w:val="lowerLetter"/>
      <w:lvlText w:val="%2."/>
      <w:lvlJc w:val="left"/>
      <w:pPr>
        <w:ind w:left="1152" w:hanging="360"/>
      </w:pPr>
    </w:lvl>
    <w:lvl w:ilvl="2" w:tplc="0C0C001B" w:tentative="1">
      <w:start w:val="1"/>
      <w:numFmt w:val="lowerRoman"/>
      <w:lvlText w:val="%3."/>
      <w:lvlJc w:val="right"/>
      <w:pPr>
        <w:ind w:left="1872" w:hanging="180"/>
      </w:pPr>
    </w:lvl>
    <w:lvl w:ilvl="3" w:tplc="0C0C000F" w:tentative="1">
      <w:start w:val="1"/>
      <w:numFmt w:val="decimal"/>
      <w:lvlText w:val="%4."/>
      <w:lvlJc w:val="left"/>
      <w:pPr>
        <w:ind w:left="2592" w:hanging="360"/>
      </w:pPr>
    </w:lvl>
    <w:lvl w:ilvl="4" w:tplc="0C0C0019" w:tentative="1">
      <w:start w:val="1"/>
      <w:numFmt w:val="lowerLetter"/>
      <w:lvlText w:val="%5."/>
      <w:lvlJc w:val="left"/>
      <w:pPr>
        <w:ind w:left="3312" w:hanging="360"/>
      </w:pPr>
    </w:lvl>
    <w:lvl w:ilvl="5" w:tplc="0C0C001B" w:tentative="1">
      <w:start w:val="1"/>
      <w:numFmt w:val="lowerRoman"/>
      <w:lvlText w:val="%6."/>
      <w:lvlJc w:val="right"/>
      <w:pPr>
        <w:ind w:left="4032" w:hanging="180"/>
      </w:pPr>
    </w:lvl>
    <w:lvl w:ilvl="6" w:tplc="0C0C000F" w:tentative="1">
      <w:start w:val="1"/>
      <w:numFmt w:val="decimal"/>
      <w:lvlText w:val="%7."/>
      <w:lvlJc w:val="left"/>
      <w:pPr>
        <w:ind w:left="4752" w:hanging="360"/>
      </w:pPr>
    </w:lvl>
    <w:lvl w:ilvl="7" w:tplc="0C0C0019" w:tentative="1">
      <w:start w:val="1"/>
      <w:numFmt w:val="lowerLetter"/>
      <w:lvlText w:val="%8."/>
      <w:lvlJc w:val="left"/>
      <w:pPr>
        <w:ind w:left="5472" w:hanging="360"/>
      </w:pPr>
    </w:lvl>
    <w:lvl w:ilvl="8" w:tplc="0C0C001B" w:tentative="1">
      <w:start w:val="1"/>
      <w:numFmt w:val="lowerRoman"/>
      <w:lvlText w:val="%9."/>
      <w:lvlJc w:val="right"/>
      <w:pPr>
        <w:ind w:left="6192" w:hanging="180"/>
      </w:pPr>
    </w:lvl>
  </w:abstractNum>
  <w:abstractNum w:abstractNumId="8" w15:restartNumberingAfterBreak="0">
    <w:nsid w:val="21F90578"/>
    <w:multiLevelType w:val="hybridMultilevel"/>
    <w:tmpl w:val="0B946A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30C315C"/>
    <w:multiLevelType w:val="hybridMultilevel"/>
    <w:tmpl w:val="B1688F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3E24655"/>
    <w:multiLevelType w:val="hybridMultilevel"/>
    <w:tmpl w:val="DD522ED6"/>
    <w:lvl w:ilvl="0" w:tplc="0C0C0001">
      <w:start w:val="1"/>
      <w:numFmt w:val="bullet"/>
      <w:lvlText w:val=""/>
      <w:lvlJc w:val="left"/>
      <w:pPr>
        <w:ind w:left="792" w:hanging="360"/>
      </w:pPr>
      <w:rPr>
        <w:rFonts w:ascii="Symbol" w:hAnsi="Symbol" w:hint="default"/>
      </w:rPr>
    </w:lvl>
    <w:lvl w:ilvl="1" w:tplc="0C0C0003" w:tentative="1">
      <w:start w:val="1"/>
      <w:numFmt w:val="bullet"/>
      <w:lvlText w:val="o"/>
      <w:lvlJc w:val="left"/>
      <w:pPr>
        <w:ind w:left="1512" w:hanging="360"/>
      </w:pPr>
      <w:rPr>
        <w:rFonts w:ascii="Courier New" w:hAnsi="Courier New" w:cs="Courier New" w:hint="default"/>
      </w:rPr>
    </w:lvl>
    <w:lvl w:ilvl="2" w:tplc="0C0C0005" w:tentative="1">
      <w:start w:val="1"/>
      <w:numFmt w:val="bullet"/>
      <w:lvlText w:val=""/>
      <w:lvlJc w:val="left"/>
      <w:pPr>
        <w:ind w:left="2232" w:hanging="360"/>
      </w:pPr>
      <w:rPr>
        <w:rFonts w:ascii="Wingdings" w:hAnsi="Wingdings" w:hint="default"/>
      </w:rPr>
    </w:lvl>
    <w:lvl w:ilvl="3" w:tplc="0C0C0001" w:tentative="1">
      <w:start w:val="1"/>
      <w:numFmt w:val="bullet"/>
      <w:lvlText w:val=""/>
      <w:lvlJc w:val="left"/>
      <w:pPr>
        <w:ind w:left="2952" w:hanging="360"/>
      </w:pPr>
      <w:rPr>
        <w:rFonts w:ascii="Symbol" w:hAnsi="Symbol" w:hint="default"/>
      </w:rPr>
    </w:lvl>
    <w:lvl w:ilvl="4" w:tplc="0C0C0003" w:tentative="1">
      <w:start w:val="1"/>
      <w:numFmt w:val="bullet"/>
      <w:lvlText w:val="o"/>
      <w:lvlJc w:val="left"/>
      <w:pPr>
        <w:ind w:left="3672" w:hanging="360"/>
      </w:pPr>
      <w:rPr>
        <w:rFonts w:ascii="Courier New" w:hAnsi="Courier New" w:cs="Courier New" w:hint="default"/>
      </w:rPr>
    </w:lvl>
    <w:lvl w:ilvl="5" w:tplc="0C0C0005" w:tentative="1">
      <w:start w:val="1"/>
      <w:numFmt w:val="bullet"/>
      <w:lvlText w:val=""/>
      <w:lvlJc w:val="left"/>
      <w:pPr>
        <w:ind w:left="4392" w:hanging="360"/>
      </w:pPr>
      <w:rPr>
        <w:rFonts w:ascii="Wingdings" w:hAnsi="Wingdings" w:hint="default"/>
      </w:rPr>
    </w:lvl>
    <w:lvl w:ilvl="6" w:tplc="0C0C0001" w:tentative="1">
      <w:start w:val="1"/>
      <w:numFmt w:val="bullet"/>
      <w:lvlText w:val=""/>
      <w:lvlJc w:val="left"/>
      <w:pPr>
        <w:ind w:left="5112" w:hanging="360"/>
      </w:pPr>
      <w:rPr>
        <w:rFonts w:ascii="Symbol" w:hAnsi="Symbol" w:hint="default"/>
      </w:rPr>
    </w:lvl>
    <w:lvl w:ilvl="7" w:tplc="0C0C0003" w:tentative="1">
      <w:start w:val="1"/>
      <w:numFmt w:val="bullet"/>
      <w:lvlText w:val="o"/>
      <w:lvlJc w:val="left"/>
      <w:pPr>
        <w:ind w:left="5832" w:hanging="360"/>
      </w:pPr>
      <w:rPr>
        <w:rFonts w:ascii="Courier New" w:hAnsi="Courier New" w:cs="Courier New" w:hint="default"/>
      </w:rPr>
    </w:lvl>
    <w:lvl w:ilvl="8" w:tplc="0C0C0005" w:tentative="1">
      <w:start w:val="1"/>
      <w:numFmt w:val="bullet"/>
      <w:lvlText w:val=""/>
      <w:lvlJc w:val="left"/>
      <w:pPr>
        <w:ind w:left="6552" w:hanging="360"/>
      </w:pPr>
      <w:rPr>
        <w:rFonts w:ascii="Wingdings" w:hAnsi="Wingdings" w:hint="default"/>
      </w:rPr>
    </w:lvl>
  </w:abstractNum>
  <w:abstractNum w:abstractNumId="11" w15:restartNumberingAfterBreak="0">
    <w:nsid w:val="26803A65"/>
    <w:multiLevelType w:val="hybridMultilevel"/>
    <w:tmpl w:val="56C068EA"/>
    <w:lvl w:ilvl="0" w:tplc="8F8A3FF0">
      <w:start w:val="1"/>
      <w:numFmt w:val="decimal"/>
      <w:lvlText w:val="(%1)"/>
      <w:lvlJc w:val="left"/>
      <w:pPr>
        <w:ind w:left="720" w:hanging="360"/>
      </w:pPr>
      <w:rPr>
        <w:rFonts w:ascii="Times New Roman" w:hAnsi="Times New Roman" w:cs="Times New Roman" w:hint="default"/>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8D41090"/>
    <w:multiLevelType w:val="hybridMultilevel"/>
    <w:tmpl w:val="CFAC7F76"/>
    <w:lvl w:ilvl="0" w:tplc="38FA5FC4">
      <w:start w:val="1"/>
      <w:numFmt w:val="lowerRoman"/>
      <w:lvlText w:val="%1."/>
      <w:lvlJc w:val="left"/>
      <w:pPr>
        <w:tabs>
          <w:tab w:val="num" w:pos="720"/>
        </w:tabs>
        <w:ind w:left="720" w:hanging="360"/>
      </w:pPr>
      <w:rPr>
        <w:rFonts w:ascii="Arial" w:eastAsia="Calibri" w:hAnsi="Arial" w:cs="Arial"/>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3" w15:restartNumberingAfterBreak="0">
    <w:nsid w:val="2C3820C5"/>
    <w:multiLevelType w:val="hybridMultilevel"/>
    <w:tmpl w:val="1C486E4A"/>
    <w:lvl w:ilvl="0" w:tplc="79CE618E">
      <w:start w:val="1"/>
      <w:numFmt w:val="lowerLetter"/>
      <w:lvlText w:val="%1)"/>
      <w:lvlJc w:val="left"/>
      <w:pPr>
        <w:tabs>
          <w:tab w:val="num" w:pos="720"/>
        </w:tabs>
        <w:ind w:left="720" w:hanging="360"/>
      </w:pPr>
      <w:rPr>
        <w:rFonts w:ascii="Arial" w:hAnsi="Arial" w:cs="Arial" w:hint="default"/>
        <w:i/>
        <w:sz w:val="22"/>
        <w:szCs w:val="22"/>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4" w15:restartNumberingAfterBreak="0">
    <w:nsid w:val="2CD77529"/>
    <w:multiLevelType w:val="hybridMultilevel"/>
    <w:tmpl w:val="3870682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2ED449B0"/>
    <w:multiLevelType w:val="hybridMultilevel"/>
    <w:tmpl w:val="581222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2A63E7A"/>
    <w:multiLevelType w:val="hybridMultilevel"/>
    <w:tmpl w:val="1F6240EA"/>
    <w:lvl w:ilvl="0" w:tplc="538221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453A7A93"/>
    <w:multiLevelType w:val="hybridMultilevel"/>
    <w:tmpl w:val="A27E5F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C291020"/>
    <w:multiLevelType w:val="hybridMultilevel"/>
    <w:tmpl w:val="C5027DCC"/>
    <w:lvl w:ilvl="0" w:tplc="7284A6A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4CFD5CE8"/>
    <w:multiLevelType w:val="hybridMultilevel"/>
    <w:tmpl w:val="FA32161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0" w15:restartNumberingAfterBreak="0">
    <w:nsid w:val="50B5635D"/>
    <w:multiLevelType w:val="hybridMultilevel"/>
    <w:tmpl w:val="6B3EA888"/>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1" w15:restartNumberingAfterBreak="0">
    <w:nsid w:val="52A13743"/>
    <w:multiLevelType w:val="hybridMultilevel"/>
    <w:tmpl w:val="7DA6E3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44B0F7E"/>
    <w:multiLevelType w:val="hybridMultilevel"/>
    <w:tmpl w:val="F14C7E5C"/>
    <w:lvl w:ilvl="0" w:tplc="0C0C0011">
      <w:start w:val="1"/>
      <w:numFmt w:val="decimal"/>
      <w:lvlText w:val="%1)"/>
      <w:lvlJc w:val="left"/>
      <w:pPr>
        <w:ind w:left="792" w:hanging="360"/>
      </w:pPr>
    </w:lvl>
    <w:lvl w:ilvl="1" w:tplc="0C0C0019" w:tentative="1">
      <w:start w:val="1"/>
      <w:numFmt w:val="lowerLetter"/>
      <w:lvlText w:val="%2."/>
      <w:lvlJc w:val="left"/>
      <w:pPr>
        <w:ind w:left="1512" w:hanging="360"/>
      </w:pPr>
    </w:lvl>
    <w:lvl w:ilvl="2" w:tplc="0C0C001B" w:tentative="1">
      <w:start w:val="1"/>
      <w:numFmt w:val="lowerRoman"/>
      <w:lvlText w:val="%3."/>
      <w:lvlJc w:val="right"/>
      <w:pPr>
        <w:ind w:left="2232" w:hanging="180"/>
      </w:pPr>
    </w:lvl>
    <w:lvl w:ilvl="3" w:tplc="0C0C000F" w:tentative="1">
      <w:start w:val="1"/>
      <w:numFmt w:val="decimal"/>
      <w:lvlText w:val="%4."/>
      <w:lvlJc w:val="left"/>
      <w:pPr>
        <w:ind w:left="2952" w:hanging="360"/>
      </w:pPr>
    </w:lvl>
    <w:lvl w:ilvl="4" w:tplc="0C0C0019" w:tentative="1">
      <w:start w:val="1"/>
      <w:numFmt w:val="lowerLetter"/>
      <w:lvlText w:val="%5."/>
      <w:lvlJc w:val="left"/>
      <w:pPr>
        <w:ind w:left="3672" w:hanging="360"/>
      </w:pPr>
    </w:lvl>
    <w:lvl w:ilvl="5" w:tplc="0C0C001B" w:tentative="1">
      <w:start w:val="1"/>
      <w:numFmt w:val="lowerRoman"/>
      <w:lvlText w:val="%6."/>
      <w:lvlJc w:val="right"/>
      <w:pPr>
        <w:ind w:left="4392" w:hanging="180"/>
      </w:pPr>
    </w:lvl>
    <w:lvl w:ilvl="6" w:tplc="0C0C000F" w:tentative="1">
      <w:start w:val="1"/>
      <w:numFmt w:val="decimal"/>
      <w:lvlText w:val="%7."/>
      <w:lvlJc w:val="left"/>
      <w:pPr>
        <w:ind w:left="5112" w:hanging="360"/>
      </w:pPr>
    </w:lvl>
    <w:lvl w:ilvl="7" w:tplc="0C0C0019" w:tentative="1">
      <w:start w:val="1"/>
      <w:numFmt w:val="lowerLetter"/>
      <w:lvlText w:val="%8."/>
      <w:lvlJc w:val="left"/>
      <w:pPr>
        <w:ind w:left="5832" w:hanging="360"/>
      </w:pPr>
    </w:lvl>
    <w:lvl w:ilvl="8" w:tplc="0C0C001B" w:tentative="1">
      <w:start w:val="1"/>
      <w:numFmt w:val="lowerRoman"/>
      <w:lvlText w:val="%9."/>
      <w:lvlJc w:val="right"/>
      <w:pPr>
        <w:ind w:left="6552" w:hanging="180"/>
      </w:pPr>
    </w:lvl>
  </w:abstractNum>
  <w:abstractNum w:abstractNumId="23" w15:restartNumberingAfterBreak="0">
    <w:nsid w:val="568E4E39"/>
    <w:multiLevelType w:val="hybridMultilevel"/>
    <w:tmpl w:val="939A1634"/>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5BD37B30"/>
    <w:multiLevelType w:val="hybridMultilevel"/>
    <w:tmpl w:val="5B36B0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6F030CBB"/>
    <w:multiLevelType w:val="hybridMultilevel"/>
    <w:tmpl w:val="096CE484"/>
    <w:lvl w:ilvl="0" w:tplc="13FE3A42">
      <w:start w:val="1"/>
      <w:numFmt w:val="bullet"/>
      <w:lvlText w:val=""/>
      <w:lvlJc w:val="left"/>
      <w:pPr>
        <w:tabs>
          <w:tab w:val="num" w:pos="720"/>
        </w:tabs>
        <w:ind w:left="720" w:hanging="360"/>
      </w:pPr>
      <w:rPr>
        <w:rFonts w:ascii="Symbol" w:hAnsi="Symbol" w:hint="default"/>
        <w:sz w:val="20"/>
      </w:rPr>
    </w:lvl>
    <w:lvl w:ilvl="1" w:tplc="8014E016" w:tentative="1">
      <w:start w:val="1"/>
      <w:numFmt w:val="bullet"/>
      <w:lvlText w:val="o"/>
      <w:lvlJc w:val="left"/>
      <w:pPr>
        <w:tabs>
          <w:tab w:val="num" w:pos="1440"/>
        </w:tabs>
        <w:ind w:left="1440" w:hanging="360"/>
      </w:pPr>
      <w:rPr>
        <w:rFonts w:ascii="Courier New" w:hAnsi="Courier New" w:hint="default"/>
        <w:sz w:val="20"/>
      </w:rPr>
    </w:lvl>
    <w:lvl w:ilvl="2" w:tplc="4B964F48" w:tentative="1">
      <w:start w:val="1"/>
      <w:numFmt w:val="bullet"/>
      <w:lvlText w:val=""/>
      <w:lvlJc w:val="left"/>
      <w:pPr>
        <w:tabs>
          <w:tab w:val="num" w:pos="2160"/>
        </w:tabs>
        <w:ind w:left="2160" w:hanging="360"/>
      </w:pPr>
      <w:rPr>
        <w:rFonts w:ascii="Wingdings" w:hAnsi="Wingdings" w:hint="default"/>
        <w:sz w:val="20"/>
      </w:rPr>
    </w:lvl>
    <w:lvl w:ilvl="3" w:tplc="EA86DCEA" w:tentative="1">
      <w:start w:val="1"/>
      <w:numFmt w:val="bullet"/>
      <w:lvlText w:val=""/>
      <w:lvlJc w:val="left"/>
      <w:pPr>
        <w:tabs>
          <w:tab w:val="num" w:pos="2880"/>
        </w:tabs>
        <w:ind w:left="2880" w:hanging="360"/>
      </w:pPr>
      <w:rPr>
        <w:rFonts w:ascii="Wingdings" w:hAnsi="Wingdings" w:hint="default"/>
        <w:sz w:val="20"/>
      </w:rPr>
    </w:lvl>
    <w:lvl w:ilvl="4" w:tplc="BD8C1C0A" w:tentative="1">
      <w:start w:val="1"/>
      <w:numFmt w:val="bullet"/>
      <w:lvlText w:val=""/>
      <w:lvlJc w:val="left"/>
      <w:pPr>
        <w:tabs>
          <w:tab w:val="num" w:pos="3600"/>
        </w:tabs>
        <w:ind w:left="3600" w:hanging="360"/>
      </w:pPr>
      <w:rPr>
        <w:rFonts w:ascii="Wingdings" w:hAnsi="Wingdings" w:hint="default"/>
        <w:sz w:val="20"/>
      </w:rPr>
    </w:lvl>
    <w:lvl w:ilvl="5" w:tplc="F41EA43E" w:tentative="1">
      <w:start w:val="1"/>
      <w:numFmt w:val="bullet"/>
      <w:lvlText w:val=""/>
      <w:lvlJc w:val="left"/>
      <w:pPr>
        <w:tabs>
          <w:tab w:val="num" w:pos="4320"/>
        </w:tabs>
        <w:ind w:left="4320" w:hanging="360"/>
      </w:pPr>
      <w:rPr>
        <w:rFonts w:ascii="Wingdings" w:hAnsi="Wingdings" w:hint="default"/>
        <w:sz w:val="20"/>
      </w:rPr>
    </w:lvl>
    <w:lvl w:ilvl="6" w:tplc="89DC3938" w:tentative="1">
      <w:start w:val="1"/>
      <w:numFmt w:val="bullet"/>
      <w:lvlText w:val=""/>
      <w:lvlJc w:val="left"/>
      <w:pPr>
        <w:tabs>
          <w:tab w:val="num" w:pos="5040"/>
        </w:tabs>
        <w:ind w:left="5040" w:hanging="360"/>
      </w:pPr>
      <w:rPr>
        <w:rFonts w:ascii="Wingdings" w:hAnsi="Wingdings" w:hint="default"/>
        <w:sz w:val="20"/>
      </w:rPr>
    </w:lvl>
    <w:lvl w:ilvl="7" w:tplc="62782AF8" w:tentative="1">
      <w:start w:val="1"/>
      <w:numFmt w:val="bullet"/>
      <w:lvlText w:val=""/>
      <w:lvlJc w:val="left"/>
      <w:pPr>
        <w:tabs>
          <w:tab w:val="num" w:pos="5760"/>
        </w:tabs>
        <w:ind w:left="5760" w:hanging="360"/>
      </w:pPr>
      <w:rPr>
        <w:rFonts w:ascii="Wingdings" w:hAnsi="Wingdings" w:hint="default"/>
        <w:sz w:val="20"/>
      </w:rPr>
    </w:lvl>
    <w:lvl w:ilvl="8" w:tplc="E8D846DE"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EF1701"/>
    <w:multiLevelType w:val="hybridMultilevel"/>
    <w:tmpl w:val="220461D8"/>
    <w:lvl w:ilvl="0" w:tplc="45C86D72">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76531455"/>
    <w:multiLevelType w:val="hybridMultilevel"/>
    <w:tmpl w:val="81BEC4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77A43051"/>
    <w:multiLevelType w:val="hybridMultilevel"/>
    <w:tmpl w:val="C0AADF3C"/>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7CCE2CA8"/>
    <w:multiLevelType w:val="hybridMultilevel"/>
    <w:tmpl w:val="3516ED92"/>
    <w:lvl w:ilvl="0" w:tplc="7A02153E">
      <w:start w:val="1"/>
      <w:numFmt w:val="decimal"/>
      <w:lvlText w:val="%1)"/>
      <w:lvlJc w:val="left"/>
      <w:pPr>
        <w:ind w:left="780" w:hanging="360"/>
      </w:pPr>
      <w:rPr>
        <w:rFonts w:ascii="Arial" w:eastAsia="Times New Roman" w:hAnsi="Arial" w:cs="Arial"/>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num w:numId="1" w16cid:durableId="1382483961">
    <w:abstractNumId w:val="12"/>
  </w:num>
  <w:num w:numId="2" w16cid:durableId="1426799926">
    <w:abstractNumId w:val="13"/>
  </w:num>
  <w:num w:numId="3" w16cid:durableId="1262447686">
    <w:abstractNumId w:val="28"/>
  </w:num>
  <w:num w:numId="4" w16cid:durableId="1788893655">
    <w:abstractNumId w:val="5"/>
  </w:num>
  <w:num w:numId="5" w16cid:durableId="1731296457">
    <w:abstractNumId w:val="0"/>
  </w:num>
  <w:num w:numId="6" w16cid:durableId="873234244">
    <w:abstractNumId w:val="22"/>
  </w:num>
  <w:num w:numId="7" w16cid:durableId="170610577">
    <w:abstractNumId w:val="10"/>
  </w:num>
  <w:num w:numId="8" w16cid:durableId="592279815">
    <w:abstractNumId w:val="7"/>
  </w:num>
  <w:num w:numId="9" w16cid:durableId="1223252153">
    <w:abstractNumId w:val="16"/>
  </w:num>
  <w:num w:numId="10" w16cid:durableId="1640261395">
    <w:abstractNumId w:val="6"/>
  </w:num>
  <w:num w:numId="11" w16cid:durableId="958341066">
    <w:abstractNumId w:val="20"/>
  </w:num>
  <w:num w:numId="12" w16cid:durableId="1982618045">
    <w:abstractNumId w:val="17"/>
  </w:num>
  <w:num w:numId="13" w16cid:durableId="1726218271">
    <w:abstractNumId w:val="3"/>
  </w:num>
  <w:num w:numId="14" w16cid:durableId="855852784">
    <w:abstractNumId w:val="4"/>
  </w:num>
  <w:num w:numId="15" w16cid:durableId="1059674190">
    <w:abstractNumId w:val="26"/>
  </w:num>
  <w:num w:numId="16" w16cid:durableId="1879052996">
    <w:abstractNumId w:val="29"/>
  </w:num>
  <w:num w:numId="17" w16cid:durableId="1954316031">
    <w:abstractNumId w:val="25"/>
  </w:num>
  <w:num w:numId="18" w16cid:durableId="1644578142">
    <w:abstractNumId w:val="14"/>
  </w:num>
  <w:num w:numId="19" w16cid:durableId="1567298481">
    <w:abstractNumId w:val="8"/>
  </w:num>
  <w:num w:numId="20" w16cid:durableId="937980020">
    <w:abstractNumId w:val="18"/>
  </w:num>
  <w:num w:numId="21" w16cid:durableId="1953440086">
    <w:abstractNumId w:val="24"/>
  </w:num>
  <w:num w:numId="22" w16cid:durableId="105929904">
    <w:abstractNumId w:val="23"/>
  </w:num>
  <w:num w:numId="23" w16cid:durableId="399061071">
    <w:abstractNumId w:val="27"/>
  </w:num>
  <w:num w:numId="24" w16cid:durableId="2052536937">
    <w:abstractNumId w:val="15"/>
  </w:num>
  <w:num w:numId="25" w16cid:durableId="1379741019">
    <w:abstractNumId w:val="1"/>
  </w:num>
  <w:num w:numId="26" w16cid:durableId="2015720059">
    <w:abstractNumId w:val="21"/>
  </w:num>
  <w:num w:numId="27" w16cid:durableId="1443112864">
    <w:abstractNumId w:val="2"/>
  </w:num>
  <w:num w:numId="28" w16cid:durableId="1493596579">
    <w:abstractNumId w:val="19"/>
  </w:num>
  <w:num w:numId="29" w16cid:durableId="1693148838">
    <w:abstractNumId w:val="9"/>
  </w:num>
  <w:num w:numId="30" w16cid:durableId="1428577244">
    <w:abstractNumId w:val="21"/>
  </w:num>
  <w:num w:numId="31" w16cid:durableId="17234780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readOnly" w:enforcement="1" w:cryptProviderType="rsaAES" w:cryptAlgorithmClass="hash" w:cryptAlgorithmType="typeAny" w:cryptAlgorithmSid="14" w:cryptSpinCount="100000" w:hash="5SDKpdap1AJyCwCda28cOtioUnHjNBIB1I+vw9hEV4+12kbpY/1M1JPFsXoRNuY9bDKhFkyTr/IXRK6wlQOCAQ==" w:salt="6/ws3izNCv5XzahA0xy5Iw=="/>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636"/>
    <w:rsid w:val="000045D1"/>
    <w:rsid w:val="00006A70"/>
    <w:rsid w:val="00006DC9"/>
    <w:rsid w:val="000113EE"/>
    <w:rsid w:val="000243EE"/>
    <w:rsid w:val="00026565"/>
    <w:rsid w:val="00031B3A"/>
    <w:rsid w:val="00033B02"/>
    <w:rsid w:val="0003440C"/>
    <w:rsid w:val="00035E69"/>
    <w:rsid w:val="00041B49"/>
    <w:rsid w:val="00045A1E"/>
    <w:rsid w:val="0005504A"/>
    <w:rsid w:val="00055408"/>
    <w:rsid w:val="00055FF0"/>
    <w:rsid w:val="00056519"/>
    <w:rsid w:val="00056E8C"/>
    <w:rsid w:val="0005713D"/>
    <w:rsid w:val="00065654"/>
    <w:rsid w:val="000664E6"/>
    <w:rsid w:val="000666A5"/>
    <w:rsid w:val="00072276"/>
    <w:rsid w:val="00077D80"/>
    <w:rsid w:val="00090FD2"/>
    <w:rsid w:val="00095191"/>
    <w:rsid w:val="00097108"/>
    <w:rsid w:val="00097DA2"/>
    <w:rsid w:val="000A32BC"/>
    <w:rsid w:val="000A462B"/>
    <w:rsid w:val="000A6C94"/>
    <w:rsid w:val="000B0DF4"/>
    <w:rsid w:val="000B23B5"/>
    <w:rsid w:val="000B6700"/>
    <w:rsid w:val="000C1DE1"/>
    <w:rsid w:val="000C316D"/>
    <w:rsid w:val="000D08DC"/>
    <w:rsid w:val="000D0AF0"/>
    <w:rsid w:val="000D1615"/>
    <w:rsid w:val="000E4E89"/>
    <w:rsid w:val="000E5114"/>
    <w:rsid w:val="000E6CC4"/>
    <w:rsid w:val="000E7D60"/>
    <w:rsid w:val="0010434E"/>
    <w:rsid w:val="00104475"/>
    <w:rsid w:val="00104D14"/>
    <w:rsid w:val="001050C2"/>
    <w:rsid w:val="0011132B"/>
    <w:rsid w:val="0011461A"/>
    <w:rsid w:val="001208F3"/>
    <w:rsid w:val="0012209D"/>
    <w:rsid w:val="00126222"/>
    <w:rsid w:val="001318D3"/>
    <w:rsid w:val="00135FD5"/>
    <w:rsid w:val="001360DD"/>
    <w:rsid w:val="00136427"/>
    <w:rsid w:val="00136728"/>
    <w:rsid w:val="0014112F"/>
    <w:rsid w:val="00144C7A"/>
    <w:rsid w:val="001450BD"/>
    <w:rsid w:val="001474A0"/>
    <w:rsid w:val="00150F79"/>
    <w:rsid w:val="0015450F"/>
    <w:rsid w:val="001550A5"/>
    <w:rsid w:val="00155C37"/>
    <w:rsid w:val="00170B96"/>
    <w:rsid w:val="00174D0D"/>
    <w:rsid w:val="00185D3F"/>
    <w:rsid w:val="00185D7E"/>
    <w:rsid w:val="00197939"/>
    <w:rsid w:val="001A243F"/>
    <w:rsid w:val="001B12C9"/>
    <w:rsid w:val="001B1D8D"/>
    <w:rsid w:val="001B46DB"/>
    <w:rsid w:val="001B6FE1"/>
    <w:rsid w:val="001C02B7"/>
    <w:rsid w:val="001D74D5"/>
    <w:rsid w:val="001E0DB0"/>
    <w:rsid w:val="001E1B54"/>
    <w:rsid w:val="001E24B1"/>
    <w:rsid w:val="001E2CF8"/>
    <w:rsid w:val="001F05DC"/>
    <w:rsid w:val="001F26DE"/>
    <w:rsid w:val="001F27E0"/>
    <w:rsid w:val="001F43AB"/>
    <w:rsid w:val="001F6957"/>
    <w:rsid w:val="00202F1C"/>
    <w:rsid w:val="00204292"/>
    <w:rsid w:val="00206550"/>
    <w:rsid w:val="00211D29"/>
    <w:rsid w:val="0022232F"/>
    <w:rsid w:val="002238FB"/>
    <w:rsid w:val="00223ACF"/>
    <w:rsid w:val="002260FD"/>
    <w:rsid w:val="002270D3"/>
    <w:rsid w:val="00227281"/>
    <w:rsid w:val="00233ECE"/>
    <w:rsid w:val="002423AB"/>
    <w:rsid w:val="0024471E"/>
    <w:rsid w:val="002523D4"/>
    <w:rsid w:val="002538FE"/>
    <w:rsid w:val="002618CA"/>
    <w:rsid w:val="00261E1F"/>
    <w:rsid w:val="00264744"/>
    <w:rsid w:val="0026567A"/>
    <w:rsid w:val="00266211"/>
    <w:rsid w:val="002735D0"/>
    <w:rsid w:val="00274CC9"/>
    <w:rsid w:val="00276B18"/>
    <w:rsid w:val="002800E9"/>
    <w:rsid w:val="00281B70"/>
    <w:rsid w:val="0028377A"/>
    <w:rsid w:val="00284229"/>
    <w:rsid w:val="002909F9"/>
    <w:rsid w:val="00292A2F"/>
    <w:rsid w:val="002955CE"/>
    <w:rsid w:val="002A5AF0"/>
    <w:rsid w:val="002A6645"/>
    <w:rsid w:val="002B5479"/>
    <w:rsid w:val="002B5F6B"/>
    <w:rsid w:val="002C0246"/>
    <w:rsid w:val="002C1844"/>
    <w:rsid w:val="002C2190"/>
    <w:rsid w:val="002C7699"/>
    <w:rsid w:val="002C7869"/>
    <w:rsid w:val="002D0F04"/>
    <w:rsid w:val="002D2461"/>
    <w:rsid w:val="002E310F"/>
    <w:rsid w:val="002E36C6"/>
    <w:rsid w:val="002E77E3"/>
    <w:rsid w:val="002E7BBC"/>
    <w:rsid w:val="002F05BF"/>
    <w:rsid w:val="002F0612"/>
    <w:rsid w:val="002F4860"/>
    <w:rsid w:val="00300EC5"/>
    <w:rsid w:val="00303828"/>
    <w:rsid w:val="00310A07"/>
    <w:rsid w:val="0031525F"/>
    <w:rsid w:val="00317001"/>
    <w:rsid w:val="00317D7B"/>
    <w:rsid w:val="00320683"/>
    <w:rsid w:val="00324CE8"/>
    <w:rsid w:val="00325FDF"/>
    <w:rsid w:val="00330F22"/>
    <w:rsid w:val="00332BFD"/>
    <w:rsid w:val="00334D10"/>
    <w:rsid w:val="00335385"/>
    <w:rsid w:val="00337F52"/>
    <w:rsid w:val="00345A1E"/>
    <w:rsid w:val="00345CE8"/>
    <w:rsid w:val="00345E61"/>
    <w:rsid w:val="00353A59"/>
    <w:rsid w:val="00361E89"/>
    <w:rsid w:val="00362F60"/>
    <w:rsid w:val="00363A18"/>
    <w:rsid w:val="00372C29"/>
    <w:rsid w:val="0037421A"/>
    <w:rsid w:val="00374EA4"/>
    <w:rsid w:val="0038014E"/>
    <w:rsid w:val="00384A74"/>
    <w:rsid w:val="003858EC"/>
    <w:rsid w:val="00387BA2"/>
    <w:rsid w:val="0039029A"/>
    <w:rsid w:val="00394FF5"/>
    <w:rsid w:val="003A39AE"/>
    <w:rsid w:val="003A476C"/>
    <w:rsid w:val="003B0423"/>
    <w:rsid w:val="003B1D2D"/>
    <w:rsid w:val="003C1C11"/>
    <w:rsid w:val="003C65B4"/>
    <w:rsid w:val="003D127C"/>
    <w:rsid w:val="003D1286"/>
    <w:rsid w:val="003D1C83"/>
    <w:rsid w:val="003D5DCD"/>
    <w:rsid w:val="003D631E"/>
    <w:rsid w:val="003E122D"/>
    <w:rsid w:val="003E3A4F"/>
    <w:rsid w:val="003E3A51"/>
    <w:rsid w:val="003F176F"/>
    <w:rsid w:val="003F24E7"/>
    <w:rsid w:val="003F7636"/>
    <w:rsid w:val="00405999"/>
    <w:rsid w:val="00405A29"/>
    <w:rsid w:val="004146FF"/>
    <w:rsid w:val="0041727B"/>
    <w:rsid w:val="004211D6"/>
    <w:rsid w:val="004219A4"/>
    <w:rsid w:val="00422100"/>
    <w:rsid w:val="004259D1"/>
    <w:rsid w:val="00427D6A"/>
    <w:rsid w:val="004333A2"/>
    <w:rsid w:val="0044000E"/>
    <w:rsid w:val="00441D6A"/>
    <w:rsid w:val="0044509A"/>
    <w:rsid w:val="004535AB"/>
    <w:rsid w:val="00457422"/>
    <w:rsid w:val="004614DB"/>
    <w:rsid w:val="00463BB9"/>
    <w:rsid w:val="00470D6D"/>
    <w:rsid w:val="004711C5"/>
    <w:rsid w:val="004749D9"/>
    <w:rsid w:val="00475577"/>
    <w:rsid w:val="00482BE3"/>
    <w:rsid w:val="00490222"/>
    <w:rsid w:val="00492687"/>
    <w:rsid w:val="004B0CD4"/>
    <w:rsid w:val="004B2A6C"/>
    <w:rsid w:val="004B5CDD"/>
    <w:rsid w:val="004C0647"/>
    <w:rsid w:val="004C35CA"/>
    <w:rsid w:val="004C44A5"/>
    <w:rsid w:val="004C5AD2"/>
    <w:rsid w:val="004C687F"/>
    <w:rsid w:val="004C7E73"/>
    <w:rsid w:val="004D5E31"/>
    <w:rsid w:val="004E0125"/>
    <w:rsid w:val="004E1821"/>
    <w:rsid w:val="004E21B5"/>
    <w:rsid w:val="004E2682"/>
    <w:rsid w:val="005109B8"/>
    <w:rsid w:val="00511F8C"/>
    <w:rsid w:val="00514D69"/>
    <w:rsid w:val="005159E9"/>
    <w:rsid w:val="005167EB"/>
    <w:rsid w:val="0052294E"/>
    <w:rsid w:val="00524B0C"/>
    <w:rsid w:val="005319D2"/>
    <w:rsid w:val="00532748"/>
    <w:rsid w:val="00533DC3"/>
    <w:rsid w:val="005353EF"/>
    <w:rsid w:val="00544A25"/>
    <w:rsid w:val="00546A7D"/>
    <w:rsid w:val="00547B7F"/>
    <w:rsid w:val="00551987"/>
    <w:rsid w:val="00553597"/>
    <w:rsid w:val="0055684E"/>
    <w:rsid w:val="005636BC"/>
    <w:rsid w:val="0057369C"/>
    <w:rsid w:val="005757B1"/>
    <w:rsid w:val="00577E4D"/>
    <w:rsid w:val="00582D9F"/>
    <w:rsid w:val="005831AA"/>
    <w:rsid w:val="005846D7"/>
    <w:rsid w:val="00586B07"/>
    <w:rsid w:val="00591253"/>
    <w:rsid w:val="005943B3"/>
    <w:rsid w:val="005A3569"/>
    <w:rsid w:val="005A74CB"/>
    <w:rsid w:val="005B2B85"/>
    <w:rsid w:val="005B60B3"/>
    <w:rsid w:val="005B7912"/>
    <w:rsid w:val="005C17C7"/>
    <w:rsid w:val="005C4EDA"/>
    <w:rsid w:val="005D250C"/>
    <w:rsid w:val="005D5951"/>
    <w:rsid w:val="005E0138"/>
    <w:rsid w:val="005E5AA1"/>
    <w:rsid w:val="005E79EF"/>
    <w:rsid w:val="005E7A27"/>
    <w:rsid w:val="005E7CFF"/>
    <w:rsid w:val="005F03E3"/>
    <w:rsid w:val="005F1EC1"/>
    <w:rsid w:val="005F4AD1"/>
    <w:rsid w:val="005F4D82"/>
    <w:rsid w:val="005F52F6"/>
    <w:rsid w:val="005F67E6"/>
    <w:rsid w:val="00600BE3"/>
    <w:rsid w:val="00610FD6"/>
    <w:rsid w:val="00620BD5"/>
    <w:rsid w:val="00623628"/>
    <w:rsid w:val="00632C79"/>
    <w:rsid w:val="00632D37"/>
    <w:rsid w:val="006334B0"/>
    <w:rsid w:val="00633E1F"/>
    <w:rsid w:val="0063505C"/>
    <w:rsid w:val="0063714B"/>
    <w:rsid w:val="0064228E"/>
    <w:rsid w:val="00644F09"/>
    <w:rsid w:val="00653605"/>
    <w:rsid w:val="006575CC"/>
    <w:rsid w:val="006622ED"/>
    <w:rsid w:val="006636A5"/>
    <w:rsid w:val="00663770"/>
    <w:rsid w:val="0066579D"/>
    <w:rsid w:val="00667B79"/>
    <w:rsid w:val="00670A96"/>
    <w:rsid w:val="006713B0"/>
    <w:rsid w:val="0068193D"/>
    <w:rsid w:val="00681ECE"/>
    <w:rsid w:val="006840AF"/>
    <w:rsid w:val="006848D3"/>
    <w:rsid w:val="006857CF"/>
    <w:rsid w:val="00692485"/>
    <w:rsid w:val="00693F6C"/>
    <w:rsid w:val="006942A7"/>
    <w:rsid w:val="006A020D"/>
    <w:rsid w:val="006A25B5"/>
    <w:rsid w:val="006B4339"/>
    <w:rsid w:val="006B4BF9"/>
    <w:rsid w:val="006C0D11"/>
    <w:rsid w:val="006C6C67"/>
    <w:rsid w:val="006D167C"/>
    <w:rsid w:val="006D4CE4"/>
    <w:rsid w:val="006D6008"/>
    <w:rsid w:val="006E1251"/>
    <w:rsid w:val="006E2C7C"/>
    <w:rsid w:val="006E2FE8"/>
    <w:rsid w:val="006E517E"/>
    <w:rsid w:val="006E7D7C"/>
    <w:rsid w:val="006F1D80"/>
    <w:rsid w:val="006F73E8"/>
    <w:rsid w:val="00701D20"/>
    <w:rsid w:val="00703A6F"/>
    <w:rsid w:val="007059E3"/>
    <w:rsid w:val="00715024"/>
    <w:rsid w:val="00743E9D"/>
    <w:rsid w:val="00745891"/>
    <w:rsid w:val="00745F69"/>
    <w:rsid w:val="00747F7C"/>
    <w:rsid w:val="00750D3C"/>
    <w:rsid w:val="00755046"/>
    <w:rsid w:val="00760C48"/>
    <w:rsid w:val="007613E0"/>
    <w:rsid w:val="0077020D"/>
    <w:rsid w:val="00771226"/>
    <w:rsid w:val="00771B8C"/>
    <w:rsid w:val="00777FC9"/>
    <w:rsid w:val="00785A3F"/>
    <w:rsid w:val="007912E3"/>
    <w:rsid w:val="00793BF8"/>
    <w:rsid w:val="00795040"/>
    <w:rsid w:val="007952A7"/>
    <w:rsid w:val="00796C0B"/>
    <w:rsid w:val="007A58AB"/>
    <w:rsid w:val="007A5DAC"/>
    <w:rsid w:val="007A620B"/>
    <w:rsid w:val="007A7223"/>
    <w:rsid w:val="007B4321"/>
    <w:rsid w:val="007C2664"/>
    <w:rsid w:val="007C42BE"/>
    <w:rsid w:val="007C5FB2"/>
    <w:rsid w:val="007C724D"/>
    <w:rsid w:val="007D1D31"/>
    <w:rsid w:val="007D2B85"/>
    <w:rsid w:val="007E20A8"/>
    <w:rsid w:val="007F082D"/>
    <w:rsid w:val="007F25C0"/>
    <w:rsid w:val="00801CC8"/>
    <w:rsid w:val="008028B6"/>
    <w:rsid w:val="00805301"/>
    <w:rsid w:val="008068B3"/>
    <w:rsid w:val="00806B04"/>
    <w:rsid w:val="00812EF3"/>
    <w:rsid w:val="008178F4"/>
    <w:rsid w:val="00824BE2"/>
    <w:rsid w:val="00827540"/>
    <w:rsid w:val="0083046D"/>
    <w:rsid w:val="00831663"/>
    <w:rsid w:val="0083274D"/>
    <w:rsid w:val="0084071C"/>
    <w:rsid w:val="008419DE"/>
    <w:rsid w:val="00844243"/>
    <w:rsid w:val="00844257"/>
    <w:rsid w:val="00844D85"/>
    <w:rsid w:val="008601FE"/>
    <w:rsid w:val="00862547"/>
    <w:rsid w:val="00866F5C"/>
    <w:rsid w:val="00873B50"/>
    <w:rsid w:val="0087441D"/>
    <w:rsid w:val="008747A0"/>
    <w:rsid w:val="00875035"/>
    <w:rsid w:val="00875BBE"/>
    <w:rsid w:val="00877515"/>
    <w:rsid w:val="0088507E"/>
    <w:rsid w:val="00891CF0"/>
    <w:rsid w:val="008A1701"/>
    <w:rsid w:val="008A1960"/>
    <w:rsid w:val="008A6E11"/>
    <w:rsid w:val="008B0F98"/>
    <w:rsid w:val="008B2CEF"/>
    <w:rsid w:val="008B346D"/>
    <w:rsid w:val="008B42CF"/>
    <w:rsid w:val="008C1FBA"/>
    <w:rsid w:val="008C235A"/>
    <w:rsid w:val="008C52B1"/>
    <w:rsid w:val="008D1A45"/>
    <w:rsid w:val="008D263C"/>
    <w:rsid w:val="008E12EB"/>
    <w:rsid w:val="008E4589"/>
    <w:rsid w:val="008E469F"/>
    <w:rsid w:val="008E5D8A"/>
    <w:rsid w:val="008F6865"/>
    <w:rsid w:val="009022AB"/>
    <w:rsid w:val="00915712"/>
    <w:rsid w:val="00932182"/>
    <w:rsid w:val="00933A31"/>
    <w:rsid w:val="00934630"/>
    <w:rsid w:val="00944ADE"/>
    <w:rsid w:val="00944CAC"/>
    <w:rsid w:val="009461CF"/>
    <w:rsid w:val="00947257"/>
    <w:rsid w:val="00952C8C"/>
    <w:rsid w:val="00952FC5"/>
    <w:rsid w:val="00956954"/>
    <w:rsid w:val="00963535"/>
    <w:rsid w:val="00963554"/>
    <w:rsid w:val="00976EAE"/>
    <w:rsid w:val="00976F45"/>
    <w:rsid w:val="00977D3B"/>
    <w:rsid w:val="009822FA"/>
    <w:rsid w:val="00983758"/>
    <w:rsid w:val="009857B4"/>
    <w:rsid w:val="00990D73"/>
    <w:rsid w:val="00994EF7"/>
    <w:rsid w:val="00995620"/>
    <w:rsid w:val="009965A3"/>
    <w:rsid w:val="00996BB1"/>
    <w:rsid w:val="009A06FF"/>
    <w:rsid w:val="009A1C5B"/>
    <w:rsid w:val="009A4EA1"/>
    <w:rsid w:val="009B207F"/>
    <w:rsid w:val="009C1028"/>
    <w:rsid w:val="009C1F10"/>
    <w:rsid w:val="009C4272"/>
    <w:rsid w:val="009C4CAE"/>
    <w:rsid w:val="009C6025"/>
    <w:rsid w:val="009D0D89"/>
    <w:rsid w:val="009D17ED"/>
    <w:rsid w:val="009D53C5"/>
    <w:rsid w:val="009D6DB3"/>
    <w:rsid w:val="009E139C"/>
    <w:rsid w:val="009E1B16"/>
    <w:rsid w:val="009E5E36"/>
    <w:rsid w:val="009E69F8"/>
    <w:rsid w:val="00A003BA"/>
    <w:rsid w:val="00A0058D"/>
    <w:rsid w:val="00A03DF6"/>
    <w:rsid w:val="00A06E69"/>
    <w:rsid w:val="00A12A4E"/>
    <w:rsid w:val="00A12A65"/>
    <w:rsid w:val="00A13BBC"/>
    <w:rsid w:val="00A15E75"/>
    <w:rsid w:val="00A27897"/>
    <w:rsid w:val="00A41466"/>
    <w:rsid w:val="00A4211B"/>
    <w:rsid w:val="00A51672"/>
    <w:rsid w:val="00A55D90"/>
    <w:rsid w:val="00A55DF0"/>
    <w:rsid w:val="00A60386"/>
    <w:rsid w:val="00A61B2D"/>
    <w:rsid w:val="00A7683C"/>
    <w:rsid w:val="00A77EEC"/>
    <w:rsid w:val="00A82289"/>
    <w:rsid w:val="00A835EC"/>
    <w:rsid w:val="00A85DD8"/>
    <w:rsid w:val="00A867B8"/>
    <w:rsid w:val="00A90A0D"/>
    <w:rsid w:val="00AA392F"/>
    <w:rsid w:val="00AA4EE6"/>
    <w:rsid w:val="00AA6586"/>
    <w:rsid w:val="00AA77AD"/>
    <w:rsid w:val="00AB1339"/>
    <w:rsid w:val="00AB28CD"/>
    <w:rsid w:val="00AB6BA6"/>
    <w:rsid w:val="00AB729F"/>
    <w:rsid w:val="00AC1DEC"/>
    <w:rsid w:val="00AC7BC0"/>
    <w:rsid w:val="00AD1CDE"/>
    <w:rsid w:val="00AD264C"/>
    <w:rsid w:val="00AD375B"/>
    <w:rsid w:val="00AD7561"/>
    <w:rsid w:val="00AE1377"/>
    <w:rsid w:val="00AE35B7"/>
    <w:rsid w:val="00AE37C0"/>
    <w:rsid w:val="00AE4CD3"/>
    <w:rsid w:val="00AE61B8"/>
    <w:rsid w:val="00AE64EB"/>
    <w:rsid w:val="00AF4BFD"/>
    <w:rsid w:val="00AF4EEB"/>
    <w:rsid w:val="00AF5C3D"/>
    <w:rsid w:val="00AF6270"/>
    <w:rsid w:val="00B01E3C"/>
    <w:rsid w:val="00B054AE"/>
    <w:rsid w:val="00B07DFD"/>
    <w:rsid w:val="00B22EB1"/>
    <w:rsid w:val="00B23652"/>
    <w:rsid w:val="00B23FE5"/>
    <w:rsid w:val="00B30FE5"/>
    <w:rsid w:val="00B3152E"/>
    <w:rsid w:val="00B448F4"/>
    <w:rsid w:val="00B44C11"/>
    <w:rsid w:val="00B473B6"/>
    <w:rsid w:val="00B47F26"/>
    <w:rsid w:val="00B50C97"/>
    <w:rsid w:val="00B577C7"/>
    <w:rsid w:val="00B579EE"/>
    <w:rsid w:val="00B65343"/>
    <w:rsid w:val="00B7498D"/>
    <w:rsid w:val="00B768AB"/>
    <w:rsid w:val="00B817F3"/>
    <w:rsid w:val="00B826F5"/>
    <w:rsid w:val="00B865FF"/>
    <w:rsid w:val="00B91490"/>
    <w:rsid w:val="00B91687"/>
    <w:rsid w:val="00B91DB5"/>
    <w:rsid w:val="00B96167"/>
    <w:rsid w:val="00B97B97"/>
    <w:rsid w:val="00BA5F55"/>
    <w:rsid w:val="00BA7FD8"/>
    <w:rsid w:val="00BB2D35"/>
    <w:rsid w:val="00BB45CE"/>
    <w:rsid w:val="00BB512F"/>
    <w:rsid w:val="00BB6ADA"/>
    <w:rsid w:val="00BB753B"/>
    <w:rsid w:val="00BC08D0"/>
    <w:rsid w:val="00BC24FD"/>
    <w:rsid w:val="00BC5900"/>
    <w:rsid w:val="00BC6759"/>
    <w:rsid w:val="00BE16A0"/>
    <w:rsid w:val="00BE58A4"/>
    <w:rsid w:val="00BE5CA6"/>
    <w:rsid w:val="00BE6B0F"/>
    <w:rsid w:val="00BF0F9D"/>
    <w:rsid w:val="00BF2936"/>
    <w:rsid w:val="00BF53EC"/>
    <w:rsid w:val="00C02A17"/>
    <w:rsid w:val="00C02C0E"/>
    <w:rsid w:val="00C0402B"/>
    <w:rsid w:val="00C04869"/>
    <w:rsid w:val="00C07535"/>
    <w:rsid w:val="00C07D97"/>
    <w:rsid w:val="00C13ABD"/>
    <w:rsid w:val="00C31C3C"/>
    <w:rsid w:val="00C35B91"/>
    <w:rsid w:val="00C42022"/>
    <w:rsid w:val="00C54E8B"/>
    <w:rsid w:val="00C56298"/>
    <w:rsid w:val="00C5763C"/>
    <w:rsid w:val="00C65EF3"/>
    <w:rsid w:val="00C714BC"/>
    <w:rsid w:val="00C74002"/>
    <w:rsid w:val="00C752CB"/>
    <w:rsid w:val="00C7530F"/>
    <w:rsid w:val="00C8078C"/>
    <w:rsid w:val="00C82ED9"/>
    <w:rsid w:val="00C87E1E"/>
    <w:rsid w:val="00C9112F"/>
    <w:rsid w:val="00C91C62"/>
    <w:rsid w:val="00C93A0B"/>
    <w:rsid w:val="00C95931"/>
    <w:rsid w:val="00CC16BF"/>
    <w:rsid w:val="00CC524C"/>
    <w:rsid w:val="00CC5ADC"/>
    <w:rsid w:val="00CC7D40"/>
    <w:rsid w:val="00CD0E83"/>
    <w:rsid w:val="00CD33EB"/>
    <w:rsid w:val="00CD4E1A"/>
    <w:rsid w:val="00CD6424"/>
    <w:rsid w:val="00CE4660"/>
    <w:rsid w:val="00CF0C8D"/>
    <w:rsid w:val="00CF25F9"/>
    <w:rsid w:val="00CF2D53"/>
    <w:rsid w:val="00CF4902"/>
    <w:rsid w:val="00CF5FEF"/>
    <w:rsid w:val="00D0148C"/>
    <w:rsid w:val="00D02BF8"/>
    <w:rsid w:val="00D03128"/>
    <w:rsid w:val="00D07856"/>
    <w:rsid w:val="00D1014B"/>
    <w:rsid w:val="00D2005B"/>
    <w:rsid w:val="00D21450"/>
    <w:rsid w:val="00D23F1F"/>
    <w:rsid w:val="00D36712"/>
    <w:rsid w:val="00D419A3"/>
    <w:rsid w:val="00D42C3F"/>
    <w:rsid w:val="00D43F29"/>
    <w:rsid w:val="00D446EF"/>
    <w:rsid w:val="00D453D4"/>
    <w:rsid w:val="00D455A5"/>
    <w:rsid w:val="00D50D64"/>
    <w:rsid w:val="00D5407A"/>
    <w:rsid w:val="00D57997"/>
    <w:rsid w:val="00D660F3"/>
    <w:rsid w:val="00D66540"/>
    <w:rsid w:val="00D67E8D"/>
    <w:rsid w:val="00D728BA"/>
    <w:rsid w:val="00D73996"/>
    <w:rsid w:val="00D80C57"/>
    <w:rsid w:val="00D874E3"/>
    <w:rsid w:val="00D879F2"/>
    <w:rsid w:val="00D9298A"/>
    <w:rsid w:val="00D97D6A"/>
    <w:rsid w:val="00DA36A1"/>
    <w:rsid w:val="00DA3AA0"/>
    <w:rsid w:val="00DA56BF"/>
    <w:rsid w:val="00DB6BE9"/>
    <w:rsid w:val="00DC6042"/>
    <w:rsid w:val="00DD0022"/>
    <w:rsid w:val="00DD0EC5"/>
    <w:rsid w:val="00DD3D6D"/>
    <w:rsid w:val="00DD5A0A"/>
    <w:rsid w:val="00DE13DD"/>
    <w:rsid w:val="00DE5207"/>
    <w:rsid w:val="00DF378E"/>
    <w:rsid w:val="00DF3B4E"/>
    <w:rsid w:val="00DF52A2"/>
    <w:rsid w:val="00DF69EF"/>
    <w:rsid w:val="00E0070F"/>
    <w:rsid w:val="00E056F7"/>
    <w:rsid w:val="00E0601D"/>
    <w:rsid w:val="00E076EB"/>
    <w:rsid w:val="00E11225"/>
    <w:rsid w:val="00E13F84"/>
    <w:rsid w:val="00E30309"/>
    <w:rsid w:val="00E305A9"/>
    <w:rsid w:val="00E331B9"/>
    <w:rsid w:val="00E33C1F"/>
    <w:rsid w:val="00E33DFA"/>
    <w:rsid w:val="00E377F9"/>
    <w:rsid w:val="00E40888"/>
    <w:rsid w:val="00E4296C"/>
    <w:rsid w:val="00E46ED8"/>
    <w:rsid w:val="00E517B2"/>
    <w:rsid w:val="00E52BB3"/>
    <w:rsid w:val="00E628A0"/>
    <w:rsid w:val="00E62CDF"/>
    <w:rsid w:val="00E66B48"/>
    <w:rsid w:val="00E71134"/>
    <w:rsid w:val="00E75723"/>
    <w:rsid w:val="00E87FD3"/>
    <w:rsid w:val="00E9268A"/>
    <w:rsid w:val="00E93686"/>
    <w:rsid w:val="00E95787"/>
    <w:rsid w:val="00E96D8F"/>
    <w:rsid w:val="00EA0644"/>
    <w:rsid w:val="00EA7599"/>
    <w:rsid w:val="00EA7937"/>
    <w:rsid w:val="00EB3910"/>
    <w:rsid w:val="00EB5B8E"/>
    <w:rsid w:val="00EB5E85"/>
    <w:rsid w:val="00EC1F2E"/>
    <w:rsid w:val="00EC529E"/>
    <w:rsid w:val="00ED2089"/>
    <w:rsid w:val="00ED3A57"/>
    <w:rsid w:val="00ED5B67"/>
    <w:rsid w:val="00EE185B"/>
    <w:rsid w:val="00EE2322"/>
    <w:rsid w:val="00EE553A"/>
    <w:rsid w:val="00EF6354"/>
    <w:rsid w:val="00EF6564"/>
    <w:rsid w:val="00EF65FF"/>
    <w:rsid w:val="00EF74FA"/>
    <w:rsid w:val="00EF758C"/>
    <w:rsid w:val="00F01890"/>
    <w:rsid w:val="00F0743A"/>
    <w:rsid w:val="00F11D4F"/>
    <w:rsid w:val="00F14099"/>
    <w:rsid w:val="00F17DF5"/>
    <w:rsid w:val="00F200EF"/>
    <w:rsid w:val="00F25FF4"/>
    <w:rsid w:val="00F401F5"/>
    <w:rsid w:val="00F4209A"/>
    <w:rsid w:val="00F4438B"/>
    <w:rsid w:val="00F55168"/>
    <w:rsid w:val="00F56929"/>
    <w:rsid w:val="00F64EE4"/>
    <w:rsid w:val="00F65A35"/>
    <w:rsid w:val="00F712D4"/>
    <w:rsid w:val="00F71F87"/>
    <w:rsid w:val="00F722D8"/>
    <w:rsid w:val="00F86ED8"/>
    <w:rsid w:val="00F90D12"/>
    <w:rsid w:val="00FA2982"/>
    <w:rsid w:val="00FB259B"/>
    <w:rsid w:val="00FB4FB0"/>
    <w:rsid w:val="00FC3E06"/>
    <w:rsid w:val="00FC59EC"/>
    <w:rsid w:val="00FD06E2"/>
    <w:rsid w:val="00FD2FAE"/>
    <w:rsid w:val="00FD32AB"/>
    <w:rsid w:val="00FD604C"/>
    <w:rsid w:val="00FD7130"/>
    <w:rsid w:val="00FE175E"/>
    <w:rsid w:val="00FE27C6"/>
    <w:rsid w:val="00FE3B7B"/>
    <w:rsid w:val="00FF246B"/>
    <w:rsid w:val="00FF4484"/>
    <w:rsid w:val="00FF675E"/>
    <w:rsid w:val="0A9A916D"/>
    <w:rsid w:val="0BE80108"/>
    <w:rsid w:val="182EFA62"/>
    <w:rsid w:val="205EFA3A"/>
    <w:rsid w:val="270CF388"/>
    <w:rsid w:val="28B2F436"/>
    <w:rsid w:val="399D7FC0"/>
    <w:rsid w:val="49643820"/>
    <w:rsid w:val="49C3719D"/>
    <w:rsid w:val="66C626FE"/>
    <w:rsid w:val="72FBA5E9"/>
    <w:rsid w:val="75685D52"/>
    <w:rsid w:val="7E52C25E"/>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95911"/>
  <w15:docId w15:val="{AA3DE531-E8A1-4E13-A1FF-BE06419ED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F7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rsid w:val="00384A74"/>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384A74"/>
    <w:rPr>
      <w:rFonts w:ascii="Times New Roman" w:eastAsia="Times New Roman" w:hAnsi="Times New Roman" w:cs="Times New Roman"/>
      <w:sz w:val="20"/>
      <w:szCs w:val="20"/>
      <w:lang w:eastAsia="fr-CA"/>
    </w:rPr>
  </w:style>
  <w:style w:type="character" w:styleId="Appelnotedebasdep">
    <w:name w:val="footnote reference"/>
    <w:uiPriority w:val="99"/>
    <w:semiHidden/>
    <w:rsid w:val="00384A74"/>
    <w:rPr>
      <w:vertAlign w:val="superscript"/>
    </w:rPr>
  </w:style>
  <w:style w:type="paragraph" w:styleId="Paragraphedeliste">
    <w:name w:val="List Paragraph"/>
    <w:basedOn w:val="Normal"/>
    <w:uiPriority w:val="34"/>
    <w:qFormat/>
    <w:rsid w:val="00CF0C8D"/>
    <w:pPr>
      <w:ind w:left="720"/>
      <w:contextualSpacing/>
    </w:pPr>
  </w:style>
  <w:style w:type="character" w:customStyle="1" w:styleId="reference1">
    <w:name w:val="reference1"/>
    <w:basedOn w:val="Policepardfaut"/>
    <w:rsid w:val="00551987"/>
  </w:style>
  <w:style w:type="character" w:customStyle="1" w:styleId="date2">
    <w:name w:val="date2"/>
    <w:basedOn w:val="Policepardfaut"/>
    <w:rsid w:val="00551987"/>
  </w:style>
  <w:style w:type="character" w:customStyle="1" w:styleId="name">
    <w:name w:val="name"/>
    <w:basedOn w:val="Policepardfaut"/>
    <w:rsid w:val="00551987"/>
  </w:style>
  <w:style w:type="paragraph" w:styleId="En-tte">
    <w:name w:val="header"/>
    <w:basedOn w:val="Normal"/>
    <w:link w:val="En-tteCar"/>
    <w:uiPriority w:val="99"/>
    <w:unhideWhenUsed/>
    <w:rsid w:val="00CF2D53"/>
    <w:pPr>
      <w:tabs>
        <w:tab w:val="center" w:pos="4703"/>
        <w:tab w:val="right" w:pos="9406"/>
      </w:tabs>
      <w:spacing w:after="0" w:line="240" w:lineRule="auto"/>
    </w:pPr>
  </w:style>
  <w:style w:type="character" w:customStyle="1" w:styleId="En-tteCar">
    <w:name w:val="En-tête Car"/>
    <w:basedOn w:val="Policepardfaut"/>
    <w:link w:val="En-tte"/>
    <w:uiPriority w:val="99"/>
    <w:rsid w:val="00CF2D53"/>
  </w:style>
  <w:style w:type="paragraph" w:styleId="Pieddepage">
    <w:name w:val="footer"/>
    <w:basedOn w:val="Normal"/>
    <w:link w:val="PieddepageCar"/>
    <w:uiPriority w:val="99"/>
    <w:unhideWhenUsed/>
    <w:rsid w:val="00CF2D53"/>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CF2D53"/>
  </w:style>
  <w:style w:type="paragraph" w:styleId="Textedebulles">
    <w:name w:val="Balloon Text"/>
    <w:basedOn w:val="Normal"/>
    <w:link w:val="TextedebullesCar"/>
    <w:uiPriority w:val="99"/>
    <w:semiHidden/>
    <w:unhideWhenUsed/>
    <w:rsid w:val="009E69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69F8"/>
    <w:rPr>
      <w:rFonts w:ascii="Tahoma" w:hAnsi="Tahoma" w:cs="Tahoma"/>
      <w:sz w:val="16"/>
      <w:szCs w:val="16"/>
    </w:rPr>
  </w:style>
  <w:style w:type="character" w:styleId="Marquedecommentaire">
    <w:name w:val="annotation reference"/>
    <w:basedOn w:val="Policepardfaut"/>
    <w:uiPriority w:val="99"/>
    <w:semiHidden/>
    <w:unhideWhenUsed/>
    <w:rsid w:val="0087441D"/>
    <w:rPr>
      <w:sz w:val="16"/>
      <w:szCs w:val="16"/>
    </w:rPr>
  </w:style>
  <w:style w:type="paragraph" w:styleId="Commentaire">
    <w:name w:val="annotation text"/>
    <w:basedOn w:val="Normal"/>
    <w:link w:val="CommentaireCar"/>
    <w:uiPriority w:val="99"/>
    <w:unhideWhenUsed/>
    <w:rsid w:val="0087441D"/>
    <w:pPr>
      <w:spacing w:line="240" w:lineRule="auto"/>
    </w:pPr>
    <w:rPr>
      <w:sz w:val="20"/>
      <w:szCs w:val="20"/>
    </w:rPr>
  </w:style>
  <w:style w:type="character" w:customStyle="1" w:styleId="CommentaireCar">
    <w:name w:val="Commentaire Car"/>
    <w:basedOn w:val="Policepardfaut"/>
    <w:link w:val="Commentaire"/>
    <w:uiPriority w:val="99"/>
    <w:rsid w:val="0087441D"/>
    <w:rPr>
      <w:sz w:val="20"/>
      <w:szCs w:val="20"/>
    </w:rPr>
  </w:style>
  <w:style w:type="paragraph" w:styleId="Objetducommentaire">
    <w:name w:val="annotation subject"/>
    <w:basedOn w:val="Commentaire"/>
    <w:next w:val="Commentaire"/>
    <w:link w:val="ObjetducommentaireCar"/>
    <w:uiPriority w:val="99"/>
    <w:semiHidden/>
    <w:unhideWhenUsed/>
    <w:rsid w:val="0087441D"/>
    <w:rPr>
      <w:b/>
      <w:bCs/>
    </w:rPr>
  </w:style>
  <w:style w:type="character" w:customStyle="1" w:styleId="ObjetducommentaireCar">
    <w:name w:val="Objet du commentaire Car"/>
    <w:basedOn w:val="CommentaireCar"/>
    <w:link w:val="Objetducommentaire"/>
    <w:uiPriority w:val="99"/>
    <w:semiHidden/>
    <w:rsid w:val="0087441D"/>
    <w:rPr>
      <w:b/>
      <w:bCs/>
      <w:sz w:val="20"/>
      <w:szCs w:val="20"/>
    </w:rPr>
  </w:style>
  <w:style w:type="character" w:styleId="Lienhypertexte">
    <w:name w:val="Hyperlink"/>
    <w:basedOn w:val="Policepardfaut"/>
    <w:uiPriority w:val="99"/>
    <w:unhideWhenUsed/>
    <w:rsid w:val="00CF4902"/>
    <w:rPr>
      <w:color w:val="0000FF" w:themeColor="hyperlink"/>
      <w:u w:val="single"/>
    </w:rPr>
  </w:style>
  <w:style w:type="character" w:styleId="Mentionnonrsolue">
    <w:name w:val="Unresolved Mention"/>
    <w:basedOn w:val="Policepardfaut"/>
    <w:uiPriority w:val="99"/>
    <w:semiHidden/>
    <w:unhideWhenUsed/>
    <w:rsid w:val="00185D3F"/>
    <w:rPr>
      <w:color w:val="605E5C"/>
      <w:shd w:val="clear" w:color="auto" w:fill="E1DFDD"/>
    </w:rPr>
  </w:style>
  <w:style w:type="character" w:customStyle="1" w:styleId="label-section1">
    <w:name w:val="label-section1"/>
    <w:basedOn w:val="Policepardfaut"/>
    <w:rsid w:val="006E2C7C"/>
    <w:rPr>
      <w:rFonts w:ascii="Arial" w:hAnsi="Arial" w:cs="Arial" w:hint="default"/>
      <w:b/>
      <w:bCs/>
      <w:sz w:val="24"/>
      <w:szCs w:val="24"/>
    </w:rPr>
  </w:style>
  <w:style w:type="character" w:customStyle="1" w:styleId="texte-courant1">
    <w:name w:val="texte-courant1"/>
    <w:basedOn w:val="Policepardfaut"/>
    <w:rsid w:val="006E2C7C"/>
  </w:style>
  <w:style w:type="character" w:customStyle="1" w:styleId="pdf-viewer-line">
    <w:name w:val="pdf-viewer-line"/>
    <w:basedOn w:val="Policepardfaut"/>
    <w:rsid w:val="008A1701"/>
  </w:style>
  <w:style w:type="character" w:customStyle="1" w:styleId="pdf-viewer-word">
    <w:name w:val="pdf-viewer-word"/>
    <w:basedOn w:val="Policepardfaut"/>
    <w:rsid w:val="008A1701"/>
  </w:style>
  <w:style w:type="character" w:styleId="Lienhypertextesuivivisit">
    <w:name w:val="FollowedHyperlink"/>
    <w:basedOn w:val="Policepardfaut"/>
    <w:uiPriority w:val="99"/>
    <w:semiHidden/>
    <w:unhideWhenUsed/>
    <w:rsid w:val="00B448F4"/>
    <w:rPr>
      <w:color w:val="800080" w:themeColor="followedHyperlink"/>
      <w:u w:val="single"/>
    </w:rPr>
  </w:style>
  <w:style w:type="paragraph" w:styleId="Rvision">
    <w:name w:val="Revision"/>
    <w:hidden/>
    <w:uiPriority w:val="99"/>
    <w:semiHidden/>
    <w:rsid w:val="005A3569"/>
    <w:pPr>
      <w:spacing w:after="0" w:line="240" w:lineRule="auto"/>
    </w:pPr>
  </w:style>
  <w:style w:type="character" w:customStyle="1" w:styleId="label-section">
    <w:name w:val="label-section"/>
    <w:basedOn w:val="Policepardfaut"/>
    <w:rsid w:val="00B91687"/>
  </w:style>
  <w:style w:type="character" w:customStyle="1" w:styleId="subsection">
    <w:name w:val="subsection"/>
    <w:basedOn w:val="Policepardfaut"/>
    <w:rsid w:val="00B91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504978">
      <w:bodyDiv w:val="1"/>
      <w:marLeft w:val="0"/>
      <w:marRight w:val="0"/>
      <w:marTop w:val="0"/>
      <w:marBottom w:val="0"/>
      <w:divBdr>
        <w:top w:val="none" w:sz="0" w:space="0" w:color="auto"/>
        <w:left w:val="none" w:sz="0" w:space="0" w:color="auto"/>
        <w:bottom w:val="none" w:sz="0" w:space="0" w:color="auto"/>
        <w:right w:val="none" w:sz="0" w:space="0" w:color="auto"/>
      </w:divBdr>
      <w:divsChild>
        <w:div w:id="173038425">
          <w:marLeft w:val="0"/>
          <w:marRight w:val="0"/>
          <w:marTop w:val="219"/>
          <w:marBottom w:val="240"/>
          <w:divBdr>
            <w:top w:val="none" w:sz="0" w:space="0" w:color="auto"/>
            <w:left w:val="none" w:sz="0" w:space="0" w:color="auto"/>
            <w:bottom w:val="none" w:sz="0" w:space="0" w:color="auto"/>
            <w:right w:val="none" w:sz="0" w:space="0" w:color="auto"/>
          </w:divBdr>
        </w:div>
        <w:div w:id="463472550">
          <w:marLeft w:val="0"/>
          <w:marRight w:val="0"/>
          <w:marTop w:val="260"/>
          <w:marBottom w:val="240"/>
          <w:divBdr>
            <w:top w:val="none" w:sz="0" w:space="0" w:color="auto"/>
            <w:left w:val="none" w:sz="0" w:space="0" w:color="auto"/>
            <w:bottom w:val="none" w:sz="0" w:space="0" w:color="auto"/>
            <w:right w:val="none" w:sz="0" w:space="0" w:color="auto"/>
          </w:divBdr>
        </w:div>
        <w:div w:id="2029257752">
          <w:marLeft w:val="0"/>
          <w:marRight w:val="0"/>
          <w:marTop w:val="260"/>
          <w:marBottom w:val="240"/>
          <w:divBdr>
            <w:top w:val="none" w:sz="0" w:space="0" w:color="auto"/>
            <w:left w:val="none" w:sz="0" w:space="0" w:color="auto"/>
            <w:bottom w:val="none" w:sz="0" w:space="0" w:color="auto"/>
            <w:right w:val="none" w:sz="0" w:space="0" w:color="auto"/>
          </w:divBdr>
        </w:div>
      </w:divsChild>
    </w:div>
    <w:div w:id="155078955">
      <w:bodyDiv w:val="1"/>
      <w:marLeft w:val="1200"/>
      <w:marRight w:val="1200"/>
      <w:marTop w:val="150"/>
      <w:marBottom w:val="0"/>
      <w:divBdr>
        <w:top w:val="none" w:sz="0" w:space="0" w:color="auto"/>
        <w:left w:val="none" w:sz="0" w:space="0" w:color="auto"/>
        <w:bottom w:val="none" w:sz="0" w:space="0" w:color="auto"/>
        <w:right w:val="none" w:sz="0" w:space="0" w:color="auto"/>
      </w:divBdr>
      <w:divsChild>
        <w:div w:id="306591972">
          <w:marLeft w:val="0"/>
          <w:marRight w:val="0"/>
          <w:marTop w:val="0"/>
          <w:marBottom w:val="0"/>
          <w:divBdr>
            <w:top w:val="none" w:sz="0" w:space="0" w:color="auto"/>
            <w:left w:val="none" w:sz="0" w:space="0" w:color="auto"/>
            <w:bottom w:val="none" w:sz="0" w:space="0" w:color="auto"/>
            <w:right w:val="none" w:sz="0" w:space="0" w:color="auto"/>
          </w:divBdr>
          <w:divsChild>
            <w:div w:id="34552580">
              <w:marLeft w:val="450"/>
              <w:marRight w:val="0"/>
              <w:marTop w:val="0"/>
              <w:marBottom w:val="0"/>
              <w:divBdr>
                <w:top w:val="none" w:sz="0" w:space="0" w:color="auto"/>
                <w:left w:val="none" w:sz="0" w:space="0" w:color="auto"/>
                <w:bottom w:val="none" w:sz="0" w:space="0" w:color="auto"/>
                <w:right w:val="none" w:sz="0" w:space="0" w:color="auto"/>
              </w:divBdr>
            </w:div>
            <w:div w:id="320349856">
              <w:marLeft w:val="450"/>
              <w:marRight w:val="0"/>
              <w:marTop w:val="0"/>
              <w:marBottom w:val="0"/>
              <w:divBdr>
                <w:top w:val="none" w:sz="0" w:space="0" w:color="auto"/>
                <w:left w:val="none" w:sz="0" w:space="0" w:color="auto"/>
                <w:bottom w:val="none" w:sz="0" w:space="0" w:color="auto"/>
                <w:right w:val="none" w:sz="0" w:space="0" w:color="auto"/>
              </w:divBdr>
            </w:div>
            <w:div w:id="575825602">
              <w:marLeft w:val="450"/>
              <w:marRight w:val="0"/>
              <w:marTop w:val="0"/>
              <w:marBottom w:val="0"/>
              <w:divBdr>
                <w:top w:val="none" w:sz="0" w:space="0" w:color="auto"/>
                <w:left w:val="none" w:sz="0" w:space="0" w:color="auto"/>
                <w:bottom w:val="none" w:sz="0" w:space="0" w:color="auto"/>
                <w:right w:val="none" w:sz="0" w:space="0" w:color="auto"/>
              </w:divBdr>
            </w:div>
            <w:div w:id="750540509">
              <w:marLeft w:val="450"/>
              <w:marRight w:val="0"/>
              <w:marTop w:val="0"/>
              <w:marBottom w:val="0"/>
              <w:divBdr>
                <w:top w:val="none" w:sz="0" w:space="0" w:color="auto"/>
                <w:left w:val="none" w:sz="0" w:space="0" w:color="auto"/>
                <w:bottom w:val="none" w:sz="0" w:space="0" w:color="auto"/>
                <w:right w:val="none" w:sz="0" w:space="0" w:color="auto"/>
              </w:divBdr>
            </w:div>
            <w:div w:id="1115174215">
              <w:marLeft w:val="450"/>
              <w:marRight w:val="0"/>
              <w:marTop w:val="0"/>
              <w:marBottom w:val="0"/>
              <w:divBdr>
                <w:top w:val="none" w:sz="0" w:space="0" w:color="auto"/>
                <w:left w:val="none" w:sz="0" w:space="0" w:color="auto"/>
                <w:bottom w:val="none" w:sz="0" w:space="0" w:color="auto"/>
                <w:right w:val="none" w:sz="0" w:space="0" w:color="auto"/>
              </w:divBdr>
            </w:div>
            <w:div w:id="1233857197">
              <w:marLeft w:val="450"/>
              <w:marRight w:val="0"/>
              <w:marTop w:val="0"/>
              <w:marBottom w:val="0"/>
              <w:divBdr>
                <w:top w:val="none" w:sz="0" w:space="0" w:color="auto"/>
                <w:left w:val="none" w:sz="0" w:space="0" w:color="auto"/>
                <w:bottom w:val="none" w:sz="0" w:space="0" w:color="auto"/>
                <w:right w:val="none" w:sz="0" w:space="0" w:color="auto"/>
              </w:divBdr>
            </w:div>
            <w:div w:id="1295450178">
              <w:marLeft w:val="450"/>
              <w:marRight w:val="0"/>
              <w:marTop w:val="0"/>
              <w:marBottom w:val="0"/>
              <w:divBdr>
                <w:top w:val="none" w:sz="0" w:space="0" w:color="auto"/>
                <w:left w:val="none" w:sz="0" w:space="0" w:color="auto"/>
                <w:bottom w:val="none" w:sz="0" w:space="0" w:color="auto"/>
                <w:right w:val="none" w:sz="0" w:space="0" w:color="auto"/>
              </w:divBdr>
            </w:div>
            <w:div w:id="1408452392">
              <w:marLeft w:val="450"/>
              <w:marRight w:val="0"/>
              <w:marTop w:val="0"/>
              <w:marBottom w:val="0"/>
              <w:divBdr>
                <w:top w:val="none" w:sz="0" w:space="0" w:color="auto"/>
                <w:left w:val="none" w:sz="0" w:space="0" w:color="auto"/>
                <w:bottom w:val="none" w:sz="0" w:space="0" w:color="auto"/>
                <w:right w:val="none" w:sz="0" w:space="0" w:color="auto"/>
              </w:divBdr>
            </w:div>
            <w:div w:id="1844782774">
              <w:marLeft w:val="0"/>
              <w:marRight w:val="0"/>
              <w:marTop w:val="0"/>
              <w:marBottom w:val="0"/>
              <w:divBdr>
                <w:top w:val="none" w:sz="0" w:space="0" w:color="auto"/>
                <w:left w:val="none" w:sz="0" w:space="0" w:color="auto"/>
                <w:bottom w:val="none" w:sz="0" w:space="0" w:color="auto"/>
                <w:right w:val="none" w:sz="0" w:space="0" w:color="auto"/>
              </w:divBdr>
            </w:div>
            <w:div w:id="1940483302">
              <w:marLeft w:val="0"/>
              <w:marRight w:val="0"/>
              <w:marTop w:val="0"/>
              <w:marBottom w:val="0"/>
              <w:divBdr>
                <w:top w:val="none" w:sz="0" w:space="0" w:color="auto"/>
                <w:left w:val="none" w:sz="0" w:space="0" w:color="auto"/>
                <w:bottom w:val="none" w:sz="0" w:space="0" w:color="auto"/>
                <w:right w:val="none" w:sz="0" w:space="0" w:color="auto"/>
              </w:divBdr>
            </w:div>
            <w:div w:id="2032800572">
              <w:marLeft w:val="0"/>
              <w:marRight w:val="0"/>
              <w:marTop w:val="0"/>
              <w:marBottom w:val="0"/>
              <w:divBdr>
                <w:top w:val="none" w:sz="0" w:space="0" w:color="auto"/>
                <w:left w:val="none" w:sz="0" w:space="0" w:color="auto"/>
                <w:bottom w:val="none" w:sz="0" w:space="0" w:color="auto"/>
                <w:right w:val="none" w:sz="0" w:space="0" w:color="auto"/>
              </w:divBdr>
            </w:div>
            <w:div w:id="211651316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343629757">
      <w:bodyDiv w:val="1"/>
      <w:marLeft w:val="0"/>
      <w:marRight w:val="0"/>
      <w:marTop w:val="0"/>
      <w:marBottom w:val="0"/>
      <w:divBdr>
        <w:top w:val="none" w:sz="0" w:space="0" w:color="auto"/>
        <w:left w:val="none" w:sz="0" w:space="0" w:color="auto"/>
        <w:bottom w:val="none" w:sz="0" w:space="0" w:color="auto"/>
        <w:right w:val="none" w:sz="0" w:space="0" w:color="auto"/>
      </w:divBdr>
    </w:div>
    <w:div w:id="616257544">
      <w:bodyDiv w:val="1"/>
      <w:marLeft w:val="0"/>
      <w:marRight w:val="0"/>
      <w:marTop w:val="0"/>
      <w:marBottom w:val="0"/>
      <w:divBdr>
        <w:top w:val="none" w:sz="0" w:space="0" w:color="auto"/>
        <w:left w:val="none" w:sz="0" w:space="0" w:color="auto"/>
        <w:bottom w:val="none" w:sz="0" w:space="0" w:color="auto"/>
        <w:right w:val="none" w:sz="0" w:space="0" w:color="auto"/>
      </w:divBdr>
    </w:div>
    <w:div w:id="855074594">
      <w:bodyDiv w:val="1"/>
      <w:marLeft w:val="0"/>
      <w:marRight w:val="0"/>
      <w:marTop w:val="0"/>
      <w:marBottom w:val="0"/>
      <w:divBdr>
        <w:top w:val="none" w:sz="0" w:space="0" w:color="auto"/>
        <w:left w:val="none" w:sz="0" w:space="0" w:color="auto"/>
        <w:bottom w:val="none" w:sz="0" w:space="0" w:color="auto"/>
        <w:right w:val="none" w:sz="0" w:space="0" w:color="auto"/>
      </w:divBdr>
      <w:divsChild>
        <w:div w:id="136335777">
          <w:marLeft w:val="0"/>
          <w:marRight w:val="0"/>
          <w:marTop w:val="0"/>
          <w:marBottom w:val="0"/>
          <w:divBdr>
            <w:top w:val="none" w:sz="0" w:space="0" w:color="auto"/>
            <w:left w:val="none" w:sz="0" w:space="0" w:color="auto"/>
            <w:bottom w:val="none" w:sz="0" w:space="0" w:color="auto"/>
            <w:right w:val="none" w:sz="0" w:space="0" w:color="auto"/>
          </w:divBdr>
          <w:divsChild>
            <w:div w:id="1528525869">
              <w:marLeft w:val="0"/>
              <w:marRight w:val="0"/>
              <w:marTop w:val="0"/>
              <w:marBottom w:val="0"/>
              <w:divBdr>
                <w:top w:val="none" w:sz="0" w:space="0" w:color="auto"/>
                <w:left w:val="none" w:sz="0" w:space="0" w:color="auto"/>
                <w:bottom w:val="none" w:sz="0" w:space="0" w:color="auto"/>
                <w:right w:val="none" w:sz="0" w:space="0" w:color="auto"/>
              </w:divBdr>
              <w:divsChild>
                <w:div w:id="1709380748">
                  <w:marLeft w:val="0"/>
                  <w:marRight w:val="0"/>
                  <w:marTop w:val="0"/>
                  <w:marBottom w:val="0"/>
                  <w:divBdr>
                    <w:top w:val="none" w:sz="0" w:space="0" w:color="auto"/>
                    <w:left w:val="none" w:sz="0" w:space="0" w:color="auto"/>
                    <w:bottom w:val="none" w:sz="0" w:space="0" w:color="auto"/>
                    <w:right w:val="none" w:sz="0" w:space="0" w:color="auto"/>
                  </w:divBdr>
                  <w:divsChild>
                    <w:div w:id="44172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260368">
      <w:bodyDiv w:val="1"/>
      <w:marLeft w:val="0"/>
      <w:marRight w:val="0"/>
      <w:marTop w:val="0"/>
      <w:marBottom w:val="0"/>
      <w:divBdr>
        <w:top w:val="none" w:sz="0" w:space="0" w:color="auto"/>
        <w:left w:val="none" w:sz="0" w:space="0" w:color="auto"/>
        <w:bottom w:val="none" w:sz="0" w:space="0" w:color="auto"/>
        <w:right w:val="none" w:sz="0" w:space="0" w:color="auto"/>
      </w:divBdr>
      <w:divsChild>
        <w:div w:id="1082222985">
          <w:marLeft w:val="0"/>
          <w:marRight w:val="0"/>
          <w:marTop w:val="0"/>
          <w:marBottom w:val="0"/>
          <w:divBdr>
            <w:top w:val="none" w:sz="0" w:space="0" w:color="auto"/>
            <w:left w:val="none" w:sz="0" w:space="0" w:color="auto"/>
            <w:bottom w:val="none" w:sz="0" w:space="0" w:color="auto"/>
            <w:right w:val="none" w:sz="0" w:space="0" w:color="auto"/>
          </w:divBdr>
          <w:divsChild>
            <w:div w:id="611018227">
              <w:marLeft w:val="0"/>
              <w:marRight w:val="0"/>
              <w:marTop w:val="0"/>
              <w:marBottom w:val="0"/>
              <w:divBdr>
                <w:top w:val="none" w:sz="0" w:space="0" w:color="auto"/>
                <w:left w:val="none" w:sz="0" w:space="0" w:color="auto"/>
                <w:bottom w:val="none" w:sz="0" w:space="0" w:color="auto"/>
                <w:right w:val="none" w:sz="0" w:space="0" w:color="auto"/>
              </w:divBdr>
              <w:divsChild>
                <w:div w:id="876166770">
                  <w:marLeft w:val="0"/>
                  <w:marRight w:val="0"/>
                  <w:marTop w:val="0"/>
                  <w:marBottom w:val="0"/>
                  <w:divBdr>
                    <w:top w:val="none" w:sz="0" w:space="0" w:color="auto"/>
                    <w:left w:val="none" w:sz="0" w:space="0" w:color="auto"/>
                    <w:bottom w:val="none" w:sz="0" w:space="0" w:color="auto"/>
                    <w:right w:val="none" w:sz="0" w:space="0" w:color="auto"/>
                  </w:divBdr>
                  <w:divsChild>
                    <w:div w:id="1130246512">
                      <w:marLeft w:val="0"/>
                      <w:marRight w:val="0"/>
                      <w:marTop w:val="0"/>
                      <w:marBottom w:val="0"/>
                      <w:divBdr>
                        <w:top w:val="none" w:sz="0" w:space="0" w:color="auto"/>
                        <w:left w:val="none" w:sz="0" w:space="0" w:color="auto"/>
                        <w:bottom w:val="none" w:sz="0" w:space="0" w:color="auto"/>
                        <w:right w:val="none" w:sz="0" w:space="0" w:color="auto"/>
                      </w:divBdr>
                      <w:divsChild>
                        <w:div w:id="583804982">
                          <w:marLeft w:val="360"/>
                          <w:marRight w:val="0"/>
                          <w:marTop w:val="0"/>
                          <w:marBottom w:val="120"/>
                          <w:divBdr>
                            <w:top w:val="none" w:sz="0" w:space="0" w:color="auto"/>
                            <w:left w:val="none" w:sz="0" w:space="0" w:color="auto"/>
                            <w:bottom w:val="none" w:sz="0" w:space="0" w:color="auto"/>
                            <w:right w:val="none" w:sz="0" w:space="0" w:color="auto"/>
                          </w:divBdr>
                          <w:divsChild>
                            <w:div w:id="647055943">
                              <w:marLeft w:val="0"/>
                              <w:marRight w:val="0"/>
                              <w:marTop w:val="0"/>
                              <w:marBottom w:val="0"/>
                              <w:divBdr>
                                <w:top w:val="none" w:sz="0" w:space="0" w:color="auto"/>
                                <w:left w:val="none" w:sz="0" w:space="0" w:color="auto"/>
                                <w:bottom w:val="none" w:sz="0" w:space="0" w:color="auto"/>
                                <w:right w:val="none" w:sz="0" w:space="0" w:color="auto"/>
                              </w:divBdr>
                            </w:div>
                            <w:div w:id="81430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951713">
      <w:bodyDiv w:val="1"/>
      <w:marLeft w:val="0"/>
      <w:marRight w:val="0"/>
      <w:marTop w:val="0"/>
      <w:marBottom w:val="0"/>
      <w:divBdr>
        <w:top w:val="none" w:sz="0" w:space="0" w:color="auto"/>
        <w:left w:val="none" w:sz="0" w:space="0" w:color="auto"/>
        <w:bottom w:val="none" w:sz="0" w:space="0" w:color="auto"/>
        <w:right w:val="none" w:sz="0" w:space="0" w:color="auto"/>
      </w:divBdr>
    </w:div>
    <w:div w:id="1370960593">
      <w:bodyDiv w:val="1"/>
      <w:marLeft w:val="0"/>
      <w:marRight w:val="0"/>
      <w:marTop w:val="0"/>
      <w:marBottom w:val="0"/>
      <w:divBdr>
        <w:top w:val="none" w:sz="0" w:space="0" w:color="auto"/>
        <w:left w:val="none" w:sz="0" w:space="0" w:color="auto"/>
        <w:bottom w:val="none" w:sz="0" w:space="0" w:color="auto"/>
        <w:right w:val="none" w:sz="0" w:space="0" w:color="auto"/>
      </w:divBdr>
    </w:div>
    <w:div w:id="164426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rudit.org/fr/revues/cd1/2015-v56-n2-cd01937/1031350ar.pdf" TargetMode="External"/><Relationship Id="rId18" Type="http://schemas.openxmlformats.org/officeDocument/2006/relationships/hyperlink" Target="https://tbinternet.ohchr.org/_layouts/15/treatybodyexternal/Download.aspx?symbolno=CRC/C/GC/24&amp;Lang=fr"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novascotia.ca/just/nunn_commission/_docs/report_nunn_final.pdf" TargetMode="External"/><Relationship Id="rId7" Type="http://schemas.openxmlformats.org/officeDocument/2006/relationships/styles" Target="styles.xml"/><Relationship Id="rId12" Type="http://schemas.openxmlformats.org/officeDocument/2006/relationships/hyperlink" Target="https://www.legisquebec.gouv.qc.ca/fr/document/lc/P-34.1" TargetMode="External"/><Relationship Id="rId17" Type="http://schemas.openxmlformats.org/officeDocument/2006/relationships/hyperlink" Target="https://www.cyanb.ca/images/Conventionrelativeauxdroitsdeenfant.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legisquebec.gouv.qc.ca/fr/ShowDoc/cr/SJPA,%20r.%201" TargetMode="External"/><Relationship Id="rId20" Type="http://schemas.openxmlformats.org/officeDocument/2006/relationships/hyperlink" Target="https://www.canlii.org/en/qc/qccq/doc/2009/2009qccq7203/2009qccq7203.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publications.msss.gouv.qc.ca/msss/document-001008/"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www.canlii.org/fr/qc/qccq/doc/2022/2022qccq11625/2022qccq11625.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cc-csc.lexum.com/scc-csc/scc-csc/fr/item/5589/index.do" TargetMode="External"/><Relationship Id="rId22" Type="http://schemas.openxmlformats.org/officeDocument/2006/relationships/hyperlink" Target="https://www.ombudnb.ca/site/images/PDFs/AshleySmith-f.pdf"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ombudnb.ca/site/images/PDFs/AshleySmith-f.pdf" TargetMode="External"/><Relationship Id="rId1" Type="http://schemas.openxmlformats.org/officeDocument/2006/relationships/hyperlink" Target="https://novascotia.ca/just/nunn_commission.as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m676632b177a439a97fe6d7269451e6d xmlns="3cc706f8-daeb-4c57-a93c-fdf45da762a7">
      <Terms xmlns="http://schemas.microsoft.com/office/infopath/2007/PartnerControls"/>
    </m676632b177a439a97fe6d7269451e6d>
    <if89c33f4f2c46ec9c8e5a9ac9138037 xmlns="3cc706f8-daeb-4c57-a93c-fdf45da762a7">
      <Terms xmlns="http://schemas.microsoft.com/office/infopath/2007/PartnerControls">
        <TermInfo xmlns="http://schemas.microsoft.com/office/infopath/2007/PartnerControls">
          <TermName xmlns="http://schemas.microsoft.com/office/infopath/2007/PartnerControls">05520 Site web et intranet</TermName>
          <TermId xmlns="http://schemas.microsoft.com/office/infopath/2007/PartnerControls">f319807c-ee92-4e4c-8e31-98a8ecb838da</TermId>
        </TermInfo>
      </Terms>
    </if89c33f4f2c46ec9c8e5a9ac9138037>
    <TaxCatchAll xmlns="3cc706f8-daeb-4c57-a93c-fdf45da762a7">
      <Value>676</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ocument Site Web et intranet" ma:contentTypeID="0x0101005B31C1E327F24A4395DD83803DF5CBECC100008FF0FC23E3FE48BD24CD9549EFFD2A" ma:contentTypeVersion="6" ma:contentTypeDescription="" ma:contentTypeScope="" ma:versionID="f6ae1c49fcfead61fc762dab160a2d4f">
  <xsd:schema xmlns:xsd="http://www.w3.org/2001/XMLSchema" xmlns:xs="http://www.w3.org/2001/XMLSchema" xmlns:p="http://schemas.microsoft.com/office/2006/metadata/properties" xmlns:ns2="3cc706f8-daeb-4c57-a93c-fdf45da762a7" targetNamespace="http://schemas.microsoft.com/office/2006/metadata/properties" ma:root="true" ma:fieldsID="47455ea3a91d577e44d58617b16a0518" ns2:_="">
    <xsd:import namespace="3cc706f8-daeb-4c57-a93c-fdf45da762a7"/>
    <xsd:element name="properties">
      <xsd:complexType>
        <xsd:sequence>
          <xsd:element name="documentManagement">
            <xsd:complexType>
              <xsd:all>
                <xsd:element ref="ns2:m676632b177a439a97fe6d7269451e6d" minOccurs="0"/>
                <xsd:element ref="ns2:TaxCatchAll" minOccurs="0"/>
                <xsd:element ref="ns2:TaxCatchAllLabel" minOccurs="0"/>
                <xsd:element ref="ns2:if89c33f4f2c46ec9c8e5a9ac913803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706f8-daeb-4c57-a93c-fdf45da762a7" elementFormDefault="qualified">
    <xsd:import namespace="http://schemas.microsoft.com/office/2006/documentManagement/types"/>
    <xsd:import namespace="http://schemas.microsoft.com/office/infopath/2007/PartnerControls"/>
    <xsd:element name="m676632b177a439a97fe6d7269451e6d" ma:index="8" nillable="true" ma:taxonomy="true" ma:internalName="m676632b177a439a97fe6d7269451e6d" ma:taxonomyFieldName="TypeDocument" ma:displayName="Type de documents" ma:default="" ma:fieldId="{6676632b-177a-439a-97fe-6d7269451e6d}" ma:sspId="3b66c5a5-9349-45f3-a35d-93d4de43bb68" ma:termSetId="00195338-892d-401b-b201-ba0dd3a2cea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aab6ff4-4c65-4c2b-8b33-eb04d6bf87db}" ma:internalName="TaxCatchAll" ma:showField="CatchAllData" ma:web="48702d63-54e3-45e9-ba0d-ea3f2a183d3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aab6ff4-4c65-4c2b-8b33-eb04d6bf87db}" ma:internalName="TaxCatchAllLabel" ma:readOnly="true" ma:showField="CatchAllDataLabel" ma:web="48702d63-54e3-45e9-ba0d-ea3f2a183d3c">
      <xsd:complexType>
        <xsd:complexContent>
          <xsd:extension base="dms:MultiChoiceLookup">
            <xsd:sequence>
              <xsd:element name="Value" type="dms:Lookup" maxOccurs="unbounded" minOccurs="0" nillable="true"/>
            </xsd:sequence>
          </xsd:extension>
        </xsd:complexContent>
      </xsd:complexType>
    </xsd:element>
    <xsd:element name="if89c33f4f2c46ec9c8e5a9ac9138037" ma:index="12" nillable="true" ma:taxonomy="true" ma:internalName="if89c33f4f2c46ec9c8e5a9ac9138037" ma:taxonomyFieldName="HUBClassification" ma:displayName="Plan de classification" ma:default="2316;#05500 Publications et outils de communication|ff97af88-16fc-40b3-99b5-dad2c88afb6d" ma:fieldId="{2f89c33f-4f2c-46ec-9c8e-5a9ac9138037}" ma:sspId="3b66c5a5-9349-45f3-a35d-93d4de43bb68" ma:termSetId="06a8b823-5712-4f5e-9153-4f9a0e87a97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b66c5a5-9349-45f3-a35d-93d4de43bb68" ContentTypeId="0x0101005B31C1E327F24A4395DD83803DF5CBECC1" PreviousValue="false" LastSyncTimeStamp="2022-04-26T18:24:49.14Z"/>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416BE-4318-4673-ADAC-E2306EE5958C}">
  <ds:schemaRefs>
    <ds:schemaRef ds:uri="http://schemas.microsoft.com/sharepoint/v3/contenttype/forms"/>
  </ds:schemaRefs>
</ds:datastoreItem>
</file>

<file path=customXml/itemProps2.xml><?xml version="1.0" encoding="utf-8"?>
<ds:datastoreItem xmlns:ds="http://schemas.openxmlformats.org/officeDocument/2006/customXml" ds:itemID="{326EAEA7-88BE-4B80-BD8A-D45EAA105C52}">
  <ds:schemaRefs>
    <ds:schemaRef ds:uri="c045b935-6ec4-4ec3-891d-74039e841052"/>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 ds:uri="3cc706f8-daeb-4c57-a93c-fdf45da762a7"/>
  </ds:schemaRefs>
</ds:datastoreItem>
</file>

<file path=customXml/itemProps3.xml><?xml version="1.0" encoding="utf-8"?>
<ds:datastoreItem xmlns:ds="http://schemas.openxmlformats.org/officeDocument/2006/customXml" ds:itemID="{303D5B24-4FCA-4C9B-8576-F8F3B0D5E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706f8-daeb-4c57-a93c-fdf45da762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BA658E-85AF-442A-959A-08368DAF2931}">
  <ds:schemaRefs>
    <ds:schemaRef ds:uri="Microsoft.SharePoint.Taxonomy.ContentTypeSync"/>
  </ds:schemaRefs>
</ds:datastoreItem>
</file>

<file path=customXml/itemProps5.xml><?xml version="1.0" encoding="utf-8"?>
<ds:datastoreItem xmlns:ds="http://schemas.openxmlformats.org/officeDocument/2006/customXml" ds:itemID="{8ECC75D4-C5DB-4E51-AE59-433ADD604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1290</Words>
  <Characters>7097</Characters>
  <Application>Microsoft Office Word</Application>
  <DocSecurity>8</DocSecurity>
  <Lines>59</Lines>
  <Paragraphs>16</Paragraphs>
  <ScaleCrop>false</ScaleCrop>
  <HeadingPairs>
    <vt:vector size="2" baseType="variant">
      <vt:variant>
        <vt:lpstr>Titre</vt:lpstr>
      </vt:variant>
      <vt:variant>
        <vt:i4>1</vt:i4>
      </vt:variant>
    </vt:vector>
  </HeadingPairs>
  <TitlesOfParts>
    <vt:vector size="1" baseType="lpstr">
      <vt:lpstr>Outil d'aide au traitement des plaintes : Services éducatifs aux enfants handicapés</vt:lpstr>
    </vt:vector>
  </TitlesOfParts>
  <Company>CDPDJ</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Outil d'aide au traitement des plaintes : Loi sur le système de justice pénale pour les adolescents</dc:title>
  <dc:subject/>
  <dc:creator>Commission des droits de la personne et des droits de la jeunesse</dc:creator>
  <cp:keywords>LSJPA; Protection de la jeunesse; Jeunes; Lésion de droits; Demande d'intervention; Commission des droits de la personne et des droits de la jeunesse</cp:keywords>
  <cp:lastModifiedBy>Sophie Ambrosi</cp:lastModifiedBy>
  <cp:revision>3</cp:revision>
  <cp:lastPrinted>2023-06-12T19:00:00Z</cp:lastPrinted>
  <dcterms:created xsi:type="dcterms:W3CDTF">2024-05-28T14:42:00Z</dcterms:created>
  <dcterms:modified xsi:type="dcterms:W3CDTF">2024-05-28T14:42:00Z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0x0101005B31C1E327F24A4395DD83803DF5CBECC100008FF0FC23E3FE48BD24CD9549EFFD2A</vt:lpwstr>
  </property>
  <property fmtid="{D5CDD505-2E9C-101B-9397-08002B2CF9AE}" pid="3" name="MediaServiceImageTags">
    <vt:lpwstr/>
  </property>
  <property fmtid="{D5CDD505-2E9C-101B-9397-08002B2CF9AE}" pid="4" name="TypeDocument">
    <vt:lpwstr/>
  </property>
  <property fmtid="{D5CDD505-2E9C-101B-9397-08002B2CF9AE}" pid="5" name="HUBClassification">
    <vt:lpwstr>676;#05520 Site web et intranet|f319807c-ee92-4e4c-8e31-98a8ecb838da</vt:lpwstr>
  </property>
  <property fmtid="{D5CDD505-2E9C-101B-9397-08002B2CF9AE}" pid="6" name="lcf76f155ced4ddcb4097134ff3c332f">
    <vt:lpwstr/>
  </property>
  <property fmtid="{D5CDD505-2E9C-101B-9397-08002B2CF9AE}" pid="7" name="_docset_NoMedatataSyncRequired">
    <vt:lpwstr>False</vt:lpwstr>
  </property>
</Properties>
</file>