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95911" w14:textId="24D2541A" w:rsidR="00CF2D53" w:rsidRDefault="004C5AD2" w:rsidP="0CCA1393">
      <w:pPr>
        <w:spacing w:after="240" w:line="240" w:lineRule="auto"/>
        <w:jc w:val="center"/>
        <w:rPr>
          <w:rFonts w:ascii="Arial" w:hAnsi="Arial" w:cs="Arial"/>
          <w:b/>
          <w:bCs/>
          <w:sz w:val="24"/>
          <w:szCs w:val="24"/>
        </w:rPr>
      </w:pPr>
      <w:r w:rsidRPr="0CCA1393">
        <w:rPr>
          <w:rFonts w:ascii="Arial" w:hAnsi="Arial" w:cs="Arial"/>
          <w:b/>
          <w:bCs/>
          <w:sz w:val="24"/>
          <w:szCs w:val="24"/>
        </w:rPr>
        <w:t xml:space="preserve">OUTIL D’AIDE AU TRAITEMENT </w:t>
      </w:r>
      <w:r w:rsidR="002909F9" w:rsidRPr="0CCA1393">
        <w:rPr>
          <w:rFonts w:ascii="Arial" w:hAnsi="Arial" w:cs="Arial"/>
          <w:b/>
          <w:bCs/>
          <w:sz w:val="24"/>
          <w:szCs w:val="24"/>
        </w:rPr>
        <w:t>DES DOSSIERS</w:t>
      </w:r>
      <w:r w:rsidR="00CF2D53" w:rsidRPr="0CCA1393">
        <w:rPr>
          <w:rFonts w:ascii="Arial" w:hAnsi="Arial" w:cs="Arial"/>
          <w:b/>
          <w:bCs/>
          <w:sz w:val="24"/>
          <w:szCs w:val="24"/>
        </w:rPr>
        <w:t> :</w:t>
      </w:r>
    </w:p>
    <w:p w14:paraId="58695912" w14:textId="2D9C32D1" w:rsidR="00CF2D53" w:rsidRDefault="00CF2D53" w:rsidP="00CF2D53">
      <w:pPr>
        <w:spacing w:after="120" w:line="240" w:lineRule="auto"/>
        <w:jc w:val="center"/>
        <w:rPr>
          <w:rFonts w:ascii="Arial" w:hAnsi="Arial" w:cs="Arial"/>
          <w:b/>
          <w:sz w:val="24"/>
          <w:szCs w:val="24"/>
        </w:rPr>
      </w:pPr>
      <w:r w:rsidRPr="00CF2D53">
        <w:rPr>
          <w:rFonts w:ascii="Arial Black" w:hAnsi="Arial Black" w:cs="Arial"/>
          <w:b/>
          <w:sz w:val="24"/>
          <w:szCs w:val="24"/>
        </w:rPr>
        <w:t xml:space="preserve"> </w:t>
      </w:r>
      <w:r w:rsidR="002909F9">
        <w:rPr>
          <w:rFonts w:ascii="Arial Black" w:hAnsi="Arial Black" w:cs="Arial"/>
          <w:b/>
          <w:sz w:val="24"/>
          <w:szCs w:val="24"/>
        </w:rPr>
        <w:t xml:space="preserve">LA COMPÉTENCE D’ENQUÊTE </w:t>
      </w:r>
      <w:r w:rsidR="006D17C2">
        <w:rPr>
          <w:rFonts w:ascii="Arial Black" w:hAnsi="Arial Black" w:cs="Arial"/>
          <w:b/>
          <w:sz w:val="24"/>
          <w:szCs w:val="24"/>
        </w:rPr>
        <w:t xml:space="preserve">DE LA COMMISSION </w:t>
      </w:r>
      <w:r w:rsidR="002909F9">
        <w:rPr>
          <w:rFonts w:ascii="Arial Black" w:hAnsi="Arial Black" w:cs="Arial"/>
          <w:b/>
          <w:sz w:val="24"/>
          <w:szCs w:val="24"/>
        </w:rPr>
        <w:t>ET LA QUESTION DU TRIBUNAL SAISI</w:t>
      </w:r>
    </w:p>
    <w:p w14:paraId="58695913" w14:textId="64073B9B" w:rsidR="00CF2D53" w:rsidRDefault="00CF2D53" w:rsidP="00693F6C">
      <w:pPr>
        <w:spacing w:after="480" w:line="240" w:lineRule="auto"/>
        <w:jc w:val="center"/>
        <w:rPr>
          <w:rFonts w:ascii="Arial" w:hAnsi="Arial" w:cs="Arial"/>
          <w:b/>
          <w:sz w:val="24"/>
          <w:szCs w:val="24"/>
        </w:rPr>
      </w:pPr>
    </w:p>
    <w:tbl>
      <w:tblPr>
        <w:tblStyle w:val="Grilledutableau"/>
        <w:tblW w:w="0" w:type="auto"/>
        <w:jc w:val="center"/>
        <w:tblLook w:val="04A0" w:firstRow="1" w:lastRow="0" w:firstColumn="1" w:lastColumn="0" w:noHBand="0" w:noVBand="1"/>
      </w:tblPr>
      <w:tblGrid>
        <w:gridCol w:w="9396"/>
      </w:tblGrid>
      <w:tr w:rsidR="00CF2D53" w14:paraId="58695915" w14:textId="77777777" w:rsidTr="0CCA1393">
        <w:trPr>
          <w:jc w:val="center"/>
        </w:trPr>
        <w:tc>
          <w:tcPr>
            <w:tcW w:w="9500" w:type="dxa"/>
          </w:tcPr>
          <w:p w14:paraId="58695914" w14:textId="5C9BE591" w:rsidR="00CF2D53" w:rsidRPr="004B5C1E" w:rsidRDefault="00CF2D53" w:rsidP="0CCA1393">
            <w:pPr>
              <w:pStyle w:val="En-tte"/>
              <w:tabs>
                <w:tab w:val="left" w:pos="1942"/>
              </w:tabs>
              <w:spacing w:before="120" w:after="120"/>
              <w:ind w:left="1942" w:hanging="1942"/>
              <w:jc w:val="both"/>
              <w:rPr>
                <w:rFonts w:ascii="Arial" w:hAnsi="Arial" w:cs="Arial"/>
                <w:b/>
                <w:bCs/>
                <w:sz w:val="24"/>
                <w:szCs w:val="24"/>
              </w:rPr>
            </w:pPr>
            <w:r w:rsidRPr="0CCA1393">
              <w:rPr>
                <w:rFonts w:ascii="Arial" w:hAnsi="Arial" w:cs="Arial"/>
                <w:b/>
                <w:bCs/>
                <w:sz w:val="20"/>
                <w:szCs w:val="20"/>
              </w:rPr>
              <w:t>MISE EN GARDE :</w:t>
            </w:r>
            <w:r w:rsidRPr="004B5C1E">
              <w:rPr>
                <w:rFonts w:ascii="Arial" w:hAnsi="Arial" w:cs="Arial"/>
                <w:b/>
                <w:sz w:val="20"/>
                <w:szCs w:val="20"/>
              </w:rPr>
              <w:tab/>
            </w:r>
            <w:r w:rsidRPr="004B5C1E">
              <w:rPr>
                <w:rFonts w:ascii="Arial" w:hAnsi="Arial" w:cs="Arial"/>
                <w:b/>
                <w:sz w:val="20"/>
                <w:szCs w:val="20"/>
              </w:rPr>
              <w:tab/>
            </w:r>
            <w:r w:rsidR="1E2787A2" w:rsidRPr="0CCA1393">
              <w:rPr>
                <w:rFonts w:ascii="Arial" w:hAnsi="Arial" w:cs="Arial"/>
                <w:b/>
                <w:bCs/>
                <w:sz w:val="20"/>
                <w:szCs w:val="20"/>
              </w:rPr>
              <w:t xml:space="preserve">Cet outil ne tient pas lieu d’avis juridique et ne couvre que les situations les plus couramment rencontrées. </w:t>
            </w:r>
          </w:p>
        </w:tc>
      </w:tr>
    </w:tbl>
    <w:p w14:paraId="58695916" w14:textId="77777777" w:rsidR="000666A5" w:rsidRPr="00703A6F" w:rsidRDefault="000666A5" w:rsidP="00693F6C">
      <w:pPr>
        <w:spacing w:after="240" w:line="240" w:lineRule="auto"/>
        <w:rPr>
          <w:rFonts w:ascii="Arial" w:hAnsi="Arial" w:cs="Arial"/>
          <w:b/>
          <w:sz w:val="24"/>
          <w:szCs w:val="20"/>
        </w:rPr>
      </w:pPr>
    </w:p>
    <w:tbl>
      <w:tblPr>
        <w:tblStyle w:val="Grilledutableau"/>
        <w:tblW w:w="0" w:type="auto"/>
        <w:jc w:val="center"/>
        <w:tblLook w:val="04A0" w:firstRow="1" w:lastRow="0" w:firstColumn="1" w:lastColumn="0" w:noHBand="0" w:noVBand="1"/>
      </w:tblPr>
      <w:tblGrid>
        <w:gridCol w:w="2091"/>
        <w:gridCol w:w="7305"/>
      </w:tblGrid>
      <w:tr w:rsidR="00693F6C" w:rsidRPr="00E35BEF" w14:paraId="5869592B" w14:textId="77777777" w:rsidTr="57F85ED4">
        <w:trPr>
          <w:jc w:val="center"/>
        </w:trPr>
        <w:tc>
          <w:tcPr>
            <w:tcW w:w="2091" w:type="dxa"/>
          </w:tcPr>
          <w:p w14:paraId="58695917" w14:textId="77777777" w:rsidR="00693F6C" w:rsidRPr="00E35BEF" w:rsidRDefault="00693F6C" w:rsidP="00D80C57">
            <w:pPr>
              <w:spacing w:before="120" w:after="120"/>
              <w:ind w:left="72" w:right="72"/>
              <w:rPr>
                <w:rFonts w:ascii="Arial" w:hAnsi="Arial" w:cs="Arial"/>
                <w:b/>
              </w:rPr>
            </w:pPr>
            <w:r w:rsidRPr="00E35BEF">
              <w:rPr>
                <w:rFonts w:ascii="Arial" w:hAnsi="Arial" w:cs="Arial"/>
                <w:b/>
              </w:rPr>
              <w:t>Cadre légal</w:t>
            </w:r>
          </w:p>
        </w:tc>
        <w:tc>
          <w:tcPr>
            <w:tcW w:w="7305" w:type="dxa"/>
          </w:tcPr>
          <w:p w14:paraId="4C577D73" w14:textId="25A505FD" w:rsidR="000B0DF4" w:rsidRPr="00E35BEF" w:rsidRDefault="000B0DF4" w:rsidP="000B0DF4">
            <w:pPr>
              <w:tabs>
                <w:tab w:val="left" w:pos="659"/>
              </w:tabs>
              <w:spacing w:before="120" w:after="120"/>
              <w:jc w:val="both"/>
              <w:rPr>
                <w:rFonts w:ascii="Arial" w:eastAsia="Times New Roman" w:hAnsi="Arial" w:cs="Arial"/>
                <w:b/>
                <w:bCs/>
                <w:i/>
                <w:color w:val="000000"/>
                <w:lang w:eastAsia="fr-CA"/>
              </w:rPr>
            </w:pPr>
            <w:r w:rsidRPr="00E35BEF">
              <w:rPr>
                <w:rFonts w:ascii="Arial" w:eastAsia="Times New Roman" w:hAnsi="Arial" w:cs="Arial"/>
                <w:b/>
                <w:bCs/>
                <w:i/>
                <w:color w:val="000000"/>
                <w:lang w:eastAsia="fr-CA"/>
              </w:rPr>
              <w:t xml:space="preserve">LOI </w:t>
            </w:r>
            <w:r w:rsidR="00DB6BE9" w:rsidRPr="00E35BEF">
              <w:rPr>
                <w:rFonts w:ascii="Arial" w:eastAsia="Times New Roman" w:hAnsi="Arial" w:cs="Arial"/>
                <w:b/>
                <w:bCs/>
                <w:i/>
                <w:color w:val="000000"/>
                <w:lang w:eastAsia="fr-CA"/>
              </w:rPr>
              <w:t xml:space="preserve">SUR LA </w:t>
            </w:r>
            <w:r w:rsidRPr="00E35BEF">
              <w:rPr>
                <w:rFonts w:ascii="Arial" w:eastAsia="Times New Roman" w:hAnsi="Arial" w:cs="Arial"/>
                <w:b/>
                <w:bCs/>
                <w:i/>
                <w:color w:val="000000"/>
                <w:lang w:eastAsia="fr-CA"/>
              </w:rPr>
              <w:t>PROTECTION DE LA JEUNESSE</w:t>
            </w:r>
            <w:r w:rsidR="0068193D" w:rsidRPr="00E35BEF">
              <w:rPr>
                <w:rFonts w:ascii="Arial" w:eastAsia="Times New Roman" w:hAnsi="Arial" w:cs="Arial"/>
                <w:b/>
                <w:bCs/>
                <w:i/>
                <w:color w:val="000000"/>
                <w:lang w:eastAsia="fr-CA"/>
              </w:rPr>
              <w:t xml:space="preserve"> </w:t>
            </w:r>
            <w:r w:rsidR="0068193D" w:rsidRPr="00E35BEF">
              <w:rPr>
                <w:rFonts w:ascii="Arial" w:eastAsia="Times New Roman" w:hAnsi="Arial" w:cs="Arial"/>
                <w:iCs/>
                <w:color w:val="000000"/>
                <w:lang w:eastAsia="fr-CA"/>
              </w:rPr>
              <w:t>(</w:t>
            </w:r>
            <w:r w:rsidR="00AC0A2F" w:rsidRPr="00E35BEF">
              <w:rPr>
                <w:rFonts w:ascii="Arial" w:eastAsia="Times New Roman" w:hAnsi="Arial" w:cs="Arial"/>
                <w:iCs/>
                <w:color w:val="000000"/>
                <w:lang w:eastAsia="fr-CA"/>
              </w:rPr>
              <w:t>RLRQ, c. P-34.1, ci-après « L</w:t>
            </w:r>
            <w:r w:rsidR="003A25BF" w:rsidRPr="00E35BEF">
              <w:rPr>
                <w:rFonts w:ascii="Arial" w:eastAsia="Times New Roman" w:hAnsi="Arial" w:cs="Arial"/>
                <w:iCs/>
                <w:color w:val="000000"/>
                <w:lang w:eastAsia="fr-CA"/>
              </w:rPr>
              <w:t>.</w:t>
            </w:r>
            <w:r w:rsidR="000C7DB5" w:rsidRPr="00E35BEF">
              <w:rPr>
                <w:rFonts w:ascii="Arial" w:eastAsia="Times New Roman" w:hAnsi="Arial" w:cs="Arial"/>
                <w:iCs/>
                <w:color w:val="000000"/>
                <w:lang w:eastAsia="fr-CA"/>
              </w:rPr>
              <w:t>P</w:t>
            </w:r>
            <w:r w:rsidR="003A25BF" w:rsidRPr="00E35BEF">
              <w:rPr>
                <w:rFonts w:ascii="Arial" w:eastAsia="Times New Roman" w:hAnsi="Arial" w:cs="Arial"/>
                <w:iCs/>
                <w:color w:val="000000"/>
                <w:lang w:eastAsia="fr-CA"/>
              </w:rPr>
              <w:t>.</w:t>
            </w:r>
            <w:r w:rsidR="000C7DB5" w:rsidRPr="00E35BEF">
              <w:rPr>
                <w:rFonts w:ascii="Arial" w:eastAsia="Times New Roman" w:hAnsi="Arial" w:cs="Arial"/>
                <w:iCs/>
                <w:color w:val="000000"/>
                <w:lang w:eastAsia="fr-CA"/>
              </w:rPr>
              <w:t>J</w:t>
            </w:r>
            <w:r w:rsidR="003A25BF" w:rsidRPr="00E35BEF">
              <w:rPr>
                <w:rFonts w:ascii="Arial" w:eastAsia="Times New Roman" w:hAnsi="Arial" w:cs="Arial"/>
                <w:iCs/>
                <w:color w:val="000000"/>
                <w:lang w:eastAsia="fr-CA"/>
              </w:rPr>
              <w:t xml:space="preserve">. </w:t>
            </w:r>
            <w:r w:rsidR="00AC0A2F" w:rsidRPr="00E35BEF">
              <w:rPr>
                <w:rFonts w:ascii="Arial" w:eastAsia="Times New Roman" w:hAnsi="Arial" w:cs="Arial"/>
                <w:iCs/>
                <w:color w:val="000000"/>
                <w:lang w:eastAsia="fr-CA"/>
              </w:rPr>
              <w:t>»</w:t>
            </w:r>
            <w:r w:rsidR="0068193D" w:rsidRPr="00E35BEF">
              <w:rPr>
                <w:rFonts w:ascii="Arial" w:eastAsia="Times New Roman" w:hAnsi="Arial" w:cs="Arial"/>
                <w:iCs/>
                <w:color w:val="000000"/>
                <w:lang w:eastAsia="fr-CA"/>
              </w:rPr>
              <w:t>)</w:t>
            </w:r>
          </w:p>
          <w:p w14:paraId="3D85E17C" w14:textId="0C2C6F6D" w:rsidR="002909F9" w:rsidRPr="00E35BEF" w:rsidRDefault="002909F9" w:rsidP="002909F9">
            <w:pPr>
              <w:tabs>
                <w:tab w:val="left" w:pos="659"/>
              </w:tabs>
              <w:spacing w:before="120" w:after="120"/>
              <w:jc w:val="both"/>
              <w:rPr>
                <w:rFonts w:ascii="Arial" w:hAnsi="Arial" w:cs="Arial"/>
              </w:rPr>
            </w:pPr>
            <w:r w:rsidRPr="00E35BEF">
              <w:rPr>
                <w:rFonts w:ascii="Arial" w:hAnsi="Arial" w:cs="Arial"/>
              </w:rPr>
              <w:t>[…]</w:t>
            </w:r>
          </w:p>
          <w:p w14:paraId="54282AC3" w14:textId="77777777" w:rsidR="002909F9" w:rsidRPr="00E35BEF" w:rsidRDefault="002909F9" w:rsidP="002909F9">
            <w:pPr>
              <w:tabs>
                <w:tab w:val="left" w:pos="659"/>
              </w:tabs>
              <w:spacing w:before="120" w:after="120"/>
              <w:jc w:val="both"/>
              <w:rPr>
                <w:rFonts w:ascii="Arial" w:hAnsi="Arial" w:cs="Arial"/>
                <w:i/>
              </w:rPr>
            </w:pPr>
            <w:r w:rsidRPr="00E35BEF">
              <w:rPr>
                <w:rFonts w:ascii="Arial" w:hAnsi="Arial" w:cs="Arial"/>
                <w:b/>
                <w:i/>
              </w:rPr>
              <w:t>23.</w:t>
            </w:r>
            <w:r w:rsidRPr="00E35BEF">
              <w:rPr>
                <w:rFonts w:ascii="Arial" w:hAnsi="Arial" w:cs="Arial"/>
                <w:i/>
              </w:rPr>
              <w:t xml:space="preserve"> La Commission exerce les responsabilités suivantes, conformément aux autres dispositions de la présente loi:</w:t>
            </w:r>
          </w:p>
          <w:p w14:paraId="490264BE" w14:textId="77777777" w:rsidR="002909F9" w:rsidRPr="00E35BEF" w:rsidRDefault="002909F9" w:rsidP="002909F9">
            <w:pPr>
              <w:tabs>
                <w:tab w:val="left" w:pos="659"/>
              </w:tabs>
              <w:spacing w:before="120" w:after="120"/>
              <w:jc w:val="both"/>
              <w:rPr>
                <w:rFonts w:ascii="Arial" w:hAnsi="Arial" w:cs="Arial"/>
                <w:i/>
              </w:rPr>
            </w:pPr>
          </w:p>
          <w:p w14:paraId="1FBB6957" w14:textId="7B6FDEC0" w:rsidR="00693F6C" w:rsidRPr="00E35BEF" w:rsidRDefault="002909F9" w:rsidP="002909F9">
            <w:pPr>
              <w:tabs>
                <w:tab w:val="left" w:pos="659"/>
              </w:tabs>
              <w:spacing w:before="120" w:after="120"/>
              <w:jc w:val="both"/>
              <w:rPr>
                <w:rFonts w:ascii="Arial" w:hAnsi="Arial" w:cs="Arial"/>
              </w:rPr>
            </w:pPr>
            <w:r w:rsidRPr="00E35BEF">
              <w:rPr>
                <w:rFonts w:ascii="Arial" w:hAnsi="Arial" w:cs="Arial"/>
                <w:i/>
              </w:rPr>
              <w:t xml:space="preserve">b) sur demande ou de sa propre initiative, elle enquête sur toute situation où elle a raison de croire que les droits d’un enfant ou d’un groupe d’enfants ont été lésés par des personnes, des établissements ou des organismes, même si, au moment de l’enquête, l’intervention en vertu de la présente loi a pris fin, à moins que le tribunal n’en soit déjà saisi; </w:t>
            </w:r>
          </w:p>
          <w:p w14:paraId="0388360F" w14:textId="77777777" w:rsidR="00CF4902" w:rsidRPr="00E35BEF" w:rsidRDefault="00CF4902" w:rsidP="002909F9">
            <w:pPr>
              <w:tabs>
                <w:tab w:val="left" w:pos="659"/>
              </w:tabs>
              <w:spacing w:before="120" w:after="120"/>
              <w:jc w:val="both"/>
              <w:rPr>
                <w:rFonts w:ascii="Arial" w:hAnsi="Arial" w:cs="Arial"/>
              </w:rPr>
            </w:pPr>
          </w:p>
          <w:p w14:paraId="109ED073" w14:textId="77777777" w:rsidR="00CF4902" w:rsidRPr="00E35BEF" w:rsidRDefault="00CF4902" w:rsidP="00CF4902">
            <w:pPr>
              <w:tabs>
                <w:tab w:val="left" w:pos="659"/>
              </w:tabs>
              <w:spacing w:before="120" w:after="120"/>
              <w:jc w:val="both"/>
              <w:rPr>
                <w:rFonts w:ascii="Arial" w:hAnsi="Arial" w:cs="Arial"/>
                <w:i/>
              </w:rPr>
            </w:pPr>
            <w:r w:rsidRPr="00E35BEF">
              <w:rPr>
                <w:rFonts w:ascii="Arial" w:hAnsi="Arial" w:cs="Arial"/>
                <w:i/>
              </w:rPr>
              <w:t>c) elle prend les moyens légaux qu’elle juge nécessaires pour que soit corrigée la situation où les droits d’un enfant sont lésés;</w:t>
            </w:r>
          </w:p>
          <w:p w14:paraId="0E299DE8" w14:textId="360F534A" w:rsidR="00CF4902" w:rsidRPr="00E35BEF" w:rsidRDefault="00CF4902" w:rsidP="00CF4902">
            <w:pPr>
              <w:tabs>
                <w:tab w:val="left" w:pos="659"/>
              </w:tabs>
              <w:spacing w:before="120" w:after="120"/>
              <w:jc w:val="both"/>
              <w:rPr>
                <w:rFonts w:ascii="Arial" w:hAnsi="Arial" w:cs="Arial"/>
                <w:i/>
              </w:rPr>
            </w:pPr>
            <w:r w:rsidRPr="00E35BEF">
              <w:rPr>
                <w:rFonts w:ascii="Arial" w:hAnsi="Arial" w:cs="Arial"/>
                <w:i/>
              </w:rPr>
              <w:t>[…]</w:t>
            </w:r>
          </w:p>
          <w:p w14:paraId="1B8E8730" w14:textId="77777777" w:rsidR="00CF4902" w:rsidRPr="00E35BEF" w:rsidRDefault="00CF4902" w:rsidP="002909F9">
            <w:pPr>
              <w:tabs>
                <w:tab w:val="left" w:pos="659"/>
              </w:tabs>
              <w:spacing w:before="120" w:after="120"/>
              <w:jc w:val="both"/>
              <w:rPr>
                <w:rFonts w:ascii="Arial" w:hAnsi="Arial" w:cs="Arial"/>
              </w:rPr>
            </w:pPr>
          </w:p>
          <w:p w14:paraId="472F4E8E" w14:textId="1DA52E4F" w:rsidR="00CF4902" w:rsidRPr="00E35BEF" w:rsidRDefault="00CF4902" w:rsidP="00CF4902">
            <w:pPr>
              <w:tabs>
                <w:tab w:val="left" w:pos="659"/>
              </w:tabs>
              <w:spacing w:before="120" w:after="120"/>
              <w:jc w:val="both"/>
              <w:rPr>
                <w:rFonts w:ascii="Arial" w:hAnsi="Arial" w:cs="Arial"/>
                <w:i/>
              </w:rPr>
            </w:pPr>
            <w:r w:rsidRPr="00E35BEF">
              <w:rPr>
                <w:rFonts w:ascii="Arial" w:hAnsi="Arial" w:cs="Arial"/>
                <w:b/>
                <w:i/>
              </w:rPr>
              <w:t>81.</w:t>
            </w:r>
            <w:r w:rsidRPr="00E35BEF">
              <w:rPr>
                <w:rFonts w:ascii="Arial" w:hAnsi="Arial" w:cs="Arial"/>
                <w:i/>
              </w:rPr>
              <w:t xml:space="preserve"> L’enfant, ses parents et le directeur sont des parties. </w:t>
            </w:r>
          </w:p>
          <w:p w14:paraId="7CE578B2" w14:textId="1B8C6776" w:rsidR="00CF4902" w:rsidRPr="00E35BEF" w:rsidRDefault="00CF4902" w:rsidP="00CF4902">
            <w:pPr>
              <w:tabs>
                <w:tab w:val="left" w:pos="659"/>
              </w:tabs>
              <w:spacing w:before="120" w:after="120"/>
              <w:jc w:val="both"/>
              <w:rPr>
                <w:rFonts w:ascii="Arial" w:hAnsi="Arial" w:cs="Arial"/>
                <w:i/>
              </w:rPr>
            </w:pPr>
            <w:r w:rsidRPr="00E35BEF">
              <w:rPr>
                <w:rFonts w:ascii="Arial" w:hAnsi="Arial" w:cs="Arial"/>
                <w:i/>
              </w:rPr>
              <w:t>La Commission peut, d’office, intervenir à l’instruction comme si elle y était partie. Il en est de même du curateur public en matière de tutelle et d’émancipation. […]</w:t>
            </w:r>
          </w:p>
          <w:p w14:paraId="5869592A" w14:textId="00135E91" w:rsidR="002909F9" w:rsidRPr="00E35BEF" w:rsidRDefault="002909F9" w:rsidP="00CF4902">
            <w:pPr>
              <w:tabs>
                <w:tab w:val="left" w:pos="659"/>
              </w:tabs>
              <w:spacing w:before="120" w:after="120"/>
              <w:jc w:val="both"/>
              <w:rPr>
                <w:rFonts w:ascii="Arial" w:hAnsi="Arial" w:cs="Arial"/>
              </w:rPr>
            </w:pPr>
          </w:p>
        </w:tc>
      </w:tr>
      <w:tr w:rsidR="002909F9" w:rsidRPr="00E35BEF" w14:paraId="6FEB4FE3" w14:textId="77777777" w:rsidTr="57F85ED4">
        <w:trPr>
          <w:jc w:val="center"/>
        </w:trPr>
        <w:tc>
          <w:tcPr>
            <w:tcW w:w="2091" w:type="dxa"/>
          </w:tcPr>
          <w:p w14:paraId="6FF28ED0" w14:textId="5F9D8B10" w:rsidR="002909F9" w:rsidRPr="00E35BEF" w:rsidRDefault="002909F9" w:rsidP="00D80C57">
            <w:pPr>
              <w:spacing w:before="120" w:after="120"/>
              <w:ind w:left="72" w:right="72"/>
              <w:rPr>
                <w:rFonts w:ascii="Arial" w:hAnsi="Arial" w:cs="Arial"/>
                <w:b/>
              </w:rPr>
            </w:pPr>
            <w:r w:rsidRPr="00E35BEF">
              <w:rPr>
                <w:rFonts w:ascii="Arial" w:hAnsi="Arial" w:cs="Arial"/>
                <w:b/>
              </w:rPr>
              <w:t>Cadre d’analyse</w:t>
            </w:r>
          </w:p>
        </w:tc>
        <w:tc>
          <w:tcPr>
            <w:tcW w:w="7305" w:type="dxa"/>
          </w:tcPr>
          <w:p w14:paraId="19D690E8" w14:textId="7C57530F" w:rsidR="00B473B6" w:rsidRPr="00E35BEF" w:rsidRDefault="24BF8446" w:rsidP="0CCA1393">
            <w:pPr>
              <w:spacing w:before="120" w:after="120"/>
              <w:contextualSpacing/>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La L</w:t>
            </w:r>
            <w:r w:rsidR="003A25BF" w:rsidRPr="00E35BEF">
              <w:rPr>
                <w:rFonts w:ascii="Arial" w:eastAsia="Times New Roman" w:hAnsi="Arial" w:cs="Arial"/>
                <w:color w:val="000000" w:themeColor="text1"/>
                <w:lang w:eastAsia="fr-CA"/>
              </w:rPr>
              <w:t>.</w:t>
            </w:r>
            <w:r w:rsidR="000C7DB5" w:rsidRPr="00E35BEF">
              <w:rPr>
                <w:rFonts w:ascii="Arial" w:eastAsia="Times New Roman" w:hAnsi="Arial" w:cs="Arial"/>
                <w:color w:val="000000" w:themeColor="text1"/>
                <w:lang w:eastAsia="fr-CA"/>
              </w:rPr>
              <w:t>P</w:t>
            </w:r>
            <w:r w:rsidR="003A25BF" w:rsidRPr="00E35BEF">
              <w:rPr>
                <w:rFonts w:ascii="Arial" w:eastAsia="Times New Roman" w:hAnsi="Arial" w:cs="Arial"/>
                <w:color w:val="000000" w:themeColor="text1"/>
                <w:lang w:eastAsia="fr-CA"/>
              </w:rPr>
              <w:t>.</w:t>
            </w:r>
            <w:r w:rsidR="000C7DB5" w:rsidRPr="00E35BEF">
              <w:rPr>
                <w:rFonts w:ascii="Arial" w:eastAsia="Times New Roman" w:hAnsi="Arial" w:cs="Arial"/>
                <w:color w:val="000000" w:themeColor="text1"/>
                <w:lang w:eastAsia="fr-CA"/>
              </w:rPr>
              <w:t>J</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prévoit que la Commission peut enquêter, sur demande ou de sa propre initiative, lorsqu’elle a raison de croire que les droits d’un enfant ou d’un groupe d’enfants ont été lésés. Toutefois, la loi précise que la Commission </w:t>
            </w:r>
            <w:r w:rsidR="135BA2BD" w:rsidRPr="00E35BEF">
              <w:rPr>
                <w:rFonts w:ascii="Arial" w:eastAsia="Times New Roman" w:hAnsi="Arial" w:cs="Arial"/>
                <w:color w:val="000000" w:themeColor="text1"/>
                <w:lang w:eastAsia="fr-CA"/>
              </w:rPr>
              <w:t xml:space="preserve">n’a pas </w:t>
            </w:r>
            <w:r w:rsidR="6CFA7395" w:rsidRPr="00E35BEF">
              <w:rPr>
                <w:rFonts w:ascii="Arial" w:eastAsia="Times New Roman" w:hAnsi="Arial" w:cs="Arial"/>
                <w:color w:val="000000" w:themeColor="text1"/>
                <w:lang w:eastAsia="fr-CA"/>
              </w:rPr>
              <w:t xml:space="preserve">de </w:t>
            </w:r>
            <w:r w:rsidR="135BA2BD" w:rsidRPr="00E35BEF">
              <w:rPr>
                <w:rFonts w:ascii="Arial" w:eastAsia="Times New Roman" w:hAnsi="Arial" w:cs="Arial"/>
                <w:color w:val="000000" w:themeColor="text1"/>
                <w:lang w:eastAsia="fr-CA"/>
              </w:rPr>
              <w:t xml:space="preserve">compétence </w:t>
            </w:r>
            <w:r w:rsidRPr="00E35BEF">
              <w:rPr>
                <w:rFonts w:ascii="Arial" w:eastAsia="Times New Roman" w:hAnsi="Arial" w:cs="Arial"/>
                <w:color w:val="000000" w:themeColor="text1"/>
                <w:lang w:eastAsia="fr-CA"/>
              </w:rPr>
              <w:t>d’enquête lorsque le « tribunal est saisi »</w:t>
            </w:r>
            <w:r w:rsidR="6A7C7FF4" w:rsidRPr="00E35BEF">
              <w:rPr>
                <w:rFonts w:ascii="Arial" w:eastAsia="Times New Roman" w:hAnsi="Arial" w:cs="Arial"/>
                <w:color w:val="000000" w:themeColor="text1"/>
                <w:lang w:eastAsia="fr-CA"/>
              </w:rPr>
              <w:t>.</w:t>
            </w:r>
          </w:p>
          <w:p w14:paraId="2C1DB505" w14:textId="77777777" w:rsidR="00B473B6" w:rsidRPr="00E35BEF" w:rsidRDefault="00B473B6" w:rsidP="00345A1E">
            <w:pPr>
              <w:spacing w:before="120" w:after="120"/>
              <w:contextualSpacing/>
              <w:jc w:val="both"/>
              <w:rPr>
                <w:rFonts w:ascii="Arial" w:eastAsia="Times New Roman" w:hAnsi="Arial" w:cs="Arial"/>
                <w:bCs/>
                <w:color w:val="000000"/>
                <w:lang w:eastAsia="fr-CA"/>
              </w:rPr>
            </w:pPr>
          </w:p>
          <w:p w14:paraId="639CEE59" w14:textId="4A677D15" w:rsidR="00445CDB" w:rsidRPr="00E35BEF" w:rsidDel="00F53967" w:rsidRDefault="2A783732" w:rsidP="648589AF">
            <w:pPr>
              <w:spacing w:before="120" w:after="120"/>
              <w:contextualSpacing/>
              <w:jc w:val="both"/>
              <w:rPr>
                <w:rFonts w:ascii="Arial" w:eastAsia="Times New Roman" w:hAnsi="Arial" w:cs="Arial"/>
                <w:color w:val="000000"/>
                <w:lang w:eastAsia="fr-CA"/>
              </w:rPr>
            </w:pPr>
            <w:r w:rsidRPr="00E35BEF">
              <w:rPr>
                <w:rFonts w:ascii="Arial" w:eastAsia="Times New Roman" w:hAnsi="Arial" w:cs="Arial"/>
                <w:color w:val="000000"/>
                <w:lang w:eastAsia="fr-CA"/>
              </w:rPr>
              <w:lastRenderedPageBreak/>
              <w:t xml:space="preserve">Mis à part </w:t>
            </w:r>
            <w:r w:rsidR="4B742CF4" w:rsidRPr="00E35BEF">
              <w:rPr>
                <w:rFonts w:ascii="Arial" w:eastAsia="Times New Roman" w:hAnsi="Arial" w:cs="Arial"/>
                <w:color w:val="000000"/>
                <w:lang w:eastAsia="fr-CA"/>
              </w:rPr>
              <w:t xml:space="preserve">le fait que </w:t>
            </w:r>
            <w:r w:rsidR="250A091E" w:rsidRPr="00E35BEF">
              <w:rPr>
                <w:rFonts w:ascii="Arial" w:eastAsia="Times New Roman" w:hAnsi="Arial" w:cs="Arial"/>
                <w:color w:val="000000"/>
                <w:lang w:eastAsia="fr-CA"/>
              </w:rPr>
              <w:t>l’article 1 g) de la L</w:t>
            </w:r>
            <w:r w:rsidR="003A25BF" w:rsidRPr="00E35BEF">
              <w:rPr>
                <w:rFonts w:ascii="Arial" w:eastAsia="Times New Roman" w:hAnsi="Arial" w:cs="Arial"/>
                <w:color w:val="000000"/>
                <w:lang w:eastAsia="fr-CA"/>
              </w:rPr>
              <w:t>.</w:t>
            </w:r>
            <w:r w:rsidR="000C7DB5" w:rsidRPr="00E35BEF">
              <w:rPr>
                <w:rFonts w:ascii="Arial" w:eastAsia="Times New Roman" w:hAnsi="Arial" w:cs="Arial"/>
                <w:color w:val="000000"/>
                <w:lang w:eastAsia="fr-CA"/>
              </w:rPr>
              <w:t>P</w:t>
            </w:r>
            <w:r w:rsidR="003A25BF" w:rsidRPr="00E35BEF">
              <w:rPr>
                <w:rFonts w:ascii="Arial" w:eastAsia="Times New Roman" w:hAnsi="Arial" w:cs="Arial"/>
                <w:color w:val="000000"/>
                <w:lang w:eastAsia="fr-CA"/>
              </w:rPr>
              <w:t>.</w:t>
            </w:r>
            <w:r w:rsidR="000C7DB5" w:rsidRPr="00E35BEF">
              <w:rPr>
                <w:rFonts w:ascii="Arial" w:eastAsia="Times New Roman" w:hAnsi="Arial" w:cs="Arial"/>
                <w:color w:val="000000"/>
                <w:lang w:eastAsia="fr-CA"/>
              </w:rPr>
              <w:t>J</w:t>
            </w:r>
            <w:r w:rsidR="003A25BF" w:rsidRPr="00E35BEF">
              <w:rPr>
                <w:rFonts w:ascii="Arial" w:eastAsia="Times New Roman" w:hAnsi="Arial" w:cs="Arial"/>
                <w:color w:val="000000"/>
                <w:lang w:eastAsia="fr-CA"/>
              </w:rPr>
              <w:t>.</w:t>
            </w:r>
            <w:r w:rsidR="250A091E" w:rsidRPr="00E35BEF">
              <w:rPr>
                <w:rFonts w:ascii="Arial" w:eastAsia="Times New Roman" w:hAnsi="Arial" w:cs="Arial"/>
                <w:color w:val="000000"/>
                <w:lang w:eastAsia="fr-CA"/>
              </w:rPr>
              <w:t xml:space="preserve"> définit </w:t>
            </w:r>
            <w:r w:rsidR="0FAAF279" w:rsidRPr="00E35BEF">
              <w:rPr>
                <w:rFonts w:ascii="Arial" w:eastAsia="Times New Roman" w:hAnsi="Arial" w:cs="Arial"/>
                <w:color w:val="000000"/>
                <w:lang w:eastAsia="fr-CA"/>
              </w:rPr>
              <w:t xml:space="preserve">le terme « tribunal » </w:t>
            </w:r>
            <w:r w:rsidR="64F2D3C2" w:rsidRPr="00E35BEF">
              <w:rPr>
                <w:rFonts w:ascii="Arial" w:eastAsia="Times New Roman" w:hAnsi="Arial" w:cs="Arial"/>
                <w:color w:val="000000"/>
                <w:lang w:eastAsia="fr-CA"/>
              </w:rPr>
              <w:t>comme étant</w:t>
            </w:r>
            <w:r w:rsidR="0FAAF279" w:rsidRPr="00E35BEF">
              <w:rPr>
                <w:rFonts w:ascii="Arial" w:eastAsia="Times New Roman" w:hAnsi="Arial" w:cs="Arial"/>
                <w:color w:val="000000"/>
                <w:lang w:eastAsia="fr-CA"/>
              </w:rPr>
              <w:t xml:space="preserve"> la Cour du Québec</w:t>
            </w:r>
            <w:r w:rsidR="00445CDB" w:rsidRPr="00E35BEF">
              <w:rPr>
                <w:rStyle w:val="Appelnotedebasdep"/>
                <w:rFonts w:ascii="Arial" w:eastAsia="Times New Roman" w:hAnsi="Arial" w:cs="Arial"/>
                <w:color w:val="000000"/>
                <w:lang w:eastAsia="fr-CA"/>
              </w:rPr>
              <w:footnoteReference w:id="2"/>
            </w:r>
            <w:r w:rsidR="5DF3C398" w:rsidRPr="00E35BEF">
              <w:rPr>
                <w:rFonts w:ascii="Arial" w:eastAsia="Times New Roman" w:hAnsi="Arial" w:cs="Arial"/>
                <w:color w:val="000000"/>
                <w:lang w:eastAsia="fr-CA"/>
              </w:rPr>
              <w:t xml:space="preserve">, celle-ci n’apporte pas de précision sur </w:t>
            </w:r>
            <w:r w:rsidR="24BF8446" w:rsidRPr="00E35BEF">
              <w:rPr>
                <w:rFonts w:ascii="Arial" w:eastAsia="Times New Roman" w:hAnsi="Arial" w:cs="Arial"/>
                <w:color w:val="000000"/>
                <w:lang w:eastAsia="fr-CA"/>
              </w:rPr>
              <w:t>ce qu’elle entend par « tribunal saisi »</w:t>
            </w:r>
            <w:r w:rsidR="5DF3C398" w:rsidRPr="00E35BEF">
              <w:rPr>
                <w:rFonts w:ascii="Arial" w:eastAsia="Times New Roman" w:hAnsi="Arial" w:cs="Arial"/>
                <w:color w:val="000000"/>
                <w:lang w:eastAsia="fr-CA"/>
              </w:rPr>
              <w:t>. Il</w:t>
            </w:r>
            <w:r w:rsidR="24BF8446" w:rsidRPr="00E35BEF">
              <w:rPr>
                <w:rFonts w:ascii="Arial" w:eastAsia="Times New Roman" w:hAnsi="Arial" w:cs="Arial"/>
                <w:color w:val="000000"/>
                <w:lang w:eastAsia="fr-CA"/>
              </w:rPr>
              <w:t xml:space="preserve"> existe </w:t>
            </w:r>
            <w:r w:rsidR="5DF3C398" w:rsidRPr="00E35BEF">
              <w:rPr>
                <w:rFonts w:ascii="Arial" w:eastAsia="Times New Roman" w:hAnsi="Arial" w:cs="Arial"/>
                <w:color w:val="000000"/>
                <w:lang w:eastAsia="fr-CA"/>
              </w:rPr>
              <w:t xml:space="preserve">par ailleurs </w:t>
            </w:r>
            <w:r w:rsidR="24BF8446" w:rsidRPr="00E35BEF">
              <w:rPr>
                <w:rFonts w:ascii="Arial" w:eastAsia="Times New Roman" w:hAnsi="Arial" w:cs="Arial"/>
                <w:color w:val="000000"/>
                <w:lang w:eastAsia="fr-CA"/>
              </w:rPr>
              <w:t>peu de jurisprudence sur la question</w:t>
            </w:r>
            <w:r w:rsidR="1AB5B661" w:rsidRPr="00E35BEF">
              <w:rPr>
                <w:rFonts w:ascii="Arial" w:eastAsia="Times New Roman" w:hAnsi="Arial" w:cs="Arial"/>
                <w:color w:val="000000" w:themeColor="text1"/>
                <w:lang w:eastAsia="fr-CA"/>
              </w:rPr>
              <w:t>.</w:t>
            </w:r>
          </w:p>
          <w:p w14:paraId="2D11A951" w14:textId="77777777" w:rsidR="00F53967" w:rsidRPr="00E35BEF" w:rsidRDefault="00F53967" w:rsidP="00345A1E">
            <w:pPr>
              <w:spacing w:before="120" w:after="120"/>
              <w:contextualSpacing/>
              <w:jc w:val="both"/>
              <w:rPr>
                <w:rFonts w:ascii="Arial" w:eastAsia="Times New Roman" w:hAnsi="Arial" w:cs="Arial"/>
                <w:bCs/>
                <w:color w:val="000000"/>
                <w:lang w:eastAsia="fr-CA"/>
              </w:rPr>
            </w:pPr>
          </w:p>
          <w:p w14:paraId="343EF03D" w14:textId="7485F350" w:rsidR="002A7064" w:rsidRPr="00E35BEF" w:rsidRDefault="58FACBE9" w:rsidP="4B37D8F0">
            <w:pPr>
              <w:spacing w:before="120" w:after="120"/>
              <w:contextualSpacing/>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Il faut considérer</w:t>
            </w:r>
            <w:r w:rsidR="004847AC" w:rsidRPr="00E35BEF">
              <w:rPr>
                <w:rFonts w:ascii="Arial" w:eastAsia="Times New Roman" w:hAnsi="Arial" w:cs="Arial"/>
                <w:color w:val="000000" w:themeColor="text1"/>
                <w:lang w:eastAsia="fr-CA"/>
              </w:rPr>
              <w:t xml:space="preserve"> le tribunal « saisi » au sens de la L</w:t>
            </w:r>
            <w:r w:rsidR="003A25BF" w:rsidRPr="00E35BEF">
              <w:rPr>
                <w:rFonts w:ascii="Arial" w:eastAsia="Times New Roman" w:hAnsi="Arial" w:cs="Arial"/>
                <w:color w:val="000000" w:themeColor="text1"/>
                <w:lang w:eastAsia="fr-CA"/>
              </w:rPr>
              <w:t>.</w:t>
            </w:r>
            <w:r w:rsidR="000C7DB5" w:rsidRPr="00E35BEF">
              <w:rPr>
                <w:rFonts w:ascii="Arial" w:eastAsia="Times New Roman" w:hAnsi="Arial" w:cs="Arial"/>
                <w:color w:val="000000" w:themeColor="text1"/>
                <w:lang w:eastAsia="fr-CA"/>
              </w:rPr>
              <w:t>P</w:t>
            </w:r>
            <w:r w:rsidR="003A25BF" w:rsidRPr="00E35BEF">
              <w:rPr>
                <w:rFonts w:ascii="Arial" w:eastAsia="Times New Roman" w:hAnsi="Arial" w:cs="Arial"/>
                <w:color w:val="000000" w:themeColor="text1"/>
                <w:lang w:eastAsia="fr-CA"/>
              </w:rPr>
              <w:t>.</w:t>
            </w:r>
            <w:r w:rsidR="000C7DB5" w:rsidRPr="00E35BEF">
              <w:rPr>
                <w:rFonts w:ascii="Arial" w:eastAsia="Times New Roman" w:hAnsi="Arial" w:cs="Arial"/>
                <w:color w:val="000000" w:themeColor="text1"/>
                <w:lang w:eastAsia="fr-CA"/>
              </w:rPr>
              <w:t>J</w:t>
            </w:r>
            <w:r w:rsidR="003A25BF" w:rsidRPr="00E35BEF">
              <w:rPr>
                <w:rFonts w:ascii="Arial" w:eastAsia="Times New Roman" w:hAnsi="Arial" w:cs="Arial"/>
                <w:color w:val="000000" w:themeColor="text1"/>
                <w:lang w:eastAsia="fr-CA"/>
              </w:rPr>
              <w:t>.</w:t>
            </w:r>
            <w:r w:rsidR="004847AC" w:rsidRPr="00E35BEF">
              <w:rPr>
                <w:rFonts w:ascii="Arial" w:eastAsia="Times New Roman" w:hAnsi="Arial" w:cs="Arial"/>
                <w:color w:val="000000" w:themeColor="text1"/>
                <w:lang w:eastAsia="fr-CA"/>
              </w:rPr>
              <w:t>, dans les deux situations suivantes :</w:t>
            </w:r>
          </w:p>
          <w:p w14:paraId="557E2E9C" w14:textId="34FEDB4F" w:rsidR="4B37D8F0" w:rsidRPr="00E35BEF" w:rsidRDefault="4B37D8F0" w:rsidP="4B37D8F0">
            <w:pPr>
              <w:spacing w:before="120" w:after="120"/>
              <w:jc w:val="both"/>
              <w:rPr>
                <w:rFonts w:ascii="Arial" w:eastAsia="Times New Roman" w:hAnsi="Arial" w:cs="Arial"/>
                <w:color w:val="000000" w:themeColor="text1"/>
                <w:lang w:eastAsia="fr-CA"/>
              </w:rPr>
            </w:pPr>
          </w:p>
          <w:p w14:paraId="1EB33498" w14:textId="2917BD12" w:rsidR="00345A1E" w:rsidRPr="00E35BEF" w:rsidRDefault="4B37D8F0" w:rsidP="4B37D8F0">
            <w:pPr>
              <w:spacing w:before="120" w:after="120"/>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1) Il existe un j</w:t>
            </w:r>
            <w:r w:rsidRPr="00E35BEF">
              <w:rPr>
                <w:rFonts w:ascii="Arial" w:eastAsia="Times New Roman" w:hAnsi="Arial" w:cs="Arial"/>
                <w:color w:val="000000" w:themeColor="text1"/>
                <w:u w:val="single"/>
                <w:lang w:eastAsia="fr-CA"/>
              </w:rPr>
              <w:t>ugement</w:t>
            </w:r>
            <w:r w:rsidRPr="00E35BEF">
              <w:rPr>
                <w:rFonts w:ascii="Arial" w:eastAsia="Times New Roman" w:hAnsi="Arial" w:cs="Arial"/>
                <w:color w:val="000000" w:themeColor="text1"/>
                <w:lang w:eastAsia="fr-CA"/>
              </w:rPr>
              <w:t xml:space="preserve"> </w:t>
            </w:r>
            <w:r w:rsidR="4AACC54F" w:rsidRPr="00E35BEF">
              <w:rPr>
                <w:rFonts w:ascii="Arial" w:eastAsia="Times New Roman" w:hAnsi="Arial" w:cs="Arial"/>
                <w:color w:val="000000" w:themeColor="text1"/>
                <w:lang w:eastAsia="fr-CA"/>
              </w:rPr>
              <w:t>(</w:t>
            </w:r>
            <w:r w:rsidR="15D32DA1" w:rsidRPr="00E35BEF">
              <w:rPr>
                <w:rFonts w:ascii="Arial" w:eastAsia="Times New Roman" w:hAnsi="Arial" w:cs="Arial"/>
                <w:color w:val="000000" w:themeColor="text1"/>
                <w:lang w:eastAsia="fr-CA"/>
              </w:rPr>
              <w:t xml:space="preserve">incluant </w:t>
            </w:r>
            <w:r w:rsidRPr="00E35BEF">
              <w:rPr>
                <w:rFonts w:ascii="Arial" w:eastAsia="Times New Roman" w:hAnsi="Arial" w:cs="Arial"/>
                <w:color w:val="000000" w:themeColor="text1"/>
                <w:lang w:eastAsia="fr-CA"/>
              </w:rPr>
              <w:t xml:space="preserve">un </w:t>
            </w:r>
            <w:r w:rsidRPr="00E35BEF">
              <w:rPr>
                <w:rFonts w:ascii="Arial" w:eastAsia="Times New Roman" w:hAnsi="Arial" w:cs="Arial"/>
                <w:color w:val="000000" w:themeColor="text1"/>
                <w:u w:val="single"/>
                <w:lang w:eastAsia="fr-CA"/>
              </w:rPr>
              <w:t>procès-verbal</w:t>
            </w:r>
            <w:r w:rsidR="0013438C" w:rsidRPr="00E35BEF">
              <w:rPr>
                <w:rFonts w:ascii="Arial" w:eastAsia="Times New Roman" w:hAnsi="Arial" w:cs="Arial"/>
                <w:color w:val="000000" w:themeColor="text1"/>
                <w:lang w:eastAsia="fr-CA"/>
              </w:rPr>
              <w:t xml:space="preserve">) </w:t>
            </w:r>
            <w:r w:rsidRPr="00E35BEF">
              <w:rPr>
                <w:rFonts w:ascii="Arial" w:eastAsia="Times New Roman" w:hAnsi="Arial" w:cs="Arial"/>
                <w:color w:val="000000" w:themeColor="text1"/>
                <w:lang w:eastAsia="fr-CA"/>
              </w:rPr>
              <w:t xml:space="preserve">dans le dossier judiciaire de l’enfant qui traite </w:t>
            </w:r>
            <w:r w:rsidR="006D17C2" w:rsidRPr="00E35BEF">
              <w:rPr>
                <w:rFonts w:ascii="Arial" w:eastAsia="Times New Roman" w:hAnsi="Arial" w:cs="Arial"/>
                <w:color w:val="000000" w:themeColor="text1"/>
                <w:lang w:eastAsia="fr-CA"/>
              </w:rPr>
              <w:t xml:space="preserve">des </w:t>
            </w:r>
            <w:r w:rsidRPr="00E35BEF">
              <w:rPr>
                <w:rFonts w:ascii="Arial" w:eastAsia="Times New Roman" w:hAnsi="Arial" w:cs="Arial"/>
                <w:color w:val="000000" w:themeColor="text1"/>
                <w:u w:val="single"/>
                <w:lang w:eastAsia="fr-CA"/>
              </w:rPr>
              <w:t xml:space="preserve">mêmes </w:t>
            </w:r>
            <w:r w:rsidR="001C12D0" w:rsidRPr="00E35BEF">
              <w:rPr>
                <w:rFonts w:ascii="Arial" w:eastAsia="Times New Roman" w:hAnsi="Arial" w:cs="Arial"/>
                <w:color w:val="000000" w:themeColor="text1"/>
                <w:u w:val="single"/>
                <w:lang w:eastAsia="fr-CA"/>
              </w:rPr>
              <w:t>faits</w:t>
            </w:r>
            <w:r w:rsidR="001C12D0" w:rsidRPr="00E35BEF">
              <w:rPr>
                <w:rFonts w:ascii="Arial" w:eastAsia="Times New Roman" w:hAnsi="Arial" w:cs="Arial"/>
                <w:color w:val="000000" w:themeColor="text1"/>
                <w:lang w:eastAsia="fr-CA"/>
              </w:rPr>
              <w:t xml:space="preserve"> que</w:t>
            </w:r>
            <w:r w:rsidR="006D17C2" w:rsidRPr="00E35BEF">
              <w:rPr>
                <w:rFonts w:ascii="Arial" w:eastAsia="Times New Roman" w:hAnsi="Arial" w:cs="Arial"/>
                <w:color w:val="000000" w:themeColor="text1"/>
                <w:lang w:eastAsia="fr-CA"/>
              </w:rPr>
              <w:t xml:space="preserve"> ceux inclus dans</w:t>
            </w:r>
            <w:r w:rsidR="066A2F73" w:rsidRPr="00E35BEF">
              <w:rPr>
                <w:rFonts w:ascii="Arial" w:eastAsia="Times New Roman" w:hAnsi="Arial" w:cs="Arial"/>
                <w:color w:val="000000" w:themeColor="text1"/>
                <w:lang w:eastAsia="fr-CA"/>
              </w:rPr>
              <w:t xml:space="preserve"> la</w:t>
            </w:r>
            <w:r w:rsidRPr="00E35BEF">
              <w:rPr>
                <w:rFonts w:ascii="Arial" w:eastAsia="Times New Roman" w:hAnsi="Arial" w:cs="Arial"/>
                <w:color w:val="000000" w:themeColor="text1"/>
                <w:lang w:eastAsia="fr-CA"/>
              </w:rPr>
              <w:t xml:space="preserve"> demande d’intervention </w:t>
            </w:r>
            <w:r w:rsidR="5E650318" w:rsidRPr="00E35BEF">
              <w:rPr>
                <w:rFonts w:ascii="Arial" w:eastAsia="Times New Roman" w:hAnsi="Arial" w:cs="Arial"/>
                <w:color w:val="000000" w:themeColor="text1"/>
                <w:lang w:eastAsia="fr-CA"/>
              </w:rPr>
              <w:t xml:space="preserve">ou </w:t>
            </w:r>
            <w:r w:rsidR="006D17C2" w:rsidRPr="00E35BEF">
              <w:rPr>
                <w:rFonts w:ascii="Arial" w:eastAsia="Times New Roman" w:hAnsi="Arial" w:cs="Arial"/>
                <w:color w:val="000000" w:themeColor="text1"/>
                <w:lang w:eastAsia="fr-CA"/>
              </w:rPr>
              <w:t>dans</w:t>
            </w:r>
            <w:r w:rsidR="5E650318" w:rsidRPr="00E35BEF">
              <w:rPr>
                <w:rFonts w:ascii="Arial" w:eastAsia="Times New Roman" w:hAnsi="Arial" w:cs="Arial"/>
                <w:color w:val="000000" w:themeColor="text1"/>
                <w:lang w:eastAsia="fr-CA"/>
              </w:rPr>
              <w:t xml:space="preserve"> l’objet d</w:t>
            </w:r>
            <w:r w:rsidR="006D17C2" w:rsidRPr="00E35BEF">
              <w:rPr>
                <w:rFonts w:ascii="Arial" w:eastAsia="Times New Roman" w:hAnsi="Arial" w:cs="Arial"/>
                <w:color w:val="000000" w:themeColor="text1"/>
                <w:lang w:eastAsia="fr-CA"/>
              </w:rPr>
              <w:t>e l’</w:t>
            </w:r>
            <w:r w:rsidR="5E650318" w:rsidRPr="00E35BEF">
              <w:rPr>
                <w:rFonts w:ascii="Arial" w:eastAsia="Times New Roman" w:hAnsi="Arial" w:cs="Arial"/>
                <w:color w:val="000000" w:themeColor="text1"/>
                <w:lang w:eastAsia="fr-CA"/>
              </w:rPr>
              <w:t xml:space="preserve">enquête </w:t>
            </w:r>
            <w:r w:rsidR="6B44F827" w:rsidRPr="00E35BEF">
              <w:rPr>
                <w:rFonts w:ascii="Arial" w:eastAsia="Times New Roman" w:hAnsi="Arial" w:cs="Arial"/>
                <w:color w:val="000000" w:themeColor="text1"/>
                <w:lang w:eastAsia="fr-CA"/>
              </w:rPr>
              <w:t xml:space="preserve">de la Commission </w:t>
            </w:r>
            <w:r w:rsidRPr="00E35BEF">
              <w:rPr>
                <w:rFonts w:ascii="Arial" w:eastAsia="Times New Roman" w:hAnsi="Arial" w:cs="Arial"/>
                <w:color w:val="000000" w:themeColor="text1"/>
                <w:lang w:eastAsia="fr-CA"/>
              </w:rPr>
              <w:t xml:space="preserve">(et ce, même s’il n’y a pas de déclaration de lésion de droits dans le </w:t>
            </w:r>
            <w:r w:rsidR="001C12D0" w:rsidRPr="00E35BEF">
              <w:rPr>
                <w:rFonts w:ascii="Arial" w:eastAsia="Times New Roman" w:hAnsi="Arial" w:cs="Arial"/>
                <w:color w:val="000000" w:themeColor="text1"/>
                <w:lang w:eastAsia="fr-CA"/>
              </w:rPr>
              <w:t>jugement)</w:t>
            </w:r>
            <w:r w:rsidR="2698860B" w:rsidRPr="00E35BEF">
              <w:rPr>
                <w:rFonts w:ascii="Arial" w:eastAsia="Times New Roman" w:hAnsi="Arial" w:cs="Arial"/>
                <w:color w:val="000000" w:themeColor="text1"/>
                <w:lang w:eastAsia="fr-CA"/>
              </w:rPr>
              <w:t>.</w:t>
            </w:r>
          </w:p>
          <w:p w14:paraId="737E6C7C" w14:textId="77777777" w:rsidR="00416DEC" w:rsidRPr="00E35BEF" w:rsidRDefault="00416DEC" w:rsidP="648589AF">
            <w:pPr>
              <w:pStyle w:val="Paragraphedeliste"/>
              <w:spacing w:before="120" w:after="120"/>
              <w:ind w:left="0"/>
              <w:jc w:val="both"/>
              <w:rPr>
                <w:rFonts w:ascii="Arial" w:eastAsia="Times New Roman" w:hAnsi="Arial" w:cs="Arial"/>
                <w:color w:val="000000"/>
                <w:lang w:eastAsia="fr-CA"/>
              </w:rPr>
            </w:pPr>
          </w:p>
          <w:p w14:paraId="4557547A" w14:textId="249820C0" w:rsidR="002B09BB" w:rsidRPr="00E35BEF" w:rsidRDefault="4B37D8F0" w:rsidP="4B37D8F0">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 xml:space="preserve">2) Le tribunal est saisi, par une </w:t>
            </w:r>
            <w:r w:rsidRPr="00E35BEF">
              <w:rPr>
                <w:rFonts w:ascii="Arial" w:eastAsia="Times New Roman" w:hAnsi="Arial" w:cs="Arial"/>
                <w:color w:val="000000" w:themeColor="text1"/>
                <w:u w:val="single"/>
                <w:lang w:eastAsia="fr-CA"/>
              </w:rPr>
              <w:t>procédure judiciaire</w:t>
            </w:r>
            <w:r w:rsidRPr="00E35BEF">
              <w:rPr>
                <w:rFonts w:ascii="Arial" w:eastAsia="Times New Roman" w:hAnsi="Arial" w:cs="Arial"/>
                <w:color w:val="000000" w:themeColor="text1"/>
                <w:lang w:eastAsia="fr-CA"/>
              </w:rPr>
              <w:t>, de la situation de l’enfant:</w:t>
            </w:r>
            <w:r w:rsidR="005F510C" w:rsidRPr="00E35BEF">
              <w:rPr>
                <w:rFonts w:ascii="Arial" w:eastAsia="Times New Roman" w:hAnsi="Arial" w:cs="Arial"/>
                <w:color w:val="000000" w:themeColor="text1"/>
                <w:lang w:eastAsia="fr-CA"/>
              </w:rPr>
              <w:t xml:space="preserve"> </w:t>
            </w:r>
          </w:p>
          <w:p w14:paraId="7B2D3A1E" w14:textId="77777777" w:rsidR="005F510C" w:rsidRPr="00E35BEF" w:rsidRDefault="005F510C" w:rsidP="4B37D8F0">
            <w:pPr>
              <w:jc w:val="both"/>
              <w:rPr>
                <w:rFonts w:ascii="Arial" w:eastAsia="Times New Roman" w:hAnsi="Arial" w:cs="Arial"/>
                <w:color w:val="000000"/>
                <w:lang w:eastAsia="fr-CA"/>
              </w:rPr>
            </w:pPr>
          </w:p>
          <w:p w14:paraId="18035BFF" w14:textId="7D5F9BE2" w:rsidR="00416DEC" w:rsidRPr="00E35BEF" w:rsidRDefault="4B37D8F0" w:rsidP="4B37D8F0">
            <w:pPr>
              <w:pStyle w:val="Paragraphedeliste"/>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Cette procédure judiciaire peut être de toute sorte (par exemples : une demande en protection en vertu de l’article 38 de la L</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une demande en révision ou en prolongation en vertu de l’article 95 de la L</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accompagnée ou non d’une demande pour mesures provisoires, selon les articles 47 et 76.1 de la L</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ou d’une demande en lésion de droits, en vertu de l’article 91 (4) de la L</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et</w:t>
            </w:r>
          </w:p>
          <w:p w14:paraId="59DAE089" w14:textId="422B9E9D" w:rsidR="00416DEC" w:rsidRPr="00E35BEF" w:rsidRDefault="00416DEC" w:rsidP="4B37D8F0">
            <w:pPr>
              <w:pStyle w:val="Paragraphedeliste"/>
              <w:jc w:val="both"/>
              <w:rPr>
                <w:rFonts w:ascii="Arial" w:eastAsia="Times New Roman" w:hAnsi="Arial" w:cs="Arial"/>
                <w:color w:val="000000" w:themeColor="text1"/>
                <w:lang w:eastAsia="fr-CA"/>
              </w:rPr>
            </w:pPr>
          </w:p>
          <w:p w14:paraId="5566A52E" w14:textId="50E0687F" w:rsidR="00416DEC" w:rsidRPr="00E35BEF" w:rsidRDefault="4B37D8F0" w:rsidP="4B37D8F0">
            <w:pPr>
              <w:pStyle w:val="Paragraphedeliste"/>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 xml:space="preserve">Cette procédure porte notamment sur les </w:t>
            </w:r>
            <w:r w:rsidRPr="00E35BEF">
              <w:rPr>
                <w:rFonts w:ascii="Arial" w:eastAsia="Times New Roman" w:hAnsi="Arial" w:cs="Arial"/>
                <w:color w:val="000000" w:themeColor="text1"/>
                <w:u w:val="single"/>
                <w:lang w:eastAsia="fr-CA"/>
              </w:rPr>
              <w:t>mêmes faits</w:t>
            </w:r>
            <w:r w:rsidRPr="00E35BEF">
              <w:rPr>
                <w:rFonts w:ascii="Arial" w:eastAsia="Times New Roman" w:hAnsi="Arial" w:cs="Arial"/>
                <w:color w:val="000000" w:themeColor="text1"/>
                <w:lang w:eastAsia="fr-CA"/>
              </w:rPr>
              <w:t xml:space="preserve"> </w:t>
            </w:r>
            <w:r w:rsidR="001C12D0" w:rsidRPr="00E35BEF">
              <w:rPr>
                <w:rFonts w:ascii="Arial" w:eastAsia="Times New Roman" w:hAnsi="Arial" w:cs="Arial"/>
                <w:color w:val="000000" w:themeColor="text1"/>
                <w:lang w:eastAsia="fr-CA"/>
              </w:rPr>
              <w:t>que</w:t>
            </w:r>
            <w:r w:rsidRPr="00E35BEF">
              <w:rPr>
                <w:rFonts w:ascii="Arial" w:eastAsia="Times New Roman" w:hAnsi="Arial" w:cs="Arial"/>
                <w:color w:val="000000" w:themeColor="text1"/>
                <w:lang w:eastAsia="fr-CA"/>
              </w:rPr>
              <w:t xml:space="preserve"> </w:t>
            </w:r>
            <w:r w:rsidR="006D17C2" w:rsidRPr="00E35BEF">
              <w:rPr>
                <w:rFonts w:ascii="Arial" w:eastAsia="Times New Roman" w:hAnsi="Arial" w:cs="Arial"/>
                <w:color w:val="000000" w:themeColor="text1"/>
                <w:lang w:eastAsia="fr-CA"/>
              </w:rPr>
              <w:t xml:space="preserve">ceux inclus dans la </w:t>
            </w:r>
            <w:r w:rsidRPr="00E35BEF">
              <w:rPr>
                <w:rFonts w:ascii="Arial" w:eastAsia="Times New Roman" w:hAnsi="Arial" w:cs="Arial"/>
                <w:color w:val="000000" w:themeColor="text1"/>
                <w:lang w:eastAsia="fr-CA"/>
              </w:rPr>
              <w:t xml:space="preserve">demande d’intervention </w:t>
            </w:r>
            <w:r w:rsidR="30833B77" w:rsidRPr="00E35BEF">
              <w:rPr>
                <w:rFonts w:ascii="Arial" w:eastAsia="Times New Roman" w:hAnsi="Arial" w:cs="Arial"/>
                <w:color w:val="000000" w:themeColor="text1"/>
                <w:lang w:eastAsia="fr-CA"/>
              </w:rPr>
              <w:t xml:space="preserve">ou </w:t>
            </w:r>
            <w:r w:rsidR="006D17C2" w:rsidRPr="00E35BEF">
              <w:rPr>
                <w:rFonts w:ascii="Arial" w:eastAsia="Times New Roman" w:hAnsi="Arial" w:cs="Arial"/>
                <w:color w:val="000000" w:themeColor="text1"/>
                <w:lang w:eastAsia="fr-CA"/>
              </w:rPr>
              <w:t>dans</w:t>
            </w:r>
            <w:r w:rsidR="30833B77" w:rsidRPr="00E35BEF">
              <w:rPr>
                <w:rFonts w:ascii="Arial" w:eastAsia="Times New Roman" w:hAnsi="Arial" w:cs="Arial"/>
                <w:color w:val="000000" w:themeColor="text1"/>
                <w:lang w:eastAsia="fr-CA"/>
              </w:rPr>
              <w:t xml:space="preserve"> l’objet d</w:t>
            </w:r>
            <w:r w:rsidR="006D17C2" w:rsidRPr="00E35BEF">
              <w:rPr>
                <w:rFonts w:ascii="Arial" w:eastAsia="Times New Roman" w:hAnsi="Arial" w:cs="Arial"/>
                <w:color w:val="000000" w:themeColor="text1"/>
                <w:lang w:eastAsia="fr-CA"/>
              </w:rPr>
              <w:t>e l’</w:t>
            </w:r>
            <w:r w:rsidR="30833B77" w:rsidRPr="00E35BEF">
              <w:rPr>
                <w:rFonts w:ascii="Arial" w:eastAsia="Times New Roman" w:hAnsi="Arial" w:cs="Arial"/>
                <w:color w:val="000000" w:themeColor="text1"/>
                <w:lang w:eastAsia="fr-CA"/>
              </w:rPr>
              <w:t xml:space="preserve">enquête de la Commission </w:t>
            </w:r>
            <w:r w:rsidRPr="00E35BEF">
              <w:rPr>
                <w:rFonts w:ascii="Arial" w:eastAsia="Times New Roman" w:hAnsi="Arial" w:cs="Arial"/>
                <w:color w:val="000000" w:themeColor="text1"/>
                <w:lang w:eastAsia="fr-CA"/>
              </w:rPr>
              <w:t>(sans nécessairement que la procédure contienne des allégués de lésion de droits).</w:t>
            </w:r>
          </w:p>
          <w:p w14:paraId="475DAE0F" w14:textId="0D8AF3A8" w:rsidR="00345A1E" w:rsidRPr="00E35BEF" w:rsidRDefault="00345A1E" w:rsidP="00345A1E">
            <w:pPr>
              <w:spacing w:before="120" w:after="120"/>
              <w:contextualSpacing/>
              <w:jc w:val="both"/>
              <w:rPr>
                <w:rFonts w:ascii="Arial" w:eastAsia="Times New Roman" w:hAnsi="Arial" w:cs="Arial"/>
                <w:bCs/>
                <w:color w:val="000000"/>
                <w:lang w:eastAsia="fr-CA"/>
              </w:rPr>
            </w:pPr>
          </w:p>
        </w:tc>
      </w:tr>
      <w:tr w:rsidR="00AE61B8" w:rsidRPr="00E35BEF" w14:paraId="6B8B202E" w14:textId="77777777" w:rsidTr="57F85ED4">
        <w:trPr>
          <w:jc w:val="center"/>
        </w:trPr>
        <w:tc>
          <w:tcPr>
            <w:tcW w:w="2091" w:type="dxa"/>
          </w:tcPr>
          <w:p w14:paraId="26C9F0DE" w14:textId="60647A83" w:rsidR="00AE61B8" w:rsidRPr="00E35BEF" w:rsidRDefault="00AE61B8" w:rsidP="00D80C57">
            <w:pPr>
              <w:spacing w:before="120" w:after="120"/>
              <w:ind w:left="72" w:right="72"/>
              <w:rPr>
                <w:rFonts w:ascii="Arial" w:eastAsia="Times New Roman" w:hAnsi="Arial" w:cs="Arial"/>
                <w:b/>
                <w:bCs/>
                <w:color w:val="000000"/>
                <w:lang w:eastAsia="fr-CA"/>
              </w:rPr>
            </w:pPr>
            <w:r w:rsidRPr="00E35BEF">
              <w:rPr>
                <w:rFonts w:ascii="Arial" w:eastAsia="Times New Roman" w:hAnsi="Arial" w:cs="Arial"/>
                <w:b/>
                <w:bCs/>
                <w:color w:val="000000"/>
                <w:lang w:eastAsia="fr-CA"/>
              </w:rPr>
              <w:lastRenderedPageBreak/>
              <w:t>Exemples</w:t>
            </w:r>
            <w:r w:rsidR="008707A0" w:rsidRPr="00E35BEF">
              <w:rPr>
                <w:rFonts w:ascii="Arial" w:eastAsia="Times New Roman" w:hAnsi="Arial" w:cs="Arial"/>
                <w:b/>
                <w:bCs/>
                <w:color w:val="000000"/>
                <w:lang w:eastAsia="fr-CA"/>
              </w:rPr>
              <w:t xml:space="preserve"> de situations</w:t>
            </w:r>
          </w:p>
        </w:tc>
        <w:tc>
          <w:tcPr>
            <w:tcW w:w="7305" w:type="dxa"/>
          </w:tcPr>
          <w:p w14:paraId="66E2C37D" w14:textId="77777777" w:rsidR="005F510C" w:rsidRPr="00E35BEF" w:rsidRDefault="005F510C" w:rsidP="4B37D8F0">
            <w:pPr>
              <w:jc w:val="both"/>
              <w:rPr>
                <w:rFonts w:ascii="Arial" w:eastAsia="Times New Roman" w:hAnsi="Arial" w:cs="Arial"/>
                <w:color w:val="000000"/>
                <w:lang w:eastAsia="fr-CA"/>
              </w:rPr>
            </w:pPr>
          </w:p>
          <w:p w14:paraId="4FEA2D94" w14:textId="107D5A77" w:rsidR="00335385" w:rsidRPr="00E35BEF" w:rsidRDefault="4B37D8F0" w:rsidP="4B37D8F0">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u w:val="single"/>
                <w:lang w:eastAsia="fr-CA"/>
              </w:rPr>
              <w:t xml:space="preserve">Exemple </w:t>
            </w:r>
            <w:r w:rsidR="001D2005" w:rsidRPr="00E35BEF">
              <w:rPr>
                <w:rFonts w:ascii="Arial" w:eastAsia="Times New Roman" w:hAnsi="Arial" w:cs="Arial"/>
                <w:color w:val="000000" w:themeColor="text1"/>
                <w:u w:val="single"/>
                <w:lang w:eastAsia="fr-CA"/>
              </w:rPr>
              <w:t>1</w:t>
            </w:r>
          </w:p>
          <w:p w14:paraId="72EF391E" w14:textId="77777777" w:rsidR="005F510C" w:rsidRPr="00E35BEF" w:rsidRDefault="005F510C" w:rsidP="4B37D8F0">
            <w:pPr>
              <w:jc w:val="both"/>
              <w:rPr>
                <w:rFonts w:ascii="Arial" w:eastAsia="Times New Roman" w:hAnsi="Arial" w:cs="Arial"/>
                <w:color w:val="000000"/>
                <w:u w:val="single"/>
                <w:lang w:eastAsia="fr-CA"/>
              </w:rPr>
            </w:pPr>
          </w:p>
          <w:p w14:paraId="7CE1066C" w14:textId="0ED6A3F7" w:rsidR="00AE61B8"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Une mère demande à la Commission d’intervenir car le D</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suspendu ses contacts avec son enfant. Il existe pourtant un jugement du tribunal dans lequel celui-ci a ordonné des contacts entre la mère et l’enfant, tout en précisant la fréquence et les modalités de ces derniers.</w:t>
            </w:r>
          </w:p>
          <w:p w14:paraId="4E0967AC" w14:textId="77777777" w:rsidR="00B072A1" w:rsidRPr="00E35BEF" w:rsidRDefault="00B072A1" w:rsidP="52171C99">
            <w:pPr>
              <w:jc w:val="both"/>
              <w:rPr>
                <w:rFonts w:ascii="Arial" w:eastAsia="Times New Roman" w:hAnsi="Arial" w:cs="Arial"/>
                <w:color w:val="000000"/>
                <w:lang w:eastAsia="fr-CA"/>
              </w:rPr>
            </w:pPr>
          </w:p>
          <w:p w14:paraId="3B244BC3" w14:textId="38847D90" w:rsidR="00AE61B8"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Nous constatons que l’avocat de l’enfant a déposé une demande en lésion de droits au tribunal dans laquelle il allègue que le D</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lésé les droits de l’enfant en raison de la suspension de contacts : </w:t>
            </w:r>
            <w:r w:rsidRPr="00E35BEF">
              <w:rPr>
                <w:rFonts w:ascii="Arial" w:eastAsia="Times New Roman" w:hAnsi="Arial" w:cs="Arial"/>
                <w:b/>
                <w:bCs/>
                <w:color w:val="000000" w:themeColor="text1"/>
                <w:lang w:eastAsia="fr-CA"/>
              </w:rPr>
              <w:t>le tribunal est saisi</w:t>
            </w:r>
            <w:r w:rsidRPr="00E35BEF">
              <w:rPr>
                <w:rFonts w:ascii="Arial" w:eastAsia="Times New Roman" w:hAnsi="Arial" w:cs="Arial"/>
                <w:color w:val="000000" w:themeColor="text1"/>
                <w:lang w:eastAsia="fr-CA"/>
              </w:rPr>
              <w:t xml:space="preserve">. </w:t>
            </w:r>
          </w:p>
          <w:p w14:paraId="3809D0F8" w14:textId="77777777" w:rsidR="007E669B" w:rsidRPr="00E35BEF" w:rsidRDefault="007E669B" w:rsidP="52171C99">
            <w:pPr>
              <w:jc w:val="both"/>
              <w:rPr>
                <w:rFonts w:ascii="Arial" w:eastAsia="Times New Roman" w:hAnsi="Arial" w:cs="Arial"/>
                <w:color w:val="000000"/>
                <w:lang w:eastAsia="fr-CA"/>
              </w:rPr>
            </w:pPr>
          </w:p>
          <w:p w14:paraId="1EAF2269" w14:textId="12DE0C4E" w:rsidR="00335385" w:rsidRPr="00E35BEF" w:rsidRDefault="52171C99" w:rsidP="52171C99">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u w:val="single"/>
                <w:lang w:eastAsia="fr-CA"/>
              </w:rPr>
              <w:t xml:space="preserve">Exemple </w:t>
            </w:r>
            <w:r w:rsidR="00ED304D" w:rsidRPr="00E35BEF">
              <w:rPr>
                <w:rFonts w:ascii="Arial" w:eastAsia="Times New Roman" w:hAnsi="Arial" w:cs="Arial"/>
                <w:color w:val="000000" w:themeColor="text1"/>
                <w:u w:val="single"/>
                <w:lang w:eastAsia="fr-CA"/>
              </w:rPr>
              <w:t>2</w:t>
            </w:r>
          </w:p>
          <w:p w14:paraId="53E48E18" w14:textId="77777777" w:rsidR="007E669B" w:rsidRPr="00E35BEF" w:rsidRDefault="007E669B" w:rsidP="52171C99">
            <w:pPr>
              <w:jc w:val="both"/>
              <w:rPr>
                <w:rFonts w:ascii="Arial" w:eastAsia="Times New Roman" w:hAnsi="Arial" w:cs="Arial"/>
                <w:color w:val="000000"/>
                <w:u w:val="single"/>
                <w:lang w:eastAsia="fr-CA"/>
              </w:rPr>
            </w:pPr>
          </w:p>
          <w:p w14:paraId="30A5CC80" w14:textId="22FDB8C1" w:rsidR="00EF2A86"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Une mère demande à la Commission d’intervenir car le D</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suspendu ses contacts avec son enfant malgré un jugement du tribunal qui ordonne de tels contacts. </w:t>
            </w:r>
          </w:p>
          <w:p w14:paraId="0040C2A0" w14:textId="77777777" w:rsidR="00EF2A86" w:rsidRPr="00E35BEF" w:rsidRDefault="00EF2A86" w:rsidP="52171C99">
            <w:pPr>
              <w:jc w:val="both"/>
              <w:rPr>
                <w:rFonts w:ascii="Arial" w:eastAsia="Times New Roman" w:hAnsi="Arial" w:cs="Arial"/>
                <w:color w:val="000000" w:themeColor="text1"/>
                <w:lang w:eastAsia="fr-CA"/>
              </w:rPr>
            </w:pPr>
          </w:p>
          <w:p w14:paraId="7A7B4F5A" w14:textId="63A30697" w:rsidR="00AE61B8"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 xml:space="preserve">L’enfant est placé en famille d’accueil jusqu’à majorité et il n’y a aucune demande en révision (ou autre demande) de déposée au tribunal : </w:t>
            </w:r>
            <w:r w:rsidRPr="00E35BEF">
              <w:rPr>
                <w:rFonts w:ascii="Arial" w:eastAsia="Times New Roman" w:hAnsi="Arial" w:cs="Arial"/>
                <w:b/>
                <w:bCs/>
                <w:color w:val="000000" w:themeColor="text1"/>
                <w:lang w:eastAsia="fr-CA"/>
              </w:rPr>
              <w:t>le tribunal n’est pas saisi</w:t>
            </w:r>
            <w:r w:rsidRPr="00E35BEF">
              <w:rPr>
                <w:rFonts w:ascii="Arial" w:eastAsia="Times New Roman" w:hAnsi="Arial" w:cs="Arial"/>
                <w:color w:val="000000" w:themeColor="text1"/>
                <w:lang w:eastAsia="fr-CA"/>
              </w:rPr>
              <w:t>.</w:t>
            </w:r>
          </w:p>
          <w:p w14:paraId="70900DC1" w14:textId="77777777" w:rsidR="007E669B" w:rsidRPr="00E35BEF" w:rsidRDefault="007E669B" w:rsidP="52171C99">
            <w:pPr>
              <w:jc w:val="both"/>
              <w:rPr>
                <w:rFonts w:ascii="Arial" w:eastAsia="Times New Roman" w:hAnsi="Arial" w:cs="Arial"/>
                <w:color w:val="000000"/>
                <w:lang w:eastAsia="fr-CA"/>
              </w:rPr>
            </w:pPr>
          </w:p>
          <w:p w14:paraId="088C06E2" w14:textId="45889940" w:rsidR="00335385" w:rsidRPr="00E35BEF" w:rsidRDefault="52171C99" w:rsidP="52171C99">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u w:val="single"/>
                <w:lang w:eastAsia="fr-CA"/>
              </w:rPr>
              <w:t xml:space="preserve">Exemple </w:t>
            </w:r>
            <w:r w:rsidR="00ED304D" w:rsidRPr="00E35BEF">
              <w:rPr>
                <w:rFonts w:ascii="Arial" w:eastAsia="Times New Roman" w:hAnsi="Arial" w:cs="Arial"/>
                <w:color w:val="000000" w:themeColor="text1"/>
                <w:u w:val="single"/>
                <w:lang w:eastAsia="fr-CA"/>
              </w:rPr>
              <w:t>3</w:t>
            </w:r>
          </w:p>
          <w:p w14:paraId="52387141" w14:textId="77777777" w:rsidR="007E669B" w:rsidRPr="00E35BEF" w:rsidRDefault="007E669B" w:rsidP="52171C99">
            <w:pPr>
              <w:jc w:val="both"/>
              <w:rPr>
                <w:rFonts w:ascii="Arial" w:eastAsia="Times New Roman" w:hAnsi="Arial" w:cs="Arial"/>
                <w:color w:val="000000"/>
                <w:u w:val="single"/>
                <w:lang w:eastAsia="fr-CA"/>
              </w:rPr>
            </w:pPr>
          </w:p>
          <w:p w14:paraId="5462919E" w14:textId="4B72E570" w:rsidR="00EF2A86" w:rsidRPr="00E35BEF" w:rsidRDefault="52171C99" w:rsidP="007E7F31">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Une mère demande à la Commission d’intervenir car le D</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suspendu ses contacts avec son enfant malgré un jugement du tribunal qui ordonne de tels contacts. </w:t>
            </w:r>
          </w:p>
          <w:p w14:paraId="1BB2D8DB" w14:textId="77777777" w:rsidR="00EF2A86" w:rsidRPr="00E35BEF" w:rsidRDefault="00EF2A86" w:rsidP="007E7F31">
            <w:pPr>
              <w:jc w:val="both"/>
              <w:rPr>
                <w:rFonts w:ascii="Arial" w:eastAsia="Times New Roman" w:hAnsi="Arial" w:cs="Arial"/>
                <w:color w:val="000000" w:themeColor="text1"/>
                <w:lang w:eastAsia="fr-CA"/>
              </w:rPr>
            </w:pPr>
          </w:p>
          <w:p w14:paraId="67A035E4" w14:textId="64794758" w:rsidR="00AE61B8" w:rsidRPr="00E35BEF" w:rsidRDefault="001A0F9F" w:rsidP="007E7F31">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L</w:t>
            </w:r>
            <w:r w:rsidR="52171C99" w:rsidRPr="00E35BEF">
              <w:rPr>
                <w:rFonts w:ascii="Arial" w:eastAsia="Times New Roman" w:hAnsi="Arial" w:cs="Arial"/>
                <w:color w:val="000000" w:themeColor="text1"/>
                <w:lang w:eastAsia="fr-CA"/>
              </w:rPr>
              <w:t xml:space="preserve">e DPJ a déposé une demande en révision au tribunal afin </w:t>
            </w:r>
            <w:r w:rsidR="007E7F31" w:rsidRPr="00E35BEF">
              <w:rPr>
                <w:rFonts w:ascii="Arial" w:eastAsia="Times New Roman" w:hAnsi="Arial" w:cs="Arial"/>
                <w:color w:val="000000" w:themeColor="text1"/>
                <w:lang w:eastAsia="fr-CA"/>
              </w:rPr>
              <w:t>d’interdire les</w:t>
            </w:r>
            <w:r w:rsidR="52171C99" w:rsidRPr="00E35BEF">
              <w:rPr>
                <w:rFonts w:ascii="Arial" w:eastAsia="Times New Roman" w:hAnsi="Arial" w:cs="Arial"/>
                <w:color w:val="000000" w:themeColor="text1"/>
                <w:lang w:eastAsia="fr-CA"/>
              </w:rPr>
              <w:t xml:space="preserve"> contact</w:t>
            </w:r>
            <w:r w:rsidR="007E7F31" w:rsidRPr="00E35BEF">
              <w:rPr>
                <w:rFonts w:ascii="Arial" w:eastAsia="Times New Roman" w:hAnsi="Arial" w:cs="Arial"/>
                <w:color w:val="000000" w:themeColor="text1"/>
                <w:lang w:eastAsia="fr-CA"/>
              </w:rPr>
              <w:t>s</w:t>
            </w:r>
            <w:r w:rsidR="52171C99" w:rsidRPr="00E35BEF">
              <w:rPr>
                <w:rFonts w:ascii="Arial" w:eastAsia="Times New Roman" w:hAnsi="Arial" w:cs="Arial"/>
                <w:color w:val="000000" w:themeColor="text1"/>
                <w:lang w:eastAsia="fr-CA"/>
              </w:rPr>
              <w:t xml:space="preserve"> </w:t>
            </w:r>
            <w:r w:rsidRPr="00E35BEF">
              <w:rPr>
                <w:rFonts w:ascii="Arial" w:eastAsia="Times New Roman" w:hAnsi="Arial" w:cs="Arial"/>
                <w:color w:val="000000" w:themeColor="text1"/>
                <w:lang w:eastAsia="fr-CA"/>
              </w:rPr>
              <w:t xml:space="preserve">entre l’enfant (hébergé en famille d’accueil) </w:t>
            </w:r>
            <w:r w:rsidR="00EF2A86" w:rsidRPr="00E35BEF">
              <w:rPr>
                <w:rFonts w:ascii="Arial" w:eastAsia="Times New Roman" w:hAnsi="Arial" w:cs="Arial"/>
                <w:color w:val="000000" w:themeColor="text1"/>
                <w:lang w:eastAsia="fr-CA"/>
              </w:rPr>
              <w:t>et</w:t>
            </w:r>
            <w:r w:rsidR="52171C99" w:rsidRPr="00E35BEF">
              <w:rPr>
                <w:rFonts w:ascii="Arial" w:eastAsia="Times New Roman" w:hAnsi="Arial" w:cs="Arial"/>
                <w:color w:val="000000" w:themeColor="text1"/>
                <w:lang w:eastAsia="fr-CA"/>
              </w:rPr>
              <w:t xml:space="preserve"> la mère: </w:t>
            </w:r>
            <w:r w:rsidR="52171C99" w:rsidRPr="00E35BEF">
              <w:rPr>
                <w:rFonts w:ascii="Arial" w:eastAsia="Times New Roman" w:hAnsi="Arial" w:cs="Arial"/>
                <w:b/>
                <w:bCs/>
                <w:color w:val="000000" w:themeColor="text1"/>
                <w:lang w:eastAsia="fr-CA"/>
              </w:rPr>
              <w:t>le tribunal est saisi</w:t>
            </w:r>
            <w:r w:rsidR="52171C99" w:rsidRPr="00E35BEF">
              <w:rPr>
                <w:rFonts w:ascii="Arial" w:eastAsia="Times New Roman" w:hAnsi="Arial" w:cs="Arial"/>
                <w:color w:val="000000" w:themeColor="text1"/>
                <w:lang w:eastAsia="fr-CA"/>
              </w:rPr>
              <w:t xml:space="preserve">. </w:t>
            </w:r>
          </w:p>
          <w:p w14:paraId="0387A425" w14:textId="77777777" w:rsidR="00CB678E" w:rsidRPr="00E35BEF" w:rsidRDefault="00CB678E" w:rsidP="52171C99">
            <w:pPr>
              <w:jc w:val="both"/>
              <w:rPr>
                <w:rFonts w:ascii="Arial" w:eastAsia="Times New Roman" w:hAnsi="Arial" w:cs="Arial"/>
                <w:color w:val="000000"/>
                <w:lang w:eastAsia="fr-CA"/>
              </w:rPr>
            </w:pPr>
          </w:p>
          <w:p w14:paraId="1D6FB899" w14:textId="6046659C" w:rsidR="00335385" w:rsidRPr="00E35BEF" w:rsidRDefault="52171C99" w:rsidP="52171C99">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u w:val="single"/>
                <w:lang w:eastAsia="fr-CA"/>
              </w:rPr>
              <w:t xml:space="preserve">Exemple </w:t>
            </w:r>
            <w:r w:rsidR="00ED304D" w:rsidRPr="00E35BEF">
              <w:rPr>
                <w:rFonts w:ascii="Arial" w:eastAsia="Times New Roman" w:hAnsi="Arial" w:cs="Arial"/>
                <w:color w:val="000000" w:themeColor="text1"/>
                <w:u w:val="single"/>
                <w:lang w:eastAsia="fr-CA"/>
              </w:rPr>
              <w:t>4</w:t>
            </w:r>
          </w:p>
          <w:p w14:paraId="0BD3EE42" w14:textId="77777777" w:rsidR="007E669B" w:rsidRPr="00E35BEF" w:rsidRDefault="007E669B" w:rsidP="52171C99">
            <w:pPr>
              <w:jc w:val="both"/>
              <w:rPr>
                <w:rFonts w:ascii="Arial" w:eastAsia="Times New Roman" w:hAnsi="Arial" w:cs="Arial"/>
                <w:color w:val="000000"/>
                <w:u w:val="single"/>
                <w:lang w:eastAsia="fr-CA"/>
              </w:rPr>
            </w:pPr>
          </w:p>
          <w:p w14:paraId="331EEF98" w14:textId="194DDEF9" w:rsidR="00335385"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Une mère demande à la Commission d’intervenir car le D</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suspendu ses contacts avec son enfant malgré un jugement qui ordonne de tels contacts. L’enfant est placé en famille d’accueil jusqu’à majorité mais le D</w:t>
            </w:r>
            <w:r w:rsidR="00F84C97"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F84C97"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F84C97"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déposé une demande en révision au tribunal afin de le déplacer. </w:t>
            </w:r>
          </w:p>
          <w:p w14:paraId="0DA22D85" w14:textId="77777777" w:rsidR="001757C4" w:rsidRPr="00E35BEF" w:rsidRDefault="001757C4" w:rsidP="52171C99">
            <w:pPr>
              <w:jc w:val="both"/>
              <w:rPr>
                <w:rFonts w:ascii="Arial" w:eastAsia="Times New Roman" w:hAnsi="Arial" w:cs="Arial"/>
                <w:color w:val="000000"/>
                <w:lang w:eastAsia="fr-CA"/>
              </w:rPr>
            </w:pPr>
          </w:p>
          <w:p w14:paraId="326ABE55" w14:textId="4848FBAC" w:rsidR="00345A1E" w:rsidRPr="00E35BEF" w:rsidRDefault="52171C99" w:rsidP="00335385">
            <w:pPr>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La procédure du D</w:t>
            </w:r>
            <w:r w:rsidR="00251A0A"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251A0A"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251A0A"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ne mentionne rien relativement aux contacts mère-enfant : </w:t>
            </w:r>
            <w:r w:rsidRPr="00E35BEF">
              <w:rPr>
                <w:rFonts w:ascii="Arial" w:eastAsia="Times New Roman" w:hAnsi="Arial" w:cs="Arial"/>
                <w:b/>
                <w:bCs/>
                <w:color w:val="000000" w:themeColor="text1"/>
                <w:lang w:eastAsia="fr-CA"/>
              </w:rPr>
              <w:t>le tribunal n’est pas saisi</w:t>
            </w:r>
            <w:r w:rsidRPr="00E35BEF">
              <w:rPr>
                <w:rFonts w:ascii="Arial" w:eastAsia="Times New Roman" w:hAnsi="Arial" w:cs="Arial"/>
                <w:color w:val="000000" w:themeColor="text1"/>
                <w:lang w:eastAsia="fr-CA"/>
              </w:rPr>
              <w:t xml:space="preserve">. </w:t>
            </w:r>
          </w:p>
          <w:p w14:paraId="2C2A3DA1" w14:textId="77777777" w:rsidR="00AE61B8" w:rsidRPr="00E35BEF" w:rsidRDefault="00AE61B8" w:rsidP="00345A1E">
            <w:pPr>
              <w:jc w:val="both"/>
              <w:rPr>
                <w:rFonts w:ascii="Arial" w:eastAsia="Times New Roman" w:hAnsi="Arial" w:cs="Arial"/>
                <w:bCs/>
                <w:color w:val="000000"/>
                <w:lang w:eastAsia="fr-CA"/>
              </w:rPr>
            </w:pPr>
          </w:p>
        </w:tc>
      </w:tr>
      <w:tr w:rsidR="0014112F" w:rsidRPr="00E35BEF" w14:paraId="6FEBA369" w14:textId="77777777" w:rsidTr="57F85ED4">
        <w:trPr>
          <w:jc w:val="center"/>
        </w:trPr>
        <w:tc>
          <w:tcPr>
            <w:tcW w:w="2091" w:type="dxa"/>
          </w:tcPr>
          <w:p w14:paraId="1499E97A" w14:textId="7B4F1CC9" w:rsidR="0014112F" w:rsidRPr="00E35BEF" w:rsidRDefault="0014112F" w:rsidP="0014112F">
            <w:pPr>
              <w:spacing w:before="120" w:after="120"/>
              <w:ind w:right="72"/>
              <w:rPr>
                <w:rFonts w:ascii="Arial" w:eastAsia="Times New Roman" w:hAnsi="Arial" w:cs="Arial"/>
                <w:b/>
                <w:bCs/>
                <w:color w:val="000000"/>
                <w:lang w:eastAsia="fr-CA"/>
              </w:rPr>
            </w:pPr>
            <w:r w:rsidRPr="00E35BEF">
              <w:rPr>
                <w:rFonts w:ascii="Arial" w:eastAsia="Times New Roman" w:hAnsi="Arial" w:cs="Arial"/>
                <w:b/>
                <w:bCs/>
                <w:color w:val="000000" w:themeColor="text1"/>
                <w:lang w:eastAsia="fr-CA"/>
              </w:rPr>
              <w:lastRenderedPageBreak/>
              <w:t xml:space="preserve">Lorsque le tribunal est saisi par une procédure mais que celle-ci ne concerne pas les mêmes faits que la demande d’intervention </w:t>
            </w:r>
            <w:r w:rsidR="23D3FDA7" w:rsidRPr="00E35BEF">
              <w:rPr>
                <w:rFonts w:ascii="Arial" w:eastAsia="Times New Roman" w:hAnsi="Arial" w:cs="Arial"/>
                <w:b/>
                <w:bCs/>
                <w:color w:val="000000" w:themeColor="text1"/>
                <w:lang w:eastAsia="fr-CA"/>
              </w:rPr>
              <w:t>ou l’objet de l’enquêt</w:t>
            </w:r>
            <w:r w:rsidR="0013438C" w:rsidRPr="00E35BEF">
              <w:rPr>
                <w:rFonts w:ascii="Arial" w:eastAsia="Times New Roman" w:hAnsi="Arial" w:cs="Arial"/>
                <w:b/>
                <w:bCs/>
                <w:color w:val="000000" w:themeColor="text1"/>
                <w:lang w:eastAsia="fr-CA"/>
              </w:rPr>
              <w:t xml:space="preserve">e </w:t>
            </w:r>
            <w:r w:rsidR="0D3DCAB1" w:rsidRPr="00E35BEF">
              <w:rPr>
                <w:rFonts w:ascii="Arial" w:eastAsia="Times New Roman" w:hAnsi="Arial" w:cs="Arial"/>
                <w:b/>
                <w:bCs/>
                <w:color w:val="000000" w:themeColor="text1"/>
                <w:lang w:eastAsia="fr-CA"/>
              </w:rPr>
              <w:t>de la</w:t>
            </w:r>
            <w:r w:rsidRPr="00E35BEF">
              <w:rPr>
                <w:rFonts w:ascii="Arial" w:eastAsia="Times New Roman" w:hAnsi="Arial" w:cs="Arial"/>
                <w:b/>
                <w:bCs/>
                <w:color w:val="000000" w:themeColor="text1"/>
                <w:lang w:eastAsia="fr-CA"/>
              </w:rPr>
              <w:t xml:space="preserve"> Commission</w:t>
            </w:r>
          </w:p>
          <w:p w14:paraId="076032B2" w14:textId="1459BE10" w:rsidR="0014112F" w:rsidRPr="00E35BEF" w:rsidRDefault="00B91DB5" w:rsidP="00B91DB5">
            <w:pPr>
              <w:spacing w:before="120" w:after="120"/>
              <w:ind w:right="72"/>
              <w:rPr>
                <w:rFonts w:ascii="Arial" w:eastAsia="Times New Roman" w:hAnsi="Arial" w:cs="Arial"/>
                <w:bCs/>
                <w:color w:val="000000"/>
                <w:lang w:eastAsia="fr-CA"/>
              </w:rPr>
            </w:pPr>
            <w:r w:rsidRPr="00E35BEF">
              <w:rPr>
                <w:rFonts w:ascii="Arial" w:eastAsia="Times New Roman" w:hAnsi="Arial" w:cs="Arial"/>
                <w:bCs/>
                <w:color w:val="000000"/>
                <w:lang w:eastAsia="fr-CA"/>
              </w:rPr>
              <w:t>(</w:t>
            </w:r>
            <w:r w:rsidR="008707A0" w:rsidRPr="00E35BEF">
              <w:rPr>
                <w:rFonts w:ascii="Arial" w:eastAsia="Times New Roman" w:hAnsi="Arial" w:cs="Arial"/>
                <w:bCs/>
                <w:color w:val="000000"/>
                <w:lang w:eastAsia="fr-CA"/>
              </w:rPr>
              <w:t>Exemple</w:t>
            </w:r>
            <w:r w:rsidRPr="00E35BEF">
              <w:rPr>
                <w:rFonts w:ascii="Arial" w:eastAsia="Times New Roman" w:hAnsi="Arial" w:cs="Arial"/>
                <w:bCs/>
                <w:color w:val="000000"/>
                <w:lang w:eastAsia="fr-CA"/>
              </w:rPr>
              <w:t xml:space="preserve"> </w:t>
            </w:r>
            <w:r w:rsidR="00D7400D" w:rsidRPr="00E35BEF">
              <w:rPr>
                <w:rFonts w:ascii="Arial" w:eastAsia="Times New Roman" w:hAnsi="Arial" w:cs="Arial"/>
                <w:bCs/>
                <w:color w:val="000000"/>
                <w:lang w:eastAsia="fr-CA"/>
              </w:rPr>
              <w:t>4</w:t>
            </w:r>
            <w:r w:rsidRPr="00E35BEF">
              <w:rPr>
                <w:rFonts w:ascii="Arial" w:eastAsia="Times New Roman" w:hAnsi="Arial" w:cs="Arial"/>
                <w:bCs/>
                <w:color w:val="000000"/>
                <w:lang w:eastAsia="fr-CA"/>
              </w:rPr>
              <w:t>)</w:t>
            </w:r>
          </w:p>
        </w:tc>
        <w:tc>
          <w:tcPr>
            <w:tcW w:w="7305" w:type="dxa"/>
          </w:tcPr>
          <w:p w14:paraId="375E9495" w14:textId="25103AF7" w:rsidR="00B55639" w:rsidRPr="00E35BEF" w:rsidRDefault="0014112F" w:rsidP="648589AF">
            <w:pPr>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 xml:space="preserve">Lorsque le tribunal est saisi par une procédure mais que cette procédure ne porte pas sur les mêmes faits que </w:t>
            </w:r>
            <w:r w:rsidR="006D17C2" w:rsidRPr="00E35BEF">
              <w:rPr>
                <w:rFonts w:ascii="Arial" w:eastAsia="Times New Roman" w:hAnsi="Arial" w:cs="Arial"/>
                <w:color w:val="000000" w:themeColor="text1"/>
                <w:lang w:eastAsia="fr-CA"/>
              </w:rPr>
              <w:t xml:space="preserve">ceux inclus dans </w:t>
            </w:r>
            <w:r w:rsidRPr="00E35BEF">
              <w:rPr>
                <w:rFonts w:ascii="Arial" w:eastAsia="Times New Roman" w:hAnsi="Arial" w:cs="Arial"/>
                <w:color w:val="000000" w:themeColor="text1"/>
                <w:lang w:eastAsia="fr-CA"/>
              </w:rPr>
              <w:t>la demande d’interv</w:t>
            </w:r>
            <w:r w:rsidR="00B91DB5" w:rsidRPr="00E35BEF">
              <w:rPr>
                <w:rFonts w:ascii="Arial" w:eastAsia="Times New Roman" w:hAnsi="Arial" w:cs="Arial"/>
                <w:color w:val="000000" w:themeColor="text1"/>
                <w:lang w:eastAsia="fr-CA"/>
              </w:rPr>
              <w:t xml:space="preserve">ention </w:t>
            </w:r>
            <w:r w:rsidR="55294CB1" w:rsidRPr="00E35BEF">
              <w:rPr>
                <w:rFonts w:ascii="Arial" w:eastAsia="Times New Roman" w:hAnsi="Arial" w:cs="Arial"/>
                <w:color w:val="000000" w:themeColor="text1"/>
                <w:lang w:eastAsia="fr-CA"/>
              </w:rPr>
              <w:t xml:space="preserve">ou </w:t>
            </w:r>
            <w:r w:rsidR="006D17C2" w:rsidRPr="00E35BEF">
              <w:rPr>
                <w:rFonts w:ascii="Arial" w:eastAsia="Times New Roman" w:hAnsi="Arial" w:cs="Arial"/>
                <w:color w:val="000000" w:themeColor="text1"/>
                <w:lang w:eastAsia="fr-CA"/>
              </w:rPr>
              <w:t xml:space="preserve">dans </w:t>
            </w:r>
            <w:r w:rsidR="55294CB1" w:rsidRPr="00E35BEF">
              <w:rPr>
                <w:rFonts w:ascii="Arial" w:eastAsia="Times New Roman" w:hAnsi="Arial" w:cs="Arial"/>
                <w:color w:val="000000" w:themeColor="text1"/>
                <w:lang w:eastAsia="fr-CA"/>
              </w:rPr>
              <w:t>l’objet d</w:t>
            </w:r>
            <w:r w:rsidR="006D17C2" w:rsidRPr="00E35BEF">
              <w:rPr>
                <w:rFonts w:ascii="Arial" w:eastAsia="Times New Roman" w:hAnsi="Arial" w:cs="Arial"/>
                <w:color w:val="000000" w:themeColor="text1"/>
                <w:lang w:eastAsia="fr-CA"/>
              </w:rPr>
              <w:t>e l’</w:t>
            </w:r>
            <w:r w:rsidR="55294CB1" w:rsidRPr="00E35BEF">
              <w:rPr>
                <w:rFonts w:ascii="Arial" w:eastAsia="Times New Roman" w:hAnsi="Arial" w:cs="Arial"/>
                <w:color w:val="000000" w:themeColor="text1"/>
                <w:lang w:eastAsia="fr-CA"/>
              </w:rPr>
              <w:t>enquête de la</w:t>
            </w:r>
            <w:r w:rsidR="00B91DB5" w:rsidRPr="00E35BEF">
              <w:rPr>
                <w:rFonts w:ascii="Arial" w:eastAsia="Times New Roman" w:hAnsi="Arial" w:cs="Arial"/>
                <w:color w:val="000000" w:themeColor="text1"/>
                <w:lang w:eastAsia="fr-CA"/>
              </w:rPr>
              <w:t xml:space="preserve"> Commission, nous considérons que le tribunal n’est pas « saisi » au sens de l’article 23 b) de la LPJ. </w:t>
            </w:r>
          </w:p>
          <w:p w14:paraId="688F445E" w14:textId="77777777" w:rsidR="00B55639" w:rsidRPr="00E35BEF" w:rsidRDefault="00B55639" w:rsidP="00345A1E">
            <w:pPr>
              <w:jc w:val="both"/>
              <w:rPr>
                <w:rFonts w:ascii="Arial" w:eastAsia="Times New Roman" w:hAnsi="Arial" w:cs="Arial"/>
                <w:bCs/>
                <w:color w:val="000000"/>
                <w:lang w:eastAsia="fr-CA"/>
              </w:rPr>
            </w:pPr>
          </w:p>
          <w:p w14:paraId="44E977D1" w14:textId="119D1896" w:rsidR="00B91DB5" w:rsidRPr="00E35BEF" w:rsidRDefault="7C61B1A0" w:rsidP="0CCA1393">
            <w:pPr>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Dans ce contexte, la Commission peut poursuivre son enquête.</w:t>
            </w:r>
            <w:r w:rsidR="55049E6F" w:rsidRPr="00E35BEF">
              <w:rPr>
                <w:rFonts w:ascii="Arial" w:eastAsia="Times New Roman" w:hAnsi="Arial" w:cs="Arial"/>
                <w:color w:val="000000" w:themeColor="text1"/>
                <w:lang w:eastAsia="fr-CA"/>
              </w:rPr>
              <w:t xml:space="preserve"> Malgré ceci, l’enquêteur est invité à discuter avec </w:t>
            </w:r>
            <w:r w:rsidR="2DE12A37" w:rsidRPr="00E35BEF">
              <w:rPr>
                <w:rFonts w:ascii="Arial" w:eastAsia="Times New Roman" w:hAnsi="Arial" w:cs="Arial"/>
                <w:color w:val="000000" w:themeColor="text1"/>
                <w:lang w:eastAsia="fr-CA"/>
              </w:rPr>
              <w:t>un</w:t>
            </w:r>
            <w:r w:rsidR="00B95222" w:rsidRPr="00E35BEF">
              <w:rPr>
                <w:rFonts w:ascii="Arial" w:eastAsia="Times New Roman" w:hAnsi="Arial" w:cs="Arial"/>
                <w:color w:val="000000" w:themeColor="text1"/>
                <w:lang w:eastAsia="fr-CA"/>
              </w:rPr>
              <w:t xml:space="preserve"> </w:t>
            </w:r>
            <w:r w:rsidR="55049E6F" w:rsidRPr="00E35BEF">
              <w:rPr>
                <w:rFonts w:ascii="Arial" w:eastAsia="Times New Roman" w:hAnsi="Arial" w:cs="Arial"/>
                <w:color w:val="000000" w:themeColor="text1"/>
                <w:lang w:eastAsia="fr-CA"/>
              </w:rPr>
              <w:t xml:space="preserve">conseiller </w:t>
            </w:r>
            <w:r w:rsidR="54F5B7E5" w:rsidRPr="00E35BEF">
              <w:rPr>
                <w:rFonts w:ascii="Arial" w:eastAsia="Times New Roman" w:hAnsi="Arial" w:cs="Arial"/>
                <w:color w:val="000000" w:themeColor="text1"/>
                <w:lang w:eastAsia="fr-CA"/>
              </w:rPr>
              <w:t xml:space="preserve">ou </w:t>
            </w:r>
            <w:r w:rsidR="63F3154F" w:rsidRPr="00E35BEF">
              <w:rPr>
                <w:rFonts w:ascii="Arial" w:eastAsia="Times New Roman" w:hAnsi="Arial" w:cs="Arial"/>
                <w:color w:val="000000" w:themeColor="text1"/>
                <w:lang w:eastAsia="fr-CA"/>
              </w:rPr>
              <w:t>une</w:t>
            </w:r>
            <w:r w:rsidR="54F5B7E5" w:rsidRPr="00E35BEF">
              <w:rPr>
                <w:rFonts w:ascii="Arial" w:eastAsia="Times New Roman" w:hAnsi="Arial" w:cs="Arial"/>
                <w:color w:val="000000" w:themeColor="text1"/>
                <w:lang w:eastAsia="fr-CA"/>
              </w:rPr>
              <w:t xml:space="preserve"> conseillère </w:t>
            </w:r>
            <w:r w:rsidR="55049E6F" w:rsidRPr="00E35BEF">
              <w:rPr>
                <w:rFonts w:ascii="Arial" w:eastAsia="Times New Roman" w:hAnsi="Arial" w:cs="Arial"/>
                <w:color w:val="000000" w:themeColor="text1"/>
                <w:lang w:eastAsia="fr-CA"/>
              </w:rPr>
              <w:t xml:space="preserve">juridique de </w:t>
            </w:r>
            <w:r w:rsidR="00D7400D" w:rsidRPr="00E35BEF">
              <w:rPr>
                <w:rFonts w:ascii="Arial" w:eastAsia="Times New Roman" w:hAnsi="Arial" w:cs="Arial"/>
                <w:color w:val="000000" w:themeColor="text1"/>
                <w:lang w:eastAsia="fr-CA"/>
              </w:rPr>
              <w:t>sa direction</w:t>
            </w:r>
            <w:r w:rsidR="55049E6F" w:rsidRPr="00E35BEF">
              <w:rPr>
                <w:rFonts w:ascii="Arial" w:eastAsia="Times New Roman" w:hAnsi="Arial" w:cs="Arial"/>
                <w:color w:val="000000" w:themeColor="text1"/>
                <w:lang w:eastAsia="fr-CA"/>
              </w:rPr>
              <w:t xml:space="preserve"> afin de vérifier l’opportunité d’une intervention judiciaire</w:t>
            </w:r>
            <w:r w:rsidR="7659B7E2" w:rsidRPr="00E35BEF">
              <w:rPr>
                <w:rFonts w:ascii="Arial" w:eastAsia="Times New Roman" w:hAnsi="Arial" w:cs="Arial"/>
                <w:color w:val="000000" w:themeColor="text1"/>
                <w:lang w:eastAsia="fr-CA"/>
              </w:rPr>
              <w:t>.</w:t>
            </w:r>
          </w:p>
          <w:p w14:paraId="486B2E44" w14:textId="77777777" w:rsidR="00B91DB5" w:rsidRPr="00E35BEF" w:rsidRDefault="00B91DB5" w:rsidP="00345A1E">
            <w:pPr>
              <w:jc w:val="both"/>
              <w:rPr>
                <w:rFonts w:ascii="Arial" w:eastAsia="Times New Roman" w:hAnsi="Arial" w:cs="Arial"/>
                <w:bCs/>
                <w:color w:val="000000"/>
                <w:lang w:eastAsia="fr-CA"/>
              </w:rPr>
            </w:pPr>
          </w:p>
          <w:p w14:paraId="5CA0D571" w14:textId="541623B7" w:rsidR="0014112F" w:rsidRPr="00E35BEF" w:rsidRDefault="00D660F3" w:rsidP="00345A1E">
            <w:pPr>
              <w:jc w:val="both"/>
              <w:rPr>
                <w:rFonts w:ascii="Arial" w:eastAsia="Times New Roman" w:hAnsi="Arial" w:cs="Arial"/>
                <w:bCs/>
                <w:color w:val="000000"/>
                <w:lang w:eastAsia="fr-CA"/>
              </w:rPr>
            </w:pPr>
            <w:r w:rsidRPr="00E35BEF">
              <w:rPr>
                <w:rFonts w:ascii="Arial" w:eastAsia="Times New Roman" w:hAnsi="Arial" w:cs="Arial"/>
                <w:bCs/>
                <w:color w:val="000000"/>
                <w:lang w:eastAsia="fr-CA"/>
              </w:rPr>
              <w:t>Si</w:t>
            </w:r>
            <w:r w:rsidR="00B91DB5" w:rsidRPr="00E35BEF">
              <w:rPr>
                <w:rFonts w:ascii="Arial" w:eastAsia="Times New Roman" w:hAnsi="Arial" w:cs="Arial"/>
                <w:bCs/>
                <w:color w:val="000000"/>
                <w:lang w:eastAsia="fr-CA"/>
              </w:rPr>
              <w:t xml:space="preserve"> </w:t>
            </w:r>
            <w:r w:rsidR="0014112F" w:rsidRPr="00E35BEF">
              <w:rPr>
                <w:rFonts w:ascii="Arial" w:eastAsia="Times New Roman" w:hAnsi="Arial" w:cs="Arial"/>
                <w:bCs/>
                <w:color w:val="000000"/>
                <w:lang w:eastAsia="fr-CA"/>
              </w:rPr>
              <w:t xml:space="preserve">l’enquêteur </w:t>
            </w:r>
            <w:r w:rsidRPr="00E35BEF">
              <w:rPr>
                <w:rFonts w:ascii="Arial" w:eastAsia="Times New Roman" w:hAnsi="Arial" w:cs="Arial"/>
                <w:bCs/>
                <w:color w:val="000000"/>
                <w:lang w:eastAsia="fr-CA"/>
              </w:rPr>
              <w:t xml:space="preserve">poursuit l’enquête, il </w:t>
            </w:r>
            <w:r w:rsidR="0014112F" w:rsidRPr="00E35BEF">
              <w:rPr>
                <w:rFonts w:ascii="Arial" w:eastAsia="Times New Roman" w:hAnsi="Arial" w:cs="Arial"/>
                <w:bCs/>
                <w:color w:val="000000"/>
                <w:lang w:eastAsia="fr-CA"/>
              </w:rPr>
              <w:t>doit faire un suivi avec le greffe du tribunal afin d’obtenir le jugement en question, lorsqu’il sera disponible.</w:t>
            </w:r>
          </w:p>
          <w:p w14:paraId="470A3587" w14:textId="77777777" w:rsidR="0014112F" w:rsidRPr="00E35BEF" w:rsidRDefault="0014112F" w:rsidP="00345A1E">
            <w:pPr>
              <w:jc w:val="both"/>
              <w:rPr>
                <w:rFonts w:ascii="Arial" w:eastAsia="Times New Roman" w:hAnsi="Arial" w:cs="Arial"/>
                <w:bCs/>
                <w:color w:val="000000"/>
                <w:lang w:eastAsia="fr-CA"/>
              </w:rPr>
            </w:pPr>
          </w:p>
          <w:p w14:paraId="639C89BB" w14:textId="28768EC2" w:rsidR="00345A1E" w:rsidRPr="00E35BEF" w:rsidRDefault="0014112F" w:rsidP="648589AF">
            <w:pPr>
              <w:jc w:val="both"/>
              <w:rPr>
                <w:rFonts w:ascii="Arial" w:eastAsia="Times New Roman" w:hAnsi="Arial" w:cs="Arial"/>
                <w:color w:val="000000"/>
                <w:lang w:eastAsia="fr-CA"/>
              </w:rPr>
            </w:pPr>
            <w:r w:rsidRPr="00E35BEF">
              <w:rPr>
                <w:rFonts w:ascii="Arial" w:eastAsia="Times New Roman" w:hAnsi="Arial" w:cs="Arial"/>
                <w:color w:val="000000"/>
                <w:lang w:eastAsia="fr-CA"/>
              </w:rPr>
              <w:t xml:space="preserve">Si l’enquêteur obtient le jugement </w:t>
            </w:r>
            <w:r w:rsidR="00B91DB5" w:rsidRPr="00E35BEF">
              <w:rPr>
                <w:rFonts w:ascii="Arial" w:eastAsia="Times New Roman" w:hAnsi="Arial" w:cs="Arial"/>
                <w:color w:val="000000"/>
                <w:lang w:eastAsia="fr-CA"/>
              </w:rPr>
              <w:t xml:space="preserve">du tribunal en question </w:t>
            </w:r>
            <w:r w:rsidRPr="00E35BEF">
              <w:rPr>
                <w:rFonts w:ascii="Arial" w:eastAsia="Times New Roman" w:hAnsi="Arial" w:cs="Arial"/>
                <w:color w:val="000000"/>
                <w:lang w:eastAsia="fr-CA"/>
              </w:rPr>
              <w:t xml:space="preserve">durant son enquête et que celui-ci se prononce sur les mêmes faits que </w:t>
            </w:r>
            <w:r w:rsidR="006D17C2" w:rsidRPr="00E35BEF">
              <w:rPr>
                <w:rFonts w:ascii="Arial" w:eastAsia="Times New Roman" w:hAnsi="Arial" w:cs="Arial"/>
                <w:color w:val="000000"/>
                <w:lang w:eastAsia="fr-CA"/>
              </w:rPr>
              <w:t>ceux inclus dans</w:t>
            </w:r>
            <w:r w:rsidR="0013438C" w:rsidRPr="00E35BEF">
              <w:rPr>
                <w:rFonts w:ascii="Arial" w:eastAsia="Times New Roman" w:hAnsi="Arial" w:cs="Arial"/>
                <w:color w:val="000000"/>
                <w:lang w:eastAsia="fr-CA"/>
              </w:rPr>
              <w:t xml:space="preserve"> </w:t>
            </w:r>
            <w:r w:rsidR="2FA4B95D" w:rsidRPr="00E35BEF">
              <w:rPr>
                <w:rFonts w:ascii="Arial" w:eastAsia="Times New Roman" w:hAnsi="Arial" w:cs="Arial"/>
                <w:color w:val="000000"/>
                <w:lang w:eastAsia="fr-CA"/>
              </w:rPr>
              <w:t xml:space="preserve">l’objet </w:t>
            </w:r>
            <w:r w:rsidR="0013438C" w:rsidRPr="00E35BEF">
              <w:rPr>
                <w:rFonts w:ascii="Arial" w:eastAsia="Times New Roman" w:hAnsi="Arial" w:cs="Arial"/>
                <w:color w:val="000000"/>
                <w:lang w:eastAsia="fr-CA"/>
              </w:rPr>
              <w:t>d</w:t>
            </w:r>
            <w:r w:rsidR="006D17C2" w:rsidRPr="00E35BEF">
              <w:rPr>
                <w:rFonts w:ascii="Arial" w:eastAsia="Times New Roman" w:hAnsi="Arial" w:cs="Arial"/>
                <w:color w:val="000000"/>
                <w:lang w:eastAsia="fr-CA"/>
              </w:rPr>
              <w:t>e l’</w:t>
            </w:r>
            <w:r w:rsidR="2FA4B95D" w:rsidRPr="00E35BEF">
              <w:rPr>
                <w:rFonts w:ascii="Arial" w:eastAsia="Times New Roman" w:hAnsi="Arial" w:cs="Arial"/>
                <w:color w:val="000000"/>
                <w:lang w:eastAsia="fr-CA"/>
              </w:rPr>
              <w:t>enquête</w:t>
            </w:r>
            <w:r w:rsidR="0013438C" w:rsidRPr="00E35BEF">
              <w:rPr>
                <w:rFonts w:ascii="Arial" w:eastAsia="Times New Roman" w:hAnsi="Arial" w:cs="Arial"/>
                <w:color w:val="000000"/>
                <w:lang w:eastAsia="fr-CA"/>
              </w:rPr>
              <w:t xml:space="preserve"> de la Commission</w:t>
            </w:r>
            <w:r w:rsidRPr="00E35BEF">
              <w:rPr>
                <w:rFonts w:ascii="Arial" w:eastAsia="Times New Roman" w:hAnsi="Arial" w:cs="Arial"/>
                <w:color w:val="000000"/>
                <w:lang w:eastAsia="fr-CA"/>
              </w:rPr>
              <w:t xml:space="preserve">, </w:t>
            </w:r>
            <w:r w:rsidR="00F63A65" w:rsidRPr="00E35BEF">
              <w:rPr>
                <w:rFonts w:ascii="Arial" w:eastAsia="Times New Roman" w:hAnsi="Arial" w:cs="Arial"/>
                <w:color w:val="000000"/>
                <w:lang w:eastAsia="fr-CA"/>
              </w:rPr>
              <w:t xml:space="preserve">il </w:t>
            </w:r>
            <w:r w:rsidR="00B91DB5" w:rsidRPr="00E35BEF">
              <w:rPr>
                <w:rFonts w:ascii="Arial" w:eastAsia="Times New Roman" w:hAnsi="Arial" w:cs="Arial"/>
                <w:color w:val="000000"/>
                <w:lang w:eastAsia="fr-CA"/>
              </w:rPr>
              <w:t>doit</w:t>
            </w:r>
            <w:r w:rsidR="12417CE1" w:rsidRPr="00E35BEF">
              <w:rPr>
                <w:rFonts w:ascii="Arial" w:eastAsia="Times New Roman" w:hAnsi="Arial" w:cs="Arial"/>
                <w:color w:val="000000"/>
                <w:lang w:eastAsia="fr-CA"/>
              </w:rPr>
              <w:t xml:space="preserve"> </w:t>
            </w:r>
            <w:r w:rsidR="00B91DB5" w:rsidRPr="00E35BEF">
              <w:rPr>
                <w:rFonts w:ascii="Arial" w:eastAsia="Times New Roman" w:hAnsi="Arial" w:cs="Arial"/>
                <w:color w:val="000000"/>
                <w:lang w:eastAsia="fr-CA"/>
              </w:rPr>
              <w:t xml:space="preserve">mettre un terme </w:t>
            </w:r>
            <w:r w:rsidR="7E893B31" w:rsidRPr="00E35BEF">
              <w:rPr>
                <w:rFonts w:ascii="Arial" w:eastAsia="Times New Roman" w:hAnsi="Arial" w:cs="Arial"/>
                <w:color w:val="000000"/>
                <w:lang w:eastAsia="fr-CA"/>
              </w:rPr>
              <w:t>à celle-c</w:t>
            </w:r>
            <w:r w:rsidR="0086049B" w:rsidRPr="00E35BEF">
              <w:rPr>
                <w:rFonts w:ascii="Arial" w:eastAsia="Times New Roman" w:hAnsi="Arial" w:cs="Arial"/>
                <w:color w:val="000000"/>
                <w:lang w:eastAsia="fr-CA"/>
              </w:rPr>
              <w:t>i</w:t>
            </w:r>
            <w:r w:rsidR="00B91DB5" w:rsidRPr="00E35BEF">
              <w:rPr>
                <w:rFonts w:ascii="Arial" w:eastAsia="Times New Roman" w:hAnsi="Arial" w:cs="Arial"/>
                <w:color w:val="000000"/>
                <w:lang w:eastAsia="fr-CA"/>
              </w:rPr>
              <w:t xml:space="preserve">. </w:t>
            </w:r>
            <w:r w:rsidR="0086049B" w:rsidRPr="00E35BEF">
              <w:rPr>
                <w:rFonts w:ascii="Arial" w:hAnsi="Arial" w:cs="Arial"/>
              </w:rPr>
              <w:t>La Commission perd compétence au moment où le tribunal a été saisi des mêmes faits.</w:t>
            </w:r>
          </w:p>
          <w:p w14:paraId="10859682" w14:textId="44148E1B" w:rsidR="00345A1E" w:rsidRPr="00E35BEF" w:rsidRDefault="00345A1E" w:rsidP="00345A1E">
            <w:pPr>
              <w:jc w:val="both"/>
              <w:rPr>
                <w:rFonts w:ascii="Arial" w:eastAsia="Times New Roman" w:hAnsi="Arial" w:cs="Arial"/>
                <w:bCs/>
                <w:color w:val="000000"/>
                <w:lang w:eastAsia="fr-CA"/>
              </w:rPr>
            </w:pPr>
          </w:p>
        </w:tc>
      </w:tr>
      <w:tr w:rsidR="00B91DB5" w:rsidRPr="00E35BEF" w14:paraId="54476C77" w14:textId="77777777" w:rsidTr="57F85ED4">
        <w:trPr>
          <w:jc w:val="center"/>
        </w:trPr>
        <w:tc>
          <w:tcPr>
            <w:tcW w:w="2091" w:type="dxa"/>
          </w:tcPr>
          <w:p w14:paraId="6173F353" w14:textId="6964A3C6" w:rsidR="00345A1E" w:rsidRPr="00E35BEF" w:rsidRDefault="00B91DB5" w:rsidP="003A6CD5">
            <w:pPr>
              <w:spacing w:before="120" w:after="120"/>
              <w:ind w:left="72" w:right="72"/>
              <w:rPr>
                <w:rFonts w:ascii="Arial" w:eastAsia="Times New Roman" w:hAnsi="Arial" w:cs="Arial"/>
                <w:b/>
                <w:bCs/>
                <w:color w:val="000000"/>
                <w:lang w:eastAsia="fr-CA"/>
              </w:rPr>
            </w:pPr>
            <w:r w:rsidRPr="00E35BEF">
              <w:rPr>
                <w:rFonts w:ascii="Arial" w:eastAsia="Times New Roman" w:hAnsi="Arial" w:cs="Arial"/>
                <w:b/>
                <w:bCs/>
                <w:color w:val="000000"/>
                <w:lang w:eastAsia="fr-CA"/>
              </w:rPr>
              <w:lastRenderedPageBreak/>
              <w:t>Lorsque le tribunal est saisi par une procédure qui concerne les mêmes faits que la demande d’intervention</w:t>
            </w:r>
          </w:p>
          <w:p w14:paraId="3ED68592" w14:textId="77777777" w:rsidR="00C1023C" w:rsidRPr="00E35BEF" w:rsidRDefault="00345A1E" w:rsidP="00B91DB5">
            <w:pPr>
              <w:spacing w:before="120" w:after="120"/>
              <w:ind w:left="72" w:right="72"/>
              <w:rPr>
                <w:rFonts w:ascii="Arial" w:eastAsia="Times New Roman" w:hAnsi="Arial" w:cs="Arial"/>
                <w:bCs/>
                <w:color w:val="000000"/>
                <w:lang w:eastAsia="fr-CA"/>
              </w:rPr>
            </w:pPr>
            <w:r w:rsidRPr="00E35BEF">
              <w:rPr>
                <w:rFonts w:ascii="Arial" w:eastAsia="Times New Roman" w:hAnsi="Arial" w:cs="Arial"/>
                <w:bCs/>
                <w:color w:val="000000"/>
                <w:lang w:eastAsia="fr-CA"/>
              </w:rPr>
              <w:t>(</w:t>
            </w:r>
            <w:r w:rsidR="00C1023C" w:rsidRPr="00E35BEF">
              <w:rPr>
                <w:rFonts w:ascii="Arial" w:eastAsia="Times New Roman" w:hAnsi="Arial" w:cs="Arial"/>
                <w:bCs/>
                <w:color w:val="000000"/>
                <w:lang w:eastAsia="fr-CA"/>
              </w:rPr>
              <w:t>E</w:t>
            </w:r>
            <w:r w:rsidRPr="00E35BEF">
              <w:rPr>
                <w:rFonts w:ascii="Arial" w:eastAsia="Times New Roman" w:hAnsi="Arial" w:cs="Arial"/>
                <w:bCs/>
                <w:color w:val="000000"/>
                <w:lang w:eastAsia="fr-CA"/>
              </w:rPr>
              <w:t>xemples</w:t>
            </w:r>
          </w:p>
          <w:p w14:paraId="4EB20171" w14:textId="2AD2DF53" w:rsidR="00D660F3" w:rsidRPr="00E35BEF" w:rsidRDefault="00345A1E" w:rsidP="003A6CD5">
            <w:pPr>
              <w:spacing w:before="120" w:after="120"/>
              <w:ind w:left="72" w:right="72"/>
              <w:rPr>
                <w:rFonts w:ascii="Arial" w:eastAsia="Times New Roman" w:hAnsi="Arial" w:cs="Arial"/>
                <w:bCs/>
                <w:color w:val="000000"/>
                <w:lang w:eastAsia="fr-CA"/>
              </w:rPr>
            </w:pPr>
            <w:r w:rsidRPr="00E35BEF">
              <w:rPr>
                <w:rFonts w:ascii="Arial" w:eastAsia="Times New Roman" w:hAnsi="Arial" w:cs="Arial"/>
                <w:bCs/>
                <w:color w:val="000000"/>
                <w:lang w:eastAsia="fr-CA"/>
              </w:rPr>
              <w:t xml:space="preserve"> </w:t>
            </w:r>
            <w:r w:rsidR="00C1023C" w:rsidRPr="00E35BEF">
              <w:rPr>
                <w:rFonts w:ascii="Arial" w:eastAsia="Times New Roman" w:hAnsi="Arial" w:cs="Arial"/>
                <w:bCs/>
                <w:color w:val="000000"/>
                <w:lang w:eastAsia="fr-CA"/>
              </w:rPr>
              <w:t>1</w:t>
            </w:r>
            <w:r w:rsidRPr="00E35BEF">
              <w:rPr>
                <w:rFonts w:ascii="Arial" w:eastAsia="Times New Roman" w:hAnsi="Arial" w:cs="Arial"/>
                <w:bCs/>
                <w:color w:val="000000"/>
                <w:lang w:eastAsia="fr-CA"/>
              </w:rPr>
              <w:t xml:space="preserve"> et </w:t>
            </w:r>
            <w:r w:rsidR="00C1023C" w:rsidRPr="00E35BEF">
              <w:rPr>
                <w:rFonts w:ascii="Arial" w:eastAsia="Times New Roman" w:hAnsi="Arial" w:cs="Arial"/>
                <w:bCs/>
                <w:color w:val="000000"/>
                <w:lang w:eastAsia="fr-CA"/>
              </w:rPr>
              <w:t>3</w:t>
            </w:r>
            <w:r w:rsidRPr="00E35BEF">
              <w:rPr>
                <w:rFonts w:ascii="Arial" w:eastAsia="Times New Roman" w:hAnsi="Arial" w:cs="Arial"/>
                <w:bCs/>
                <w:color w:val="000000"/>
                <w:lang w:eastAsia="fr-CA"/>
              </w:rPr>
              <w:t>)</w:t>
            </w:r>
          </w:p>
        </w:tc>
        <w:tc>
          <w:tcPr>
            <w:tcW w:w="7305" w:type="dxa"/>
          </w:tcPr>
          <w:p w14:paraId="4B25A396" w14:textId="333DB26A" w:rsidR="00B91DB5" w:rsidRPr="00E35BEF" w:rsidRDefault="00B91DB5" w:rsidP="648589AF">
            <w:pPr>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 xml:space="preserve">Lorsque le tribunal est saisi par une procédure qui concerne les mêmes faits que </w:t>
            </w:r>
            <w:r w:rsidR="006D17C2" w:rsidRPr="00E35BEF">
              <w:rPr>
                <w:rFonts w:ascii="Arial" w:eastAsia="Times New Roman" w:hAnsi="Arial" w:cs="Arial"/>
                <w:color w:val="000000" w:themeColor="text1"/>
                <w:lang w:eastAsia="fr-CA"/>
              </w:rPr>
              <w:t xml:space="preserve">ceux inclus dans </w:t>
            </w:r>
            <w:r w:rsidRPr="00E35BEF">
              <w:rPr>
                <w:rFonts w:ascii="Arial" w:eastAsia="Times New Roman" w:hAnsi="Arial" w:cs="Arial"/>
                <w:color w:val="000000" w:themeColor="text1"/>
                <w:lang w:eastAsia="fr-CA"/>
              </w:rPr>
              <w:t>la demande d’intervention</w:t>
            </w:r>
            <w:r w:rsidR="525D2FE3" w:rsidRPr="00E35BEF">
              <w:rPr>
                <w:rFonts w:ascii="Arial" w:eastAsia="Times New Roman" w:hAnsi="Arial" w:cs="Arial"/>
                <w:color w:val="000000" w:themeColor="text1"/>
                <w:lang w:eastAsia="fr-CA"/>
              </w:rPr>
              <w:t xml:space="preserve"> ou </w:t>
            </w:r>
            <w:r w:rsidR="006D17C2" w:rsidRPr="00E35BEF">
              <w:rPr>
                <w:rFonts w:ascii="Arial" w:eastAsia="Times New Roman" w:hAnsi="Arial" w:cs="Arial"/>
                <w:color w:val="000000" w:themeColor="text1"/>
                <w:lang w:eastAsia="fr-CA"/>
              </w:rPr>
              <w:t>dans l’</w:t>
            </w:r>
            <w:r w:rsidR="525D2FE3" w:rsidRPr="00E35BEF">
              <w:rPr>
                <w:rFonts w:ascii="Arial" w:eastAsia="Times New Roman" w:hAnsi="Arial" w:cs="Arial"/>
                <w:color w:val="000000" w:themeColor="text1"/>
                <w:lang w:eastAsia="fr-CA"/>
              </w:rPr>
              <w:t>objet d</w:t>
            </w:r>
            <w:r w:rsidR="006D17C2" w:rsidRPr="00E35BEF">
              <w:rPr>
                <w:rFonts w:ascii="Arial" w:eastAsia="Times New Roman" w:hAnsi="Arial" w:cs="Arial"/>
                <w:color w:val="000000" w:themeColor="text1"/>
                <w:lang w:eastAsia="fr-CA"/>
              </w:rPr>
              <w:t>e l’</w:t>
            </w:r>
            <w:r w:rsidR="525D2FE3" w:rsidRPr="00E35BEF">
              <w:rPr>
                <w:rFonts w:ascii="Arial" w:eastAsia="Times New Roman" w:hAnsi="Arial" w:cs="Arial"/>
                <w:color w:val="000000" w:themeColor="text1"/>
                <w:lang w:eastAsia="fr-CA"/>
              </w:rPr>
              <w:t>enquête de la Commission</w:t>
            </w:r>
            <w:r w:rsidRPr="00E35BEF">
              <w:rPr>
                <w:rFonts w:ascii="Arial" w:eastAsia="Times New Roman" w:hAnsi="Arial" w:cs="Arial"/>
                <w:color w:val="000000" w:themeColor="text1"/>
                <w:lang w:eastAsia="fr-CA"/>
              </w:rPr>
              <w:t xml:space="preserve">, </w:t>
            </w:r>
            <w:r w:rsidR="001757C4" w:rsidRPr="00E35BEF">
              <w:rPr>
                <w:rFonts w:ascii="Arial" w:eastAsia="Times New Roman" w:hAnsi="Arial" w:cs="Arial"/>
                <w:color w:val="000000" w:themeColor="text1"/>
                <w:lang w:eastAsia="fr-CA"/>
              </w:rPr>
              <w:t>n</w:t>
            </w:r>
            <w:r w:rsidRPr="00E35BEF">
              <w:rPr>
                <w:rFonts w:ascii="Arial" w:eastAsia="Times New Roman" w:hAnsi="Arial" w:cs="Arial"/>
                <w:color w:val="000000" w:themeColor="text1"/>
                <w:lang w:eastAsia="fr-CA"/>
              </w:rPr>
              <w:t xml:space="preserve">ous considérons que le tribunal est « saisi » au sens de l’article 23 b) de la LPJ et que </w:t>
            </w:r>
            <w:r w:rsidR="001757C4" w:rsidRPr="00E35BEF">
              <w:rPr>
                <w:rFonts w:ascii="Arial" w:eastAsia="Times New Roman" w:hAnsi="Arial" w:cs="Arial"/>
                <w:color w:val="000000" w:themeColor="text1"/>
                <w:lang w:eastAsia="fr-CA"/>
              </w:rPr>
              <w:t>la Commission n’a plus</w:t>
            </w:r>
            <w:r w:rsidRPr="00E35BEF">
              <w:rPr>
                <w:rFonts w:ascii="Arial" w:eastAsia="Times New Roman" w:hAnsi="Arial" w:cs="Arial"/>
                <w:color w:val="000000" w:themeColor="text1"/>
                <w:lang w:eastAsia="fr-CA"/>
              </w:rPr>
              <w:t xml:space="preserve"> compétence d’enquête.</w:t>
            </w:r>
          </w:p>
          <w:p w14:paraId="7E0188C8" w14:textId="77777777" w:rsidR="00B91DB5" w:rsidRPr="00E35BEF" w:rsidRDefault="00B91DB5" w:rsidP="00345A1E">
            <w:pPr>
              <w:jc w:val="both"/>
              <w:rPr>
                <w:rFonts w:ascii="Arial" w:eastAsia="Times New Roman" w:hAnsi="Arial" w:cs="Arial"/>
                <w:bCs/>
                <w:color w:val="000000"/>
                <w:lang w:eastAsia="fr-CA"/>
              </w:rPr>
            </w:pPr>
          </w:p>
          <w:p w14:paraId="7557635B" w14:textId="77777777" w:rsidR="001D1852" w:rsidRPr="00E35BEF" w:rsidRDefault="00B91DB5" w:rsidP="00345A1E">
            <w:pPr>
              <w:jc w:val="both"/>
              <w:rPr>
                <w:rFonts w:ascii="Arial" w:eastAsia="Times New Roman" w:hAnsi="Arial" w:cs="Arial"/>
                <w:bCs/>
                <w:color w:val="000000"/>
                <w:lang w:eastAsia="fr-CA"/>
              </w:rPr>
            </w:pPr>
            <w:r w:rsidRPr="00E35BEF">
              <w:rPr>
                <w:rFonts w:ascii="Arial" w:eastAsia="Times New Roman" w:hAnsi="Arial" w:cs="Arial"/>
                <w:bCs/>
                <w:color w:val="000000"/>
                <w:lang w:eastAsia="fr-CA"/>
              </w:rPr>
              <w:t xml:space="preserve">Cependant, même si le tribunal est « saisi », la Commission peut intervenir au tribunal en vertu des articles 23 c) et 81 de la LPJ. </w:t>
            </w:r>
          </w:p>
          <w:p w14:paraId="6B9E2304" w14:textId="77777777" w:rsidR="001D1852" w:rsidRPr="00E35BEF" w:rsidRDefault="001D1852" w:rsidP="00345A1E">
            <w:pPr>
              <w:jc w:val="both"/>
              <w:rPr>
                <w:rFonts w:ascii="Arial" w:eastAsia="Times New Roman" w:hAnsi="Arial" w:cs="Arial"/>
                <w:bCs/>
                <w:color w:val="000000"/>
                <w:lang w:eastAsia="fr-CA"/>
              </w:rPr>
            </w:pPr>
          </w:p>
          <w:p w14:paraId="0A8D1502" w14:textId="77777777" w:rsidR="00B91DB5" w:rsidRDefault="4150BE9E" w:rsidP="003A6CD5">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lang w:eastAsia="fr-CA"/>
              </w:rPr>
              <w:t>Ainsi</w:t>
            </w:r>
            <w:r w:rsidR="7C61B1A0" w:rsidRPr="00E35BEF">
              <w:rPr>
                <w:rFonts w:ascii="Arial" w:eastAsia="Times New Roman" w:hAnsi="Arial" w:cs="Arial"/>
                <w:color w:val="000000" w:themeColor="text1"/>
                <w:lang w:eastAsia="fr-CA"/>
              </w:rPr>
              <w:t xml:space="preserve">, la demande d’intervention </w:t>
            </w:r>
            <w:r w:rsidR="62CD8DC4" w:rsidRPr="00E35BEF">
              <w:rPr>
                <w:rFonts w:ascii="Arial" w:eastAsia="Times New Roman" w:hAnsi="Arial" w:cs="Arial"/>
                <w:color w:val="000000" w:themeColor="text1"/>
                <w:lang w:eastAsia="fr-CA"/>
              </w:rPr>
              <w:t xml:space="preserve">ou l’objet de l’enquête </w:t>
            </w:r>
            <w:r w:rsidR="2DBE3FE7" w:rsidRPr="00E35BEF">
              <w:rPr>
                <w:rFonts w:ascii="Arial" w:eastAsia="Times New Roman" w:hAnsi="Arial" w:cs="Arial"/>
                <w:color w:val="000000" w:themeColor="text1"/>
                <w:lang w:eastAsia="fr-CA"/>
              </w:rPr>
              <w:t>devrait</w:t>
            </w:r>
            <w:r w:rsidR="7C61B1A0" w:rsidRPr="00E35BEF">
              <w:rPr>
                <w:rFonts w:ascii="Arial" w:eastAsia="Times New Roman" w:hAnsi="Arial" w:cs="Arial"/>
                <w:color w:val="000000" w:themeColor="text1"/>
                <w:lang w:eastAsia="fr-CA"/>
              </w:rPr>
              <w:t xml:space="preserve"> être soumise </w:t>
            </w:r>
            <w:r w:rsidR="1841F3B3" w:rsidRPr="00E35BEF">
              <w:rPr>
                <w:rFonts w:ascii="Arial" w:eastAsia="Times New Roman" w:hAnsi="Arial" w:cs="Arial"/>
                <w:color w:val="000000" w:themeColor="text1"/>
                <w:lang w:eastAsia="fr-CA"/>
              </w:rPr>
              <w:t>à un conseiller ou une</w:t>
            </w:r>
            <w:r w:rsidR="7C61B1A0" w:rsidRPr="00E35BEF">
              <w:rPr>
                <w:rFonts w:ascii="Arial" w:eastAsia="Times New Roman" w:hAnsi="Arial" w:cs="Arial"/>
                <w:color w:val="000000" w:themeColor="text1"/>
                <w:lang w:eastAsia="fr-CA"/>
              </w:rPr>
              <w:t xml:space="preserve"> conseill</w:t>
            </w:r>
            <w:r w:rsidR="04AC76A8" w:rsidRPr="00E35BEF">
              <w:rPr>
                <w:rFonts w:ascii="Arial" w:eastAsia="Times New Roman" w:hAnsi="Arial" w:cs="Arial"/>
                <w:color w:val="000000" w:themeColor="text1"/>
                <w:lang w:eastAsia="fr-CA"/>
              </w:rPr>
              <w:t>ère</w:t>
            </w:r>
            <w:r w:rsidR="7C61B1A0" w:rsidRPr="00E35BEF">
              <w:rPr>
                <w:rFonts w:ascii="Arial" w:eastAsia="Times New Roman" w:hAnsi="Arial" w:cs="Arial"/>
                <w:color w:val="000000" w:themeColor="text1"/>
                <w:lang w:eastAsia="fr-CA"/>
              </w:rPr>
              <w:t xml:space="preserve"> juridique de la </w:t>
            </w:r>
            <w:r w:rsidR="00E56B48" w:rsidRPr="00E35BEF">
              <w:rPr>
                <w:rFonts w:ascii="Arial" w:eastAsia="Times New Roman" w:hAnsi="Arial" w:cs="Arial"/>
                <w:color w:val="000000" w:themeColor="text1"/>
                <w:lang w:eastAsia="fr-CA"/>
              </w:rPr>
              <w:t>direction</w:t>
            </w:r>
            <w:r w:rsidR="7C61B1A0" w:rsidRPr="00E35BEF">
              <w:rPr>
                <w:rFonts w:ascii="Arial" w:eastAsia="Times New Roman" w:hAnsi="Arial" w:cs="Arial"/>
                <w:color w:val="000000" w:themeColor="text1"/>
                <w:lang w:eastAsia="fr-CA"/>
              </w:rPr>
              <w:t xml:space="preserve"> afin de vérifier l’opportunité d’une </w:t>
            </w:r>
            <w:r w:rsidR="7C61B1A0" w:rsidRPr="00E35BEF">
              <w:rPr>
                <w:rFonts w:ascii="Arial" w:eastAsia="Times New Roman" w:hAnsi="Arial" w:cs="Arial"/>
                <w:color w:val="000000" w:themeColor="text1"/>
                <w:u w:val="single"/>
                <w:lang w:eastAsia="fr-CA"/>
              </w:rPr>
              <w:t>intervention judiciaire</w:t>
            </w:r>
            <w:r w:rsidR="003A6CD5" w:rsidRPr="00E35BEF">
              <w:rPr>
                <w:rFonts w:ascii="Arial" w:eastAsia="Times New Roman" w:hAnsi="Arial" w:cs="Arial"/>
                <w:color w:val="000000" w:themeColor="text1"/>
                <w:u w:val="single"/>
                <w:lang w:eastAsia="fr-CA"/>
              </w:rPr>
              <w:t>.</w:t>
            </w:r>
          </w:p>
          <w:p w14:paraId="1DEE267E" w14:textId="3BC4DE33" w:rsidR="00E35BEF" w:rsidRPr="00E35BEF" w:rsidRDefault="00E35BEF" w:rsidP="003A6CD5">
            <w:pPr>
              <w:jc w:val="both"/>
              <w:rPr>
                <w:rFonts w:ascii="Arial" w:eastAsia="Times New Roman" w:hAnsi="Arial" w:cs="Arial"/>
                <w:color w:val="000000"/>
                <w:lang w:eastAsia="fr-CA"/>
              </w:rPr>
            </w:pPr>
          </w:p>
        </w:tc>
      </w:tr>
      <w:tr w:rsidR="002909F9" w:rsidRPr="00E35BEF" w14:paraId="03A45FB1" w14:textId="77777777" w:rsidTr="57F85ED4">
        <w:trPr>
          <w:jc w:val="center"/>
        </w:trPr>
        <w:tc>
          <w:tcPr>
            <w:tcW w:w="2091" w:type="dxa"/>
          </w:tcPr>
          <w:p w14:paraId="7D32EBDC" w14:textId="3C9CACA5" w:rsidR="002909F9" w:rsidRPr="00E35BEF" w:rsidRDefault="2DA3CA4F" w:rsidP="00345A1E">
            <w:pPr>
              <w:spacing w:before="120" w:after="120"/>
              <w:ind w:left="72" w:right="72"/>
              <w:rPr>
                <w:rFonts w:ascii="Arial" w:eastAsia="Times New Roman" w:hAnsi="Arial" w:cs="Arial"/>
                <w:b/>
                <w:bCs/>
                <w:color w:val="000000"/>
                <w:lang w:eastAsia="fr-CA"/>
              </w:rPr>
            </w:pPr>
            <w:r w:rsidRPr="00E35BEF">
              <w:rPr>
                <w:rFonts w:ascii="Arial" w:eastAsia="Times New Roman" w:hAnsi="Arial" w:cs="Arial"/>
                <w:b/>
                <w:bCs/>
                <w:color w:val="000000" w:themeColor="text1"/>
                <w:lang w:eastAsia="fr-CA"/>
              </w:rPr>
              <w:t>Jurisprudence et d</w:t>
            </w:r>
            <w:r w:rsidR="3DAFEBD2" w:rsidRPr="00E35BEF">
              <w:rPr>
                <w:rFonts w:ascii="Arial" w:eastAsia="Times New Roman" w:hAnsi="Arial" w:cs="Arial"/>
                <w:b/>
                <w:bCs/>
                <w:color w:val="000000" w:themeColor="text1"/>
                <w:lang w:eastAsia="fr-CA"/>
              </w:rPr>
              <w:t xml:space="preserve">ocuments pertinents </w:t>
            </w:r>
            <w:r w:rsidR="002909F9" w:rsidRPr="00E35BEF">
              <w:rPr>
                <w:rFonts w:ascii="Arial" w:eastAsia="Times New Roman" w:hAnsi="Arial" w:cs="Arial"/>
                <w:b/>
                <w:bCs/>
                <w:color w:val="000000" w:themeColor="text1"/>
                <w:lang w:eastAsia="fr-CA"/>
              </w:rPr>
              <w:t xml:space="preserve"> </w:t>
            </w:r>
          </w:p>
        </w:tc>
        <w:tc>
          <w:tcPr>
            <w:tcW w:w="7305" w:type="dxa"/>
          </w:tcPr>
          <w:p w14:paraId="25013E6F" w14:textId="77777777" w:rsidR="00E35BEF" w:rsidRDefault="00E35BEF" w:rsidP="00BF6B07">
            <w:pPr>
              <w:rPr>
                <w:rFonts w:ascii="Arial" w:eastAsia="Times New Roman" w:hAnsi="Arial" w:cs="Arial"/>
                <w:i/>
              </w:rPr>
            </w:pPr>
            <w:bookmarkStart w:id="0" w:name="_Hlk35868915"/>
            <w:bookmarkStart w:id="1" w:name="_Hlk41546600"/>
          </w:p>
          <w:p w14:paraId="5C2B1460" w14:textId="77377144" w:rsidR="004B5CDD" w:rsidRPr="00E35BEF" w:rsidRDefault="00345A1E" w:rsidP="00BF6B07">
            <w:pPr>
              <w:rPr>
                <w:rFonts w:ascii="Arial" w:eastAsia="Times New Roman" w:hAnsi="Arial" w:cs="Arial"/>
              </w:rPr>
            </w:pPr>
            <w:r w:rsidRPr="00E35BEF">
              <w:rPr>
                <w:rFonts w:ascii="Arial" w:eastAsia="Times New Roman" w:hAnsi="Arial" w:cs="Arial"/>
                <w:i/>
              </w:rPr>
              <w:t>Protection de la jeunesse – 189</w:t>
            </w:r>
            <w:r w:rsidRPr="00E35BEF">
              <w:rPr>
                <w:rFonts w:ascii="Arial" w:eastAsia="Times New Roman" w:hAnsi="Arial" w:cs="Arial"/>
              </w:rPr>
              <w:t>, (1986) R.J.Q. 574 (C.S. Chicoutimi), le 4 février 1986, décision du juge Henri Larue</w:t>
            </w:r>
            <w:bookmarkEnd w:id="0"/>
            <w:r w:rsidRPr="00E35BEF">
              <w:rPr>
                <w:rFonts w:ascii="Arial" w:eastAsia="Times New Roman" w:hAnsi="Arial" w:cs="Arial"/>
              </w:rPr>
              <w:t>.</w:t>
            </w:r>
          </w:p>
          <w:bookmarkEnd w:id="1"/>
          <w:p w14:paraId="258F4059" w14:textId="799CC0B4" w:rsidR="00BF6B07" w:rsidRPr="00E35BEF" w:rsidRDefault="00BF6B07" w:rsidP="00721939">
            <w:pPr>
              <w:tabs>
                <w:tab w:val="left" w:pos="659"/>
              </w:tabs>
              <w:spacing w:before="120" w:after="120"/>
              <w:jc w:val="both"/>
              <w:rPr>
                <w:rFonts w:ascii="Arial" w:eastAsia="Times New Roman" w:hAnsi="Arial" w:cs="Arial"/>
                <w:bCs/>
                <w:color w:val="000000"/>
                <w:lang w:eastAsia="fr-CA"/>
              </w:rPr>
            </w:pPr>
          </w:p>
        </w:tc>
      </w:tr>
    </w:tbl>
    <w:p w14:paraId="5869594D" w14:textId="06A49EF6" w:rsidR="003F7636" w:rsidRPr="00E35BEF" w:rsidRDefault="003F7636" w:rsidP="00693F6C">
      <w:pPr>
        <w:rPr>
          <w:rFonts w:ascii="Arial" w:hAnsi="Arial" w:cs="Arial"/>
        </w:rPr>
      </w:pPr>
    </w:p>
    <w:sectPr w:rsidR="003F7636" w:rsidRPr="00E35BEF">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589F9" w14:textId="77777777" w:rsidR="00827D21" w:rsidRDefault="00827D21" w:rsidP="00384A74">
      <w:pPr>
        <w:spacing w:after="0" w:line="240" w:lineRule="auto"/>
      </w:pPr>
      <w:r>
        <w:separator/>
      </w:r>
    </w:p>
  </w:endnote>
  <w:endnote w:type="continuationSeparator" w:id="0">
    <w:p w14:paraId="5F16459F" w14:textId="77777777" w:rsidR="00827D21" w:rsidRDefault="00827D21" w:rsidP="00384A74">
      <w:pPr>
        <w:spacing w:after="0" w:line="240" w:lineRule="auto"/>
      </w:pPr>
      <w:r>
        <w:continuationSeparator/>
      </w:r>
    </w:p>
  </w:endnote>
  <w:endnote w:type="continuationNotice" w:id="1">
    <w:p w14:paraId="01D35A9B" w14:textId="77777777" w:rsidR="00827D21" w:rsidRDefault="00827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86B7E" w14:textId="77777777" w:rsidR="008B3ABC" w:rsidRDefault="008B3A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6957413"/>
      <w:docPartObj>
        <w:docPartGallery w:val="Page Numbers (Bottom of Page)"/>
        <w:docPartUnique/>
      </w:docPartObj>
    </w:sdtPr>
    <w:sdtEndPr>
      <w:rPr>
        <w:rFonts w:ascii="Arial" w:hAnsi="Arial" w:cs="Arial"/>
      </w:rPr>
    </w:sdtEndPr>
    <w:sdtContent>
      <w:p w14:paraId="58695954" w14:textId="77777777" w:rsidR="00577E4D" w:rsidRPr="00693F6C" w:rsidRDefault="00577E4D" w:rsidP="0037421A">
        <w:pPr>
          <w:pStyle w:val="Pieddepage"/>
          <w:jc w:val="right"/>
          <w:rPr>
            <w:rFonts w:ascii="Arial" w:hAnsi="Arial" w:cs="Arial"/>
          </w:rPr>
        </w:pPr>
        <w:r w:rsidRPr="00693F6C">
          <w:rPr>
            <w:rFonts w:ascii="Arial" w:hAnsi="Arial" w:cs="Arial"/>
          </w:rPr>
          <w:fldChar w:fldCharType="begin"/>
        </w:r>
        <w:r w:rsidRPr="00693F6C">
          <w:rPr>
            <w:rFonts w:ascii="Arial" w:hAnsi="Arial" w:cs="Arial"/>
          </w:rPr>
          <w:instrText>PAGE   \* MERGEFORMAT</w:instrText>
        </w:r>
        <w:r w:rsidRPr="00693F6C">
          <w:rPr>
            <w:rFonts w:ascii="Arial" w:hAnsi="Arial" w:cs="Arial"/>
          </w:rPr>
          <w:fldChar w:fldCharType="separate"/>
        </w:r>
        <w:r w:rsidR="00D660F3" w:rsidRPr="00D660F3">
          <w:rPr>
            <w:rFonts w:ascii="Arial" w:hAnsi="Arial" w:cs="Arial"/>
            <w:noProof/>
            <w:lang w:val="fr-FR"/>
          </w:rPr>
          <w:t>4</w:t>
        </w:r>
        <w:r w:rsidRPr="00693F6C">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BCE08" w14:textId="77777777" w:rsidR="008B3ABC" w:rsidRDefault="008B3A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03E64" w14:textId="77777777" w:rsidR="00827D21" w:rsidRDefault="00827D21" w:rsidP="00384A74">
      <w:pPr>
        <w:spacing w:after="0" w:line="240" w:lineRule="auto"/>
      </w:pPr>
      <w:r>
        <w:separator/>
      </w:r>
    </w:p>
  </w:footnote>
  <w:footnote w:type="continuationSeparator" w:id="0">
    <w:p w14:paraId="6F140758" w14:textId="77777777" w:rsidR="00827D21" w:rsidRDefault="00827D21" w:rsidP="00384A74">
      <w:pPr>
        <w:spacing w:after="0" w:line="240" w:lineRule="auto"/>
      </w:pPr>
      <w:r>
        <w:continuationSeparator/>
      </w:r>
    </w:p>
  </w:footnote>
  <w:footnote w:type="continuationNotice" w:id="1">
    <w:p w14:paraId="0F6D5ACE" w14:textId="77777777" w:rsidR="00827D21" w:rsidRDefault="00827D21">
      <w:pPr>
        <w:spacing w:after="0" w:line="240" w:lineRule="auto"/>
      </w:pPr>
    </w:p>
  </w:footnote>
  <w:footnote w:id="2">
    <w:p w14:paraId="5314AEE6" w14:textId="506FC92A" w:rsidR="00445CDB" w:rsidRPr="00445CDB" w:rsidRDefault="00445CDB" w:rsidP="002F7D2B">
      <w:pPr>
        <w:pStyle w:val="Notedebasdepage"/>
        <w:jc w:val="both"/>
        <w:rPr>
          <w:rFonts w:ascii="Arial" w:hAnsi="Arial" w:cs="Arial"/>
        </w:rPr>
      </w:pPr>
      <w:r w:rsidRPr="00445CDB">
        <w:rPr>
          <w:rStyle w:val="Appelnotedebasdep"/>
          <w:rFonts w:ascii="Arial" w:hAnsi="Arial" w:cs="Arial"/>
        </w:rPr>
        <w:footnoteRef/>
      </w:r>
      <w:r w:rsidRPr="00445CDB">
        <w:rPr>
          <w:rFonts w:ascii="Arial" w:hAnsi="Arial" w:cs="Arial"/>
        </w:rPr>
        <w:t xml:space="preserve"> Tel qu’établie par la </w:t>
      </w:r>
      <w:r w:rsidRPr="00445CDB">
        <w:rPr>
          <w:rFonts w:ascii="Arial" w:hAnsi="Arial" w:cs="Arial"/>
          <w:i/>
          <w:iCs/>
        </w:rPr>
        <w:t>Loi sur les tribunaux judiciaires</w:t>
      </w:r>
      <w:r w:rsidRPr="00445CDB">
        <w:rPr>
          <w:rFonts w:ascii="Arial" w:hAnsi="Arial" w:cs="Arial"/>
        </w:rPr>
        <w:t xml:space="preserve"> (chapitre T-16).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2EED1" w14:textId="77777777" w:rsidR="008B3ABC" w:rsidRDefault="008B3A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95952" w14:textId="10F5AE60" w:rsidR="00577E4D" w:rsidRPr="0063365A" w:rsidRDefault="008B3ABC" w:rsidP="00CF2D53">
    <w:pPr>
      <w:pStyle w:val="En-tte"/>
      <w:tabs>
        <w:tab w:val="clear" w:pos="4703"/>
        <w:tab w:val="clear" w:pos="9406"/>
        <w:tab w:val="right" w:pos="9360"/>
      </w:tabs>
      <w:rPr>
        <w:rFonts w:ascii="Arial" w:hAnsi="Arial" w:cs="Arial"/>
        <w:sz w:val="24"/>
      </w:rPr>
    </w:pPr>
    <w:r>
      <w:rPr>
        <w:rFonts w:ascii="Arial" w:hAnsi="Arial" w:cs="Arial"/>
        <w:noProof/>
        <w:sz w:val="24"/>
      </w:rPr>
      <w:drawing>
        <wp:inline distT="0" distB="0" distL="0" distR="0" wp14:anchorId="3B675B6F" wp14:editId="6970B7B4">
          <wp:extent cx="1288493" cy="360000"/>
          <wp:effectExtent l="0" t="0" r="6985" b="2540"/>
          <wp:docPr id="801083118" name="Image 1" descr="Logo de la Commission des droits de la personne et des droits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83118" name="Image 1" descr="Logo de la Commission des droits de la personne et des droits de la jeunesse."/>
                  <pic:cNvPicPr/>
                </pic:nvPicPr>
                <pic:blipFill>
                  <a:blip r:embed="rId1">
                    <a:extLst>
                      <a:ext uri="{28A0092B-C50C-407E-A947-70E740481C1C}">
                        <a14:useLocalDpi xmlns:a14="http://schemas.microsoft.com/office/drawing/2010/main" val="0"/>
                      </a:ext>
                    </a:extLst>
                  </a:blip>
                  <a:stretch>
                    <a:fillRect/>
                  </a:stretch>
                </pic:blipFill>
                <pic:spPr>
                  <a:xfrm>
                    <a:off x="0" y="0"/>
                    <a:ext cx="1288493" cy="360000"/>
                  </a:xfrm>
                  <a:prstGeom prst="rect">
                    <a:avLst/>
                  </a:prstGeom>
                </pic:spPr>
              </pic:pic>
            </a:graphicData>
          </a:graphic>
        </wp:inline>
      </w:drawing>
    </w:r>
    <w:r w:rsidR="00577E4D" w:rsidRPr="0063365A">
      <w:rPr>
        <w:rFonts w:ascii="Arial" w:hAnsi="Arial" w:cs="Arial"/>
        <w:sz w:val="24"/>
      </w:rPr>
      <w:tab/>
    </w:r>
    <w:r w:rsidR="00577E4D" w:rsidRPr="001B4E51">
      <w:rPr>
        <w:rFonts w:ascii="Arial" w:hAnsi="Arial" w:cs="Arial"/>
        <w:sz w:val="24"/>
      </w:rPr>
      <w:t>Mise à jour :</w:t>
    </w:r>
    <w:r w:rsidR="00FE754C">
      <w:rPr>
        <w:rFonts w:ascii="Arial" w:hAnsi="Arial" w:cs="Arial"/>
        <w:sz w:val="24"/>
      </w:rPr>
      <w:t xml:space="preserve"> </w:t>
    </w:r>
    <w:r w:rsidR="00B45208">
      <w:rPr>
        <w:rFonts w:ascii="Arial" w:hAnsi="Arial" w:cs="Arial"/>
        <w:sz w:val="24"/>
      </w:rPr>
      <w:t>Mai 2024</w:t>
    </w:r>
    <w:r w:rsidR="00577E4D" w:rsidRPr="001B4E51">
      <w:rPr>
        <w:rFonts w:ascii="Arial" w:hAnsi="Arial" w:cs="Arial"/>
        <w:sz w:val="24"/>
      </w:rPr>
      <w:t xml:space="preserve"> </w:t>
    </w:r>
  </w:p>
  <w:p w14:paraId="58695953" w14:textId="77777777" w:rsidR="00577E4D" w:rsidRPr="00CF2D53" w:rsidRDefault="00577E4D" w:rsidP="00CF2D53">
    <w:pPr>
      <w:pStyle w:val="En-tte"/>
      <w:tabs>
        <w:tab w:val="clear" w:pos="4703"/>
        <w:tab w:val="clear" w:pos="9406"/>
        <w:tab w:val="right" w:pos="9360"/>
      </w:tabs>
      <w:spacing w:after="480"/>
      <w:rPr>
        <w:rFonts w:ascii="Arial" w:hAnsi="Arial" w:cs="Arial"/>
        <w:b/>
        <w:u w:val="single"/>
      </w:rPr>
    </w:pPr>
    <w:r w:rsidRPr="0063365A">
      <w:rPr>
        <w:rFonts w:ascii="Arial" w:hAnsi="Arial" w:cs="Arial"/>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9C5FE" w14:textId="77777777" w:rsidR="008B3ABC" w:rsidRDefault="008B3A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E7704"/>
    <w:multiLevelType w:val="hybridMultilevel"/>
    <w:tmpl w:val="2D6E52A8"/>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 w15:restartNumberingAfterBreak="0">
    <w:nsid w:val="16B712FD"/>
    <w:multiLevelType w:val="hybridMultilevel"/>
    <w:tmpl w:val="8D462C9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526022"/>
    <w:multiLevelType w:val="hybridMultilevel"/>
    <w:tmpl w:val="EF8EC2CC"/>
    <w:lvl w:ilvl="0" w:tplc="703876C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F47D32"/>
    <w:multiLevelType w:val="hybridMultilevel"/>
    <w:tmpl w:val="AB9E438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9B0D69"/>
    <w:multiLevelType w:val="hybridMultilevel"/>
    <w:tmpl w:val="7F96141A"/>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5" w15:restartNumberingAfterBreak="0">
    <w:nsid w:val="21282AFE"/>
    <w:multiLevelType w:val="hybridMultilevel"/>
    <w:tmpl w:val="7988BC00"/>
    <w:lvl w:ilvl="0" w:tplc="A9884B92">
      <w:start w:val="1"/>
      <w:numFmt w:val="decimal"/>
      <w:lvlText w:val="%1-"/>
      <w:lvlJc w:val="left"/>
      <w:pPr>
        <w:ind w:left="432" w:hanging="36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6" w15:restartNumberingAfterBreak="0">
    <w:nsid w:val="23E24655"/>
    <w:multiLevelType w:val="hybridMultilevel"/>
    <w:tmpl w:val="DD522ED6"/>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7" w15:restartNumberingAfterBreak="0">
    <w:nsid w:val="28D41090"/>
    <w:multiLevelType w:val="hybridMultilevel"/>
    <w:tmpl w:val="CFAC7F76"/>
    <w:lvl w:ilvl="0" w:tplc="38FA5FC4">
      <w:start w:val="1"/>
      <w:numFmt w:val="lowerRoman"/>
      <w:lvlText w:val="%1."/>
      <w:lvlJc w:val="left"/>
      <w:pPr>
        <w:tabs>
          <w:tab w:val="num" w:pos="720"/>
        </w:tabs>
        <w:ind w:left="720" w:hanging="360"/>
      </w:pPr>
      <w:rPr>
        <w:rFonts w:ascii="Arial" w:eastAsia="Calibri" w:hAnsi="Arial" w:cs="Arial"/>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C3820C5"/>
    <w:multiLevelType w:val="hybridMultilevel"/>
    <w:tmpl w:val="1C486E4A"/>
    <w:lvl w:ilvl="0" w:tplc="79CE618E">
      <w:start w:val="1"/>
      <w:numFmt w:val="lowerLetter"/>
      <w:lvlText w:val="%1)"/>
      <w:lvlJc w:val="left"/>
      <w:pPr>
        <w:tabs>
          <w:tab w:val="num" w:pos="720"/>
        </w:tabs>
        <w:ind w:left="720" w:hanging="360"/>
      </w:pPr>
      <w:rPr>
        <w:rFonts w:ascii="Arial" w:hAnsi="Arial" w:cs="Arial" w:hint="default"/>
        <w:i/>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32A63E7A"/>
    <w:multiLevelType w:val="hybridMultilevel"/>
    <w:tmpl w:val="1F6240EA"/>
    <w:lvl w:ilvl="0" w:tplc="538221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6D25D6A"/>
    <w:multiLevelType w:val="hybridMultilevel"/>
    <w:tmpl w:val="15DE424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53A7A93"/>
    <w:multiLevelType w:val="hybridMultilevel"/>
    <w:tmpl w:val="A27E5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B5635D"/>
    <w:multiLevelType w:val="hybridMultilevel"/>
    <w:tmpl w:val="6B3EA88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544B0F7E"/>
    <w:multiLevelType w:val="hybridMultilevel"/>
    <w:tmpl w:val="F14C7E5C"/>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4" w15:restartNumberingAfterBreak="0">
    <w:nsid w:val="72EE5E90"/>
    <w:multiLevelType w:val="hybridMultilevel"/>
    <w:tmpl w:val="0A106C5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75EF1701"/>
    <w:multiLevelType w:val="hybridMultilevel"/>
    <w:tmpl w:val="220461D8"/>
    <w:lvl w:ilvl="0" w:tplc="45C86D7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7716E9B"/>
    <w:multiLevelType w:val="hybridMultilevel"/>
    <w:tmpl w:val="98440B0A"/>
    <w:lvl w:ilvl="0" w:tplc="2D86EC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7A43051"/>
    <w:multiLevelType w:val="hybridMultilevel"/>
    <w:tmpl w:val="C0AADF3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D6029CD"/>
    <w:multiLevelType w:val="hybridMultilevel"/>
    <w:tmpl w:val="CD66448C"/>
    <w:lvl w:ilvl="0" w:tplc="0C0C0001">
      <w:start w:val="1"/>
      <w:numFmt w:val="bullet"/>
      <w:lvlText w:val=""/>
      <w:lvlJc w:val="left"/>
      <w:pPr>
        <w:ind w:left="1506" w:hanging="360"/>
      </w:pPr>
      <w:rPr>
        <w:rFonts w:ascii="Symbol" w:hAnsi="Symbol"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num w:numId="1" w16cid:durableId="449011338">
    <w:abstractNumId w:val="7"/>
  </w:num>
  <w:num w:numId="2" w16cid:durableId="50617318">
    <w:abstractNumId w:val="8"/>
  </w:num>
  <w:num w:numId="3" w16cid:durableId="1171020598">
    <w:abstractNumId w:val="17"/>
  </w:num>
  <w:num w:numId="4" w16cid:durableId="740829182">
    <w:abstractNumId w:val="3"/>
  </w:num>
  <w:num w:numId="5" w16cid:durableId="1216619025">
    <w:abstractNumId w:val="0"/>
  </w:num>
  <w:num w:numId="6" w16cid:durableId="695740143">
    <w:abstractNumId w:val="13"/>
  </w:num>
  <w:num w:numId="7" w16cid:durableId="2024277160">
    <w:abstractNumId w:val="6"/>
  </w:num>
  <w:num w:numId="8" w16cid:durableId="10569588">
    <w:abstractNumId w:val="5"/>
  </w:num>
  <w:num w:numId="9" w16cid:durableId="684673237">
    <w:abstractNumId w:val="9"/>
  </w:num>
  <w:num w:numId="10" w16cid:durableId="50232396">
    <w:abstractNumId w:val="4"/>
  </w:num>
  <w:num w:numId="11" w16cid:durableId="1844078284">
    <w:abstractNumId w:val="12"/>
  </w:num>
  <w:num w:numId="12" w16cid:durableId="354620842">
    <w:abstractNumId w:val="11"/>
  </w:num>
  <w:num w:numId="13" w16cid:durableId="1446001906">
    <w:abstractNumId w:val="1"/>
  </w:num>
  <w:num w:numId="14" w16cid:durableId="858396461">
    <w:abstractNumId w:val="2"/>
  </w:num>
  <w:num w:numId="15" w16cid:durableId="1547713494">
    <w:abstractNumId w:val="15"/>
  </w:num>
  <w:num w:numId="16" w16cid:durableId="261111929">
    <w:abstractNumId w:val="16"/>
  </w:num>
  <w:num w:numId="17" w16cid:durableId="1326476483">
    <w:abstractNumId w:val="10"/>
  </w:num>
  <w:num w:numId="18" w16cid:durableId="1807773303">
    <w:abstractNumId w:val="14"/>
  </w:num>
  <w:num w:numId="19" w16cid:durableId="3504944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zU9tPcrzWGFV6SZNyi7izCF6TecLtVcpskvLiE86QsvZqySfmsBjjI9Wn/kJucWaCALNPbm+GsFjZwsQvCSS5A==" w:salt="2yOyxFvBLIprXQvwuvJF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36"/>
    <w:rsid w:val="000113EE"/>
    <w:rsid w:val="00014F8E"/>
    <w:rsid w:val="00026565"/>
    <w:rsid w:val="000315F4"/>
    <w:rsid w:val="0004454C"/>
    <w:rsid w:val="000537D9"/>
    <w:rsid w:val="00054A37"/>
    <w:rsid w:val="0005504A"/>
    <w:rsid w:val="0005713D"/>
    <w:rsid w:val="000666A5"/>
    <w:rsid w:val="00067B7D"/>
    <w:rsid w:val="00072BC8"/>
    <w:rsid w:val="000777FC"/>
    <w:rsid w:val="00087240"/>
    <w:rsid w:val="00092E3A"/>
    <w:rsid w:val="00093716"/>
    <w:rsid w:val="000A0177"/>
    <w:rsid w:val="000B0DF4"/>
    <w:rsid w:val="000B6700"/>
    <w:rsid w:val="000C7DB5"/>
    <w:rsid w:val="000D4600"/>
    <w:rsid w:val="000D4C0A"/>
    <w:rsid w:val="000E092F"/>
    <w:rsid w:val="000E4E89"/>
    <w:rsid w:val="000F1BEC"/>
    <w:rsid w:val="000F3F30"/>
    <w:rsid w:val="0010434E"/>
    <w:rsid w:val="001318D3"/>
    <w:rsid w:val="0013438C"/>
    <w:rsid w:val="0014112F"/>
    <w:rsid w:val="00141F96"/>
    <w:rsid w:val="00145721"/>
    <w:rsid w:val="00150C88"/>
    <w:rsid w:val="00150F79"/>
    <w:rsid w:val="00152CD9"/>
    <w:rsid w:val="00155C37"/>
    <w:rsid w:val="00161022"/>
    <w:rsid w:val="001659A9"/>
    <w:rsid w:val="00170B96"/>
    <w:rsid w:val="001757C4"/>
    <w:rsid w:val="001833C9"/>
    <w:rsid w:val="00192604"/>
    <w:rsid w:val="001A0F9F"/>
    <w:rsid w:val="001A31D0"/>
    <w:rsid w:val="001C12D0"/>
    <w:rsid w:val="001D1852"/>
    <w:rsid w:val="001D2005"/>
    <w:rsid w:val="001E0206"/>
    <w:rsid w:val="001E0EEE"/>
    <w:rsid w:val="001E574B"/>
    <w:rsid w:val="001E6113"/>
    <w:rsid w:val="001F0A6C"/>
    <w:rsid w:val="001F27E0"/>
    <w:rsid w:val="001F43AB"/>
    <w:rsid w:val="001F65B2"/>
    <w:rsid w:val="00202BDC"/>
    <w:rsid w:val="0022232F"/>
    <w:rsid w:val="00223B23"/>
    <w:rsid w:val="002260FD"/>
    <w:rsid w:val="00230083"/>
    <w:rsid w:val="002423AB"/>
    <w:rsid w:val="00244760"/>
    <w:rsid w:val="00244DAD"/>
    <w:rsid w:val="00251A0A"/>
    <w:rsid w:val="00261E1F"/>
    <w:rsid w:val="002735D0"/>
    <w:rsid w:val="0027495C"/>
    <w:rsid w:val="0028377A"/>
    <w:rsid w:val="002908A0"/>
    <w:rsid w:val="002909F9"/>
    <w:rsid w:val="00293E4E"/>
    <w:rsid w:val="002955CE"/>
    <w:rsid w:val="002A569D"/>
    <w:rsid w:val="002A7064"/>
    <w:rsid w:val="002B09BB"/>
    <w:rsid w:val="002D0F04"/>
    <w:rsid w:val="002D4A1C"/>
    <w:rsid w:val="002E2644"/>
    <w:rsid w:val="002E3BF4"/>
    <w:rsid w:val="002E66DF"/>
    <w:rsid w:val="002F4860"/>
    <w:rsid w:val="002F7D2B"/>
    <w:rsid w:val="00305E60"/>
    <w:rsid w:val="0031525F"/>
    <w:rsid w:val="0031546E"/>
    <w:rsid w:val="00320683"/>
    <w:rsid w:val="00324CE8"/>
    <w:rsid w:val="00325FDF"/>
    <w:rsid w:val="00335385"/>
    <w:rsid w:val="003357A6"/>
    <w:rsid w:val="00337FF4"/>
    <w:rsid w:val="00344D3E"/>
    <w:rsid w:val="00345A1E"/>
    <w:rsid w:val="00353A59"/>
    <w:rsid w:val="003663F2"/>
    <w:rsid w:val="0037421A"/>
    <w:rsid w:val="00384A74"/>
    <w:rsid w:val="00387166"/>
    <w:rsid w:val="00387BA2"/>
    <w:rsid w:val="00391EFB"/>
    <w:rsid w:val="00394FF5"/>
    <w:rsid w:val="003A25BF"/>
    <w:rsid w:val="003A6CD5"/>
    <w:rsid w:val="003C06CA"/>
    <w:rsid w:val="003C1341"/>
    <w:rsid w:val="003C2BAD"/>
    <w:rsid w:val="003E3A51"/>
    <w:rsid w:val="003E696D"/>
    <w:rsid w:val="003F7636"/>
    <w:rsid w:val="0041162B"/>
    <w:rsid w:val="00416DEC"/>
    <w:rsid w:val="0041727B"/>
    <w:rsid w:val="004219A4"/>
    <w:rsid w:val="004259D1"/>
    <w:rsid w:val="00445CDB"/>
    <w:rsid w:val="00450AEE"/>
    <w:rsid w:val="00450CFE"/>
    <w:rsid w:val="004556F1"/>
    <w:rsid w:val="004614DB"/>
    <w:rsid w:val="00467B11"/>
    <w:rsid w:val="00467F95"/>
    <w:rsid w:val="00470744"/>
    <w:rsid w:val="004711C5"/>
    <w:rsid w:val="004749D9"/>
    <w:rsid w:val="004847AC"/>
    <w:rsid w:val="004901C3"/>
    <w:rsid w:val="00490222"/>
    <w:rsid w:val="00497BD6"/>
    <w:rsid w:val="004A7A5C"/>
    <w:rsid w:val="004B1AAB"/>
    <w:rsid w:val="004B30AE"/>
    <w:rsid w:val="004B5CDD"/>
    <w:rsid w:val="004C0647"/>
    <w:rsid w:val="004C5AD2"/>
    <w:rsid w:val="004C798C"/>
    <w:rsid w:val="004D5E31"/>
    <w:rsid w:val="004F3C1C"/>
    <w:rsid w:val="00505AE2"/>
    <w:rsid w:val="00511F8C"/>
    <w:rsid w:val="005167EB"/>
    <w:rsid w:val="005319D2"/>
    <w:rsid w:val="00533DC3"/>
    <w:rsid w:val="005353EF"/>
    <w:rsid w:val="00543095"/>
    <w:rsid w:val="00550BCC"/>
    <w:rsid w:val="00551987"/>
    <w:rsid w:val="00553597"/>
    <w:rsid w:val="00555A9C"/>
    <w:rsid w:val="0055684E"/>
    <w:rsid w:val="005636BC"/>
    <w:rsid w:val="00576BA5"/>
    <w:rsid w:val="00577E4D"/>
    <w:rsid w:val="00586B07"/>
    <w:rsid w:val="005A4261"/>
    <w:rsid w:val="005A5EC6"/>
    <w:rsid w:val="005B3010"/>
    <w:rsid w:val="005B54E9"/>
    <w:rsid w:val="005B6EBE"/>
    <w:rsid w:val="005B72E9"/>
    <w:rsid w:val="005C0439"/>
    <w:rsid w:val="005C3731"/>
    <w:rsid w:val="005C4EDA"/>
    <w:rsid w:val="005C62CC"/>
    <w:rsid w:val="005D0096"/>
    <w:rsid w:val="005D1B14"/>
    <w:rsid w:val="005E546F"/>
    <w:rsid w:val="005F1FE7"/>
    <w:rsid w:val="005F510C"/>
    <w:rsid w:val="00625F00"/>
    <w:rsid w:val="00645F8E"/>
    <w:rsid w:val="00650980"/>
    <w:rsid w:val="006636A5"/>
    <w:rsid w:val="006645CC"/>
    <w:rsid w:val="0068193D"/>
    <w:rsid w:val="006918B1"/>
    <w:rsid w:val="00692485"/>
    <w:rsid w:val="00693F6C"/>
    <w:rsid w:val="006942A7"/>
    <w:rsid w:val="00697D8E"/>
    <w:rsid w:val="006A020D"/>
    <w:rsid w:val="006B0798"/>
    <w:rsid w:val="006B4339"/>
    <w:rsid w:val="006C5C6C"/>
    <w:rsid w:val="006D0DEC"/>
    <w:rsid w:val="006D17C2"/>
    <w:rsid w:val="006D2D56"/>
    <w:rsid w:val="006D477F"/>
    <w:rsid w:val="006D4CE4"/>
    <w:rsid w:val="006D6008"/>
    <w:rsid w:val="006E2FE8"/>
    <w:rsid w:val="006F2F68"/>
    <w:rsid w:val="006F50C3"/>
    <w:rsid w:val="00703A6F"/>
    <w:rsid w:val="00704799"/>
    <w:rsid w:val="007059E3"/>
    <w:rsid w:val="00721939"/>
    <w:rsid w:val="0072713E"/>
    <w:rsid w:val="007414BE"/>
    <w:rsid w:val="007431EC"/>
    <w:rsid w:val="00743E9D"/>
    <w:rsid w:val="00771226"/>
    <w:rsid w:val="00773F27"/>
    <w:rsid w:val="00781E19"/>
    <w:rsid w:val="00784DD9"/>
    <w:rsid w:val="007912E3"/>
    <w:rsid w:val="00791F4A"/>
    <w:rsid w:val="00795040"/>
    <w:rsid w:val="007A4678"/>
    <w:rsid w:val="007A58AB"/>
    <w:rsid w:val="007A6DDB"/>
    <w:rsid w:val="007B399A"/>
    <w:rsid w:val="007C0C93"/>
    <w:rsid w:val="007C0FE6"/>
    <w:rsid w:val="007D779C"/>
    <w:rsid w:val="007E669B"/>
    <w:rsid w:val="007E687F"/>
    <w:rsid w:val="007E7F31"/>
    <w:rsid w:val="008178F4"/>
    <w:rsid w:val="00824BE2"/>
    <w:rsid w:val="00827D21"/>
    <w:rsid w:val="008316F8"/>
    <w:rsid w:val="008419DE"/>
    <w:rsid w:val="00841DB5"/>
    <w:rsid w:val="008433E6"/>
    <w:rsid w:val="00844257"/>
    <w:rsid w:val="00850939"/>
    <w:rsid w:val="00857659"/>
    <w:rsid w:val="0086049B"/>
    <w:rsid w:val="008707A0"/>
    <w:rsid w:val="0087441D"/>
    <w:rsid w:val="00875035"/>
    <w:rsid w:val="008768C4"/>
    <w:rsid w:val="00891CF0"/>
    <w:rsid w:val="008A3166"/>
    <w:rsid w:val="008A61BC"/>
    <w:rsid w:val="008A6E11"/>
    <w:rsid w:val="008B3ABC"/>
    <w:rsid w:val="008B42CF"/>
    <w:rsid w:val="008B7351"/>
    <w:rsid w:val="008C235A"/>
    <w:rsid w:val="008C52B1"/>
    <w:rsid w:val="008C7BAC"/>
    <w:rsid w:val="008E5D8A"/>
    <w:rsid w:val="008F29EB"/>
    <w:rsid w:val="008F57B7"/>
    <w:rsid w:val="008F5E8B"/>
    <w:rsid w:val="008F6D09"/>
    <w:rsid w:val="0090113D"/>
    <w:rsid w:val="009022AB"/>
    <w:rsid w:val="009143C9"/>
    <w:rsid w:val="00915712"/>
    <w:rsid w:val="00920F75"/>
    <w:rsid w:val="0092244B"/>
    <w:rsid w:val="00935142"/>
    <w:rsid w:val="00944ADE"/>
    <w:rsid w:val="00947EF9"/>
    <w:rsid w:val="00952FC5"/>
    <w:rsid w:val="00967A12"/>
    <w:rsid w:val="00973AE8"/>
    <w:rsid w:val="0097702D"/>
    <w:rsid w:val="009822FA"/>
    <w:rsid w:val="00995620"/>
    <w:rsid w:val="00996198"/>
    <w:rsid w:val="009A1C5B"/>
    <w:rsid w:val="009A5185"/>
    <w:rsid w:val="009C1028"/>
    <w:rsid w:val="009C3C25"/>
    <w:rsid w:val="009D0D89"/>
    <w:rsid w:val="009D17ED"/>
    <w:rsid w:val="009D4ABF"/>
    <w:rsid w:val="009D6DB3"/>
    <w:rsid w:val="009E69F8"/>
    <w:rsid w:val="00A06E69"/>
    <w:rsid w:val="00A11C7B"/>
    <w:rsid w:val="00A35007"/>
    <w:rsid w:val="00A37DF5"/>
    <w:rsid w:val="00A4441B"/>
    <w:rsid w:val="00A45D4A"/>
    <w:rsid w:val="00A52061"/>
    <w:rsid w:val="00A60386"/>
    <w:rsid w:val="00A701A3"/>
    <w:rsid w:val="00A772F4"/>
    <w:rsid w:val="00A81255"/>
    <w:rsid w:val="00A835EC"/>
    <w:rsid w:val="00A8487B"/>
    <w:rsid w:val="00A87E4F"/>
    <w:rsid w:val="00AA392F"/>
    <w:rsid w:val="00AB54BA"/>
    <w:rsid w:val="00AC0A2F"/>
    <w:rsid w:val="00AD24BA"/>
    <w:rsid w:val="00AD36E5"/>
    <w:rsid w:val="00AD7561"/>
    <w:rsid w:val="00AE1377"/>
    <w:rsid w:val="00AE35B7"/>
    <w:rsid w:val="00AE37C0"/>
    <w:rsid w:val="00AE61B8"/>
    <w:rsid w:val="00AF4BFD"/>
    <w:rsid w:val="00B072A1"/>
    <w:rsid w:val="00B1283B"/>
    <w:rsid w:val="00B2138A"/>
    <w:rsid w:val="00B27761"/>
    <w:rsid w:val="00B3658D"/>
    <w:rsid w:val="00B45208"/>
    <w:rsid w:val="00B473B6"/>
    <w:rsid w:val="00B50C97"/>
    <w:rsid w:val="00B55639"/>
    <w:rsid w:val="00B7498D"/>
    <w:rsid w:val="00B757AE"/>
    <w:rsid w:val="00B817F3"/>
    <w:rsid w:val="00B8702E"/>
    <w:rsid w:val="00B91DB5"/>
    <w:rsid w:val="00B95222"/>
    <w:rsid w:val="00B97B97"/>
    <w:rsid w:val="00BA369C"/>
    <w:rsid w:val="00BB5194"/>
    <w:rsid w:val="00BC08D0"/>
    <w:rsid w:val="00BD2860"/>
    <w:rsid w:val="00BD2A02"/>
    <w:rsid w:val="00BE4B8B"/>
    <w:rsid w:val="00BF6B07"/>
    <w:rsid w:val="00BF7C0A"/>
    <w:rsid w:val="00C0363E"/>
    <w:rsid w:val="00C07D97"/>
    <w:rsid w:val="00C1023C"/>
    <w:rsid w:val="00C55EB4"/>
    <w:rsid w:val="00C645B6"/>
    <w:rsid w:val="00C653F3"/>
    <w:rsid w:val="00C65EF3"/>
    <w:rsid w:val="00C7395A"/>
    <w:rsid w:val="00C80947"/>
    <w:rsid w:val="00C87E1E"/>
    <w:rsid w:val="00C9112F"/>
    <w:rsid w:val="00C95F7B"/>
    <w:rsid w:val="00CB678E"/>
    <w:rsid w:val="00CC7C9C"/>
    <w:rsid w:val="00CD6424"/>
    <w:rsid w:val="00CD6724"/>
    <w:rsid w:val="00CE5C3A"/>
    <w:rsid w:val="00CF0C8D"/>
    <w:rsid w:val="00CF25F9"/>
    <w:rsid w:val="00CF2D53"/>
    <w:rsid w:val="00CF4902"/>
    <w:rsid w:val="00D0148C"/>
    <w:rsid w:val="00D22C7B"/>
    <w:rsid w:val="00D27468"/>
    <w:rsid w:val="00D2AC16"/>
    <w:rsid w:val="00D37E25"/>
    <w:rsid w:val="00D419A3"/>
    <w:rsid w:val="00D42C3F"/>
    <w:rsid w:val="00D660F3"/>
    <w:rsid w:val="00D7400D"/>
    <w:rsid w:val="00D80C57"/>
    <w:rsid w:val="00D874E3"/>
    <w:rsid w:val="00DA36A1"/>
    <w:rsid w:val="00DB470C"/>
    <w:rsid w:val="00DB6BE9"/>
    <w:rsid w:val="00DC6042"/>
    <w:rsid w:val="00DD317B"/>
    <w:rsid w:val="00DD5A49"/>
    <w:rsid w:val="00DF52A2"/>
    <w:rsid w:val="00E0070F"/>
    <w:rsid w:val="00E13A1A"/>
    <w:rsid w:val="00E13F84"/>
    <w:rsid w:val="00E14BAC"/>
    <w:rsid w:val="00E20A7E"/>
    <w:rsid w:val="00E22347"/>
    <w:rsid w:val="00E27690"/>
    <w:rsid w:val="00E276E6"/>
    <w:rsid w:val="00E31CE1"/>
    <w:rsid w:val="00E32003"/>
    <w:rsid w:val="00E33B14"/>
    <w:rsid w:val="00E35BEF"/>
    <w:rsid w:val="00E517B2"/>
    <w:rsid w:val="00E51EDF"/>
    <w:rsid w:val="00E52CC2"/>
    <w:rsid w:val="00E56B48"/>
    <w:rsid w:val="00E87448"/>
    <w:rsid w:val="00E876BE"/>
    <w:rsid w:val="00E93686"/>
    <w:rsid w:val="00E95787"/>
    <w:rsid w:val="00E95F3D"/>
    <w:rsid w:val="00E969B1"/>
    <w:rsid w:val="00E96D8F"/>
    <w:rsid w:val="00EA0117"/>
    <w:rsid w:val="00EA01AD"/>
    <w:rsid w:val="00EB3F06"/>
    <w:rsid w:val="00EB5B8E"/>
    <w:rsid w:val="00ED304D"/>
    <w:rsid w:val="00ED73CB"/>
    <w:rsid w:val="00EE0F2A"/>
    <w:rsid w:val="00EE6B59"/>
    <w:rsid w:val="00EF1AE3"/>
    <w:rsid w:val="00EF1BCE"/>
    <w:rsid w:val="00EF2A86"/>
    <w:rsid w:val="00EF758C"/>
    <w:rsid w:val="00F146AC"/>
    <w:rsid w:val="00F53967"/>
    <w:rsid w:val="00F55602"/>
    <w:rsid w:val="00F558B2"/>
    <w:rsid w:val="00F5696F"/>
    <w:rsid w:val="00F60FCB"/>
    <w:rsid w:val="00F63A65"/>
    <w:rsid w:val="00F6705F"/>
    <w:rsid w:val="00F722D8"/>
    <w:rsid w:val="00F84C97"/>
    <w:rsid w:val="00F91C66"/>
    <w:rsid w:val="00FA31A0"/>
    <w:rsid w:val="00FA7591"/>
    <w:rsid w:val="00FB7663"/>
    <w:rsid w:val="00FD2FAE"/>
    <w:rsid w:val="00FE4428"/>
    <w:rsid w:val="00FE72CB"/>
    <w:rsid w:val="00FE754C"/>
    <w:rsid w:val="00FF1EAA"/>
    <w:rsid w:val="00FF675E"/>
    <w:rsid w:val="00FF7593"/>
    <w:rsid w:val="010CECE3"/>
    <w:rsid w:val="025FF8AC"/>
    <w:rsid w:val="04AC76A8"/>
    <w:rsid w:val="06214633"/>
    <w:rsid w:val="066A2F73"/>
    <w:rsid w:val="0767B07A"/>
    <w:rsid w:val="09F92D57"/>
    <w:rsid w:val="0CCA1393"/>
    <w:rsid w:val="0D0B32FC"/>
    <w:rsid w:val="0D3DCAB1"/>
    <w:rsid w:val="0D3F40A8"/>
    <w:rsid w:val="0FAAF279"/>
    <w:rsid w:val="0FE7C21A"/>
    <w:rsid w:val="123A3935"/>
    <w:rsid w:val="12417CE1"/>
    <w:rsid w:val="135BA2BD"/>
    <w:rsid w:val="145DA516"/>
    <w:rsid w:val="15D32DA1"/>
    <w:rsid w:val="1841F3B3"/>
    <w:rsid w:val="185B701C"/>
    <w:rsid w:val="1AB5B661"/>
    <w:rsid w:val="1E2787A2"/>
    <w:rsid w:val="1E7C9F36"/>
    <w:rsid w:val="23D3FDA7"/>
    <w:rsid w:val="24BF8446"/>
    <w:rsid w:val="250A091E"/>
    <w:rsid w:val="2698860B"/>
    <w:rsid w:val="27CC729B"/>
    <w:rsid w:val="2A783732"/>
    <w:rsid w:val="2BCE1B7D"/>
    <w:rsid w:val="2C7C72CE"/>
    <w:rsid w:val="2DA3CA4F"/>
    <w:rsid w:val="2DBE3FE7"/>
    <w:rsid w:val="2DE12A37"/>
    <w:rsid w:val="2E291274"/>
    <w:rsid w:val="2FA4B95D"/>
    <w:rsid w:val="30833B77"/>
    <w:rsid w:val="3194AF5D"/>
    <w:rsid w:val="338CA48E"/>
    <w:rsid w:val="36A84AC4"/>
    <w:rsid w:val="371A7313"/>
    <w:rsid w:val="37766614"/>
    <w:rsid w:val="3A2A3FD0"/>
    <w:rsid w:val="3A72FAEA"/>
    <w:rsid w:val="3DA04B42"/>
    <w:rsid w:val="3DAFEBD2"/>
    <w:rsid w:val="403DBF1A"/>
    <w:rsid w:val="4150BE9E"/>
    <w:rsid w:val="42A96A60"/>
    <w:rsid w:val="43A2AB8B"/>
    <w:rsid w:val="43DD9AB7"/>
    <w:rsid w:val="43EBA789"/>
    <w:rsid w:val="47154ACD"/>
    <w:rsid w:val="4893BE5E"/>
    <w:rsid w:val="4AACC54F"/>
    <w:rsid w:val="4B37D8F0"/>
    <w:rsid w:val="4B742CF4"/>
    <w:rsid w:val="4BB996CE"/>
    <w:rsid w:val="50CE4AD0"/>
    <w:rsid w:val="5163B6D6"/>
    <w:rsid w:val="52171C99"/>
    <w:rsid w:val="525D2FE3"/>
    <w:rsid w:val="54F5B7E5"/>
    <w:rsid w:val="55049E6F"/>
    <w:rsid w:val="55294CB1"/>
    <w:rsid w:val="57F85ED4"/>
    <w:rsid w:val="58FACBE9"/>
    <w:rsid w:val="5996E0D2"/>
    <w:rsid w:val="5BD94411"/>
    <w:rsid w:val="5DF3C398"/>
    <w:rsid w:val="5E650318"/>
    <w:rsid w:val="5ECC9430"/>
    <w:rsid w:val="621D5E5B"/>
    <w:rsid w:val="62CD8DC4"/>
    <w:rsid w:val="63F3154F"/>
    <w:rsid w:val="64332385"/>
    <w:rsid w:val="648589AF"/>
    <w:rsid w:val="64F2D3C2"/>
    <w:rsid w:val="65F1F1D2"/>
    <w:rsid w:val="66415E00"/>
    <w:rsid w:val="667F8ADF"/>
    <w:rsid w:val="6A7C7FF4"/>
    <w:rsid w:val="6B44F827"/>
    <w:rsid w:val="6B8B0C60"/>
    <w:rsid w:val="6CFA7395"/>
    <w:rsid w:val="6D130677"/>
    <w:rsid w:val="6E72133C"/>
    <w:rsid w:val="706BB220"/>
    <w:rsid w:val="70B2366B"/>
    <w:rsid w:val="750C0670"/>
    <w:rsid w:val="7578F1A0"/>
    <w:rsid w:val="7641AA37"/>
    <w:rsid w:val="7659B7E2"/>
    <w:rsid w:val="78CBFA4A"/>
    <w:rsid w:val="78FD680C"/>
    <w:rsid w:val="79262A69"/>
    <w:rsid w:val="7C5E86F5"/>
    <w:rsid w:val="7C61B1A0"/>
    <w:rsid w:val="7E893B31"/>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5911"/>
  <w15:docId w15:val="{4F864503-E810-4860-91A3-300236D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384A74"/>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384A74"/>
    <w:rPr>
      <w:rFonts w:ascii="Times New Roman" w:eastAsia="Times New Roman" w:hAnsi="Times New Roman" w:cs="Times New Roman"/>
      <w:sz w:val="20"/>
      <w:szCs w:val="20"/>
      <w:lang w:eastAsia="fr-CA"/>
    </w:rPr>
  </w:style>
  <w:style w:type="character" w:styleId="Appelnotedebasdep">
    <w:name w:val="footnote reference"/>
    <w:semiHidden/>
    <w:rsid w:val="00384A74"/>
    <w:rPr>
      <w:vertAlign w:val="superscript"/>
    </w:rPr>
  </w:style>
  <w:style w:type="paragraph" w:styleId="Paragraphedeliste">
    <w:name w:val="List Paragraph"/>
    <w:basedOn w:val="Normal"/>
    <w:uiPriority w:val="34"/>
    <w:qFormat/>
    <w:rsid w:val="00CF0C8D"/>
    <w:pPr>
      <w:ind w:left="720"/>
      <w:contextualSpacing/>
    </w:pPr>
  </w:style>
  <w:style w:type="character" w:customStyle="1" w:styleId="reference1">
    <w:name w:val="reference1"/>
    <w:basedOn w:val="Policepardfaut"/>
    <w:rsid w:val="00551987"/>
  </w:style>
  <w:style w:type="character" w:customStyle="1" w:styleId="date2">
    <w:name w:val="date2"/>
    <w:basedOn w:val="Policepardfaut"/>
    <w:rsid w:val="00551987"/>
  </w:style>
  <w:style w:type="character" w:customStyle="1" w:styleId="name">
    <w:name w:val="name"/>
    <w:basedOn w:val="Policepardfaut"/>
    <w:rsid w:val="00551987"/>
  </w:style>
  <w:style w:type="paragraph" w:styleId="En-tte">
    <w:name w:val="header"/>
    <w:basedOn w:val="Normal"/>
    <w:link w:val="En-tteCar"/>
    <w:uiPriority w:val="99"/>
    <w:unhideWhenUsed/>
    <w:rsid w:val="00CF2D53"/>
    <w:pPr>
      <w:tabs>
        <w:tab w:val="center" w:pos="4703"/>
        <w:tab w:val="right" w:pos="9406"/>
      </w:tabs>
      <w:spacing w:after="0" w:line="240" w:lineRule="auto"/>
    </w:pPr>
  </w:style>
  <w:style w:type="character" w:customStyle="1" w:styleId="En-tteCar">
    <w:name w:val="En-tête Car"/>
    <w:basedOn w:val="Policepardfaut"/>
    <w:link w:val="En-tte"/>
    <w:uiPriority w:val="99"/>
    <w:rsid w:val="00CF2D53"/>
  </w:style>
  <w:style w:type="paragraph" w:styleId="Pieddepage">
    <w:name w:val="footer"/>
    <w:basedOn w:val="Normal"/>
    <w:link w:val="PieddepageCar"/>
    <w:uiPriority w:val="99"/>
    <w:unhideWhenUsed/>
    <w:rsid w:val="00CF2D5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F2D53"/>
  </w:style>
  <w:style w:type="paragraph" w:styleId="Textedebulles">
    <w:name w:val="Balloon Text"/>
    <w:basedOn w:val="Normal"/>
    <w:link w:val="TextedebullesCar"/>
    <w:uiPriority w:val="99"/>
    <w:semiHidden/>
    <w:unhideWhenUsed/>
    <w:rsid w:val="009E69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9F8"/>
    <w:rPr>
      <w:rFonts w:ascii="Tahoma" w:hAnsi="Tahoma" w:cs="Tahoma"/>
      <w:sz w:val="16"/>
      <w:szCs w:val="16"/>
    </w:rPr>
  </w:style>
  <w:style w:type="character" w:styleId="Marquedecommentaire">
    <w:name w:val="annotation reference"/>
    <w:basedOn w:val="Policepardfaut"/>
    <w:uiPriority w:val="99"/>
    <w:semiHidden/>
    <w:unhideWhenUsed/>
    <w:rsid w:val="0087441D"/>
    <w:rPr>
      <w:sz w:val="16"/>
      <w:szCs w:val="16"/>
    </w:rPr>
  </w:style>
  <w:style w:type="paragraph" w:styleId="Commentaire">
    <w:name w:val="annotation text"/>
    <w:basedOn w:val="Normal"/>
    <w:link w:val="CommentaireCar"/>
    <w:uiPriority w:val="99"/>
    <w:semiHidden/>
    <w:unhideWhenUsed/>
    <w:rsid w:val="0087441D"/>
    <w:pPr>
      <w:spacing w:line="240" w:lineRule="auto"/>
    </w:pPr>
    <w:rPr>
      <w:sz w:val="20"/>
      <w:szCs w:val="20"/>
    </w:rPr>
  </w:style>
  <w:style w:type="character" w:customStyle="1" w:styleId="CommentaireCar">
    <w:name w:val="Commentaire Car"/>
    <w:basedOn w:val="Policepardfaut"/>
    <w:link w:val="Commentaire"/>
    <w:uiPriority w:val="99"/>
    <w:semiHidden/>
    <w:rsid w:val="0087441D"/>
    <w:rPr>
      <w:sz w:val="20"/>
      <w:szCs w:val="20"/>
    </w:rPr>
  </w:style>
  <w:style w:type="paragraph" w:styleId="Objetducommentaire">
    <w:name w:val="annotation subject"/>
    <w:basedOn w:val="Commentaire"/>
    <w:next w:val="Commentaire"/>
    <w:link w:val="ObjetducommentaireCar"/>
    <w:uiPriority w:val="99"/>
    <w:semiHidden/>
    <w:unhideWhenUsed/>
    <w:rsid w:val="0087441D"/>
    <w:rPr>
      <w:b/>
      <w:bCs/>
    </w:rPr>
  </w:style>
  <w:style w:type="character" w:customStyle="1" w:styleId="ObjetducommentaireCar">
    <w:name w:val="Objet du commentaire Car"/>
    <w:basedOn w:val="CommentaireCar"/>
    <w:link w:val="Objetducommentaire"/>
    <w:uiPriority w:val="99"/>
    <w:semiHidden/>
    <w:rsid w:val="0087441D"/>
    <w:rPr>
      <w:b/>
      <w:bCs/>
      <w:sz w:val="20"/>
      <w:szCs w:val="20"/>
    </w:rPr>
  </w:style>
  <w:style w:type="character" w:styleId="Lienhypertexte">
    <w:name w:val="Hyperlink"/>
    <w:basedOn w:val="Policepardfaut"/>
    <w:uiPriority w:val="99"/>
    <w:unhideWhenUsed/>
    <w:rsid w:val="00CF4902"/>
    <w:rPr>
      <w:color w:val="0000FF" w:themeColor="hyperlink"/>
      <w:u w:val="single"/>
    </w:rPr>
  </w:style>
  <w:style w:type="character" w:styleId="Mentionnonrsolue">
    <w:name w:val="Unresolved Mention"/>
    <w:basedOn w:val="Policepardfaut"/>
    <w:uiPriority w:val="99"/>
    <w:semiHidden/>
    <w:unhideWhenUsed/>
    <w:rsid w:val="00BF6B07"/>
    <w:rPr>
      <w:color w:val="605E5C"/>
      <w:shd w:val="clear" w:color="auto" w:fill="E1DFDD"/>
    </w:rPr>
  </w:style>
  <w:style w:type="character" w:styleId="Lienhypertextesuivivisit">
    <w:name w:val="FollowedHyperlink"/>
    <w:basedOn w:val="Policepardfaut"/>
    <w:uiPriority w:val="99"/>
    <w:semiHidden/>
    <w:unhideWhenUsed/>
    <w:rsid w:val="00BF6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7895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06591972">
          <w:marLeft w:val="0"/>
          <w:marRight w:val="0"/>
          <w:marTop w:val="0"/>
          <w:marBottom w:val="0"/>
          <w:divBdr>
            <w:top w:val="none" w:sz="0" w:space="0" w:color="auto"/>
            <w:left w:val="none" w:sz="0" w:space="0" w:color="auto"/>
            <w:bottom w:val="none" w:sz="0" w:space="0" w:color="auto"/>
            <w:right w:val="none" w:sz="0" w:space="0" w:color="auto"/>
          </w:divBdr>
          <w:divsChild>
            <w:div w:id="320349856">
              <w:marLeft w:val="450"/>
              <w:marRight w:val="0"/>
              <w:marTop w:val="0"/>
              <w:marBottom w:val="0"/>
              <w:divBdr>
                <w:top w:val="none" w:sz="0" w:space="0" w:color="auto"/>
                <w:left w:val="none" w:sz="0" w:space="0" w:color="auto"/>
                <w:bottom w:val="none" w:sz="0" w:space="0" w:color="auto"/>
                <w:right w:val="none" w:sz="0" w:space="0" w:color="auto"/>
              </w:divBdr>
            </w:div>
            <w:div w:id="1295450178">
              <w:marLeft w:val="450"/>
              <w:marRight w:val="0"/>
              <w:marTop w:val="0"/>
              <w:marBottom w:val="0"/>
              <w:divBdr>
                <w:top w:val="none" w:sz="0" w:space="0" w:color="auto"/>
                <w:left w:val="none" w:sz="0" w:space="0" w:color="auto"/>
                <w:bottom w:val="none" w:sz="0" w:space="0" w:color="auto"/>
                <w:right w:val="none" w:sz="0" w:space="0" w:color="auto"/>
              </w:divBdr>
            </w:div>
            <w:div w:id="1940483302">
              <w:marLeft w:val="0"/>
              <w:marRight w:val="0"/>
              <w:marTop w:val="0"/>
              <w:marBottom w:val="0"/>
              <w:divBdr>
                <w:top w:val="none" w:sz="0" w:space="0" w:color="auto"/>
                <w:left w:val="none" w:sz="0" w:space="0" w:color="auto"/>
                <w:bottom w:val="none" w:sz="0" w:space="0" w:color="auto"/>
                <w:right w:val="none" w:sz="0" w:space="0" w:color="auto"/>
              </w:divBdr>
            </w:div>
            <w:div w:id="1408452392">
              <w:marLeft w:val="450"/>
              <w:marRight w:val="0"/>
              <w:marTop w:val="0"/>
              <w:marBottom w:val="0"/>
              <w:divBdr>
                <w:top w:val="none" w:sz="0" w:space="0" w:color="auto"/>
                <w:left w:val="none" w:sz="0" w:space="0" w:color="auto"/>
                <w:bottom w:val="none" w:sz="0" w:space="0" w:color="auto"/>
                <w:right w:val="none" w:sz="0" w:space="0" w:color="auto"/>
              </w:divBdr>
            </w:div>
            <w:div w:id="1844782774">
              <w:marLeft w:val="0"/>
              <w:marRight w:val="0"/>
              <w:marTop w:val="0"/>
              <w:marBottom w:val="0"/>
              <w:divBdr>
                <w:top w:val="none" w:sz="0" w:space="0" w:color="auto"/>
                <w:left w:val="none" w:sz="0" w:space="0" w:color="auto"/>
                <w:bottom w:val="none" w:sz="0" w:space="0" w:color="auto"/>
                <w:right w:val="none" w:sz="0" w:space="0" w:color="auto"/>
              </w:divBdr>
            </w:div>
            <w:div w:id="575825602">
              <w:marLeft w:val="450"/>
              <w:marRight w:val="0"/>
              <w:marTop w:val="0"/>
              <w:marBottom w:val="0"/>
              <w:divBdr>
                <w:top w:val="none" w:sz="0" w:space="0" w:color="auto"/>
                <w:left w:val="none" w:sz="0" w:space="0" w:color="auto"/>
                <w:bottom w:val="none" w:sz="0" w:space="0" w:color="auto"/>
                <w:right w:val="none" w:sz="0" w:space="0" w:color="auto"/>
              </w:divBdr>
            </w:div>
            <w:div w:id="1233857197">
              <w:marLeft w:val="450"/>
              <w:marRight w:val="0"/>
              <w:marTop w:val="0"/>
              <w:marBottom w:val="0"/>
              <w:divBdr>
                <w:top w:val="none" w:sz="0" w:space="0" w:color="auto"/>
                <w:left w:val="none" w:sz="0" w:space="0" w:color="auto"/>
                <w:bottom w:val="none" w:sz="0" w:space="0" w:color="auto"/>
                <w:right w:val="none" w:sz="0" w:space="0" w:color="auto"/>
              </w:divBdr>
            </w:div>
            <w:div w:id="1115174215">
              <w:marLeft w:val="450"/>
              <w:marRight w:val="0"/>
              <w:marTop w:val="0"/>
              <w:marBottom w:val="0"/>
              <w:divBdr>
                <w:top w:val="none" w:sz="0" w:space="0" w:color="auto"/>
                <w:left w:val="none" w:sz="0" w:space="0" w:color="auto"/>
                <w:bottom w:val="none" w:sz="0" w:space="0" w:color="auto"/>
                <w:right w:val="none" w:sz="0" w:space="0" w:color="auto"/>
              </w:divBdr>
            </w:div>
            <w:div w:id="34552580">
              <w:marLeft w:val="450"/>
              <w:marRight w:val="0"/>
              <w:marTop w:val="0"/>
              <w:marBottom w:val="0"/>
              <w:divBdr>
                <w:top w:val="none" w:sz="0" w:space="0" w:color="auto"/>
                <w:left w:val="none" w:sz="0" w:space="0" w:color="auto"/>
                <w:bottom w:val="none" w:sz="0" w:space="0" w:color="auto"/>
                <w:right w:val="none" w:sz="0" w:space="0" w:color="auto"/>
              </w:divBdr>
            </w:div>
            <w:div w:id="750540509">
              <w:marLeft w:val="450"/>
              <w:marRight w:val="0"/>
              <w:marTop w:val="0"/>
              <w:marBottom w:val="0"/>
              <w:divBdr>
                <w:top w:val="none" w:sz="0" w:space="0" w:color="auto"/>
                <w:left w:val="none" w:sz="0" w:space="0" w:color="auto"/>
                <w:bottom w:val="none" w:sz="0" w:space="0" w:color="auto"/>
                <w:right w:val="none" w:sz="0" w:space="0" w:color="auto"/>
              </w:divBdr>
            </w:div>
            <w:div w:id="2032800572">
              <w:marLeft w:val="0"/>
              <w:marRight w:val="0"/>
              <w:marTop w:val="0"/>
              <w:marBottom w:val="0"/>
              <w:divBdr>
                <w:top w:val="none" w:sz="0" w:space="0" w:color="auto"/>
                <w:left w:val="none" w:sz="0" w:space="0" w:color="auto"/>
                <w:bottom w:val="none" w:sz="0" w:space="0" w:color="auto"/>
                <w:right w:val="none" w:sz="0" w:space="0" w:color="auto"/>
              </w:divBdr>
            </w:div>
            <w:div w:id="21165131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2.xml><?xml version="1.0" encoding="utf-8"?>
<p:properties xmlns:p="http://schemas.microsoft.com/office/2006/metadata/properties" xmlns:xsi="http://www.w3.org/2001/XMLSchema-instance">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TaxCatchAll xmlns="3cc706f8-daeb-4c57-a93c-fdf45da762a7">
      <Value>676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B123-A218-4F98-ABDE-3CD2C3ABD342}">
  <ds:schemaRefs>
    <ds:schemaRef ds:uri="Microsoft.SharePoint.Taxonomy.ContentTypeSync"/>
  </ds:schemaRefs>
</ds:datastoreItem>
</file>

<file path=customXml/itemProps2.xml><?xml version="1.0" encoding="utf-8"?>
<ds:datastoreItem xmlns:ds="http://schemas.openxmlformats.org/officeDocument/2006/customXml" ds:itemID="{326EAEA7-88BE-4B80-BD8A-D45EAA105C52}">
  <ds:schemaRefs>
    <ds:schemaRef ds:uri="c045b935-6ec4-4ec3-891d-74039e84105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3cc706f8-daeb-4c57-a93c-fdf45da762a7"/>
  </ds:schemaRefs>
</ds:datastoreItem>
</file>

<file path=customXml/itemProps3.xml><?xml version="1.0" encoding="utf-8"?>
<ds:datastoreItem xmlns:ds="http://schemas.openxmlformats.org/officeDocument/2006/customXml" ds:itemID="{5A3416BE-4318-4673-ADAC-E2306EE5958C}">
  <ds:schemaRefs>
    <ds:schemaRef ds:uri="http://schemas.microsoft.com/sharepoint/v3/contenttype/forms"/>
  </ds:schemaRefs>
</ds:datastoreItem>
</file>

<file path=customXml/itemProps4.xml><?xml version="1.0" encoding="utf-8"?>
<ds:datastoreItem xmlns:ds="http://schemas.openxmlformats.org/officeDocument/2006/customXml" ds:itemID="{9F75DB21-02D8-44E0-AC4F-47FB4498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A9966B-F912-4772-974F-46E086FB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5602</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Outil d'aide au traitement des plaintes : Services : Compénces d'enquête et saisie du tribunal</vt:lpstr>
    </vt:vector>
  </TitlesOfParts>
  <Company>CDPDJ</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plaintes : Compénces d'enquête et saisie du tribunal</dc:title>
  <dc:creator>Commission des droits de la personne et des droits de la jeunesse</dc:creator>
  <cp:keywords>Plainte; Enquête; Commission des droits de la personne et des droits de la jeunesse; Tribunal des droits de la personne</cp:keywords>
  <cp:lastModifiedBy>Sophie Ambrosi</cp:lastModifiedBy>
  <cp:revision>4</cp:revision>
  <cp:lastPrinted>2023-06-12T19:05:00Z</cp:lastPrinted>
  <dcterms:created xsi:type="dcterms:W3CDTF">2024-05-28T20:51:00Z</dcterms:created>
  <dcterms:modified xsi:type="dcterms:W3CDTF">2024-05-28T20:52:00Z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MediaServiceImageTags">
    <vt:lpwstr/>
  </property>
  <property fmtid="{D5CDD505-2E9C-101B-9397-08002B2CF9AE}" pid="4" name="TypeDocument">
    <vt:lpwstr/>
  </property>
  <property fmtid="{D5CDD505-2E9C-101B-9397-08002B2CF9AE}" pid="5" name="HUBClassification">
    <vt:lpwstr>676;#05520 Site web et intranet|f319807c-ee92-4e4c-8e31-98a8ecb838da</vt:lpwstr>
  </property>
  <property fmtid="{D5CDD505-2E9C-101B-9397-08002B2CF9AE}" pid="6" name="lcf76f155ced4ddcb4097134ff3c332f">
    <vt:lpwstr/>
  </property>
  <property fmtid="{D5CDD505-2E9C-101B-9397-08002B2CF9AE}" pid="7" name="_docset_NoMedatataSyncRequired">
    <vt:lpwstr>False</vt:lpwstr>
  </property>
</Properties>
</file>