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A45D" w14:textId="77777777" w:rsidR="005975E6" w:rsidRDefault="005975E6" w:rsidP="004C3BB1">
      <w:pPr>
        <w:spacing w:after="0"/>
        <w:rPr>
          <w:rStyle w:val="lev"/>
          <w:b w:val="0"/>
          <w:u w:val="single"/>
        </w:rPr>
      </w:pPr>
    </w:p>
    <w:p w14:paraId="646173D3" w14:textId="77777777" w:rsidR="00B4129B" w:rsidRDefault="00B4129B" w:rsidP="004C3BB1">
      <w:pPr>
        <w:spacing w:after="0"/>
        <w:rPr>
          <w:rStyle w:val="lev"/>
          <w:b w:val="0"/>
          <w:bCs w:val="0"/>
          <w:u w:val="single"/>
        </w:rPr>
      </w:pPr>
    </w:p>
    <w:p w14:paraId="26654443" w14:textId="154BD31F" w:rsidR="00F94375" w:rsidRPr="00364C08" w:rsidRDefault="00364C08" w:rsidP="004C3BB1">
      <w:pPr>
        <w:spacing w:after="0"/>
        <w:rPr>
          <w:u w:val="single"/>
        </w:rPr>
      </w:pPr>
      <w:r w:rsidRPr="00364C08">
        <w:rPr>
          <w:rStyle w:val="lev"/>
          <w:b w:val="0"/>
          <w:bCs w:val="0"/>
          <w:u w:val="single"/>
        </w:rPr>
        <w:t xml:space="preserve">Par courrier </w:t>
      </w:r>
      <w:r w:rsidR="00484253" w:rsidRPr="00364C08">
        <w:rPr>
          <w:rStyle w:val="lev"/>
          <w:b w:val="0"/>
          <w:bCs w:val="0"/>
          <w:u w:val="single"/>
        </w:rPr>
        <w:t>électronique</w:t>
      </w:r>
    </w:p>
    <w:p w14:paraId="795B17C4" w14:textId="77777777" w:rsidR="00F94375" w:rsidRDefault="00F94375" w:rsidP="004C3BB1">
      <w:pPr>
        <w:spacing w:after="0"/>
      </w:pPr>
    </w:p>
    <w:p w14:paraId="6F16F1D9" w14:textId="77777777" w:rsidR="004C3BB1" w:rsidRDefault="004C3BB1" w:rsidP="004C3BB1">
      <w:pPr>
        <w:spacing w:after="0"/>
      </w:pPr>
    </w:p>
    <w:p w14:paraId="7B7D9069" w14:textId="5D4D792C" w:rsidR="000A6717" w:rsidRPr="00F132DC" w:rsidRDefault="00EE451C" w:rsidP="004C3BB1">
      <w:pPr>
        <w:spacing w:after="0"/>
        <w:rPr>
          <w:b/>
          <w:bCs/>
        </w:rPr>
      </w:pPr>
      <w:r>
        <w:t xml:space="preserve">21 </w:t>
      </w:r>
      <w:r w:rsidR="00C64A8B">
        <w:t>juillet</w:t>
      </w:r>
      <w:r w:rsidR="005B00AE">
        <w:t xml:space="preserve"> 202</w:t>
      </w:r>
      <w:r w:rsidR="00484157">
        <w:t>5</w:t>
      </w:r>
    </w:p>
    <w:p w14:paraId="37CE38D3" w14:textId="77777777" w:rsidR="004C3BB1" w:rsidRDefault="004C3BB1" w:rsidP="004C3BB1">
      <w:pPr>
        <w:spacing w:after="0"/>
      </w:pPr>
    </w:p>
    <w:p w14:paraId="7C14DF1B" w14:textId="77777777" w:rsidR="00B4129B" w:rsidRDefault="00B4129B" w:rsidP="004C3BB1">
      <w:pPr>
        <w:spacing w:after="0"/>
      </w:pPr>
    </w:p>
    <w:p w14:paraId="0DA1AD39" w14:textId="4305BE0B" w:rsidR="00107FBC" w:rsidRDefault="00D130AE" w:rsidP="00DA3B21">
      <w:pPr>
        <w:spacing w:after="0"/>
        <w:jc w:val="left"/>
      </w:pPr>
      <w:r>
        <w:t xml:space="preserve">Madame </w:t>
      </w:r>
      <w:r w:rsidR="00107FBC">
        <w:t>Catherine B</w:t>
      </w:r>
      <w:r w:rsidR="002A7E24">
        <w:t>LOUIN</w:t>
      </w:r>
    </w:p>
    <w:p w14:paraId="7399A891" w14:textId="77777777" w:rsidR="00107FBC" w:rsidRDefault="00107FBC" w:rsidP="00DA3B21">
      <w:pPr>
        <w:spacing w:after="0"/>
        <w:jc w:val="left"/>
      </w:pPr>
      <w:r>
        <w:t>Ministre de la Famille</w:t>
      </w:r>
    </w:p>
    <w:p w14:paraId="21935B59" w14:textId="19908DC9" w:rsidR="004C3BB1" w:rsidRDefault="004C3BB1" w:rsidP="00DA3B21">
      <w:pPr>
        <w:spacing w:after="0"/>
        <w:jc w:val="left"/>
      </w:pPr>
      <w:r>
        <w:t xml:space="preserve">Ministère </w:t>
      </w:r>
      <w:r w:rsidR="005019FE">
        <w:t>de la Famille</w:t>
      </w:r>
    </w:p>
    <w:p w14:paraId="67633552" w14:textId="6ECE8635" w:rsidR="00E32549" w:rsidRDefault="00E32549" w:rsidP="00DA3B21">
      <w:pPr>
        <w:spacing w:after="0"/>
        <w:jc w:val="left"/>
      </w:pPr>
      <w:r w:rsidRPr="00E32549">
        <w:t>425, rue Jacques-Parizeau</w:t>
      </w:r>
      <w:r>
        <w:t xml:space="preserve">, </w:t>
      </w:r>
      <w:r w:rsidRPr="00E32549">
        <w:t>4</w:t>
      </w:r>
      <w:r w:rsidRPr="00E32549">
        <w:rPr>
          <w:vertAlign w:val="superscript"/>
        </w:rPr>
        <w:t>e</w:t>
      </w:r>
      <w:r w:rsidR="007A5EC8">
        <w:t> </w:t>
      </w:r>
      <w:r w:rsidRPr="00E32549">
        <w:t>étage</w:t>
      </w:r>
      <w:r w:rsidRPr="00E32549">
        <w:br/>
        <w:t>Québec (</w:t>
      </w:r>
      <w:proofErr w:type="gramStart"/>
      <w:r w:rsidRPr="00E32549">
        <w:t>Québec)  G</w:t>
      </w:r>
      <w:proofErr w:type="gramEnd"/>
      <w:r w:rsidRPr="00E32549">
        <w:t>1R 4Z1</w:t>
      </w:r>
    </w:p>
    <w:p w14:paraId="5947D62C" w14:textId="243FD34A" w:rsidR="000354A8" w:rsidRDefault="000354A8" w:rsidP="00DA3B21">
      <w:pPr>
        <w:spacing w:after="0"/>
        <w:jc w:val="left"/>
      </w:pPr>
      <w:hyperlink r:id="rId12" w:history="1">
        <w:r w:rsidRPr="001F7AE7">
          <w:rPr>
            <w:rStyle w:val="Lienhypertexte"/>
          </w:rPr>
          <w:t>ministre.famille@mfa.gouv.qc.ca</w:t>
        </w:r>
      </w:hyperlink>
    </w:p>
    <w:p w14:paraId="4FFA1F77" w14:textId="77777777" w:rsidR="00F94375" w:rsidRDefault="00F94375" w:rsidP="004C3BB1">
      <w:pPr>
        <w:spacing w:after="0"/>
      </w:pPr>
    </w:p>
    <w:p w14:paraId="2E49150C" w14:textId="77777777" w:rsidR="00B4129B" w:rsidRDefault="00B4129B" w:rsidP="004C3BB1">
      <w:pPr>
        <w:spacing w:after="0"/>
      </w:pPr>
    </w:p>
    <w:p w14:paraId="0187A045" w14:textId="76EE6ADB" w:rsidR="000A6717" w:rsidRPr="008954BA" w:rsidRDefault="000A6717" w:rsidP="00390360">
      <w:pPr>
        <w:spacing w:after="0"/>
        <w:ind w:left="709" w:hanging="709"/>
        <w:rPr>
          <w:rStyle w:val="lev"/>
          <w:i/>
        </w:rPr>
      </w:pPr>
      <w:r w:rsidRPr="00D01609">
        <w:rPr>
          <w:rStyle w:val="lev"/>
        </w:rPr>
        <w:t>Objet</w:t>
      </w:r>
      <w:r w:rsidR="00E75CCC">
        <w:rPr>
          <w:rStyle w:val="lev"/>
        </w:rPr>
        <w:t> </w:t>
      </w:r>
      <w:r w:rsidRPr="00D01609">
        <w:rPr>
          <w:rStyle w:val="lev"/>
        </w:rPr>
        <w:t>:</w:t>
      </w:r>
      <w:r w:rsidR="008954BA">
        <w:rPr>
          <w:rStyle w:val="lev"/>
        </w:rPr>
        <w:t xml:space="preserve"> Commentaires sur le </w:t>
      </w:r>
      <w:r w:rsidR="008954BA">
        <w:rPr>
          <w:rStyle w:val="lev"/>
          <w:i/>
          <w:iCs/>
        </w:rPr>
        <w:t>Projet de règlement</w:t>
      </w:r>
      <w:r w:rsidR="001B07BC">
        <w:rPr>
          <w:rStyle w:val="lev"/>
          <w:i/>
          <w:iCs/>
        </w:rPr>
        <w:t xml:space="preserve"> </w:t>
      </w:r>
      <w:r w:rsidR="001B07BC" w:rsidRPr="001B07BC">
        <w:rPr>
          <w:rStyle w:val="lev"/>
          <w:i/>
          <w:iCs/>
        </w:rPr>
        <w:t>modifiant le Règlement sur l’accès aux services de garde éducatifs à l’enfance et Règlement sur la contribution réduite</w:t>
      </w:r>
    </w:p>
    <w:p w14:paraId="1FC78B7D" w14:textId="77777777" w:rsidR="002A7E24" w:rsidRDefault="002A7E24" w:rsidP="004C3BB1">
      <w:pPr>
        <w:spacing w:after="0"/>
      </w:pPr>
    </w:p>
    <w:p w14:paraId="2DDD388A" w14:textId="77777777" w:rsidR="00B4129B" w:rsidRDefault="00B4129B" w:rsidP="004C3BB1">
      <w:pPr>
        <w:spacing w:after="0"/>
      </w:pPr>
    </w:p>
    <w:p w14:paraId="2A34B4D7" w14:textId="26BDBA7E" w:rsidR="00AD4945" w:rsidRDefault="00C92937" w:rsidP="004C3BB1">
      <w:pPr>
        <w:spacing w:after="0"/>
      </w:pPr>
      <w:r>
        <w:t>Madame</w:t>
      </w:r>
      <w:r w:rsidR="002A7E24">
        <w:t xml:space="preserve"> la Ministre,</w:t>
      </w:r>
    </w:p>
    <w:p w14:paraId="2776729E" w14:textId="31238D0B" w:rsidR="00C92937" w:rsidRDefault="00F21C33" w:rsidP="00157EC9">
      <w:pPr>
        <w:pStyle w:val="Paragraphe"/>
      </w:pPr>
      <w:r>
        <w:t xml:space="preserve">Comme vous le savez, </w:t>
      </w:r>
      <w:r w:rsidR="00822B8E">
        <w:t>l</w:t>
      </w:r>
      <w:r w:rsidR="00B3196C" w:rsidRPr="00B3196C">
        <w:t xml:space="preserve">a </w:t>
      </w:r>
      <w:r w:rsidR="00B3196C" w:rsidRPr="00B3196C">
        <w:rPr>
          <w:i/>
          <w:iCs/>
        </w:rPr>
        <w:t>Charte des droits et libertés de la personne</w:t>
      </w:r>
      <w:r w:rsidR="005C0411" w:rsidRPr="0013043B">
        <w:rPr>
          <w:rStyle w:val="Appelnotedebasdep"/>
        </w:rPr>
        <w:footnoteReference w:id="2"/>
      </w:r>
      <w:r w:rsidR="00B3196C" w:rsidRPr="00B3196C">
        <w:rPr>
          <w:i/>
          <w:iCs/>
        </w:rPr>
        <w:t xml:space="preserve"> </w:t>
      </w:r>
      <w:r w:rsidR="00B3196C" w:rsidRPr="00B3196C">
        <w:t xml:space="preserve">confie à la Commission </w:t>
      </w:r>
      <w:r w:rsidR="006948EC">
        <w:t>des droits de la personne et des droits de la jeunesse</w:t>
      </w:r>
      <w:r w:rsidR="00B3196C" w:rsidRPr="00B3196C">
        <w:t xml:space="preserve"> le mandat de relever les dispositions des lois et des règlements du Québec qui lui seraient contraires et de faire </w:t>
      </w:r>
      <w:r w:rsidR="008223F3">
        <w:t>au gouvernement</w:t>
      </w:r>
      <w:r w:rsidR="00B3196C" w:rsidRPr="00B3196C">
        <w:t xml:space="preserve"> les recommandations appropriées. </w:t>
      </w:r>
      <w:r w:rsidR="007F60A8">
        <w:t xml:space="preserve">La </w:t>
      </w:r>
      <w:r w:rsidR="007F60A8">
        <w:rPr>
          <w:i/>
          <w:iCs/>
        </w:rPr>
        <w:t xml:space="preserve">Loi sur la protection de la jeunesse </w:t>
      </w:r>
      <w:r w:rsidR="007F60A8">
        <w:t xml:space="preserve">lui confie également </w:t>
      </w:r>
      <w:r w:rsidR="00E53367">
        <w:t>la responsabilité</w:t>
      </w:r>
      <w:r w:rsidR="00622221">
        <w:t xml:space="preserve"> de faire des recommandations </w:t>
      </w:r>
      <w:r w:rsidR="006A358A">
        <w:t>au gouvernement</w:t>
      </w:r>
      <w:r w:rsidR="00ED06F4">
        <w:t xml:space="preserve"> </w:t>
      </w:r>
      <w:r w:rsidR="00B30074">
        <w:t xml:space="preserve">dans le </w:t>
      </w:r>
      <w:r w:rsidR="00AA4479">
        <w:t>but d’assurer la protection des enfants dont la sécurité ou le développement peuvent être compromis</w:t>
      </w:r>
      <w:r w:rsidR="000B0541">
        <w:rPr>
          <w:rStyle w:val="Appelnotedebasdep"/>
        </w:rPr>
        <w:footnoteReference w:id="3"/>
      </w:r>
      <w:r w:rsidR="005745F2">
        <w:t xml:space="preserve">. </w:t>
      </w:r>
      <w:r w:rsidR="00502D7D" w:rsidRPr="00502D7D">
        <w:t>C’est à ce titre que nous vous transmettons aujourd’hui nos commentaires sur le</w:t>
      </w:r>
      <w:r w:rsidR="006D7438">
        <w:t xml:space="preserve"> </w:t>
      </w:r>
      <w:r w:rsidR="00B3196C" w:rsidRPr="00851A3B">
        <w:rPr>
          <w:i/>
          <w:iCs/>
        </w:rPr>
        <w:t>Projet de règlement</w:t>
      </w:r>
      <w:r w:rsidR="00707A5C" w:rsidRPr="00851A3B">
        <w:rPr>
          <w:i/>
          <w:iCs/>
        </w:rPr>
        <w:t xml:space="preserve"> </w:t>
      </w:r>
      <w:r w:rsidR="00397534" w:rsidRPr="00851A3B">
        <w:rPr>
          <w:i/>
          <w:iCs/>
        </w:rPr>
        <w:t>modifiant le Règlement sur l’accès aux services de garde éducatifs à l’enfance</w:t>
      </w:r>
      <w:r w:rsidR="00397534">
        <w:t xml:space="preserve"> (RASGEE)</w:t>
      </w:r>
      <w:r w:rsidR="00397534" w:rsidRPr="00397534">
        <w:t xml:space="preserve"> et </w:t>
      </w:r>
      <w:r w:rsidR="00397534" w:rsidRPr="00851A3B">
        <w:rPr>
          <w:i/>
          <w:iCs/>
        </w:rPr>
        <w:t>Règlement sur la contribution réduite</w:t>
      </w:r>
      <w:r w:rsidR="00397534">
        <w:t xml:space="preserve"> (RCR)</w:t>
      </w:r>
      <w:bookmarkStart w:id="1" w:name="_Ref235007918"/>
      <w:r w:rsidR="00397534">
        <w:rPr>
          <w:rStyle w:val="Appelnotedebasdep"/>
        </w:rPr>
        <w:footnoteReference w:id="4"/>
      </w:r>
      <w:bookmarkEnd w:id="1"/>
      <w:r w:rsidR="00707A5C">
        <w:t xml:space="preserve">. </w:t>
      </w:r>
    </w:p>
    <w:p w14:paraId="3229F601" w14:textId="3006F81D" w:rsidR="00C92937" w:rsidRDefault="00FA5AC2" w:rsidP="00157EC9">
      <w:pPr>
        <w:pStyle w:val="Paragraphe"/>
      </w:pPr>
      <w:r>
        <w:t xml:space="preserve">Pour les </w:t>
      </w:r>
      <w:r w:rsidR="00B50AF2">
        <w:t>motifs exposés ci-dessous, la Commission</w:t>
      </w:r>
      <w:r w:rsidR="00CD7B9F">
        <w:t xml:space="preserve"> des droits</w:t>
      </w:r>
      <w:r w:rsidR="00B50AF2">
        <w:t xml:space="preserve"> s’inquiète de l’effet discriminatoire que le projet de règlement pourrait avoir à l’endroit des </w:t>
      </w:r>
      <w:r w:rsidR="00A744CE">
        <w:t xml:space="preserve">femmes demandeuses d’asile, mais également à l’endroit des enfants </w:t>
      </w:r>
      <w:r w:rsidR="00676013">
        <w:t xml:space="preserve">dont les </w:t>
      </w:r>
      <w:r w:rsidR="00A744CE">
        <w:t xml:space="preserve">parents </w:t>
      </w:r>
      <w:r w:rsidR="003C5CBF">
        <w:t>sont</w:t>
      </w:r>
      <w:r w:rsidR="00A744CE">
        <w:t xml:space="preserve"> demandeurs d’asile</w:t>
      </w:r>
      <w:r w:rsidR="00522888">
        <w:t xml:space="preserve">. </w:t>
      </w:r>
    </w:p>
    <w:p w14:paraId="43720D2B" w14:textId="77777777" w:rsidR="008D0F5B" w:rsidRDefault="008D0F5B" w:rsidP="00157EC9">
      <w:pPr>
        <w:pStyle w:val="Paragraphe"/>
      </w:pPr>
    </w:p>
    <w:p w14:paraId="283D01FE" w14:textId="38C49B78" w:rsidR="00C92937" w:rsidRDefault="007E3364" w:rsidP="000703E6">
      <w:pPr>
        <w:pStyle w:val="Titre1"/>
      </w:pPr>
      <w:r>
        <w:lastRenderedPageBreak/>
        <w:t>Le</w:t>
      </w:r>
      <w:r w:rsidR="007509D5">
        <w:t xml:space="preserve"> jugement </w:t>
      </w:r>
      <w:r w:rsidR="007509D5">
        <w:rPr>
          <w:i/>
          <w:iCs/>
        </w:rPr>
        <w:t xml:space="preserve">Kanyinda </w:t>
      </w:r>
      <w:r w:rsidR="007509D5">
        <w:t>de la Cour suprême et les</w:t>
      </w:r>
      <w:r>
        <w:t xml:space="preserve"> modifications proposée</w:t>
      </w:r>
      <w:r w:rsidR="00781F81">
        <w:t xml:space="preserve">s </w:t>
      </w:r>
    </w:p>
    <w:p w14:paraId="778606D6" w14:textId="6B0210C3" w:rsidR="00FB2020" w:rsidRDefault="00FB2020" w:rsidP="00157EC9">
      <w:pPr>
        <w:pStyle w:val="Paragraphe"/>
      </w:pPr>
      <w:r>
        <w:t>En mars 2026, la Cour suprême a jugé que l’article</w:t>
      </w:r>
      <w:r w:rsidR="0077409B">
        <w:t> </w:t>
      </w:r>
      <w:r>
        <w:t xml:space="preserve">3 </w:t>
      </w:r>
      <w:r w:rsidR="00EA52FE">
        <w:t xml:space="preserve">du </w:t>
      </w:r>
      <w:r w:rsidR="00502D7D" w:rsidRPr="006D7438">
        <w:t>RCR</w:t>
      </w:r>
      <w:r w:rsidRPr="00502D7D">
        <w:t xml:space="preserve"> </w:t>
      </w:r>
      <w:r>
        <w:t>était discriminatoire</w:t>
      </w:r>
      <w:r w:rsidR="00EA52FE">
        <w:t xml:space="preserve"> au sens de l’article</w:t>
      </w:r>
      <w:r w:rsidR="0077409B">
        <w:t> </w:t>
      </w:r>
      <w:r w:rsidR="00EA52FE">
        <w:t xml:space="preserve">15 de la </w:t>
      </w:r>
      <w:r w:rsidR="00EA52FE" w:rsidRPr="00EC747F">
        <w:rPr>
          <w:i/>
          <w:iCs/>
        </w:rPr>
        <w:t>Charte canadienne</w:t>
      </w:r>
      <w:r w:rsidR="00502D7D" w:rsidRPr="00EC747F">
        <w:rPr>
          <w:i/>
          <w:iCs/>
        </w:rPr>
        <w:t xml:space="preserve"> des droits et libertés</w:t>
      </w:r>
      <w:bookmarkStart w:id="2" w:name="_Ref235009509"/>
      <w:r w:rsidR="00E87EDD">
        <w:rPr>
          <w:rStyle w:val="Appelnotedebasdep"/>
        </w:rPr>
        <w:footnoteReference w:id="5"/>
      </w:r>
      <w:bookmarkEnd w:id="2"/>
      <w:r w:rsidR="00EA52FE">
        <w:t>.</w:t>
      </w:r>
      <w:r>
        <w:t xml:space="preserve"> </w:t>
      </w:r>
      <w:r w:rsidR="008B2B89">
        <w:t xml:space="preserve">La Cour a jugé </w:t>
      </w:r>
      <w:r w:rsidR="00EE376C">
        <w:t xml:space="preserve">que </w:t>
      </w:r>
      <w:r w:rsidR="00851E9F">
        <w:t>cet article</w:t>
      </w:r>
      <w:r w:rsidR="00001550">
        <w:t xml:space="preserve"> avait un </w:t>
      </w:r>
      <w:r w:rsidR="007461CF">
        <w:t xml:space="preserve">effet disproportionné </w:t>
      </w:r>
      <w:r w:rsidR="00001550">
        <w:t>sur</w:t>
      </w:r>
      <w:r w:rsidR="00655950">
        <w:t xml:space="preserve"> les femmes demandeuses d’asile</w:t>
      </w:r>
      <w:r w:rsidR="00970D43">
        <w:t xml:space="preserve"> et que c</w:t>
      </w:r>
      <w:r w:rsidR="004024BD">
        <w:t xml:space="preserve">ette distinction fondée sur le sexe </w:t>
      </w:r>
      <w:r w:rsidR="00C37F3F">
        <w:t>venait perpétuer et accentuer le</w:t>
      </w:r>
      <w:r w:rsidR="00970D43">
        <w:t>s</w:t>
      </w:r>
      <w:r w:rsidR="00C37F3F">
        <w:t xml:space="preserve"> désavantage</w:t>
      </w:r>
      <w:r w:rsidR="00970D43">
        <w:t>s</w:t>
      </w:r>
      <w:r w:rsidR="00C37F3F">
        <w:t xml:space="preserve"> subi</w:t>
      </w:r>
      <w:r w:rsidR="00EA52FE">
        <w:t>s</w:t>
      </w:r>
      <w:r w:rsidR="00C37F3F">
        <w:t xml:space="preserve"> par ces femmes, </w:t>
      </w:r>
      <w:r w:rsidR="00EA52FE">
        <w:t xml:space="preserve">désavantages </w:t>
      </w:r>
      <w:r w:rsidR="00187619">
        <w:t>intimement lié</w:t>
      </w:r>
      <w:r w:rsidR="00822B8E">
        <w:t>s</w:t>
      </w:r>
      <w:r w:rsidR="00187619">
        <w:t xml:space="preserve"> à </w:t>
      </w:r>
      <w:r w:rsidR="008E2FFB">
        <w:t>«</w:t>
      </w:r>
      <w:r w:rsidR="00607170">
        <w:rPr>
          <w:rFonts w:ascii="Arial" w:hAnsi="Arial" w:cs="Arial"/>
        </w:rPr>
        <w:t> </w:t>
      </w:r>
      <w:r w:rsidR="00187619">
        <w:t xml:space="preserve">leurs </w:t>
      </w:r>
      <w:r w:rsidR="00BC6D6C">
        <w:t>identités et réalités intersectées</w:t>
      </w:r>
      <w:r w:rsidR="00607170">
        <w:rPr>
          <w:rFonts w:ascii="Arial" w:hAnsi="Arial" w:cs="Arial"/>
        </w:rPr>
        <w:t> </w:t>
      </w:r>
      <w:r w:rsidR="008E2FFB">
        <w:t>»</w:t>
      </w:r>
      <w:r w:rsidR="008E2FFB">
        <w:rPr>
          <w:rStyle w:val="Appelnotedebasdep"/>
        </w:rPr>
        <w:footnoteReference w:id="6"/>
      </w:r>
      <w:r w:rsidR="00970D43">
        <w:t xml:space="preserve">. </w:t>
      </w:r>
      <w:r w:rsidR="00346A97">
        <w:t>Elle a conclu que le</w:t>
      </w:r>
      <w:r w:rsidR="00D402FE">
        <w:t xml:space="preserve"> </w:t>
      </w:r>
      <w:r w:rsidR="0001224B">
        <w:t>RCR</w:t>
      </w:r>
      <w:r w:rsidR="00D402FE">
        <w:t xml:space="preserve"> </w:t>
      </w:r>
      <w:r w:rsidR="00346A97">
        <w:t>limitait</w:t>
      </w:r>
      <w:r w:rsidR="00D402FE">
        <w:t xml:space="preserve"> leur capacité à participer au marché du travail et renfor</w:t>
      </w:r>
      <w:r w:rsidR="00402F96">
        <w:t>ç</w:t>
      </w:r>
      <w:r w:rsidR="000D5272">
        <w:t>ait</w:t>
      </w:r>
      <w:r w:rsidR="00D402FE">
        <w:t xml:space="preserve"> leur exclusion sociale</w:t>
      </w:r>
      <w:r w:rsidR="00EA52FE">
        <w:t xml:space="preserve"> et que le</w:t>
      </w:r>
      <w:r w:rsidR="000D5272">
        <w:t>s</w:t>
      </w:r>
      <w:r w:rsidR="006516E9">
        <w:t xml:space="preserve"> désavantages découlant de l’</w:t>
      </w:r>
      <w:r w:rsidR="00CF66B1">
        <w:t>impossibilité d’accéder à des services de garde subventionné</w:t>
      </w:r>
      <w:r w:rsidR="00B7038A">
        <w:t xml:space="preserve">s </w:t>
      </w:r>
      <w:r w:rsidR="00981B61">
        <w:t>étaient ag</w:t>
      </w:r>
      <w:r w:rsidR="00402F96">
        <w:t>g</w:t>
      </w:r>
      <w:r w:rsidR="00981B61">
        <w:t>ravés par leur statut</w:t>
      </w:r>
      <w:r w:rsidR="005F343E">
        <w:t xml:space="preserve"> précaire, à titre de personne immigrante et leur position sociale marginalisée</w:t>
      </w:r>
      <w:r w:rsidR="00E87EDD">
        <w:rPr>
          <w:rStyle w:val="Appelnotedebasdep"/>
        </w:rPr>
        <w:footnoteReference w:id="7"/>
      </w:r>
      <w:r w:rsidR="005F343E">
        <w:t xml:space="preserve">. </w:t>
      </w:r>
      <w:r w:rsidR="00C42B83">
        <w:t>Elle a ainsi</w:t>
      </w:r>
      <w:r w:rsidR="00EA52FE">
        <w:t xml:space="preserve"> ordonné qu</w:t>
      </w:r>
      <w:r w:rsidR="00C42B83">
        <w:t>e l’art</w:t>
      </w:r>
      <w:r w:rsidR="000E3E6B">
        <w:t>icle</w:t>
      </w:r>
      <w:r w:rsidR="0077409B">
        <w:t> </w:t>
      </w:r>
      <w:r w:rsidR="00C42B83">
        <w:t xml:space="preserve">3 </w:t>
      </w:r>
      <w:r w:rsidR="00C23B91">
        <w:t>du</w:t>
      </w:r>
      <w:r w:rsidR="00C42B83">
        <w:t xml:space="preserve"> RCR </w:t>
      </w:r>
      <w:r w:rsidR="00EA52FE">
        <w:t>soit «</w:t>
      </w:r>
      <w:r w:rsidR="00A23343">
        <w:rPr>
          <w:rFonts w:ascii="Arial" w:hAnsi="Arial" w:cs="Arial"/>
        </w:rPr>
        <w:t> </w:t>
      </w:r>
      <w:r w:rsidR="00EA52FE">
        <w:t xml:space="preserve">interprété </w:t>
      </w:r>
      <w:r w:rsidR="00EA52FE" w:rsidRPr="00493A2B">
        <w:t>comme incluant, parmi les personnes admissibles à la contribution réduite aux services de garde subventionnés, les parents résidant au Québec qui sont des demandeurs d’asile</w:t>
      </w:r>
      <w:r w:rsidR="00A23343">
        <w:rPr>
          <w:rFonts w:ascii="Arial" w:hAnsi="Arial" w:cs="Arial"/>
        </w:rPr>
        <w:t> </w:t>
      </w:r>
      <w:r w:rsidR="00EA52FE">
        <w:t>»</w:t>
      </w:r>
      <w:r w:rsidR="00EA52FE">
        <w:rPr>
          <w:rStyle w:val="Appelnotedebasdep"/>
        </w:rPr>
        <w:footnoteReference w:id="8"/>
      </w:r>
      <w:r w:rsidR="00EA52FE">
        <w:t>.</w:t>
      </w:r>
    </w:p>
    <w:p w14:paraId="6AA144F9" w14:textId="0765426A" w:rsidR="00F80F87" w:rsidRDefault="00F8735E" w:rsidP="00157EC9">
      <w:pPr>
        <w:pStyle w:val="Paragraphe"/>
      </w:pPr>
      <w:r>
        <w:t>Le</w:t>
      </w:r>
      <w:r w:rsidR="00C97736">
        <w:t xml:space="preserve"> projet de règlement</w:t>
      </w:r>
      <w:r w:rsidR="00EE220E">
        <w:t xml:space="preserve"> se conforme au jugement</w:t>
      </w:r>
      <w:r w:rsidR="000D090B">
        <w:t xml:space="preserve"> en venant modifier l’art</w:t>
      </w:r>
      <w:r w:rsidR="000E3E6B">
        <w:t>icle</w:t>
      </w:r>
      <w:r w:rsidR="0077409B">
        <w:t> </w:t>
      </w:r>
      <w:r w:rsidR="000D090B">
        <w:t xml:space="preserve">3 </w:t>
      </w:r>
      <w:r w:rsidR="00647BBF">
        <w:t>du</w:t>
      </w:r>
      <w:r w:rsidR="000D090B">
        <w:t xml:space="preserve"> RCR</w:t>
      </w:r>
      <w:r w:rsidR="0060725F">
        <w:t xml:space="preserve"> en rendant </w:t>
      </w:r>
      <w:r w:rsidR="000D090B">
        <w:t>les places subventionnées accessibles à toutes les personnes résidant au Québec</w:t>
      </w:r>
      <w:r w:rsidR="0060725F">
        <w:t>.</w:t>
      </w:r>
      <w:r w:rsidR="000D090B">
        <w:t xml:space="preserve"> </w:t>
      </w:r>
      <w:r>
        <w:t xml:space="preserve">Toutefois, d’autres modifications règlementaires </w:t>
      </w:r>
      <w:r w:rsidR="008E028C">
        <w:t>soulèvent les interrogations de la Commission</w:t>
      </w:r>
      <w:r w:rsidR="00E21D57">
        <w:t xml:space="preserve"> des droits.</w:t>
      </w:r>
      <w:r w:rsidR="008E028C">
        <w:t xml:space="preserve"> </w:t>
      </w:r>
    </w:p>
    <w:p w14:paraId="77672249" w14:textId="61198050" w:rsidR="00536BF8" w:rsidRDefault="008E028C" w:rsidP="00157EC9">
      <w:pPr>
        <w:pStyle w:val="Paragraphe"/>
      </w:pPr>
      <w:r>
        <w:t>En effet,</w:t>
      </w:r>
      <w:r w:rsidR="00FE794C">
        <w:t xml:space="preserve"> le RASGEE serait </w:t>
      </w:r>
      <w:r w:rsidR="00D47F66">
        <w:t>modifié en parallèle</w:t>
      </w:r>
      <w:r w:rsidR="0084086E">
        <w:rPr>
          <w:rStyle w:val="Appelnotedebasdep"/>
        </w:rPr>
        <w:footnoteReference w:id="9"/>
      </w:r>
      <w:r w:rsidR="00D47F66">
        <w:t xml:space="preserve"> pour introduire des catégories de parents aux fins de</w:t>
      </w:r>
      <w:r w:rsidR="000B66D9">
        <w:t xml:space="preserve"> créer un</w:t>
      </w:r>
      <w:r w:rsidR="00D47F66">
        <w:t xml:space="preserve"> classement </w:t>
      </w:r>
      <w:r w:rsidR="000B66D9">
        <w:t>des</w:t>
      </w:r>
      <w:r w:rsidR="00D47F66">
        <w:t xml:space="preserve"> enfant</w:t>
      </w:r>
      <w:r w:rsidR="000B66D9">
        <w:t>s</w:t>
      </w:r>
      <w:r w:rsidR="002A3E25">
        <w:t xml:space="preserve"> dans </w:t>
      </w:r>
      <w:r w:rsidR="003B1228">
        <w:t>un</w:t>
      </w:r>
      <w:r w:rsidR="002A3E25">
        <w:t xml:space="preserve"> processus d’attribution des places subventionnées. </w:t>
      </w:r>
      <w:r w:rsidR="00847B65">
        <w:t>C</w:t>
      </w:r>
      <w:r w:rsidR="00536BF8">
        <w:t>e règlement désignerait</w:t>
      </w:r>
      <w:r w:rsidR="00847B65">
        <w:t xml:space="preserve"> désormais</w:t>
      </w:r>
      <w:r w:rsidR="00536BF8">
        <w:t>, dans une «</w:t>
      </w:r>
      <w:r w:rsidR="00A23343">
        <w:rPr>
          <w:rFonts w:ascii="Arial" w:hAnsi="Arial" w:cs="Arial"/>
        </w:rPr>
        <w:t> </w:t>
      </w:r>
      <w:r w:rsidR="00536BF8">
        <w:t>catégorie A</w:t>
      </w:r>
      <w:r w:rsidR="00A23343">
        <w:rPr>
          <w:rFonts w:ascii="Arial" w:hAnsi="Arial" w:cs="Arial"/>
        </w:rPr>
        <w:t> </w:t>
      </w:r>
      <w:r w:rsidR="00536BF8">
        <w:t>», les parents qui étaient admissibles à la contribution réduite avant son élargissement pa</w:t>
      </w:r>
      <w:r w:rsidR="55968336">
        <w:t>r</w:t>
      </w:r>
      <w:r w:rsidR="00536BF8">
        <w:t xml:space="preserve"> les tribunaux. De fait, à quelques différences de formulation près, la liste de cette catégorie A est identique à la liste de l’art</w:t>
      </w:r>
      <w:r w:rsidR="000E3E6B">
        <w:t>icle</w:t>
      </w:r>
      <w:r w:rsidR="0077409B">
        <w:t> </w:t>
      </w:r>
      <w:r w:rsidR="00536BF8">
        <w:t xml:space="preserve">3 </w:t>
      </w:r>
      <w:r w:rsidR="00647BBF">
        <w:t>du</w:t>
      </w:r>
      <w:r w:rsidR="00536BF8">
        <w:t xml:space="preserve"> RCR, </w:t>
      </w:r>
      <w:r w:rsidR="00914578">
        <w:t xml:space="preserve">pourtant </w:t>
      </w:r>
      <w:r w:rsidR="00C42B83">
        <w:t>jugée</w:t>
      </w:r>
      <w:r w:rsidR="00536BF8">
        <w:t xml:space="preserve"> trop restrictive par la Cour suprême. Les demandeurs d’asile seraient quant à eux classés dans la «</w:t>
      </w:r>
      <w:r w:rsidR="00A23343">
        <w:rPr>
          <w:rFonts w:ascii="Arial" w:hAnsi="Arial" w:cs="Arial"/>
        </w:rPr>
        <w:t> </w:t>
      </w:r>
      <w:r w:rsidR="00536BF8">
        <w:t>catégorie B</w:t>
      </w:r>
      <w:r w:rsidR="00A23343">
        <w:rPr>
          <w:rFonts w:ascii="Arial" w:hAnsi="Arial" w:cs="Arial"/>
        </w:rPr>
        <w:t> </w:t>
      </w:r>
      <w:r w:rsidR="00536BF8">
        <w:t>» de parents, avec les travailleurs étrangers temporaires détenteurs d’un permis de travail ouvert et les étudiants étrangers non-détenteurs d’une bourse du gouvernement du Québec. Ces personnes n’auraient accès à une place subventionnée que de manière résiduelle, lorsque la liste de parents de «</w:t>
      </w:r>
      <w:r w:rsidR="00A23343">
        <w:rPr>
          <w:rFonts w:ascii="Arial" w:hAnsi="Arial" w:cs="Arial"/>
        </w:rPr>
        <w:t> </w:t>
      </w:r>
      <w:r w:rsidR="00536BF8">
        <w:t>catégorie A</w:t>
      </w:r>
      <w:r w:rsidR="00A23343">
        <w:rPr>
          <w:rFonts w:ascii="Arial" w:hAnsi="Arial" w:cs="Arial"/>
        </w:rPr>
        <w:t> </w:t>
      </w:r>
      <w:r w:rsidR="00536BF8">
        <w:t xml:space="preserve">» serait épuisée. </w:t>
      </w:r>
    </w:p>
    <w:p w14:paraId="45412BE6" w14:textId="43694166" w:rsidR="00AE3834" w:rsidRDefault="00AE3834" w:rsidP="00AE3834">
      <w:pPr>
        <w:pStyle w:val="Titre1"/>
      </w:pPr>
      <w:r>
        <w:t>Le projet de règlement et son effet potentiellement discriminatoire sur les femmes demandeuses d’asile</w:t>
      </w:r>
    </w:p>
    <w:p w14:paraId="70B6427F" w14:textId="59326939" w:rsidR="006D7438" w:rsidRDefault="00F50E9F" w:rsidP="00157EC9">
      <w:pPr>
        <w:pStyle w:val="Paragraphe"/>
      </w:pPr>
      <w:r>
        <w:t>En vertu du RASGEE modifié, l</w:t>
      </w:r>
      <w:r w:rsidR="00C14194">
        <w:t>es mères demandeuses d’asile</w:t>
      </w:r>
      <w:r w:rsidR="004F62F5">
        <w:t xml:space="preserve"> n’aur</w:t>
      </w:r>
      <w:r w:rsidR="00D05CC0">
        <w:t>aient</w:t>
      </w:r>
      <w:r>
        <w:t xml:space="preserve"> donc</w:t>
      </w:r>
      <w:r w:rsidR="004F62F5">
        <w:t xml:space="preserve"> accès à une place à contribution réduite que </w:t>
      </w:r>
      <w:r w:rsidR="00FC705C">
        <w:t>si</w:t>
      </w:r>
      <w:r w:rsidR="00914578">
        <w:t xml:space="preserve"> </w:t>
      </w:r>
      <w:r w:rsidR="004F62F5">
        <w:t xml:space="preserve">aucun parent de catégorie A ne </w:t>
      </w:r>
      <w:r w:rsidR="003D0C1D">
        <w:t>souhaite obtenir</w:t>
      </w:r>
      <w:r w:rsidR="004F62F5">
        <w:t xml:space="preserve"> cette place. Or, dans la mesure </w:t>
      </w:r>
      <w:r w:rsidR="00306949">
        <w:t>où</w:t>
      </w:r>
      <w:r w:rsidR="004F62F5">
        <w:t xml:space="preserve"> il manque actuellement plusieurs dizaines de </w:t>
      </w:r>
      <w:r w:rsidR="00306949">
        <w:t>milliers</w:t>
      </w:r>
      <w:r w:rsidR="004F62F5">
        <w:t xml:space="preserve"> de place en garderie </w:t>
      </w:r>
      <w:r w:rsidR="00A23343">
        <w:t>—</w:t>
      </w:r>
      <w:r w:rsidR="007A5EC8">
        <w:rPr>
          <w:rFonts w:ascii="Arial" w:hAnsi="Arial" w:cs="Arial"/>
        </w:rPr>
        <w:t> </w:t>
      </w:r>
      <w:r w:rsidR="004F62F5">
        <w:t>subventionnées ou non</w:t>
      </w:r>
      <w:r w:rsidR="00A23343">
        <w:rPr>
          <w:rFonts w:ascii="Arial" w:hAnsi="Arial" w:cs="Arial"/>
        </w:rPr>
        <w:t> </w:t>
      </w:r>
      <w:r w:rsidR="00A23343">
        <w:t>—</w:t>
      </w:r>
      <w:r w:rsidR="00927904">
        <w:t xml:space="preserve"> </w:t>
      </w:r>
      <w:r w:rsidR="004F62F5">
        <w:t>on peut penser que la majorité des mères demandeuses d’asile ser</w:t>
      </w:r>
      <w:r w:rsidR="008E028C">
        <w:t>aient</w:t>
      </w:r>
      <w:r w:rsidR="004F62F5">
        <w:t xml:space="preserve"> toujours, concrètement, dans l’impossibilité d’obtenir une place subventionnée</w:t>
      </w:r>
      <w:r w:rsidR="004F62F5">
        <w:rPr>
          <w:rStyle w:val="Appelnotedebasdep"/>
        </w:rPr>
        <w:footnoteReference w:id="10"/>
      </w:r>
      <w:r w:rsidR="004F62F5">
        <w:t xml:space="preserve">. </w:t>
      </w:r>
    </w:p>
    <w:p w14:paraId="70AA3385" w14:textId="5ABF92E4" w:rsidR="00536E5C" w:rsidRDefault="00760D23" w:rsidP="00157EC9">
      <w:pPr>
        <w:pStyle w:val="Paragraphe"/>
      </w:pPr>
      <w:r>
        <w:lastRenderedPageBreak/>
        <w:t>La</w:t>
      </w:r>
      <w:r w:rsidR="00106B99">
        <w:t xml:space="preserve"> Commission</w:t>
      </w:r>
      <w:r w:rsidR="00E21D57">
        <w:t xml:space="preserve"> des droits</w:t>
      </w:r>
      <w:r w:rsidR="00106B99">
        <w:t xml:space="preserve"> s’inquiète de l’effet discriminatoire </w:t>
      </w:r>
      <w:r w:rsidR="004F5B42">
        <w:t xml:space="preserve">que </w:t>
      </w:r>
      <w:r>
        <w:t>cette modification au RASGEE</w:t>
      </w:r>
      <w:r w:rsidR="004F5B42">
        <w:t xml:space="preserve"> pourrait avoir</w:t>
      </w:r>
      <w:r w:rsidR="00AF4ECB">
        <w:t>, en contravention des article</w:t>
      </w:r>
      <w:r w:rsidR="00402F96">
        <w:t>s</w:t>
      </w:r>
      <w:r w:rsidR="0077409B">
        <w:t> </w:t>
      </w:r>
      <w:r w:rsidR="00AF4ECB">
        <w:t xml:space="preserve">10 et 12 de la </w:t>
      </w:r>
      <w:r w:rsidR="00AF4ECB" w:rsidRPr="00507F12">
        <w:rPr>
          <w:i/>
          <w:iCs/>
        </w:rPr>
        <w:t>Charte québécoise</w:t>
      </w:r>
      <w:r w:rsidR="00AF4ECB">
        <w:t xml:space="preserve">. </w:t>
      </w:r>
    </w:p>
    <w:p w14:paraId="20AB0030" w14:textId="242DADD6" w:rsidR="00BB5FB3" w:rsidRDefault="009F4F68" w:rsidP="00157EC9">
      <w:pPr>
        <w:pStyle w:val="Paragraphe"/>
      </w:pPr>
      <w:r>
        <w:t>Rappelons que</w:t>
      </w:r>
      <w:r w:rsidR="00F55CA4">
        <w:t xml:space="preserve"> toutes les personnes présentes au Québec bénéficient de la protection de la Charte, peu importe leur</w:t>
      </w:r>
      <w:r w:rsidR="00E77487">
        <w:t xml:space="preserve"> statut migratoire</w:t>
      </w:r>
      <w:bookmarkStart w:id="3" w:name="_Ref235010630"/>
      <w:r w:rsidR="00E77487">
        <w:rPr>
          <w:rStyle w:val="Appelnotedebasdep"/>
        </w:rPr>
        <w:footnoteReference w:id="11"/>
      </w:r>
      <w:bookmarkEnd w:id="3"/>
      <w:r w:rsidR="00E77487">
        <w:t xml:space="preserve">. </w:t>
      </w:r>
      <w:r>
        <w:t>En vertu de l’article</w:t>
      </w:r>
      <w:r w:rsidR="0077409B">
        <w:t> </w:t>
      </w:r>
      <w:r>
        <w:t>10, t</w:t>
      </w:r>
      <w:r w:rsidR="00934E70">
        <w:t>oute personne a notamment droit</w:t>
      </w:r>
      <w:r w:rsidR="00334649">
        <w:t xml:space="preserve"> </w:t>
      </w:r>
      <w:r w:rsidR="00934E70">
        <w:t>à la reconnaissance et à l’exercice</w:t>
      </w:r>
      <w:r w:rsidR="00695B20">
        <w:t>, en pleine égalité, des droits et liberté</w:t>
      </w:r>
      <w:r w:rsidR="00724DD0">
        <w:t>s</w:t>
      </w:r>
      <w:r w:rsidR="00695B20">
        <w:t xml:space="preserve"> de la personne, sans distinction, exclusion ou préférence fondée</w:t>
      </w:r>
      <w:r w:rsidR="00B30099">
        <w:t>s</w:t>
      </w:r>
      <w:r w:rsidR="00695B20">
        <w:t xml:space="preserve"> sur </w:t>
      </w:r>
      <w:r w:rsidR="00026971">
        <w:t xml:space="preserve">l’un ou plusieurs des </w:t>
      </w:r>
      <w:r w:rsidR="00257307">
        <w:t>14</w:t>
      </w:r>
      <w:r w:rsidR="0077409B">
        <w:t> </w:t>
      </w:r>
      <w:r w:rsidR="00257307">
        <w:t xml:space="preserve">motifs prohibés de discrimination. </w:t>
      </w:r>
    </w:p>
    <w:p w14:paraId="0327677B" w14:textId="28D0EFC8" w:rsidR="00536E5C" w:rsidRDefault="00BB5FB3" w:rsidP="00106B99">
      <w:pPr>
        <w:pStyle w:val="Paragraphe"/>
      </w:pPr>
      <w:r>
        <w:t>Toutes les distinctions ou différences de traitement ne portent pas atteinte au droit à l’égalité. Toutefois, il est reconnu que lorsque l’État accorde un avantage, en créant par exemple un programme social, il doit veiller à ce que cet avantage soit accordé sans discrimination</w:t>
      </w:r>
      <w:r>
        <w:rPr>
          <w:rStyle w:val="Appelnotedebasdep"/>
        </w:rPr>
        <w:footnoteReference w:id="12"/>
      </w:r>
      <w:r>
        <w:t xml:space="preserve">. </w:t>
      </w:r>
    </w:p>
    <w:p w14:paraId="787FE379" w14:textId="75EC4AEF" w:rsidR="003538FF" w:rsidRDefault="00E3344A" w:rsidP="003B2902">
      <w:pPr>
        <w:pStyle w:val="Paragraphe"/>
      </w:pPr>
      <w:r>
        <w:t>La Commission</w:t>
      </w:r>
      <w:r w:rsidR="00E21D57">
        <w:t xml:space="preserve"> des droits</w:t>
      </w:r>
      <w:r>
        <w:t xml:space="preserve"> s’interroge sur l’effet d’exclusion</w:t>
      </w:r>
      <w:r w:rsidR="00262219">
        <w:t xml:space="preserve"> </w:t>
      </w:r>
      <w:r w:rsidR="00AE049A">
        <w:t xml:space="preserve">qui </w:t>
      </w:r>
      <w:r w:rsidR="00262219">
        <w:t>pourrait découler</w:t>
      </w:r>
      <w:r w:rsidR="00AE049A">
        <w:t xml:space="preserve"> de la modification proposée au R</w:t>
      </w:r>
      <w:r w:rsidR="004A7B53">
        <w:t>ASGEE</w:t>
      </w:r>
      <w:r w:rsidR="00262219" w:rsidRPr="00262219">
        <w:t xml:space="preserve"> </w:t>
      </w:r>
      <w:r w:rsidR="00262219">
        <w:t>pour un grand nombre de femmes demandeuses d’asile</w:t>
      </w:r>
      <w:r w:rsidR="00290094">
        <w:t>.</w:t>
      </w:r>
      <w:r w:rsidR="00AE049A">
        <w:t xml:space="preserve"> </w:t>
      </w:r>
      <w:r w:rsidR="001D5D27">
        <w:t>On peut se demander si une distinction</w:t>
      </w:r>
      <w:r w:rsidR="00106B99">
        <w:t xml:space="preserve"> </w:t>
      </w:r>
      <w:r w:rsidR="00EC024F">
        <w:t xml:space="preserve">discriminatoire </w:t>
      </w:r>
      <w:r w:rsidR="00106B99">
        <w:t>pourrait être établie sur la base du motif «</w:t>
      </w:r>
      <w:r w:rsidR="00A23343">
        <w:rPr>
          <w:rFonts w:ascii="Arial" w:hAnsi="Arial" w:cs="Arial"/>
        </w:rPr>
        <w:t> </w:t>
      </w:r>
      <w:r w:rsidR="00106B99">
        <w:t>sexe</w:t>
      </w:r>
      <w:r w:rsidR="00A23343">
        <w:rPr>
          <w:rFonts w:ascii="Arial" w:hAnsi="Arial" w:cs="Arial"/>
        </w:rPr>
        <w:t> </w:t>
      </w:r>
      <w:r w:rsidR="00106B99">
        <w:t>»</w:t>
      </w:r>
      <w:r w:rsidR="006751AE">
        <w:t xml:space="preserve">, </w:t>
      </w:r>
      <w:r w:rsidR="00C81F11">
        <w:t>en raison d</w:t>
      </w:r>
      <w:r w:rsidR="008E1ABE">
        <w:t>es responsabilités disproportionnées qu’elles assument relativement à la garde et aux soins des enfants</w:t>
      </w:r>
      <w:r w:rsidR="00EC024F">
        <w:t>, et/ou sur la base</w:t>
      </w:r>
      <w:r w:rsidR="00106B99">
        <w:t xml:space="preserve"> du motif «</w:t>
      </w:r>
      <w:r w:rsidR="00A23343">
        <w:rPr>
          <w:rFonts w:ascii="Arial" w:hAnsi="Arial" w:cs="Arial"/>
        </w:rPr>
        <w:t> </w:t>
      </w:r>
      <w:r w:rsidR="00106B99">
        <w:t>condition sociale</w:t>
      </w:r>
      <w:r w:rsidR="00A23343">
        <w:rPr>
          <w:rFonts w:ascii="Arial" w:hAnsi="Arial" w:cs="Arial"/>
        </w:rPr>
        <w:t> </w:t>
      </w:r>
      <w:r w:rsidR="00106B99">
        <w:t>», compte tenu des circonstances propres aux personnes demandeuses d’asile, dont «</w:t>
      </w:r>
      <w:r w:rsidR="00A23343">
        <w:rPr>
          <w:rFonts w:ascii="Arial" w:hAnsi="Arial" w:cs="Arial"/>
        </w:rPr>
        <w:t> </w:t>
      </w:r>
      <w:r w:rsidR="00106B99">
        <w:t>l</w:t>
      </w:r>
      <w:r w:rsidR="00106B99" w:rsidRPr="00836196">
        <w:t xml:space="preserve">e statut </w:t>
      </w:r>
      <w:r w:rsidR="001343D1">
        <w:t>socioéconomique</w:t>
      </w:r>
      <w:r w:rsidR="00106B99" w:rsidRPr="00836196">
        <w:t xml:space="preserve"> inférieur, la pauvreté, l’exclusion sociale et la stigmatisation</w:t>
      </w:r>
      <w:r w:rsidR="00A23343">
        <w:rPr>
          <w:rFonts w:ascii="Arial" w:hAnsi="Arial" w:cs="Arial"/>
        </w:rPr>
        <w:t> </w:t>
      </w:r>
      <w:r w:rsidR="00106B99">
        <w:t>»</w:t>
      </w:r>
      <w:r w:rsidR="00106B99">
        <w:rPr>
          <w:rStyle w:val="Appelnotedebasdep"/>
        </w:rPr>
        <w:footnoteReference w:id="13"/>
      </w:r>
      <w:r w:rsidR="00434E09">
        <w:t xml:space="preserve"> qu’elles subissent</w:t>
      </w:r>
      <w:r w:rsidR="00106B99">
        <w:t xml:space="preserve">. </w:t>
      </w:r>
      <w:r w:rsidR="00D34107">
        <w:t>Les femmes demandeuses d’asile</w:t>
      </w:r>
      <w:r w:rsidR="00106B99">
        <w:t xml:space="preserve">, par ailleurs souvent racisées, font </w:t>
      </w:r>
      <w:r w:rsidR="00EC024F">
        <w:t xml:space="preserve">en effet </w:t>
      </w:r>
      <w:r w:rsidR="00106B99">
        <w:t xml:space="preserve">face </w:t>
      </w:r>
      <w:r w:rsidR="00106B99" w:rsidRPr="00DB586D">
        <w:t xml:space="preserve">à des </w:t>
      </w:r>
      <w:r w:rsidR="00106B99">
        <w:t>«</w:t>
      </w:r>
      <w:r w:rsidR="00A23343">
        <w:rPr>
          <w:rFonts w:ascii="Arial" w:hAnsi="Arial" w:cs="Arial"/>
        </w:rPr>
        <w:t> </w:t>
      </w:r>
      <w:r w:rsidR="00106B99" w:rsidRPr="00DB586D">
        <w:t>défis uniques en raison de leurs identités et réalités intersectées</w:t>
      </w:r>
      <w:r w:rsidR="00A23343">
        <w:rPr>
          <w:rFonts w:ascii="Arial" w:hAnsi="Arial" w:cs="Arial"/>
        </w:rPr>
        <w:t> </w:t>
      </w:r>
      <w:r w:rsidR="00106B99">
        <w:t>»</w:t>
      </w:r>
      <w:r w:rsidR="00106B99">
        <w:rPr>
          <w:rStyle w:val="Appelnotedebasdep"/>
        </w:rPr>
        <w:footnoteReference w:id="14"/>
      </w:r>
      <w:r w:rsidR="00106B99">
        <w:t xml:space="preserve">. </w:t>
      </w:r>
    </w:p>
    <w:p w14:paraId="130ABC0A" w14:textId="608E062A" w:rsidR="00106B99" w:rsidRDefault="00482326" w:rsidP="00106B99">
      <w:pPr>
        <w:pStyle w:val="Paragraphe"/>
      </w:pPr>
      <w:r>
        <w:t>Le fait que certaines femmes demandeuses d’asile puissen</w:t>
      </w:r>
      <w:r w:rsidR="001767B3">
        <w:t>t avoir accès</w:t>
      </w:r>
      <w:r w:rsidR="008B6584">
        <w:t xml:space="preserve"> à une place subventionnée</w:t>
      </w:r>
      <w:r w:rsidR="001767B3">
        <w:t>, dans certaines région</w:t>
      </w:r>
      <w:r w:rsidR="00402F96">
        <w:t>s</w:t>
      </w:r>
      <w:r w:rsidR="001767B3">
        <w:t xml:space="preserve"> o</w:t>
      </w:r>
      <w:r w:rsidR="00E315C3">
        <w:t>ù</w:t>
      </w:r>
      <w:r w:rsidR="001767B3">
        <w:t xml:space="preserve"> la demande </w:t>
      </w:r>
      <w:r w:rsidR="008B6584">
        <w:t>serait plus faible</w:t>
      </w:r>
      <w:r>
        <w:t xml:space="preserve">, </w:t>
      </w:r>
      <w:r w:rsidR="008B6584">
        <w:t xml:space="preserve">par exemple, n’aurait pas pour effet d’empêcher un </w:t>
      </w:r>
      <w:r w:rsidR="00BB5FB3">
        <w:t xml:space="preserve">éventuel constat de discrimination. En effet, les tribunaux ont établi que </w:t>
      </w:r>
      <w:r w:rsidR="006B1556">
        <w:t>pour arriver à un constat de discrimination indirecte ou par effet préjudiciable, toutes les personnes membre</w:t>
      </w:r>
      <w:r w:rsidR="00402F96">
        <w:t>s</w:t>
      </w:r>
      <w:r w:rsidR="006B1556">
        <w:t xml:space="preserve"> d’un groupe n’ont pas à être «</w:t>
      </w:r>
      <w:r w:rsidR="00A23343">
        <w:rPr>
          <w:rFonts w:ascii="Arial" w:hAnsi="Arial" w:cs="Arial"/>
        </w:rPr>
        <w:t> </w:t>
      </w:r>
      <w:r w:rsidR="006B1556">
        <w:t>également maltraité[e]s</w:t>
      </w:r>
      <w:r w:rsidR="00A23343">
        <w:rPr>
          <w:rFonts w:ascii="Arial" w:hAnsi="Arial" w:cs="Arial"/>
        </w:rPr>
        <w:t> </w:t>
      </w:r>
      <w:r w:rsidR="006B1556">
        <w:t>»</w:t>
      </w:r>
      <w:r w:rsidR="006B1556">
        <w:rPr>
          <w:rStyle w:val="Appelnotedebasdep"/>
        </w:rPr>
        <w:footnoteReference w:id="15"/>
      </w:r>
      <w:r w:rsidR="006B1556">
        <w:t>.</w:t>
      </w:r>
    </w:p>
    <w:p w14:paraId="31FDFEF9" w14:textId="724109A8" w:rsidR="00F005FF" w:rsidRDefault="00F005FF" w:rsidP="00F005FF">
      <w:pPr>
        <w:pStyle w:val="Paragraphe"/>
      </w:pPr>
      <w:r w:rsidRPr="000A5E7B">
        <w:t xml:space="preserve">Par ailleurs, le fait </w:t>
      </w:r>
      <w:r w:rsidR="00295DC7">
        <w:t xml:space="preserve">de </w:t>
      </w:r>
      <w:r w:rsidRPr="000A5E7B">
        <w:t>prioriser</w:t>
      </w:r>
      <w:r>
        <w:t xml:space="preserve"> l’accès aux places subventionnées pour certaines catégories de personnes parce qu’on estime qu’elles étaient </w:t>
      </w:r>
      <w:r w:rsidR="00A87AFF">
        <w:t>«</w:t>
      </w:r>
      <w:r w:rsidR="00A23343">
        <w:rPr>
          <w:rFonts w:ascii="Arial" w:hAnsi="Arial" w:cs="Arial"/>
        </w:rPr>
        <w:t> </w:t>
      </w:r>
      <w:r>
        <w:t>historiquement</w:t>
      </w:r>
      <w:r w:rsidR="00A23343">
        <w:rPr>
          <w:rFonts w:ascii="Arial" w:hAnsi="Arial" w:cs="Arial"/>
        </w:rPr>
        <w:t> </w:t>
      </w:r>
      <w:r w:rsidR="00A87AFF">
        <w:t>»</w:t>
      </w:r>
      <w:r>
        <w:t xml:space="preserve"> avantagées</w:t>
      </w:r>
      <w:bookmarkStart w:id="4" w:name="_Ref235010432"/>
      <w:r w:rsidR="006C31C2">
        <w:rPr>
          <w:rStyle w:val="Appelnotedebasdep"/>
        </w:rPr>
        <w:footnoteReference w:id="16"/>
      </w:r>
      <w:bookmarkEnd w:id="4"/>
      <w:r>
        <w:t xml:space="preserve"> par le système invalidé par les tribunaux ne constitue pas une forme de justification </w:t>
      </w:r>
      <w:r w:rsidR="0032166C">
        <w:t xml:space="preserve">qui permettrait </w:t>
      </w:r>
      <w:r>
        <w:t>la restriction de droits de la personne au sens de l’article</w:t>
      </w:r>
      <w:r w:rsidR="0077409B">
        <w:t> </w:t>
      </w:r>
      <w:r>
        <w:t>9.1</w:t>
      </w:r>
      <w:r w:rsidR="00295DC7">
        <w:t xml:space="preserve"> </w:t>
      </w:r>
      <w:r>
        <w:t>de la Charte. Corriger une situation de discrimination</w:t>
      </w:r>
      <w:r w:rsidR="0032166C">
        <w:t xml:space="preserve"> </w:t>
      </w:r>
      <w:r>
        <w:t xml:space="preserve">n’est pas une atteinte aux droits des autres personnes. </w:t>
      </w:r>
    </w:p>
    <w:p w14:paraId="782B57F1" w14:textId="2C23342A" w:rsidR="00F005FF" w:rsidRDefault="00F005FF" w:rsidP="00F005FF">
      <w:pPr>
        <w:pStyle w:val="Paragraphe"/>
      </w:pPr>
      <w:r>
        <w:lastRenderedPageBreak/>
        <w:t xml:space="preserve">Plus encore, on peut se demander comment une telle restriction dans l’accès aux places subventionnées pourrait se justifier alors </w:t>
      </w:r>
      <w:r w:rsidR="006359ED">
        <w:t xml:space="preserve">que </w:t>
      </w:r>
      <w:r>
        <w:t>même que l’article</w:t>
      </w:r>
      <w:r w:rsidR="0077409B">
        <w:t> </w:t>
      </w:r>
      <w:r>
        <w:t>9.1 a récemment été modifié pour y inclure, dans les considérations qui doivent guider l’interprétation de l’exercice des droits et libertés de la personne, le «</w:t>
      </w:r>
      <w:r w:rsidR="00A23343">
        <w:rPr>
          <w:rFonts w:ascii="Arial" w:hAnsi="Arial" w:cs="Arial"/>
        </w:rPr>
        <w:t> </w:t>
      </w:r>
      <w:r>
        <w:t>modèle d’intégration à la nation québécoise</w:t>
      </w:r>
      <w:r w:rsidR="00A23343">
        <w:rPr>
          <w:rFonts w:ascii="Arial" w:hAnsi="Arial" w:cs="Arial"/>
        </w:rPr>
        <w:t> </w:t>
      </w:r>
      <w:r>
        <w:t>». En vertu de ce modèle, l’État québécois a notamment le devoir de «</w:t>
      </w:r>
      <w:r w:rsidR="00A23343">
        <w:rPr>
          <w:rFonts w:ascii="Arial" w:hAnsi="Arial" w:cs="Arial"/>
        </w:rPr>
        <w:t> </w:t>
      </w:r>
      <w:r>
        <w:t>[prendre] d</w:t>
      </w:r>
      <w:r w:rsidRPr="00A0465C">
        <w:t>es mesures pour accueillir les personnes immigrantes et pour contribuer à leur épanouissement et à leur intégration notamment sur le marché du travail</w:t>
      </w:r>
      <w:r w:rsidR="00A23343">
        <w:rPr>
          <w:rFonts w:ascii="Arial" w:hAnsi="Arial" w:cs="Arial"/>
        </w:rPr>
        <w:t> </w:t>
      </w:r>
      <w:r>
        <w:t>»</w:t>
      </w:r>
      <w:r>
        <w:rPr>
          <w:rStyle w:val="Appelnotedebasdep"/>
        </w:rPr>
        <w:footnoteReference w:id="17"/>
      </w:r>
      <w:r>
        <w:t xml:space="preserve"> et de «</w:t>
      </w:r>
      <w:r w:rsidR="00A23343">
        <w:rPr>
          <w:rFonts w:ascii="Arial" w:hAnsi="Arial" w:cs="Arial"/>
        </w:rPr>
        <w:t> </w:t>
      </w:r>
      <w:r>
        <w:t>[prendre] des mesures pour promouvoir, défendre et faire respecter l’égalité entre les femmes et les hommes […]</w:t>
      </w:r>
      <w:r w:rsidR="00A23343">
        <w:rPr>
          <w:rFonts w:ascii="Arial" w:hAnsi="Arial" w:cs="Arial"/>
        </w:rPr>
        <w:t> </w:t>
      </w:r>
      <w:r>
        <w:t>»</w:t>
      </w:r>
      <w:r>
        <w:rPr>
          <w:rStyle w:val="Appelnotedebasdep"/>
        </w:rPr>
        <w:footnoteReference w:id="18"/>
      </w:r>
      <w:r>
        <w:t>. La récente politique sur l’intégration note aussi l’importance d’agir sur l’intégration en emploi des personnes immigrantes et plus particulièrement des femmes immigrantes et s’identifiant à des minorités culturelles</w:t>
      </w:r>
      <w:r>
        <w:rPr>
          <w:rStyle w:val="Appelnotedebasdep"/>
        </w:rPr>
        <w:footnoteReference w:id="19"/>
      </w:r>
      <w:r w:rsidRPr="00DD6C81">
        <w:t>.</w:t>
      </w:r>
      <w:r>
        <w:t xml:space="preserve">  </w:t>
      </w:r>
    </w:p>
    <w:p w14:paraId="71FF8FF9" w14:textId="76EEC7FC" w:rsidR="00C92937" w:rsidRDefault="00F005FF" w:rsidP="00A87AFF">
      <w:pPr>
        <w:pStyle w:val="Paragraphe"/>
      </w:pPr>
      <w:r w:rsidRPr="00561FD1">
        <w:t xml:space="preserve">Rappelons </w:t>
      </w:r>
      <w:r>
        <w:t xml:space="preserve">finalement </w:t>
      </w:r>
      <w:r w:rsidRPr="00561FD1">
        <w:t>que près de 80</w:t>
      </w:r>
      <w:r w:rsidR="00A23343">
        <w:t> </w:t>
      </w:r>
      <w:r w:rsidRPr="00561FD1">
        <w:t>% des demandes d’asile entendues ont été acceptées en 2023</w:t>
      </w:r>
      <w:r w:rsidRPr="00561FD1">
        <w:rPr>
          <w:rStyle w:val="Appelnotedebasdep"/>
        </w:rPr>
        <w:footnoteReference w:id="20"/>
      </w:r>
      <w:r w:rsidRPr="00561FD1">
        <w:t>.</w:t>
      </w:r>
      <w:r>
        <w:t xml:space="preserve"> Ce taux est historiquement haut, mais il reste qu’entre 2016 et 2021, il a oscillé entre 55 et 62</w:t>
      </w:r>
      <w:r w:rsidR="00A23343">
        <w:t> </w:t>
      </w:r>
      <w:r>
        <w:t>%</w:t>
      </w:r>
      <w:r>
        <w:rPr>
          <w:rStyle w:val="Appelnotedebasdep"/>
        </w:rPr>
        <w:footnoteReference w:id="21"/>
      </w:r>
      <w:r>
        <w:t xml:space="preserve">. Bien qu’un certain nombre des demandeurs d’asile résidant au Québec puissent changer de province une fois reconnus comme réfugiés, il reste qu’une part non négligeable d’entre eux demeureront au Québec de manière permanente. </w:t>
      </w:r>
      <w:r w:rsidR="00AA7162">
        <w:t xml:space="preserve">Dans les circonstances, favoriser l’accès </w:t>
      </w:r>
      <w:r w:rsidR="00A02E1B">
        <w:t>de leur enfant à un service de garde</w:t>
      </w:r>
      <w:r w:rsidR="004C6EAF">
        <w:t xml:space="preserve"> éducatif </w:t>
      </w:r>
      <w:r w:rsidR="00824E4B">
        <w:t xml:space="preserve">est </w:t>
      </w:r>
      <w:r w:rsidR="004C6EAF">
        <w:t xml:space="preserve">une condition essentielle pour </w:t>
      </w:r>
      <w:r w:rsidR="008A079D">
        <w:t>permettre</w:t>
      </w:r>
      <w:r w:rsidR="004C6EAF">
        <w:t xml:space="preserve"> </w:t>
      </w:r>
      <w:r w:rsidR="00BC7696">
        <w:t>leur intégration</w:t>
      </w:r>
      <w:r w:rsidR="00830964">
        <w:t xml:space="preserve"> en emploi</w:t>
      </w:r>
      <w:r w:rsidR="00163419">
        <w:t xml:space="preserve"> et</w:t>
      </w:r>
      <w:r w:rsidR="00815BEE">
        <w:t>, plus largement,</w:t>
      </w:r>
      <w:r w:rsidR="00163419">
        <w:t xml:space="preserve"> leur participation active à la société québécoise.</w:t>
      </w:r>
      <w:r>
        <w:t xml:space="preserve"> </w:t>
      </w:r>
    </w:p>
    <w:p w14:paraId="09D02268" w14:textId="7A04A9C1" w:rsidR="00C8308C" w:rsidRDefault="00C8308C" w:rsidP="00C8308C">
      <w:pPr>
        <w:pStyle w:val="Titre1"/>
      </w:pPr>
      <w:r>
        <w:t xml:space="preserve">Le projet de règlement et son effet potentiellement discriminatoire sur les </w:t>
      </w:r>
      <w:r w:rsidR="000A5E7B">
        <w:t xml:space="preserve">enfants </w:t>
      </w:r>
      <w:r w:rsidR="002A32D0">
        <w:t>de parents demandeurs d’asile</w:t>
      </w:r>
    </w:p>
    <w:p w14:paraId="7CC55D06" w14:textId="57129AE8" w:rsidR="003869F2" w:rsidRDefault="00D70B2E" w:rsidP="00157EC9">
      <w:pPr>
        <w:pStyle w:val="Paragraphe"/>
      </w:pPr>
      <w:r>
        <w:t>Limiter les possibilités d’intégration au marché du travail pour les mères demandeuses d’asile</w:t>
      </w:r>
      <w:r w:rsidR="008D7509">
        <w:t xml:space="preserve"> risque de porter préjudice aux enfant</w:t>
      </w:r>
      <w:r w:rsidR="0015549C">
        <w:t xml:space="preserve">s. </w:t>
      </w:r>
      <w:r w:rsidR="003869F2">
        <w:t>La Commission</w:t>
      </w:r>
      <w:r w:rsidR="00E21D57">
        <w:t xml:space="preserve"> des droits</w:t>
      </w:r>
      <w:r w:rsidR="003869F2">
        <w:t xml:space="preserve"> l’a souligné à de nombreuses reprises</w:t>
      </w:r>
      <w:r w:rsidR="003A48F4">
        <w:t xml:space="preserve"> : la précarité socioéconomique des familles </w:t>
      </w:r>
      <w:r w:rsidR="00831CC1">
        <w:t xml:space="preserve">a des effets négatifs importants sur le développement des enfants. </w:t>
      </w:r>
      <w:r w:rsidR="008B5F62">
        <w:t>Or, les familles racisées et immigrantes sont surreprésentées parmi les ménages à faible revenu</w:t>
      </w:r>
      <w:r w:rsidR="00D67AAA">
        <w:rPr>
          <w:rStyle w:val="Appelnotedebasdep"/>
        </w:rPr>
        <w:footnoteReference w:id="22"/>
      </w:r>
      <w:r w:rsidR="008B5F62">
        <w:t xml:space="preserve">. </w:t>
      </w:r>
      <w:r w:rsidR="00831CC1">
        <w:t xml:space="preserve">Les familles </w:t>
      </w:r>
      <w:r w:rsidR="0015549C">
        <w:t xml:space="preserve">à </w:t>
      </w:r>
      <w:r w:rsidR="00831CC1">
        <w:t xml:space="preserve">statut migratoire précaire </w:t>
      </w:r>
      <w:r w:rsidR="00286096">
        <w:t xml:space="preserve">sont </w:t>
      </w:r>
      <w:r w:rsidR="0015549C">
        <w:t xml:space="preserve">aussi </w:t>
      </w:r>
      <w:r w:rsidR="00286096">
        <w:t>particulièrement exposées à des facteurs de stress chronique</w:t>
      </w:r>
      <w:r w:rsidR="00EC30E8">
        <w:t xml:space="preserve"> pouvant nuire au développement et à la sécurité des enfants</w:t>
      </w:r>
      <w:bookmarkStart w:id="5" w:name="_Ref235011166"/>
      <w:r w:rsidR="008B5F62">
        <w:rPr>
          <w:rStyle w:val="Appelnotedebasdep"/>
        </w:rPr>
        <w:footnoteReference w:id="23"/>
      </w:r>
      <w:bookmarkEnd w:id="5"/>
      <w:r w:rsidR="00EC30E8">
        <w:t xml:space="preserve">. </w:t>
      </w:r>
    </w:p>
    <w:p w14:paraId="7AE1E8AA" w14:textId="3D9D0FCB" w:rsidR="00445B29" w:rsidRPr="00D975D0" w:rsidRDefault="00445B29" w:rsidP="00445B29">
      <w:pPr>
        <w:pStyle w:val="Paragraphe"/>
      </w:pPr>
      <w:r>
        <w:t xml:space="preserve">Les catégories établies </w:t>
      </w:r>
      <w:r w:rsidRPr="00CF0F81">
        <w:t>par</w:t>
      </w:r>
      <w:r>
        <w:t xml:space="preserve"> le projet de règlement seraient </w:t>
      </w:r>
      <w:r w:rsidR="0015549C">
        <w:t>par ailleurs</w:t>
      </w:r>
      <w:r>
        <w:t xml:space="preserve"> déterminantes dans l’octroi d’une place dans une installation subventionnée</w:t>
      </w:r>
      <w:r w:rsidRPr="00867BFF">
        <w:t xml:space="preserve"> </w:t>
      </w:r>
      <w:r>
        <w:t xml:space="preserve">qui </w:t>
      </w:r>
      <w:r w:rsidRPr="00867BFF">
        <w:t>souhaite</w:t>
      </w:r>
      <w:r>
        <w:t xml:space="preserve">rait </w:t>
      </w:r>
      <w:r w:rsidR="00F855E6">
        <w:t>réserver</w:t>
      </w:r>
      <w:r>
        <w:t xml:space="preserve"> </w:t>
      </w:r>
      <w:r w:rsidR="00C03A34">
        <w:t>jusqu’à 50</w:t>
      </w:r>
      <w:r w:rsidR="00A23343">
        <w:t> </w:t>
      </w:r>
      <w:r w:rsidR="00C03A34">
        <w:t xml:space="preserve">% de leurs </w:t>
      </w:r>
      <w:r w:rsidR="00C03A34">
        <w:lastRenderedPageBreak/>
        <w:t>places</w:t>
      </w:r>
      <w:r>
        <w:t xml:space="preserve"> </w:t>
      </w:r>
      <w:r w:rsidR="00F855E6">
        <w:t>aux enfants répondant aux</w:t>
      </w:r>
      <w:r w:rsidRPr="00867BFF">
        <w:t xml:space="preserve"> priorités d’admission </w:t>
      </w:r>
      <w:r>
        <w:t xml:space="preserve">désormais encadrées </w:t>
      </w:r>
      <w:r w:rsidRPr="00867BFF">
        <w:t xml:space="preserve">par la </w:t>
      </w:r>
      <w:r w:rsidRPr="00290607">
        <w:rPr>
          <w:i/>
          <w:iCs/>
        </w:rPr>
        <w:t>Loi sur les services de garde éducatifs à l’enfance</w:t>
      </w:r>
      <w:r w:rsidRPr="006D7438">
        <w:rPr>
          <w:rStyle w:val="Appelnotedebasdep"/>
        </w:rPr>
        <w:footnoteReference w:id="24"/>
      </w:r>
      <w:r w:rsidRPr="006D7438">
        <w:t>.</w:t>
      </w:r>
      <w:r>
        <w:rPr>
          <w:i/>
          <w:iCs/>
        </w:rPr>
        <w:t xml:space="preserve"> </w:t>
      </w:r>
    </w:p>
    <w:p w14:paraId="4AF0D86E" w14:textId="1926BC8A" w:rsidR="00505756" w:rsidRDefault="00505756" w:rsidP="00505756">
      <w:pPr>
        <w:pStyle w:val="Paragraphe"/>
      </w:pPr>
      <w:r>
        <w:t>Or, comme expliqué dans le mémoire au conseil des ministres, la modification proposée au projet de règlement vise à ce que «</w:t>
      </w:r>
      <w:r w:rsidR="00A23343">
        <w:rPr>
          <w:rFonts w:ascii="Arial" w:hAnsi="Arial" w:cs="Arial"/>
        </w:rPr>
        <w:t> </w:t>
      </w:r>
      <w:r w:rsidRPr="00E9659B">
        <w:t>seulement l’enfant d’un parent du groupe A puisse être référé pour l’ensemble des priorités d’admission au Portail. Cette proposition permet d’éviter qu’un parent du groupe B répondant à une priorité d’admission puisse obtenir une place devant un parent du groupe A n’y répondant pas</w:t>
      </w:r>
      <w:r w:rsidR="00A23343">
        <w:rPr>
          <w:rFonts w:ascii="Arial" w:hAnsi="Arial" w:cs="Arial"/>
        </w:rPr>
        <w:t> </w:t>
      </w:r>
      <w:r>
        <w:t>»</w:t>
      </w:r>
      <w:r>
        <w:rPr>
          <w:rStyle w:val="Appelnotedebasdep"/>
        </w:rPr>
        <w:footnoteReference w:id="25"/>
      </w:r>
      <w:r w:rsidRPr="00E9659B">
        <w:t>.</w:t>
      </w:r>
      <w:r>
        <w:t xml:space="preserve"> </w:t>
      </w:r>
    </w:p>
    <w:p w14:paraId="511FE57F" w14:textId="698FE58B" w:rsidR="005E007A" w:rsidRDefault="005E007A" w:rsidP="005E007A">
      <w:pPr>
        <w:pStyle w:val="Paragraphe"/>
      </w:pPr>
      <w:r>
        <w:t>Le règlement aurait donc pour effet d’empêcher la mise en œuvre du mécanisme de priorisation des places prévue par la loi pour les enfants dont l’un des parents</w:t>
      </w:r>
      <w:r w:rsidR="00B77FF3">
        <w:t xml:space="preserve"> est demandeur d’asile</w:t>
      </w:r>
      <w:r>
        <w:t>. Cette exclusion soulève plusieurs questions quant au respect de leur droit à l’égalité, sur la base de leur handicap, de leur condition sociale et de leur état civil</w:t>
      </w:r>
      <w:r w:rsidR="007B6C81">
        <w:rPr>
          <w:rStyle w:val="Appelnotedebasdep"/>
        </w:rPr>
        <w:footnoteReference w:id="26"/>
      </w:r>
      <w:r>
        <w:t>. Il pourrait notamment empêcher une intervention précoce favorable à leur développement. Plus généralement, compte tenu de la situation de grande vulnérabilité dans laquelle se trouvent les enfants demandeurs d’asile, on peut penser que cette exclusion du système de priorisation leur serait particulièrement préjudiciable et pourrait porter atteinte à plusieurs de leurs droits</w:t>
      </w:r>
      <w:r w:rsidR="00B77FF3">
        <w:t xml:space="preserve"> protégés par la Charte</w:t>
      </w:r>
      <w:r>
        <w:t>. La Commission</w:t>
      </w:r>
      <w:r w:rsidR="00035357">
        <w:t xml:space="preserve"> des droits</w:t>
      </w:r>
      <w:r>
        <w:t xml:space="preserve"> a d’ailleurs récemment documenté les vulnérabilités structurelles que cumulent les familles réfugiées ou demandeuses d’asile ayant un enfant en situation de handicap</w:t>
      </w:r>
      <w:r>
        <w:rPr>
          <w:rStyle w:val="Appelnotedebasdep"/>
        </w:rPr>
        <w:footnoteReference w:id="27"/>
      </w:r>
      <w:r>
        <w:t>.</w:t>
      </w:r>
    </w:p>
    <w:p w14:paraId="602B6EA9" w14:textId="6AB01F9C" w:rsidR="00505756" w:rsidRPr="00505756" w:rsidRDefault="0028699F" w:rsidP="00505756">
      <w:pPr>
        <w:pStyle w:val="Paragraphe"/>
      </w:pPr>
      <w:r>
        <w:t xml:space="preserve">À la même occasion, la Commission rappelait que </w:t>
      </w:r>
      <w:r w:rsidR="007D3A51">
        <w:t>«</w:t>
      </w:r>
      <w:r w:rsidR="00A23343">
        <w:rPr>
          <w:rFonts w:ascii="Arial" w:hAnsi="Arial" w:cs="Arial"/>
        </w:rPr>
        <w:t> </w:t>
      </w:r>
      <w:r w:rsidR="007D3A51" w:rsidRPr="00E958F5">
        <w:t>les droits des personnes en situation de handicap et des personnes demandeuses d’asile ne peuvent être subordonnés à des impératifs budgétaires. Ils constituent des obligations juridiques, morales et sociales auxquelles l’État doit se conformer en tout temps</w:t>
      </w:r>
      <w:r w:rsidR="00A23343">
        <w:rPr>
          <w:rFonts w:ascii="Arial" w:hAnsi="Arial" w:cs="Arial"/>
        </w:rPr>
        <w:t> </w:t>
      </w:r>
      <w:r w:rsidR="007D3A51">
        <w:t>»</w:t>
      </w:r>
      <w:r w:rsidR="007D3A51">
        <w:rPr>
          <w:rStyle w:val="Appelnotedebasdep"/>
        </w:rPr>
        <w:footnoteReference w:id="28"/>
      </w:r>
      <w:r w:rsidR="007D3A51" w:rsidRPr="00E958F5">
        <w:t>.</w:t>
      </w:r>
    </w:p>
    <w:p w14:paraId="674BD656" w14:textId="3DF57E9C" w:rsidR="00B508D9" w:rsidRPr="00B508D9" w:rsidRDefault="00B91910" w:rsidP="00B508D9">
      <w:pPr>
        <w:pStyle w:val="Paragraphe"/>
      </w:pPr>
      <w:r w:rsidRPr="00B508D9">
        <w:t>Selon le Haut</w:t>
      </w:r>
      <w:r w:rsidR="00FA1337">
        <w:t xml:space="preserve"> </w:t>
      </w:r>
      <w:r w:rsidRPr="00B508D9">
        <w:t>Commissariat des Nations unies pour les réfugiés (UNHCR)</w:t>
      </w:r>
      <w:r w:rsidR="00D33296" w:rsidRPr="00B508D9">
        <w:t>, 60</w:t>
      </w:r>
      <w:r w:rsidR="00A23343">
        <w:t> </w:t>
      </w:r>
      <w:r w:rsidR="00D33296" w:rsidRPr="00B508D9">
        <w:t>% des familles réfugiées ayant un enfant en situation de handicap vivent sous le seuil de pauvreté et 40</w:t>
      </w:r>
      <w:r w:rsidR="00A23343">
        <w:t> </w:t>
      </w:r>
      <w:r w:rsidR="00D33296" w:rsidRPr="00B508D9">
        <w:t>% font</w:t>
      </w:r>
      <w:r w:rsidR="00984C21" w:rsidRPr="00B508D9">
        <w:t xml:space="preserve"> face à des obstacles majeurs pour accéder aux soins spécialisés</w:t>
      </w:r>
      <w:r w:rsidR="00E74733">
        <w:rPr>
          <w:rStyle w:val="Appelnotedebasdep"/>
        </w:rPr>
        <w:footnoteReference w:id="29"/>
      </w:r>
      <w:r w:rsidR="00984C21" w:rsidRPr="00B508D9">
        <w:t>. Au Québec, ces familles vivent souvent dans des logements inadéquats et connaissent une insécurité alimentaire chronique qui affecte largement le développement de leurs enfa</w:t>
      </w:r>
      <w:r w:rsidR="007C4616" w:rsidRPr="00B508D9">
        <w:t>nts</w:t>
      </w:r>
      <w:r w:rsidR="00EE4C18">
        <w:rPr>
          <w:rStyle w:val="Appelnotedebasdep"/>
        </w:rPr>
        <w:footnoteReference w:id="30"/>
      </w:r>
      <w:r w:rsidR="007C4616" w:rsidRPr="00B508D9">
        <w:t>.</w:t>
      </w:r>
    </w:p>
    <w:p w14:paraId="71E67E74" w14:textId="58B59EAF" w:rsidR="007C4616" w:rsidRPr="006D7438" w:rsidRDefault="007C4616" w:rsidP="00B508D9">
      <w:pPr>
        <w:pStyle w:val="Paragraphe"/>
        <w:rPr>
          <w:b/>
          <w:bCs/>
        </w:rPr>
      </w:pPr>
      <w:r w:rsidRPr="006D7438">
        <w:rPr>
          <w:b/>
          <w:bCs/>
        </w:rPr>
        <w:t>L</w:t>
      </w:r>
      <w:r w:rsidRPr="006D7438">
        <w:rPr>
          <w:b/>
          <w:bCs/>
          <w:sz w:val="24"/>
          <w:szCs w:val="24"/>
        </w:rPr>
        <w:t>a nécessité</w:t>
      </w:r>
      <w:r w:rsidR="00B508D9" w:rsidRPr="006D7438">
        <w:rPr>
          <w:b/>
          <w:bCs/>
          <w:sz w:val="24"/>
          <w:szCs w:val="24"/>
        </w:rPr>
        <w:t xml:space="preserve"> d’un examen d’impact sur les droits des enfants</w:t>
      </w:r>
    </w:p>
    <w:p w14:paraId="7906CA9C" w14:textId="336ED327" w:rsidR="00C92937" w:rsidRDefault="00A718D7" w:rsidP="00157EC9">
      <w:pPr>
        <w:pStyle w:val="Paragraphe"/>
      </w:pPr>
      <w:r w:rsidRPr="00956E64">
        <w:t>Dans son mémoire à la Commission Laurent, la Commission</w:t>
      </w:r>
      <w:r w:rsidR="00035357">
        <w:t xml:space="preserve"> des droits</w:t>
      </w:r>
      <w:r w:rsidRPr="00956E64">
        <w:t xml:space="preserve"> </w:t>
      </w:r>
      <w:r w:rsidR="007246F1" w:rsidRPr="00956E64">
        <w:t xml:space="preserve">déplorait </w:t>
      </w:r>
      <w:r w:rsidR="00F95664">
        <w:t>le fait qu’aucun</w:t>
      </w:r>
      <w:r w:rsidR="00BD778E">
        <w:t xml:space="preserve"> «</w:t>
      </w:r>
      <w:r w:rsidR="00A23343">
        <w:rPr>
          <w:rFonts w:ascii="Arial" w:hAnsi="Arial" w:cs="Arial"/>
        </w:rPr>
        <w:t> </w:t>
      </w:r>
      <w:r w:rsidR="00BD778E" w:rsidRPr="00BD778E">
        <w:t xml:space="preserve">processus d’évaluation des répercussions permettant de mesurer l’impact effectif sur les </w:t>
      </w:r>
      <w:r w:rsidR="00BD778E" w:rsidRPr="00BD778E">
        <w:lastRenderedPageBreak/>
        <w:t>enfants de l’application des décisions du gouvernement n’existe au Québec</w:t>
      </w:r>
      <w:r w:rsidR="00A23343">
        <w:rPr>
          <w:rFonts w:ascii="Arial" w:hAnsi="Arial" w:cs="Arial"/>
        </w:rPr>
        <w:t> </w:t>
      </w:r>
      <w:r w:rsidR="00BD778E">
        <w:t>»</w:t>
      </w:r>
      <w:r w:rsidR="00BD778E">
        <w:rPr>
          <w:rStyle w:val="Appelnotedebasdep"/>
        </w:rPr>
        <w:footnoteReference w:id="31"/>
      </w:r>
      <w:r w:rsidR="00BD778E" w:rsidRPr="00BD778E">
        <w:t>.</w:t>
      </w:r>
      <w:r w:rsidR="00DD4ECC">
        <w:t xml:space="preserve"> En l’absence d’un tel mécanisme, elle réitère qu’il </w:t>
      </w:r>
      <w:r w:rsidR="00C83F3D">
        <w:t>revient au législateur et au gouvernement de s’assurer que les modifications proposées aux lois et règlement</w:t>
      </w:r>
      <w:r w:rsidR="00956E64">
        <w:t>s sont conformes aux engagements du Québec concernant les droits de l’enfant</w:t>
      </w:r>
      <w:r w:rsidR="00956E64">
        <w:rPr>
          <w:rStyle w:val="Appelnotedebasdep"/>
        </w:rPr>
        <w:footnoteReference w:id="32"/>
      </w:r>
      <w:r w:rsidR="00956E64">
        <w:t xml:space="preserve">. </w:t>
      </w:r>
    </w:p>
    <w:p w14:paraId="02CFF54F" w14:textId="24CB1C7D" w:rsidR="00830A81" w:rsidRDefault="00BB146D" w:rsidP="000503A3">
      <w:pPr>
        <w:pStyle w:val="Paragraphe"/>
        <w:spacing w:before="0" w:after="0"/>
      </w:pPr>
      <w:r w:rsidRPr="00D04FAA">
        <w:t>Nous vous</w:t>
      </w:r>
      <w:r>
        <w:t xml:space="preserve"> </w:t>
      </w:r>
      <w:r w:rsidRPr="00D04FAA">
        <w:t>prions d</w:t>
      </w:r>
      <w:r w:rsidR="002D2D45">
        <w:t>’</w:t>
      </w:r>
      <w:r w:rsidRPr="00D04FAA">
        <w:t xml:space="preserve">agréer, </w:t>
      </w:r>
      <w:r w:rsidR="000354A8">
        <w:t>Madame la</w:t>
      </w:r>
      <w:r w:rsidRPr="00D04FAA">
        <w:t xml:space="preserve"> Ministre, l</w:t>
      </w:r>
      <w:r w:rsidR="00A23343">
        <w:t>’</w:t>
      </w:r>
      <w:r w:rsidRPr="00D04FAA">
        <w:t xml:space="preserve">expression de </w:t>
      </w:r>
      <w:r w:rsidR="00830A81">
        <w:t>nos</w:t>
      </w:r>
      <w:r w:rsidR="00830A81" w:rsidRPr="00982AD7">
        <w:t xml:space="preserve"> sentiments distingués</w:t>
      </w:r>
      <w:r w:rsidR="00830A81">
        <w:t>.</w:t>
      </w:r>
    </w:p>
    <w:p w14:paraId="395F8983" w14:textId="77777777" w:rsidR="00964D25" w:rsidRDefault="00964D25" w:rsidP="000503A3">
      <w:pPr>
        <w:spacing w:after="0" w:line="240" w:lineRule="auto"/>
      </w:pPr>
    </w:p>
    <w:p w14:paraId="10099006" w14:textId="2DD2F83F" w:rsidR="000503A3" w:rsidRDefault="000503A3" w:rsidP="000503A3">
      <w:pPr>
        <w:spacing w:after="0" w:line="240" w:lineRule="auto"/>
      </w:pPr>
    </w:p>
    <w:p w14:paraId="1FADF98C" w14:textId="77777777" w:rsidR="00917096" w:rsidRDefault="00917096" w:rsidP="00964D25">
      <w:pPr>
        <w:spacing w:after="0"/>
      </w:pPr>
    </w:p>
    <w:p w14:paraId="13CC4834" w14:textId="6F425CE9" w:rsidR="00964D25" w:rsidRDefault="00964D25" w:rsidP="00964D25">
      <w:pPr>
        <w:spacing w:after="0"/>
      </w:pPr>
      <w:r>
        <w:t>Myrlande PIERRE</w:t>
      </w:r>
    </w:p>
    <w:p w14:paraId="507DCB3A" w14:textId="212B4394" w:rsidR="00964D25" w:rsidRDefault="00964D25" w:rsidP="00917096">
      <w:pPr>
        <w:spacing w:after="0" w:line="240" w:lineRule="auto"/>
      </w:pPr>
      <w:r>
        <w:t>La Vice-présidente</w:t>
      </w:r>
    </w:p>
    <w:p w14:paraId="7E4B8B77" w14:textId="04EA409F" w:rsidR="005F0767" w:rsidRDefault="00964D25" w:rsidP="00917096">
      <w:pPr>
        <w:pStyle w:val="Paragraphe"/>
        <w:spacing w:before="0" w:after="0"/>
      </w:pPr>
      <w:r>
        <w:t>Responsable du mandat Charte</w:t>
      </w:r>
    </w:p>
    <w:p w14:paraId="6DC3A5E7" w14:textId="77777777" w:rsidR="007F30FC" w:rsidRPr="007F30FC" w:rsidRDefault="007F30FC" w:rsidP="004C3BB1">
      <w:pPr>
        <w:spacing w:after="0"/>
      </w:pPr>
    </w:p>
    <w:p w14:paraId="418CFF97" w14:textId="77777777" w:rsidR="007F30FC" w:rsidRDefault="007F30FC" w:rsidP="004C3BB1">
      <w:pPr>
        <w:spacing w:after="0"/>
      </w:pPr>
    </w:p>
    <w:p w14:paraId="65F4E58E" w14:textId="77777777" w:rsidR="00D351CF" w:rsidRPr="00982AD7" w:rsidRDefault="00D351CF" w:rsidP="004C3BB1">
      <w:pPr>
        <w:spacing w:after="0"/>
      </w:pPr>
    </w:p>
    <w:p w14:paraId="498E93BA" w14:textId="6C7D5875" w:rsidR="00A96B64" w:rsidRDefault="000F4C7C" w:rsidP="004C3BB1">
      <w:pPr>
        <w:spacing w:after="0"/>
      </w:pPr>
      <w:r>
        <w:t>MP</w:t>
      </w:r>
      <w:r w:rsidR="006A51DC">
        <w:t>/</w:t>
      </w:r>
      <w:proofErr w:type="spellStart"/>
      <w:r w:rsidR="006A51DC">
        <w:t>sd</w:t>
      </w:r>
      <w:proofErr w:type="spellEnd"/>
    </w:p>
    <w:p w14:paraId="49DC04E9" w14:textId="77777777" w:rsidR="00CA1AEB" w:rsidRDefault="00CA1AEB" w:rsidP="004C3BB1">
      <w:pPr>
        <w:spacing w:after="0"/>
      </w:pPr>
    </w:p>
    <w:p w14:paraId="7C169546" w14:textId="221F6B50" w:rsidR="00CA1AEB" w:rsidRDefault="008138D6" w:rsidP="008138D6">
      <w:pPr>
        <w:spacing w:after="0"/>
      </w:pPr>
      <w:r w:rsidRPr="008138D6">
        <w:t>N. Réf.</w:t>
      </w:r>
      <w:r w:rsidRPr="008138D6">
        <w:rPr>
          <w:rFonts w:ascii="Arial" w:hAnsi="Arial" w:cs="Arial"/>
        </w:rPr>
        <w:t> </w:t>
      </w:r>
      <w:r w:rsidRPr="008138D6">
        <w:t xml:space="preserve">:  </w:t>
      </w:r>
      <w:r w:rsidR="00535F6D" w:rsidRPr="00535F6D">
        <w:t>MIN_4.2.4</w:t>
      </w:r>
    </w:p>
    <w:p w14:paraId="2F8F3128" w14:textId="77777777" w:rsidR="006A51DC" w:rsidRDefault="006A51DC" w:rsidP="004C3BB1">
      <w:pPr>
        <w:spacing w:after="0"/>
      </w:pPr>
    </w:p>
    <w:p w14:paraId="19D3C42F" w14:textId="77777777" w:rsidR="006A51DC" w:rsidRDefault="006A51DC" w:rsidP="004C3BB1">
      <w:pPr>
        <w:spacing w:after="0"/>
      </w:pPr>
    </w:p>
    <w:p w14:paraId="67DBD759" w14:textId="6C7400C7" w:rsidR="008D0F5B" w:rsidRPr="00E32549" w:rsidRDefault="008D0F5B" w:rsidP="004C3BB1">
      <w:pPr>
        <w:spacing w:after="0"/>
      </w:pPr>
      <w:r>
        <w:t>C.C.</w:t>
      </w:r>
      <w:r>
        <w:tab/>
      </w:r>
      <w:r w:rsidR="00CB1FFA" w:rsidRPr="00E32549">
        <w:t>Daniel Lavigne, chef du Service des lois et de l’accessibilité</w:t>
      </w:r>
    </w:p>
    <w:p w14:paraId="2B6F2528" w14:textId="394ED38C" w:rsidR="00CB1FFA" w:rsidRPr="00E32549" w:rsidRDefault="00CB1FFA" w:rsidP="008D0F5B">
      <w:pPr>
        <w:spacing w:after="0"/>
        <w:ind w:firstLine="708"/>
      </w:pPr>
      <w:r w:rsidRPr="00E32549">
        <w:t xml:space="preserve">Direction de l’encadrement du réseau, ministère de la Famille </w:t>
      </w:r>
    </w:p>
    <w:p w14:paraId="4ED1C6F2" w14:textId="2EE8C07C" w:rsidR="00A96B64" w:rsidRDefault="00E32549" w:rsidP="008D0F5B">
      <w:pPr>
        <w:spacing w:after="0"/>
        <w:ind w:firstLine="708"/>
      </w:pPr>
      <w:hyperlink r:id="rId13" w:history="1">
        <w:r w:rsidRPr="005E172E">
          <w:rPr>
            <w:rStyle w:val="Lienhypertexte"/>
          </w:rPr>
          <w:t>encadrement@mfa.gouv.qc.ca</w:t>
        </w:r>
      </w:hyperlink>
    </w:p>
    <w:p w14:paraId="15BD3FEE" w14:textId="40D80A6F" w:rsidR="00E32549" w:rsidRDefault="00964D25" w:rsidP="008D0F5B">
      <w:pPr>
        <w:spacing w:after="0"/>
        <w:ind w:firstLine="708"/>
      </w:pPr>
      <w:r>
        <w:t xml:space="preserve">Nadine Koussa, </w:t>
      </w:r>
      <w:r w:rsidR="00FF1CA9">
        <w:t>pré</w:t>
      </w:r>
      <w:r w:rsidR="00E55C67">
        <w:t>sidente</w:t>
      </w:r>
    </w:p>
    <w:p w14:paraId="2BA33E2B" w14:textId="71A37AB4" w:rsidR="0044048B" w:rsidRDefault="0044048B" w:rsidP="008D0F5B">
      <w:pPr>
        <w:spacing w:after="0"/>
        <w:ind w:firstLine="708"/>
      </w:pPr>
      <w:r>
        <w:t xml:space="preserve">Commission des droits de la personne et des droits de la jeunesse, </w:t>
      </w:r>
    </w:p>
    <w:p w14:paraId="474A6578" w14:textId="6F527405" w:rsidR="00917096" w:rsidRDefault="00917096" w:rsidP="008D0F5B">
      <w:pPr>
        <w:spacing w:after="0"/>
        <w:ind w:firstLine="708"/>
      </w:pPr>
      <w:hyperlink r:id="rId14" w:history="1">
        <w:r w:rsidRPr="001010A1">
          <w:rPr>
            <w:rStyle w:val="Lienhypertexte"/>
          </w:rPr>
          <w:t>Nadine.Koussa@cdpdj.qc.ca</w:t>
        </w:r>
      </w:hyperlink>
      <w:r>
        <w:t xml:space="preserve"> </w:t>
      </w:r>
    </w:p>
    <w:sectPr w:rsidR="00917096" w:rsidSect="006A51D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814" w:right="1559" w:bottom="1276" w:left="1559"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E4320" w14:textId="77777777" w:rsidR="009118A5" w:rsidRDefault="009118A5" w:rsidP="00976B41">
      <w:r>
        <w:separator/>
      </w:r>
    </w:p>
    <w:p w14:paraId="60B1E216" w14:textId="77777777" w:rsidR="009118A5" w:rsidRDefault="009118A5"/>
  </w:endnote>
  <w:endnote w:type="continuationSeparator" w:id="0">
    <w:p w14:paraId="37EF07CB" w14:textId="77777777" w:rsidR="009118A5" w:rsidRDefault="009118A5" w:rsidP="00976B41">
      <w:r>
        <w:continuationSeparator/>
      </w:r>
    </w:p>
    <w:p w14:paraId="680ADA8C" w14:textId="77777777" w:rsidR="009118A5" w:rsidRDefault="009118A5"/>
  </w:endnote>
  <w:endnote w:type="continuationNotice" w:id="1">
    <w:p w14:paraId="5AD0141B" w14:textId="77777777" w:rsidR="009118A5" w:rsidRDefault="00911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42E9285" w14:textId="77777777" w:rsidR="00976B41" w:rsidRDefault="00976B41" w:rsidP="00127AD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9B7C771" w14:textId="77777777" w:rsidR="00976B41" w:rsidRDefault="00976B41" w:rsidP="00976B41">
    <w:pPr>
      <w:pStyle w:val="Pieddepage"/>
      <w:ind w:right="360"/>
    </w:pPr>
  </w:p>
  <w:p w14:paraId="2A6B0CB3" w14:textId="77777777" w:rsidR="0028026B" w:rsidRDefault="002802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567"/>
    </w:tblGrid>
    <w:tr w:rsidR="00A96B64" w:rsidRPr="000A6717" w14:paraId="55E3FCC2" w14:textId="77777777">
      <w:trPr>
        <w:jc w:val="right"/>
      </w:trPr>
      <w:tc>
        <w:tcPr>
          <w:tcW w:w="9634" w:type="dxa"/>
        </w:tcPr>
        <w:p w14:paraId="362AE741" w14:textId="77777777" w:rsidR="00A96B64" w:rsidRDefault="00A96B64" w:rsidP="00A96B64">
          <w:pPr>
            <w:pStyle w:val="Pieddepage"/>
            <w:jc w:val="right"/>
          </w:pPr>
          <w:r>
            <w:rPr>
              <w:noProof/>
            </w:rPr>
            <w:drawing>
              <wp:inline distT="0" distB="0" distL="0" distR="0" wp14:anchorId="266477A5" wp14:editId="5F42F466">
                <wp:extent cx="414311" cy="145727"/>
                <wp:effectExtent l="0" t="0" r="5080" b="6985"/>
                <wp:docPr id="76276591"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6591" name="Imag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59915" cy="161767"/>
                        </a:xfrm>
                        <a:prstGeom prst="rect">
                          <a:avLst/>
                        </a:prstGeom>
                      </pic:spPr>
                    </pic:pic>
                  </a:graphicData>
                </a:graphic>
              </wp:inline>
            </w:drawing>
          </w:r>
        </w:p>
      </w:tc>
      <w:tc>
        <w:tcPr>
          <w:tcW w:w="567" w:type="dxa"/>
        </w:tcPr>
        <w:p w14:paraId="26F66741" w14:textId="77777777" w:rsidR="00A96B64" w:rsidRPr="00385D8C" w:rsidRDefault="00A96B64" w:rsidP="00A96B64">
          <w:pPr>
            <w:pStyle w:val="Corpsdetexte"/>
            <w:jc w:val="right"/>
            <w:rPr>
              <w:spacing w:val="-2"/>
            </w:rPr>
          </w:pPr>
          <w:r w:rsidRPr="00385D8C">
            <w:rPr>
              <w:spacing w:val="-2"/>
            </w:rPr>
            <w:fldChar w:fldCharType="begin"/>
          </w:r>
          <w:r w:rsidRPr="00385D8C">
            <w:rPr>
              <w:spacing w:val="-2"/>
            </w:rPr>
            <w:instrText>PAGE   \* MERGEFORMAT</w:instrText>
          </w:r>
          <w:r w:rsidRPr="00385D8C">
            <w:rPr>
              <w:spacing w:val="-2"/>
            </w:rPr>
            <w:fldChar w:fldCharType="separate"/>
          </w:r>
          <w:r w:rsidRPr="00385D8C">
            <w:rPr>
              <w:spacing w:val="-2"/>
            </w:rPr>
            <w:t>2</w:t>
          </w:r>
          <w:r w:rsidRPr="00385D8C">
            <w:rPr>
              <w:spacing w:val="-2"/>
            </w:rPr>
            <w:fldChar w:fldCharType="end"/>
          </w:r>
        </w:p>
      </w:tc>
    </w:tr>
  </w:tbl>
  <w:p w14:paraId="07B7B811" w14:textId="77777777" w:rsidR="0028026B" w:rsidRDefault="0028026B" w:rsidP="00385D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FB85" w14:textId="77777777" w:rsidR="0043405D" w:rsidRDefault="0043405D"/>
  <w:tbl>
    <w:tblPr>
      <w:tblStyle w:val="Grilledutableau"/>
      <w:tblW w:w="9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2"/>
      <w:gridCol w:w="2814"/>
      <w:gridCol w:w="3000"/>
    </w:tblGrid>
    <w:tr w:rsidR="00A96B64" w:rsidRPr="00B303B2" w14:paraId="2C78D2B2" w14:textId="77777777" w:rsidTr="00BB146D">
      <w:trPr>
        <w:trHeight w:val="690"/>
      </w:trPr>
      <w:tc>
        <w:tcPr>
          <w:tcW w:w="3282" w:type="dxa"/>
        </w:tcPr>
        <w:p w14:paraId="23E0445D" w14:textId="77777777" w:rsidR="00A96B64" w:rsidRPr="00D351CF" w:rsidRDefault="00A96B64" w:rsidP="00A96B64">
          <w:pPr>
            <w:pStyle w:val="note-bas-depage"/>
          </w:pPr>
          <w:r w:rsidRPr="00D351CF">
            <w:t>360, rue Saint-Jacques, 2e étage</w:t>
          </w:r>
        </w:p>
        <w:p w14:paraId="6DAB6532" w14:textId="77777777" w:rsidR="00A96B64" w:rsidRPr="00D351CF" w:rsidRDefault="00A96B64" w:rsidP="00A96B64">
          <w:pPr>
            <w:pStyle w:val="note-bas-depage"/>
          </w:pPr>
          <w:r w:rsidRPr="00D351CF">
            <w:t>Montréal (Québec) H2Y 1P5</w:t>
          </w:r>
        </w:p>
        <w:p w14:paraId="63561EF5" w14:textId="77777777" w:rsidR="00A96B64" w:rsidRPr="00D351CF" w:rsidRDefault="00A96B64" w:rsidP="00A96B64">
          <w:pPr>
            <w:pStyle w:val="note-bas-depage"/>
          </w:pPr>
          <w:r w:rsidRPr="00D351CF">
            <w:t>Accès pour personnes à mobilité réduite:</w:t>
          </w:r>
        </w:p>
        <w:p w14:paraId="79EE7724" w14:textId="77777777" w:rsidR="00A96B64" w:rsidRPr="00D351CF" w:rsidRDefault="00A96B64" w:rsidP="00A96B64">
          <w:pPr>
            <w:pStyle w:val="note-bas-depage"/>
          </w:pPr>
          <w:r w:rsidRPr="00D351CF">
            <w:t>361, rue Notre-Dame Ouest</w:t>
          </w:r>
        </w:p>
      </w:tc>
      <w:tc>
        <w:tcPr>
          <w:tcW w:w="2814" w:type="dxa"/>
        </w:tcPr>
        <w:p w14:paraId="4C5D8D9F" w14:textId="77777777" w:rsidR="00A96B64" w:rsidRPr="00D351CF" w:rsidRDefault="00A96B64" w:rsidP="00A96B64">
          <w:pPr>
            <w:pStyle w:val="note-bas-depage"/>
          </w:pPr>
          <w:r w:rsidRPr="00D351CF">
            <w:rPr>
              <w:noProof/>
            </w:rPr>
            <mc:AlternateContent>
              <mc:Choice Requires="wps">
                <w:drawing>
                  <wp:anchor distT="0" distB="0" distL="114300" distR="114300" simplePos="0" relativeHeight="251658240" behindDoc="0" locked="0" layoutInCell="1" allowOverlap="1" wp14:anchorId="57B466CA" wp14:editId="27730B05">
                    <wp:simplePos x="0" y="0"/>
                    <wp:positionH relativeFrom="column">
                      <wp:posOffset>732790</wp:posOffset>
                    </wp:positionH>
                    <wp:positionV relativeFrom="paragraph">
                      <wp:posOffset>59055</wp:posOffset>
                    </wp:positionV>
                    <wp:extent cx="0" cy="442010"/>
                    <wp:effectExtent l="0" t="0" r="38100" b="34290"/>
                    <wp:wrapNone/>
                    <wp:docPr id="1540553874" name="Connecteur droit 3"/>
                    <wp:cNvGraphicFramePr/>
                    <a:graphic xmlns:a="http://schemas.openxmlformats.org/drawingml/2006/main">
                      <a:graphicData uri="http://schemas.microsoft.com/office/word/2010/wordprocessingShape">
                        <wps:wsp>
                          <wps:cNvCnPr/>
                          <wps:spPr>
                            <a:xfrm>
                              <a:off x="0" y="0"/>
                              <a:ext cx="0" cy="442010"/>
                            </a:xfrm>
                            <a:prstGeom prst="line">
                              <a:avLst/>
                            </a:prstGeom>
                            <a:ln>
                              <a:solidFill>
                                <a:srgbClr val="27BC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4739C" id="Connecteur droit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4.65pt" to="57.7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nsgEAANQDAAAOAAAAZHJzL2Uyb0RvYy54bWysU9uO0zAQfUfiHyy/06TVclHUdCVaLS8I&#10;VrB8gOuMG0u+aWya9O8ZO2m6AiQE4mXiy5wzZ44n2/vRGnYGjNq7lq9XNWfgpO+0O7X829PDq3ec&#10;xSRcJ4x30PILRH6/e/liO4QGNr73pgNkROJiM4SW9ymFpqqi7MGKuPIBHF0qj1Yk2uKp6lAMxG5N&#10;tanrN9XgsQvoJcRIp4fpku8Kv1Ig02elIiRmWk7aUolY4jHHarcVzQlF6LWcZYh/UGGFdlR0oTqI&#10;JNh31L9QWS3RR6/SSnpbeaW0hNIDdbOuf+rmay8ClF7InBgWm+L/o5Wfznv3iGTDEGITwyPmLkaF&#10;Nn9JHxuLWZfFLBgTk9OhpNO7uyw8+1jdcAFj+gDesrxoudEutyEacf4Y05R6TcnHxuUYvdHdgzam&#10;bPB03BtkZ0EPt3n7fn94Pdd4lkYVM7S6SS+rdDEw0X4BxXRHYtelfJkqWGiFlODSeuY1jrIzTJGE&#10;BVj/GTjnZyiUifsb8IIolb1LC9hq5/F31dN4laym/KsDU9/ZgqPvLuVRizU0OuV15jHPs/l8X+C3&#10;n3H3AwAA//8DAFBLAwQUAAYACAAAACEA5+BZDd0AAAAIAQAADwAAAGRycy9kb3ducmV2LnhtbEyP&#10;y07DMBBF90j8gzVI7KjTAG0a4lSoPHYVIoW9Gw9JlHgcYqcNfD1TNrA8uld3zmTryXbigINvHCmY&#10;zyIQSKUzDVUK3nZPVwkIHzQZ3TlCBV/oYZ2fn2U6Ne5Ir3goQiV4hHyqFdQh9KmUvqzRaj9zPRJn&#10;H26wOjAOlTSDPvK47WQcRQtpdUN8odY9bmos22K0Ctq2muKH98fPJF4mi+3L92Y3PhdKXV5M93cg&#10;Ak7hrwwnfVaHnJ32biTjRcc8v73hqoLVNYhT/st7BctkBTLP5P8H8h8AAAD//wMAUEsBAi0AFAAG&#10;AAgAAAAhALaDOJL+AAAA4QEAABMAAAAAAAAAAAAAAAAAAAAAAFtDb250ZW50X1R5cGVzXS54bWxQ&#10;SwECLQAUAAYACAAAACEAOP0h/9YAAACUAQAACwAAAAAAAAAAAAAAAAAvAQAAX3JlbHMvLnJlbHNQ&#10;SwECLQAUAAYACAAAACEA0/7KJ7IBAADUAwAADgAAAAAAAAAAAAAAAAAuAgAAZHJzL2Uyb0RvYy54&#10;bWxQSwECLQAUAAYACAAAACEA5+BZDd0AAAAIAQAADwAAAAAAAAAAAAAAAAAMBAAAZHJzL2Rvd25y&#10;ZXYueG1sUEsFBgAAAAAEAAQA8wAAABYFAAAAAA==&#10;" strokecolor="#27bcd5" strokeweight=".5pt">
                    <v:stroke joinstyle="miter"/>
                  </v:line>
                </w:pict>
              </mc:Fallback>
            </mc:AlternateContent>
          </w:r>
        </w:p>
      </w:tc>
      <w:tc>
        <w:tcPr>
          <w:tcW w:w="3000" w:type="dxa"/>
        </w:tcPr>
        <w:p w14:paraId="3C0EFC2E" w14:textId="77777777" w:rsidR="00A96B64" w:rsidRPr="00A96B64" w:rsidRDefault="00A96B64" w:rsidP="00A96B64">
          <w:pPr>
            <w:pStyle w:val="note-bas-depage"/>
            <w:rPr>
              <w:lang w:val="en-CA"/>
            </w:rPr>
          </w:pPr>
          <w:r w:rsidRPr="00A96B64">
            <w:rPr>
              <w:lang w:val="en-CA"/>
            </w:rPr>
            <w:t>T / 514 873.5146 I 1 800 361.6477</w:t>
          </w:r>
        </w:p>
        <w:p w14:paraId="25ED4E60" w14:textId="77777777" w:rsidR="00A96B64" w:rsidRPr="00A96B64" w:rsidRDefault="00A96B64" w:rsidP="00A96B64">
          <w:pPr>
            <w:pStyle w:val="note-bas-depage"/>
            <w:rPr>
              <w:lang w:val="en-CA"/>
            </w:rPr>
          </w:pPr>
          <w:r w:rsidRPr="00A96B64">
            <w:rPr>
              <w:lang w:val="en-CA"/>
            </w:rPr>
            <w:t>F / 514 873.6032 I 1 888 999.8201</w:t>
          </w:r>
        </w:p>
        <w:p w14:paraId="1BE46E4D" w14:textId="77777777" w:rsidR="00A96B64" w:rsidRPr="00A96B64" w:rsidRDefault="00A96B64" w:rsidP="00A96B64">
          <w:pPr>
            <w:pStyle w:val="note-bas-depage"/>
            <w:rPr>
              <w:rStyle w:val="Lienhypertexte"/>
              <w:color w:val="000000"/>
              <w:u w:val="none"/>
              <w:lang w:val="en-CA"/>
            </w:rPr>
          </w:pPr>
          <w:r w:rsidRPr="00D351CF">
            <w:fldChar w:fldCharType="begin"/>
          </w:r>
          <w:r w:rsidRPr="00A96B64">
            <w:rPr>
              <w:lang w:val="en-CA"/>
            </w:rPr>
            <w:instrText>HYPERLINK "C:\\Users\\auderi\\Downloads\\Gabarits-CDPDJ\\Gabarits-CDPDJ\\Documents Word &amp; PowerPoint\\https;\\www.cdpdj.qc.ca"</w:instrText>
          </w:r>
          <w:r w:rsidRPr="00D351CF">
            <w:fldChar w:fldCharType="separate"/>
          </w:r>
          <w:r w:rsidRPr="00A96B64">
            <w:rPr>
              <w:rStyle w:val="Lienhypertexte"/>
              <w:color w:val="000000"/>
              <w:u w:val="none"/>
              <w:lang w:val="en-CA"/>
            </w:rPr>
            <w:t>cdpdj.qc.ca</w:t>
          </w:r>
        </w:p>
        <w:p w14:paraId="25684702" w14:textId="77777777" w:rsidR="00A96B64" w:rsidRPr="002D1E35" w:rsidRDefault="00A96B64" w:rsidP="00A96B64">
          <w:pPr>
            <w:pStyle w:val="note-bas-depage"/>
            <w:rPr>
              <w:lang w:val="en-CA"/>
            </w:rPr>
          </w:pPr>
          <w:r w:rsidRPr="00D351CF">
            <w:fldChar w:fldCharType="end"/>
          </w:r>
          <w:hyperlink r:id="rId1" w:history="1">
            <w:r w:rsidRPr="002D1E35">
              <w:rPr>
                <w:rStyle w:val="Lienhypertexte"/>
                <w:color w:val="000000"/>
                <w:u w:val="none"/>
                <w:lang w:val="en-CA"/>
              </w:rPr>
              <w:t>information@cdpdj.qc.ca</w:t>
            </w:r>
          </w:hyperlink>
        </w:p>
      </w:tc>
    </w:tr>
  </w:tbl>
  <w:p w14:paraId="3237CEA2" w14:textId="77777777" w:rsidR="00A96B64" w:rsidRPr="002D1E35" w:rsidRDefault="00A96B64" w:rsidP="00A96B64">
    <w:pPr>
      <w:pStyle w:val="note-bas-depage"/>
      <w:rPr>
        <w:lang w:val="en-CA"/>
      </w:rPr>
    </w:pPr>
  </w:p>
  <w:tbl>
    <w:tblPr>
      <w:tblStyle w:val="Grilledutableau"/>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9543"/>
    </w:tblGrid>
    <w:tr w:rsidR="00A96B64" w:rsidRPr="00D351CF" w14:paraId="0008410E" w14:textId="77777777" w:rsidTr="00666E26">
      <w:trPr>
        <w:trHeight w:val="144"/>
      </w:trPr>
      <w:tc>
        <w:tcPr>
          <w:tcW w:w="521" w:type="dxa"/>
          <w:vAlign w:val="center"/>
        </w:tcPr>
        <w:p w14:paraId="21FED9C5" w14:textId="77777777" w:rsidR="00A96B64" w:rsidRPr="00D351CF" w:rsidRDefault="00A96B64" w:rsidP="00A96B64">
          <w:pPr>
            <w:pStyle w:val="note-bas-depage"/>
          </w:pPr>
          <w:r w:rsidRPr="00D351CF">
            <w:rPr>
              <w:noProof/>
            </w:rPr>
            <w:drawing>
              <wp:inline distT="0" distB="0" distL="0" distR="0" wp14:anchorId="06AD7E9F" wp14:editId="55793186">
                <wp:extent cx="193852" cy="193852"/>
                <wp:effectExtent l="0" t="0" r="0" b="0"/>
                <wp:docPr id="1155701683"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01683" name="Imag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08001" cy="208001"/>
                        </a:xfrm>
                        <a:prstGeom prst="rect">
                          <a:avLst/>
                        </a:prstGeom>
                      </pic:spPr>
                    </pic:pic>
                  </a:graphicData>
                </a:graphic>
              </wp:inline>
            </w:drawing>
          </w:r>
        </w:p>
      </w:tc>
      <w:tc>
        <w:tcPr>
          <w:tcW w:w="9543" w:type="dxa"/>
          <w:vAlign w:val="center"/>
        </w:tcPr>
        <w:p w14:paraId="48F527E4" w14:textId="7F957EB5" w:rsidR="00A96B64" w:rsidRPr="00D351CF" w:rsidRDefault="00A96B64" w:rsidP="00666E26">
          <w:pPr>
            <w:pStyle w:val="note-bas-depage"/>
            <w:ind w:left="79" w:firstLine="0"/>
            <w:jc w:val="left"/>
          </w:pPr>
          <w:r w:rsidRPr="00D351CF">
            <w:t>En concordance avec notre plan d’action de développement durable, nous privilégions la réception de documents</w:t>
          </w:r>
          <w:r w:rsidR="00666E26">
            <w:t xml:space="preserve"> en</w:t>
          </w:r>
          <w:r w:rsidR="00666E26">
            <w:br/>
          </w:r>
          <w:r w:rsidRPr="00D351CF">
            <w:t>version électronique.</w:t>
          </w:r>
        </w:p>
      </w:tc>
    </w:tr>
  </w:tbl>
  <w:p w14:paraId="2092E968" w14:textId="388365AC" w:rsidR="00C84130" w:rsidRPr="00A96B64" w:rsidRDefault="00C84130" w:rsidP="00A96B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7615" w14:textId="77777777" w:rsidR="009118A5" w:rsidRPr="00591510" w:rsidRDefault="009118A5">
      <w:pPr>
        <w:rPr>
          <w:color w:val="27BCD5"/>
        </w:rPr>
      </w:pPr>
      <w:bookmarkStart w:id="0" w:name="_Hlk176875217"/>
      <w:bookmarkEnd w:id="0"/>
      <w:r w:rsidRPr="00591510">
        <w:rPr>
          <w:color w:val="27BCD5"/>
        </w:rPr>
        <w:separator/>
      </w:r>
    </w:p>
  </w:footnote>
  <w:footnote w:type="continuationSeparator" w:id="0">
    <w:p w14:paraId="2B94D5F4" w14:textId="77777777" w:rsidR="009118A5" w:rsidRDefault="009118A5" w:rsidP="00976B41">
      <w:r>
        <w:continuationSeparator/>
      </w:r>
    </w:p>
    <w:p w14:paraId="07E0B0E2" w14:textId="77777777" w:rsidR="009118A5" w:rsidRDefault="009118A5"/>
  </w:footnote>
  <w:footnote w:type="continuationNotice" w:id="1">
    <w:p w14:paraId="47AE4843" w14:textId="77777777" w:rsidR="009118A5" w:rsidRDefault="009118A5">
      <w:pPr>
        <w:spacing w:after="0" w:line="240" w:lineRule="auto"/>
      </w:pPr>
    </w:p>
  </w:footnote>
  <w:footnote w:id="2">
    <w:p w14:paraId="3BE6ADE5" w14:textId="53E41DB2" w:rsidR="005C0411" w:rsidRDefault="005C0411" w:rsidP="005C0411">
      <w:pPr>
        <w:spacing w:after="60" w:line="240" w:lineRule="auto"/>
        <w:ind w:left="426" w:hanging="426"/>
        <w:jc w:val="left"/>
      </w:pPr>
      <w:r w:rsidRPr="005C0411">
        <w:rPr>
          <w:rStyle w:val="Appelnotedebasdep"/>
          <w:sz w:val="18"/>
          <w:szCs w:val="18"/>
        </w:rPr>
        <w:footnoteRef/>
      </w:r>
      <w:r w:rsidRPr="005C0411">
        <w:rPr>
          <w:rStyle w:val="Appelnotedebasdep"/>
          <w:sz w:val="18"/>
          <w:szCs w:val="18"/>
        </w:rPr>
        <w:t xml:space="preserve"> </w:t>
      </w:r>
      <w:r>
        <w:rPr>
          <w:sz w:val="18"/>
          <w:szCs w:val="18"/>
        </w:rPr>
        <w:tab/>
      </w:r>
      <w:r w:rsidRPr="000E3E6B">
        <w:rPr>
          <w:i/>
          <w:iCs/>
          <w:sz w:val="18"/>
          <w:szCs w:val="18"/>
        </w:rPr>
        <w:t xml:space="preserve">Charte des droits et libertés de la </w:t>
      </w:r>
      <w:r w:rsidR="00934F9D" w:rsidRPr="000E3E6B">
        <w:rPr>
          <w:i/>
          <w:iCs/>
          <w:sz w:val="18"/>
          <w:szCs w:val="18"/>
        </w:rPr>
        <w:t>personne</w:t>
      </w:r>
      <w:r w:rsidR="00934F9D">
        <w:rPr>
          <w:sz w:val="18"/>
          <w:szCs w:val="18"/>
        </w:rPr>
        <w:t xml:space="preserve">, </w:t>
      </w:r>
      <w:r w:rsidR="00934F9D" w:rsidRPr="00EC1D10">
        <w:rPr>
          <w:rStyle w:val="NotesBasPageCar"/>
        </w:rPr>
        <w:t>RLRQ, c</w:t>
      </w:r>
      <w:r w:rsidR="00934F9D">
        <w:rPr>
          <w:rStyle w:val="NotesBasPageCar"/>
        </w:rPr>
        <w:t xml:space="preserve"> 12.</w:t>
      </w:r>
      <w:r w:rsidR="00934F9D">
        <w:rPr>
          <w:sz w:val="18"/>
          <w:szCs w:val="18"/>
        </w:rPr>
        <w:t xml:space="preserve"> </w:t>
      </w:r>
    </w:p>
  </w:footnote>
  <w:footnote w:id="3">
    <w:p w14:paraId="1B42BEDD" w14:textId="7AF7AEF8" w:rsidR="000B0541" w:rsidRPr="00EC1D10" w:rsidRDefault="000B0541"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DD7157" w:rsidRPr="00EC1D10">
        <w:rPr>
          <w:rStyle w:val="NotesBasPageCar"/>
          <w:i/>
        </w:rPr>
        <w:t>Loi sur la protection de la jeunesse</w:t>
      </w:r>
      <w:r w:rsidRPr="00EC1D10">
        <w:rPr>
          <w:rStyle w:val="NotesBasPageCar"/>
        </w:rPr>
        <w:t>,</w:t>
      </w:r>
      <w:r w:rsidR="00751F20" w:rsidRPr="00EC1D10">
        <w:rPr>
          <w:rStyle w:val="NotesBasPageCar"/>
        </w:rPr>
        <w:t xml:space="preserve"> RLRQ, c P-34, </w:t>
      </w:r>
      <w:r w:rsidRPr="00EC1D10">
        <w:rPr>
          <w:rStyle w:val="NotesBasPageCar"/>
        </w:rPr>
        <w:t>art</w:t>
      </w:r>
      <w:r w:rsidR="000E3E6B">
        <w:rPr>
          <w:rStyle w:val="NotesBasPageCar"/>
        </w:rPr>
        <w:t xml:space="preserve"> </w:t>
      </w:r>
      <w:r w:rsidRPr="00EC1D10">
        <w:rPr>
          <w:rStyle w:val="NotesBasPageCar"/>
        </w:rPr>
        <w:t>23</w:t>
      </w:r>
      <w:r w:rsidR="00E068F3" w:rsidRPr="00EC1D10">
        <w:rPr>
          <w:rStyle w:val="NotesBasPageCar"/>
        </w:rPr>
        <w:t xml:space="preserve"> a)</w:t>
      </w:r>
      <w:r w:rsidR="007E1B4A" w:rsidRPr="00EC1D10">
        <w:rPr>
          <w:rStyle w:val="NotesBasPageCar"/>
        </w:rPr>
        <w:t xml:space="preserve"> et </w:t>
      </w:r>
      <w:r w:rsidR="00E068F3" w:rsidRPr="00EC1D10">
        <w:rPr>
          <w:rStyle w:val="NotesBasPageCar"/>
        </w:rPr>
        <w:t>e)</w:t>
      </w:r>
      <w:r w:rsidR="00751F20" w:rsidRPr="00EC1D10">
        <w:rPr>
          <w:rStyle w:val="NotesBasPageCar"/>
        </w:rPr>
        <w:t xml:space="preserve"> et art</w:t>
      </w:r>
      <w:r w:rsidR="00851A3B">
        <w:rPr>
          <w:rStyle w:val="NotesBasPageCar"/>
        </w:rPr>
        <w:t xml:space="preserve"> </w:t>
      </w:r>
      <w:r w:rsidR="00751F20" w:rsidRPr="00EC1D10">
        <w:rPr>
          <w:rStyle w:val="NotesBasPageCar"/>
        </w:rPr>
        <w:t>1</w:t>
      </w:r>
      <w:r w:rsidR="00E068F3" w:rsidRPr="00EC1D10">
        <w:rPr>
          <w:rStyle w:val="NotesBasPageCar"/>
        </w:rPr>
        <w:t>.</w:t>
      </w:r>
      <w:r w:rsidR="00E068F3" w:rsidRPr="00EC1D10">
        <w:rPr>
          <w:sz w:val="18"/>
          <w:szCs w:val="18"/>
        </w:rPr>
        <w:t xml:space="preserve"> </w:t>
      </w:r>
    </w:p>
  </w:footnote>
  <w:footnote w:id="4">
    <w:p w14:paraId="0AFF9549" w14:textId="7BF297DF" w:rsidR="00397534" w:rsidRPr="00EC1D10" w:rsidRDefault="00397534"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29084C" w:rsidRPr="008D0F5B">
        <w:rPr>
          <w:rStyle w:val="NotesBasPageCar"/>
          <w:i/>
          <w:iCs/>
        </w:rPr>
        <w:t xml:space="preserve">Projet de </w:t>
      </w:r>
      <w:r w:rsidR="00BF2AD4" w:rsidRPr="008D0F5B">
        <w:rPr>
          <w:rStyle w:val="NotesBasPageCar"/>
          <w:i/>
          <w:iCs/>
        </w:rPr>
        <w:t xml:space="preserve">Règlement modifiant le </w:t>
      </w:r>
      <w:r w:rsidR="00BF2AD4" w:rsidRPr="008D0F5B">
        <w:rPr>
          <w:rStyle w:val="NotesBasPageCar"/>
          <w:i/>
          <w:iCs/>
          <w:szCs w:val="18"/>
        </w:rPr>
        <w:t>Règlement</w:t>
      </w:r>
      <w:r w:rsidR="00BF2AD4" w:rsidRPr="00EC1D10">
        <w:rPr>
          <w:rStyle w:val="NotesBasPageCar"/>
          <w:i/>
          <w:iCs/>
          <w:szCs w:val="18"/>
        </w:rPr>
        <w:t xml:space="preserve"> sur l’accès aux services de garde éducatifs à l’enfance et le Règlement sur la contribution réduite</w:t>
      </w:r>
      <w:r w:rsidR="00BF2AD4" w:rsidRPr="00EC1D10">
        <w:rPr>
          <w:rStyle w:val="NotesBasPageCar"/>
        </w:rPr>
        <w:t xml:space="preserve">, </w:t>
      </w:r>
      <w:r w:rsidR="006A73E3">
        <w:rPr>
          <w:rStyle w:val="NotesBasPageCar"/>
          <w:iCs/>
        </w:rPr>
        <w:t>GOQ</w:t>
      </w:r>
      <w:r w:rsidR="0029084C" w:rsidRPr="00EC1D10">
        <w:rPr>
          <w:rStyle w:val="NotesBasPageCar"/>
        </w:rPr>
        <w:t xml:space="preserve"> </w:t>
      </w:r>
      <w:r w:rsidR="00935E8B" w:rsidRPr="00EC1D10">
        <w:rPr>
          <w:rStyle w:val="NotesBasPageCar"/>
        </w:rPr>
        <w:t>25, 23</w:t>
      </w:r>
      <w:r w:rsidR="0077409B" w:rsidRPr="00EC1D10">
        <w:rPr>
          <w:rStyle w:val="NotesBasPageCar"/>
        </w:rPr>
        <w:t> </w:t>
      </w:r>
      <w:r w:rsidR="00935E8B" w:rsidRPr="00EC1D10">
        <w:rPr>
          <w:rStyle w:val="NotesBasPageCar"/>
        </w:rPr>
        <w:t>juin 2026,</w:t>
      </w:r>
      <w:r w:rsidR="00EC1D10" w:rsidRPr="00123561">
        <w:rPr>
          <w:rStyle w:val="NotesBasPageCar"/>
        </w:rPr>
        <w:t xml:space="preserve"> </w:t>
      </w:r>
      <w:r w:rsidR="006B2A22" w:rsidRPr="006B2A22">
        <w:rPr>
          <w:rStyle w:val="NotesBasPageCar"/>
          <w:szCs w:val="18"/>
        </w:rPr>
        <w:t>3417-3419</w:t>
      </w:r>
      <w:r w:rsidR="00BE690C">
        <w:rPr>
          <w:rStyle w:val="NotesBasPageCar"/>
          <w:szCs w:val="18"/>
        </w:rPr>
        <w:t xml:space="preserve"> (</w:t>
      </w:r>
      <w:r w:rsidR="00BE690C" w:rsidRPr="00EC1D10">
        <w:rPr>
          <w:rStyle w:val="NotesBasPageCar"/>
        </w:rPr>
        <w:t>Projet de règlement</w:t>
      </w:r>
      <w:r w:rsidR="00BE690C">
        <w:rPr>
          <w:rStyle w:val="NotesBasPageCar"/>
        </w:rPr>
        <w:t>).</w:t>
      </w:r>
    </w:p>
  </w:footnote>
  <w:footnote w:id="5">
    <w:p w14:paraId="69AE3FDE" w14:textId="70E123F7" w:rsidR="00E87EDD" w:rsidRPr="00EC1D10" w:rsidRDefault="00E87EDD"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A34C4C" w:rsidRPr="00EC1D10">
        <w:rPr>
          <w:rStyle w:val="NotesBasPageCar"/>
          <w:i/>
        </w:rPr>
        <w:t>Québec (Procureur général</w:t>
      </w:r>
      <w:r w:rsidR="00A34C4C" w:rsidRPr="00EC1D10">
        <w:rPr>
          <w:rStyle w:val="NotesBasPageCar"/>
        </w:rPr>
        <w:t xml:space="preserve">) </w:t>
      </w:r>
      <w:r w:rsidR="00A34C4C" w:rsidRPr="006B2A22">
        <w:rPr>
          <w:rStyle w:val="NotesBasPageCar"/>
          <w:i/>
          <w:iCs/>
        </w:rPr>
        <w:t>c</w:t>
      </w:r>
      <w:r w:rsidR="00A34C4C" w:rsidRPr="00EC1D10">
        <w:rPr>
          <w:rStyle w:val="NotesBasPageCar"/>
        </w:rPr>
        <w:t xml:space="preserve"> </w:t>
      </w:r>
      <w:r w:rsidR="00A34C4C" w:rsidRPr="00EC1D10">
        <w:rPr>
          <w:rStyle w:val="NotesBasPageCar"/>
          <w:i/>
        </w:rPr>
        <w:t>Kanyinda</w:t>
      </w:r>
      <w:r w:rsidR="00A34C4C" w:rsidRPr="00EC1D10">
        <w:rPr>
          <w:rStyle w:val="NotesBasPageCar"/>
        </w:rPr>
        <w:t>, 2026</w:t>
      </w:r>
      <w:r w:rsidR="0077409B" w:rsidRPr="00EC1D10">
        <w:rPr>
          <w:rStyle w:val="NotesBasPageCar"/>
        </w:rPr>
        <w:t> </w:t>
      </w:r>
      <w:r w:rsidR="00A34C4C" w:rsidRPr="00EC1D10">
        <w:rPr>
          <w:rStyle w:val="NotesBasPageCar"/>
        </w:rPr>
        <w:t>CSC</w:t>
      </w:r>
      <w:r w:rsidR="0077409B" w:rsidRPr="00EC1D10">
        <w:rPr>
          <w:rStyle w:val="NotesBasPageCar"/>
        </w:rPr>
        <w:t> </w:t>
      </w:r>
      <w:r w:rsidR="00A34C4C" w:rsidRPr="00EC1D10">
        <w:rPr>
          <w:rStyle w:val="NotesBasPageCar"/>
        </w:rPr>
        <w:t>7</w:t>
      </w:r>
      <w:r w:rsidR="006C6336" w:rsidRPr="00EC1D10">
        <w:rPr>
          <w:rStyle w:val="NotesBasPageCar"/>
        </w:rPr>
        <w:t>.</w:t>
      </w:r>
    </w:p>
  </w:footnote>
  <w:footnote w:id="6">
    <w:p w14:paraId="3794E42F" w14:textId="7E5C3458" w:rsidR="008E2FFB" w:rsidRPr="00984C86" w:rsidRDefault="008E2FFB" w:rsidP="00984C86">
      <w:pPr>
        <w:spacing w:after="60" w:line="240" w:lineRule="auto"/>
        <w:ind w:left="426" w:hanging="426"/>
        <w:jc w:val="left"/>
        <w:rPr>
          <w:rStyle w:val="Appelnotedebasdep"/>
          <w:sz w:val="18"/>
          <w:szCs w:val="18"/>
          <w:vertAlign w:val="baseline"/>
        </w:rPr>
      </w:pPr>
      <w:r w:rsidRPr="00984C86">
        <w:rPr>
          <w:rStyle w:val="Appelnotedebasdep"/>
          <w:sz w:val="18"/>
          <w:szCs w:val="18"/>
        </w:rPr>
        <w:footnoteRef/>
      </w:r>
      <w:r w:rsidRPr="00984C86">
        <w:rPr>
          <w:rStyle w:val="Appelnotedebasdep"/>
          <w:sz w:val="18"/>
          <w:szCs w:val="18"/>
        </w:rPr>
        <w:t xml:space="preserve"> </w:t>
      </w:r>
      <w:r w:rsidR="00984C86">
        <w:rPr>
          <w:i/>
          <w:iCs/>
          <w:sz w:val="18"/>
          <w:szCs w:val="18"/>
        </w:rPr>
        <w:tab/>
      </w:r>
      <w:proofErr w:type="spellStart"/>
      <w:r w:rsidR="00984C86">
        <w:rPr>
          <w:i/>
          <w:iCs/>
          <w:sz w:val="18"/>
          <w:szCs w:val="18"/>
        </w:rPr>
        <w:t>I</w:t>
      </w:r>
      <w:r w:rsidRPr="00984C86">
        <w:rPr>
          <w:rStyle w:val="Appelnotedebasdep"/>
          <w:i/>
          <w:iCs/>
          <w:sz w:val="18"/>
          <w:szCs w:val="18"/>
          <w:vertAlign w:val="baseline"/>
        </w:rPr>
        <w:t>bid</w:t>
      </w:r>
      <w:proofErr w:type="spellEnd"/>
      <w:r w:rsidRPr="00984C86">
        <w:rPr>
          <w:rStyle w:val="Appelnotedebasdep"/>
          <w:sz w:val="18"/>
          <w:szCs w:val="18"/>
          <w:vertAlign w:val="baseline"/>
        </w:rPr>
        <w:t xml:space="preserve"> au para 39</w:t>
      </w:r>
      <w:r w:rsidR="00985F55" w:rsidRPr="00984C86">
        <w:rPr>
          <w:rStyle w:val="Appelnotedebasdep"/>
          <w:sz w:val="18"/>
          <w:szCs w:val="18"/>
          <w:vertAlign w:val="baseline"/>
        </w:rPr>
        <w:t>.</w:t>
      </w:r>
    </w:p>
  </w:footnote>
  <w:footnote w:id="7">
    <w:p w14:paraId="47224520" w14:textId="056F56B3" w:rsidR="00E87EDD" w:rsidRPr="00EC1D10" w:rsidRDefault="00E87EDD"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63737E" w:rsidRPr="0063737E">
        <w:rPr>
          <w:rStyle w:val="NotesBasPageCar"/>
          <w:i/>
        </w:rPr>
        <w:t>Ibid</w:t>
      </w:r>
      <w:r w:rsidR="00CA2999" w:rsidRPr="00EC1D10">
        <w:rPr>
          <w:rStyle w:val="NotesBasPageCar"/>
          <w:i/>
        </w:rPr>
        <w:t>.</w:t>
      </w:r>
      <w:r w:rsidR="006C6336" w:rsidRPr="00EC1D10">
        <w:rPr>
          <w:rStyle w:val="NotesBasPageCar"/>
          <w:i/>
        </w:rPr>
        <w:t xml:space="preserve"> </w:t>
      </w:r>
      <w:proofErr w:type="gramStart"/>
      <w:r w:rsidR="006C6336" w:rsidRPr="00EC1D10">
        <w:rPr>
          <w:rStyle w:val="NotesBasPageCar"/>
        </w:rPr>
        <w:t>Voir</w:t>
      </w:r>
      <w:proofErr w:type="gramEnd"/>
      <w:r w:rsidR="006C6336" w:rsidRPr="00EC1D10">
        <w:rPr>
          <w:rStyle w:val="NotesBasPageCar"/>
        </w:rPr>
        <w:t xml:space="preserve"> notamment les </w:t>
      </w:r>
      <w:r w:rsidR="00CA2999" w:rsidRPr="00EC1D10">
        <w:rPr>
          <w:rStyle w:val="NotesBasPageCar"/>
        </w:rPr>
        <w:t>para</w:t>
      </w:r>
      <w:r w:rsidR="005D6274" w:rsidRPr="00EC1D10">
        <w:rPr>
          <w:rStyle w:val="NotesBasPageCar"/>
        </w:rPr>
        <w:t>s</w:t>
      </w:r>
      <w:r w:rsidR="0077409B" w:rsidRPr="00EC1D10">
        <w:rPr>
          <w:rStyle w:val="NotesBasPageCar"/>
        </w:rPr>
        <w:t> </w:t>
      </w:r>
      <w:r w:rsidR="005D6274" w:rsidRPr="00EC1D10">
        <w:rPr>
          <w:rStyle w:val="NotesBasPageCar"/>
        </w:rPr>
        <w:t>7</w:t>
      </w:r>
      <w:r w:rsidR="005A6E1C" w:rsidRPr="00EC1D10">
        <w:rPr>
          <w:rStyle w:val="NotesBasPageCar"/>
        </w:rPr>
        <w:t>2</w:t>
      </w:r>
      <w:r w:rsidR="006C6336" w:rsidRPr="00EC1D10">
        <w:rPr>
          <w:rStyle w:val="NotesBasPageCar"/>
        </w:rPr>
        <w:t>, 82, 83 et</w:t>
      </w:r>
      <w:r w:rsidR="00CA2999" w:rsidRPr="00EC1D10">
        <w:rPr>
          <w:rStyle w:val="NotesBasPageCar"/>
        </w:rPr>
        <w:t xml:space="preserve"> 90. </w:t>
      </w:r>
    </w:p>
  </w:footnote>
  <w:footnote w:id="8">
    <w:p w14:paraId="768BC446" w14:textId="7B24163E" w:rsidR="00EA52FE" w:rsidRPr="00EC1D10" w:rsidRDefault="00EA52FE"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63737E" w:rsidRPr="0063737E">
        <w:rPr>
          <w:rStyle w:val="NotesBasPageCar"/>
          <w:i/>
        </w:rPr>
        <w:t>Ibid</w:t>
      </w:r>
      <w:proofErr w:type="spellEnd"/>
      <w:r w:rsidR="00B7439C">
        <w:rPr>
          <w:rStyle w:val="NotesBasPageCar"/>
          <w:i/>
        </w:rPr>
        <w:t xml:space="preserve"> </w:t>
      </w:r>
      <w:r w:rsidR="00B7439C" w:rsidRPr="00B7439C">
        <w:rPr>
          <w:rStyle w:val="NotesBasPageCar"/>
          <w:iCs/>
        </w:rPr>
        <w:t>a</w:t>
      </w:r>
      <w:r w:rsidR="00A34C4C" w:rsidRPr="00B7439C">
        <w:rPr>
          <w:rStyle w:val="NotesBasPageCar"/>
          <w:iCs/>
        </w:rPr>
        <w:t>u</w:t>
      </w:r>
      <w:r w:rsidR="00A34C4C" w:rsidRPr="00EC1D10">
        <w:rPr>
          <w:rStyle w:val="NotesBasPageCar"/>
        </w:rPr>
        <w:t xml:space="preserve"> para</w:t>
      </w:r>
      <w:r w:rsidR="0077409B" w:rsidRPr="00EC1D10">
        <w:rPr>
          <w:rStyle w:val="NotesBasPageCar"/>
        </w:rPr>
        <w:t> </w:t>
      </w:r>
      <w:r w:rsidRPr="00EC1D10">
        <w:rPr>
          <w:rStyle w:val="NotesBasPageCar"/>
        </w:rPr>
        <w:t>14</w:t>
      </w:r>
      <w:r w:rsidR="00A34C4C" w:rsidRPr="00EC1D10">
        <w:rPr>
          <w:rStyle w:val="NotesBasPageCar"/>
        </w:rPr>
        <w:t>.</w:t>
      </w:r>
    </w:p>
  </w:footnote>
  <w:footnote w:id="9">
    <w:p w14:paraId="61EE6CF6" w14:textId="131A3B3D" w:rsidR="0084086E" w:rsidRPr="00EC1D10" w:rsidRDefault="0084086E"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A34C4C" w:rsidRPr="00EC1D10">
        <w:rPr>
          <w:rStyle w:val="NotesBasPageCar"/>
        </w:rPr>
        <w:t xml:space="preserve">Projet de règlement, </w:t>
      </w:r>
      <w:r w:rsidR="004845D5" w:rsidRPr="004845D5">
        <w:rPr>
          <w:rStyle w:val="NotesBasPageCar"/>
          <w:i/>
        </w:rPr>
        <w:t>supra</w:t>
      </w:r>
      <w:r w:rsidR="00A34C4C" w:rsidRPr="00EC1D10">
        <w:rPr>
          <w:rStyle w:val="NotesBasPageCar"/>
        </w:rPr>
        <w:t xml:space="preserve"> note</w:t>
      </w:r>
      <w:r w:rsidR="0077409B" w:rsidRPr="00EC1D10">
        <w:rPr>
          <w:rStyle w:val="NotesBasPageCar"/>
        </w:rPr>
        <w:t> </w:t>
      </w:r>
      <w:r w:rsidR="00A34C4C" w:rsidRPr="00EC1D10">
        <w:rPr>
          <w:rStyle w:val="NotesBasPageCar"/>
        </w:rPr>
        <w:fldChar w:fldCharType="begin"/>
      </w:r>
      <w:r w:rsidR="00A34C4C" w:rsidRPr="00EC1D10">
        <w:rPr>
          <w:rStyle w:val="NotesBasPageCar"/>
        </w:rPr>
        <w:instrText xml:space="preserve"> NOTEREF _Ref235007918 \h  \* MERGEFORMAT </w:instrText>
      </w:r>
      <w:r w:rsidR="00A34C4C" w:rsidRPr="00EC1D10">
        <w:rPr>
          <w:rStyle w:val="NotesBasPageCar"/>
        </w:rPr>
      </w:r>
      <w:r w:rsidR="00A34C4C" w:rsidRPr="00EC1D10">
        <w:rPr>
          <w:rStyle w:val="NotesBasPageCar"/>
        </w:rPr>
        <w:fldChar w:fldCharType="separate"/>
      </w:r>
      <w:r w:rsidR="00507F12">
        <w:rPr>
          <w:rStyle w:val="NotesBasPageCar"/>
        </w:rPr>
        <w:t>3</w:t>
      </w:r>
      <w:r w:rsidR="00A34C4C" w:rsidRPr="00EC1D10">
        <w:rPr>
          <w:rStyle w:val="NotesBasPageCar"/>
        </w:rPr>
        <w:fldChar w:fldCharType="end"/>
      </w:r>
      <w:r w:rsidR="00A34C4C" w:rsidRPr="00EC1D10">
        <w:rPr>
          <w:rStyle w:val="NotesBasPageCar"/>
        </w:rPr>
        <w:t xml:space="preserve"> </w:t>
      </w:r>
      <w:r w:rsidR="009C7691">
        <w:rPr>
          <w:rStyle w:val="NotesBasPageCar"/>
        </w:rPr>
        <w:t>à l’</w:t>
      </w:r>
      <w:r w:rsidR="00A34C4C" w:rsidRPr="00EC1D10">
        <w:rPr>
          <w:rStyle w:val="NotesBasPageCar"/>
        </w:rPr>
        <w:t>art</w:t>
      </w:r>
      <w:r w:rsidR="0077409B" w:rsidRPr="00EC1D10">
        <w:rPr>
          <w:rStyle w:val="NotesBasPageCar"/>
        </w:rPr>
        <w:t> </w:t>
      </w:r>
      <w:r w:rsidR="00A34C4C" w:rsidRPr="00EC1D10">
        <w:rPr>
          <w:rStyle w:val="NotesBasPageCar"/>
        </w:rPr>
        <w:t>4.</w:t>
      </w:r>
    </w:p>
  </w:footnote>
  <w:footnote w:id="10">
    <w:p w14:paraId="45A220C7" w14:textId="2D387B0F" w:rsidR="004F62F5" w:rsidRPr="00EC1D10" w:rsidRDefault="004F62F5"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rPr>
        <w:t>Au 31 mai 202</w:t>
      </w:r>
      <w:r w:rsidR="00CA3335" w:rsidRPr="00EC1D10">
        <w:rPr>
          <w:rStyle w:val="NotesBasPageCar"/>
        </w:rPr>
        <w:t>6</w:t>
      </w:r>
      <w:r w:rsidRPr="00EC1D10">
        <w:rPr>
          <w:rStyle w:val="NotesBasPageCar"/>
        </w:rPr>
        <w:t>, 30</w:t>
      </w:r>
      <w:r w:rsidR="002F2C11" w:rsidRPr="00EC1D10">
        <w:rPr>
          <w:rStyle w:val="NotesBasPageCar"/>
          <w:rFonts w:ascii="Arial" w:hAnsi="Arial" w:cs="Arial"/>
        </w:rPr>
        <w:t> </w:t>
      </w:r>
      <w:r w:rsidRPr="00EC1D10">
        <w:rPr>
          <w:rStyle w:val="NotesBasPageCar"/>
        </w:rPr>
        <w:t>688 enfants étaient en attente d</w:t>
      </w:r>
      <w:r w:rsidR="00A23343" w:rsidRPr="00EC1D10">
        <w:rPr>
          <w:rStyle w:val="NotesBasPageCar"/>
        </w:rPr>
        <w:t>’</w:t>
      </w:r>
      <w:r w:rsidRPr="00EC1D10">
        <w:rPr>
          <w:rStyle w:val="NotesBasPageCar"/>
        </w:rPr>
        <w:t>une place immédiatement dans un service de garde éducatif à l</w:t>
      </w:r>
      <w:r w:rsidR="00A23343" w:rsidRPr="00EC1D10">
        <w:rPr>
          <w:rStyle w:val="NotesBasPageCar"/>
        </w:rPr>
        <w:t>’</w:t>
      </w:r>
      <w:r w:rsidRPr="00EC1D10">
        <w:rPr>
          <w:rStyle w:val="NotesBasPageCar"/>
        </w:rPr>
        <w:t>enfance (SGEE) au Québec</w:t>
      </w:r>
      <w:r w:rsidR="00676013" w:rsidRPr="00EC1D10">
        <w:rPr>
          <w:rStyle w:val="NotesBasPageCar"/>
        </w:rPr>
        <w:t xml:space="preserve">, en ligne : </w:t>
      </w:r>
      <w:hyperlink r:id="rId1" w:history="1">
        <w:r w:rsidR="00221BF7" w:rsidRPr="00EC1D10">
          <w:rPr>
            <w:rStyle w:val="Lienhypertexte"/>
            <w:sz w:val="18"/>
            <w:szCs w:val="18"/>
          </w:rPr>
          <w:t>https://www.quebec.ca/gouvernement/politiques-orientations/plan-action-reseau-services-garde/statistiques</w:t>
        </w:r>
      </w:hyperlink>
      <w:r w:rsidR="00221BF7" w:rsidRPr="00EC1D10">
        <w:rPr>
          <w:color w:val="4472C4" w:themeColor="accent1"/>
          <w:sz w:val="18"/>
          <w:szCs w:val="18"/>
        </w:rPr>
        <w:t xml:space="preserve"> </w:t>
      </w:r>
    </w:p>
  </w:footnote>
  <w:footnote w:id="11">
    <w:p w14:paraId="11C5D829" w14:textId="4B9CE195" w:rsidR="00E77487" w:rsidRPr="00EC1D10" w:rsidRDefault="00E77487"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A14F4B" w:rsidRPr="00EC1D10">
        <w:rPr>
          <w:rStyle w:val="NotesBasPageCar"/>
        </w:rPr>
        <w:t xml:space="preserve">Commission des droits de la personne et des droits de la jeunesse, </w:t>
      </w:r>
      <w:r w:rsidR="00A14F4B" w:rsidRPr="00EC1D10">
        <w:rPr>
          <w:rStyle w:val="NotesBasPageCar"/>
          <w:i/>
        </w:rPr>
        <w:t xml:space="preserve">Mémoire </w:t>
      </w:r>
      <w:r w:rsidR="008F74A4" w:rsidRPr="00EC1D10">
        <w:rPr>
          <w:rStyle w:val="NotesBasPageCar"/>
          <w:i/>
        </w:rPr>
        <w:t>sur le projet de loi n°</w:t>
      </w:r>
      <w:r w:rsidR="0077409B" w:rsidRPr="00EC1D10">
        <w:rPr>
          <w:rStyle w:val="NotesBasPageCar"/>
          <w:i/>
        </w:rPr>
        <w:t> </w:t>
      </w:r>
      <w:r w:rsidRPr="00EC1D10">
        <w:rPr>
          <w:rStyle w:val="NotesBasPageCar"/>
          <w:i/>
        </w:rPr>
        <w:t>83</w:t>
      </w:r>
      <w:r w:rsidR="008F74A4" w:rsidRPr="00EC1D10">
        <w:rPr>
          <w:rStyle w:val="NotesBasPageCar"/>
          <w:i/>
        </w:rPr>
        <w:t>, Loi concernant principalement l’admissibilité au régime d’assurance maladie et au régime général d’assurance médicaments</w:t>
      </w:r>
      <w:r w:rsidR="000F189F" w:rsidRPr="00EC1D10">
        <w:rPr>
          <w:rStyle w:val="NotesBasPageCar"/>
          <w:i/>
        </w:rPr>
        <w:t xml:space="preserve"> dont les </w:t>
      </w:r>
      <w:r w:rsidR="003C7943" w:rsidRPr="00EC1D10">
        <w:rPr>
          <w:rStyle w:val="NotesBasPageCar"/>
          <w:i/>
        </w:rPr>
        <w:t>parents ont un statut migratoire précaire</w:t>
      </w:r>
      <w:r w:rsidR="003C7943" w:rsidRPr="00EC1D10">
        <w:rPr>
          <w:rStyle w:val="NotesBasPageCar"/>
        </w:rPr>
        <w:t>,</w:t>
      </w:r>
      <w:r w:rsidRPr="00EC1D10">
        <w:rPr>
          <w:rStyle w:val="NotesBasPageCar"/>
        </w:rPr>
        <w:t xml:space="preserve"> </w:t>
      </w:r>
      <w:r w:rsidR="003C7943" w:rsidRPr="00EC1D10">
        <w:rPr>
          <w:rStyle w:val="NotesBasPageCar"/>
        </w:rPr>
        <w:t>2021, à la p</w:t>
      </w:r>
      <w:r w:rsidR="0077409B" w:rsidRPr="00EC1D10">
        <w:rPr>
          <w:rStyle w:val="NotesBasPageCar"/>
        </w:rPr>
        <w:t> </w:t>
      </w:r>
      <w:r w:rsidRPr="00EC1D10">
        <w:rPr>
          <w:rStyle w:val="NotesBasPageCar"/>
        </w:rPr>
        <w:t>27</w:t>
      </w:r>
      <w:r w:rsidR="003C7943" w:rsidRPr="00EC1D10">
        <w:rPr>
          <w:rStyle w:val="NotesBasPageCar"/>
        </w:rPr>
        <w:t>.</w:t>
      </w:r>
    </w:p>
  </w:footnote>
  <w:footnote w:id="12">
    <w:p w14:paraId="721279D5" w14:textId="24F8D94C" w:rsidR="00BB5FB3" w:rsidRPr="00EC1D10" w:rsidRDefault="00BB5FB3"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63737E" w:rsidRPr="0063737E">
        <w:rPr>
          <w:rStyle w:val="NotesBasPageCar"/>
          <w:i/>
        </w:rPr>
        <w:t>Ibid</w:t>
      </w:r>
      <w:proofErr w:type="spellEnd"/>
      <w:r w:rsidR="0016768B">
        <w:rPr>
          <w:rStyle w:val="NotesBasPageCar"/>
        </w:rPr>
        <w:t xml:space="preserve"> </w:t>
      </w:r>
      <w:r w:rsidR="003C7943" w:rsidRPr="00EC1D10">
        <w:rPr>
          <w:rStyle w:val="NotesBasPageCar"/>
        </w:rPr>
        <w:t>aux p</w:t>
      </w:r>
      <w:r w:rsidR="00BE690C">
        <w:rPr>
          <w:rStyle w:val="NotesBasPageCar"/>
        </w:rPr>
        <w:t>p</w:t>
      </w:r>
      <w:r w:rsidR="0077409B" w:rsidRPr="00EC1D10">
        <w:rPr>
          <w:rStyle w:val="NotesBasPageCar"/>
        </w:rPr>
        <w:t> </w:t>
      </w:r>
      <w:r w:rsidRPr="00EC1D10">
        <w:rPr>
          <w:rStyle w:val="NotesBasPageCar"/>
        </w:rPr>
        <w:t>28 et 29</w:t>
      </w:r>
      <w:r w:rsidR="00276EB8" w:rsidRPr="00EC1D10">
        <w:rPr>
          <w:rStyle w:val="NotesBasPageCar"/>
        </w:rPr>
        <w:t>.</w:t>
      </w:r>
    </w:p>
  </w:footnote>
  <w:footnote w:id="13">
    <w:p w14:paraId="1DDC8EB2" w14:textId="152AEA1A" w:rsidR="00106B99" w:rsidRPr="00EC1D10" w:rsidRDefault="00106B99"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i/>
        </w:rPr>
        <w:t>Kanyinda</w:t>
      </w:r>
      <w:r w:rsidRPr="00EC1D10">
        <w:rPr>
          <w:rStyle w:val="NotesBasPageCar"/>
        </w:rPr>
        <w:t xml:space="preserve">, </w:t>
      </w:r>
      <w:r w:rsidR="008D0F5B" w:rsidRPr="008D0F5B">
        <w:rPr>
          <w:rStyle w:val="NotesBasPageCar"/>
          <w:i/>
        </w:rPr>
        <w:t>supra</w:t>
      </w:r>
      <w:r w:rsidR="008D0F5B">
        <w:rPr>
          <w:rStyle w:val="NotesBasPageCar"/>
          <w:i/>
        </w:rPr>
        <w:t xml:space="preserve"> </w:t>
      </w:r>
      <w:r w:rsidR="00276EB8" w:rsidRPr="00EC1D10">
        <w:rPr>
          <w:rStyle w:val="NotesBasPageCar"/>
        </w:rPr>
        <w:t>note</w:t>
      </w:r>
      <w:r w:rsidR="0077409B" w:rsidRPr="00EC1D10">
        <w:rPr>
          <w:rStyle w:val="NotesBasPageCar"/>
        </w:rPr>
        <w:t> </w:t>
      </w:r>
      <w:r w:rsidR="00276EB8" w:rsidRPr="00EC1D10">
        <w:rPr>
          <w:rStyle w:val="NotesBasPageCar"/>
          <w:szCs w:val="18"/>
        </w:rPr>
        <w:fldChar w:fldCharType="begin"/>
      </w:r>
      <w:r w:rsidR="00276EB8" w:rsidRPr="00EC1D10">
        <w:rPr>
          <w:rStyle w:val="NotesBasPageCar"/>
          <w:szCs w:val="18"/>
        </w:rPr>
        <w:instrText xml:space="preserve"> NOTEREF _Ref235009509 \h </w:instrText>
      </w:r>
      <w:r w:rsidR="00EC1D10" w:rsidRPr="00EC1D10">
        <w:rPr>
          <w:rStyle w:val="NotesBasPageCar"/>
          <w:szCs w:val="18"/>
        </w:rPr>
        <w:instrText xml:space="preserve"> \* MERGEFORMAT </w:instrText>
      </w:r>
      <w:r w:rsidR="00276EB8" w:rsidRPr="00EC1D10">
        <w:rPr>
          <w:rStyle w:val="NotesBasPageCar"/>
          <w:szCs w:val="18"/>
        </w:rPr>
      </w:r>
      <w:r w:rsidR="00276EB8" w:rsidRPr="00EC1D10">
        <w:rPr>
          <w:rStyle w:val="NotesBasPageCar"/>
          <w:szCs w:val="18"/>
        </w:rPr>
        <w:fldChar w:fldCharType="separate"/>
      </w:r>
      <w:r w:rsidR="00507F12">
        <w:rPr>
          <w:rStyle w:val="NotesBasPageCar"/>
          <w:szCs w:val="18"/>
        </w:rPr>
        <w:t>4</w:t>
      </w:r>
      <w:r w:rsidR="00276EB8" w:rsidRPr="00EC1D10">
        <w:rPr>
          <w:rStyle w:val="NotesBasPageCar"/>
          <w:szCs w:val="18"/>
        </w:rPr>
        <w:fldChar w:fldCharType="end"/>
      </w:r>
      <w:r w:rsidR="0016768B">
        <w:rPr>
          <w:rStyle w:val="NotesBasPageCar"/>
        </w:rPr>
        <w:t xml:space="preserve"> </w:t>
      </w:r>
      <w:r w:rsidR="00276EB8" w:rsidRPr="00EC1D10">
        <w:rPr>
          <w:rStyle w:val="NotesBasPageCar"/>
        </w:rPr>
        <w:t>au</w:t>
      </w:r>
      <w:r w:rsidRPr="00EC1D10">
        <w:rPr>
          <w:rStyle w:val="NotesBasPageCar"/>
        </w:rPr>
        <w:t xml:space="preserve"> par</w:t>
      </w:r>
      <w:r w:rsidR="00276EB8" w:rsidRPr="00EC1D10">
        <w:rPr>
          <w:rStyle w:val="NotesBasPageCar"/>
        </w:rPr>
        <w:t>a</w:t>
      </w:r>
      <w:r w:rsidR="0077409B" w:rsidRPr="00EC1D10">
        <w:rPr>
          <w:rStyle w:val="NotesBasPageCar"/>
        </w:rPr>
        <w:t> </w:t>
      </w:r>
      <w:r w:rsidRPr="00EC1D10">
        <w:rPr>
          <w:rStyle w:val="NotesBasPageCar"/>
        </w:rPr>
        <w:t>90.</w:t>
      </w:r>
      <w:r w:rsidRPr="00EC1D10">
        <w:rPr>
          <w:sz w:val="18"/>
          <w:szCs w:val="18"/>
        </w:rPr>
        <w:t xml:space="preserve"> </w:t>
      </w:r>
    </w:p>
  </w:footnote>
  <w:footnote w:id="14">
    <w:p w14:paraId="315B0BF2" w14:textId="71F21438" w:rsidR="00106B99" w:rsidRPr="00EC1D10" w:rsidRDefault="00106B99"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BE690C" w:rsidRPr="0063737E">
        <w:rPr>
          <w:rStyle w:val="NotesBasPageCar"/>
          <w:i/>
        </w:rPr>
        <w:t>Ibid</w:t>
      </w:r>
      <w:proofErr w:type="spellEnd"/>
      <w:r w:rsidR="00BE690C">
        <w:rPr>
          <w:rStyle w:val="NotesBasPageCar"/>
        </w:rPr>
        <w:t xml:space="preserve"> </w:t>
      </w:r>
      <w:r w:rsidR="00BE690C" w:rsidRPr="00EC1D10">
        <w:rPr>
          <w:rStyle w:val="NotesBasPageCar"/>
        </w:rPr>
        <w:t>au</w:t>
      </w:r>
      <w:r w:rsidR="00276EB8" w:rsidRPr="00EC1D10">
        <w:rPr>
          <w:rStyle w:val="NotesBasPageCar"/>
        </w:rPr>
        <w:t xml:space="preserve"> para</w:t>
      </w:r>
      <w:r w:rsidR="0077409B" w:rsidRPr="00EC1D10">
        <w:rPr>
          <w:rStyle w:val="NotesBasPageCar"/>
        </w:rPr>
        <w:t> </w:t>
      </w:r>
      <w:r w:rsidRPr="00EC1D10">
        <w:rPr>
          <w:rStyle w:val="NotesBasPageCar"/>
        </w:rPr>
        <w:t>39.</w:t>
      </w:r>
      <w:r w:rsidRPr="00EC1D10">
        <w:rPr>
          <w:sz w:val="18"/>
          <w:szCs w:val="18"/>
        </w:rPr>
        <w:t xml:space="preserve"> </w:t>
      </w:r>
    </w:p>
  </w:footnote>
  <w:footnote w:id="15">
    <w:p w14:paraId="5D162C53" w14:textId="79B0817A" w:rsidR="006B1556" w:rsidRPr="00EC1D10" w:rsidRDefault="006B1556"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i/>
        </w:rPr>
        <w:t xml:space="preserve">Fraser </w:t>
      </w:r>
      <w:r w:rsidRPr="00DA2270">
        <w:rPr>
          <w:rStyle w:val="NotesBasPageCar"/>
          <w:i/>
          <w:iCs/>
        </w:rPr>
        <w:t>c</w:t>
      </w:r>
      <w:r w:rsidR="00276EB8" w:rsidRPr="00EC1D10">
        <w:rPr>
          <w:rStyle w:val="NotesBasPageCar"/>
        </w:rPr>
        <w:t xml:space="preserve"> </w:t>
      </w:r>
      <w:r w:rsidRPr="00EC1D10">
        <w:rPr>
          <w:rStyle w:val="NotesBasPageCar"/>
          <w:i/>
        </w:rPr>
        <w:t>Canada (Procureur général),</w:t>
      </w:r>
      <w:r w:rsidRPr="00EC1D10">
        <w:rPr>
          <w:rStyle w:val="NotesBasPageCar"/>
        </w:rPr>
        <w:t xml:space="preserve"> 2020</w:t>
      </w:r>
      <w:r w:rsidR="0077409B" w:rsidRPr="00EC1D10">
        <w:rPr>
          <w:rStyle w:val="NotesBasPageCar"/>
        </w:rPr>
        <w:t> </w:t>
      </w:r>
      <w:r w:rsidRPr="00EC1D10">
        <w:rPr>
          <w:rStyle w:val="NotesBasPageCar"/>
        </w:rPr>
        <w:t>CSC</w:t>
      </w:r>
      <w:r w:rsidR="0077409B" w:rsidRPr="00EC1D10">
        <w:rPr>
          <w:rStyle w:val="NotesBasPageCar"/>
        </w:rPr>
        <w:t> </w:t>
      </w:r>
      <w:r w:rsidRPr="00EC1D10">
        <w:rPr>
          <w:rStyle w:val="NotesBasPageCar"/>
        </w:rPr>
        <w:t>28, au pa</w:t>
      </w:r>
      <w:r w:rsidR="00276EB8" w:rsidRPr="00EC1D10">
        <w:rPr>
          <w:rStyle w:val="NotesBasPageCar"/>
        </w:rPr>
        <w:t>ra</w:t>
      </w:r>
      <w:r w:rsidR="0077409B" w:rsidRPr="00EC1D10">
        <w:rPr>
          <w:rStyle w:val="NotesBasPageCar"/>
        </w:rPr>
        <w:t> </w:t>
      </w:r>
      <w:r w:rsidRPr="00EC1D10">
        <w:rPr>
          <w:rStyle w:val="NotesBasPageCar"/>
        </w:rPr>
        <w:t>75.</w:t>
      </w:r>
      <w:r w:rsidRPr="00EC1D10">
        <w:rPr>
          <w:sz w:val="18"/>
          <w:szCs w:val="18"/>
        </w:rPr>
        <w:t xml:space="preserve"> </w:t>
      </w:r>
    </w:p>
  </w:footnote>
  <w:footnote w:id="16">
    <w:p w14:paraId="4FEBF41D" w14:textId="7D8B0E55" w:rsidR="006C31C2" w:rsidRPr="00EC1D10" w:rsidRDefault="006C31C2"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0D3DD2" w:rsidRPr="00EC1D10">
        <w:rPr>
          <w:rStyle w:val="NotesBasPageCar"/>
        </w:rPr>
        <w:t xml:space="preserve">Gouvernement du Québec, </w:t>
      </w:r>
      <w:r w:rsidR="0002233E" w:rsidRPr="00EC1D10">
        <w:rPr>
          <w:rStyle w:val="NotesBasPageCar"/>
          <w:i/>
        </w:rPr>
        <w:t>Mémoire au conseil des ministres</w:t>
      </w:r>
      <w:r w:rsidR="008A3456" w:rsidRPr="00EC1D10">
        <w:rPr>
          <w:rStyle w:val="NotesBasPageCar"/>
          <w:i/>
        </w:rPr>
        <w:t xml:space="preserve"> relatif au Projet </w:t>
      </w:r>
      <w:r w:rsidR="00901578" w:rsidRPr="00EC1D10">
        <w:rPr>
          <w:rStyle w:val="NotesBasPageCar"/>
          <w:i/>
        </w:rPr>
        <w:t>de</w:t>
      </w:r>
      <w:r w:rsidR="006445C6" w:rsidRPr="00EC1D10">
        <w:rPr>
          <w:rStyle w:val="NotesBasPageCar"/>
          <w:i/>
        </w:rPr>
        <w:t xml:space="preserve"> règlement modifiant le Règlement sur l’accès aux services de garde éducatifs à l’enfance et le Règlement sur la contribution réduite</w:t>
      </w:r>
      <w:r w:rsidR="006445C6" w:rsidRPr="00EC1D10">
        <w:rPr>
          <w:rStyle w:val="NotesBasPageCar"/>
        </w:rPr>
        <w:t>, 29</w:t>
      </w:r>
      <w:r w:rsidR="0077409B" w:rsidRPr="00EC1D10">
        <w:rPr>
          <w:rStyle w:val="NotesBasPageCar"/>
        </w:rPr>
        <w:t> </w:t>
      </w:r>
      <w:r w:rsidR="006445C6" w:rsidRPr="00EC1D10">
        <w:rPr>
          <w:rStyle w:val="NotesBasPageCar"/>
        </w:rPr>
        <w:t>mai 2026, à la p</w:t>
      </w:r>
      <w:r w:rsidR="0077409B" w:rsidRPr="00EC1D10">
        <w:rPr>
          <w:rStyle w:val="NotesBasPageCar"/>
        </w:rPr>
        <w:t> </w:t>
      </w:r>
      <w:r w:rsidR="006445C6" w:rsidRPr="00EC1D10">
        <w:rPr>
          <w:rStyle w:val="NotesBasPageCar"/>
        </w:rPr>
        <w:t>3</w:t>
      </w:r>
      <w:r w:rsidR="008E2AF7" w:rsidRPr="00EC1D10">
        <w:rPr>
          <w:rStyle w:val="NotesBasPageCar"/>
        </w:rPr>
        <w:t>, en ligne :</w:t>
      </w:r>
      <w:hyperlink r:id="rId2" w:history="1">
        <w:r w:rsidR="00A23343" w:rsidRPr="00EC1D10">
          <w:rPr>
            <w:sz w:val="18"/>
            <w:szCs w:val="18"/>
          </w:rPr>
          <w:t xml:space="preserve"> </w:t>
        </w:r>
        <w:r w:rsidR="00950176" w:rsidRPr="00EC1D10">
          <w:rPr>
            <w:rStyle w:val="Lienhypertexte"/>
            <w:sz w:val="18"/>
          </w:rPr>
          <w:t>https://cdn-contenu.quebec.ca/cdn-contenu/gouvernement/MCE/dossiers-soumis-conseil-ministres/26-27/2026-0143_memoire.pdf</w:t>
        </w:r>
      </w:hyperlink>
      <w:r w:rsidR="008E2AF7" w:rsidRPr="00EC1D10">
        <w:rPr>
          <w:rStyle w:val="NotesBasPageCar"/>
        </w:rPr>
        <w:t>.</w:t>
      </w:r>
    </w:p>
  </w:footnote>
  <w:footnote w:id="17">
    <w:p w14:paraId="07276629" w14:textId="0B0060C0"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16768B">
        <w:rPr>
          <w:rStyle w:val="NotesBasPageCar"/>
          <w:i/>
          <w:iCs/>
        </w:rPr>
        <w:t>Loi sur l’intégration à la nation québécoise</w:t>
      </w:r>
      <w:r w:rsidRPr="00EC1D10">
        <w:rPr>
          <w:rStyle w:val="NotesBasPageCar"/>
        </w:rPr>
        <w:t>, RLRQ, c I-14.02, art</w:t>
      </w:r>
      <w:r w:rsidR="0077409B" w:rsidRPr="00EC1D10">
        <w:rPr>
          <w:rStyle w:val="NotesBasPageCar"/>
        </w:rPr>
        <w:t> </w:t>
      </w:r>
      <w:r w:rsidRPr="00EC1D10">
        <w:rPr>
          <w:rStyle w:val="NotesBasPageCar"/>
        </w:rPr>
        <w:t xml:space="preserve">6 </w:t>
      </w:r>
      <w:proofErr w:type="gramStart"/>
      <w:r w:rsidRPr="00EC1D10">
        <w:rPr>
          <w:rStyle w:val="NotesBasPageCar"/>
        </w:rPr>
        <w:t>( °</w:t>
      </w:r>
      <w:proofErr w:type="gramEnd"/>
      <w:r w:rsidRPr="00EC1D10">
        <w:rPr>
          <w:rStyle w:val="NotesBasPageCar"/>
        </w:rPr>
        <w:t>1).</w:t>
      </w:r>
      <w:r w:rsidRPr="00EC1D10">
        <w:rPr>
          <w:sz w:val="18"/>
          <w:szCs w:val="18"/>
        </w:rPr>
        <w:t xml:space="preserve"> </w:t>
      </w:r>
    </w:p>
  </w:footnote>
  <w:footnote w:id="18">
    <w:p w14:paraId="0D86DB0F" w14:textId="6EFE8BB2"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63737E" w:rsidRPr="0063737E">
        <w:rPr>
          <w:rStyle w:val="NotesBasPageCar"/>
          <w:i/>
        </w:rPr>
        <w:t>Ibid</w:t>
      </w:r>
      <w:proofErr w:type="spellEnd"/>
      <w:r w:rsidR="0016768B">
        <w:rPr>
          <w:rStyle w:val="NotesBasPageCar"/>
        </w:rPr>
        <w:t xml:space="preserve"> à l’</w:t>
      </w:r>
      <w:r w:rsidRPr="00EC1D10">
        <w:rPr>
          <w:rStyle w:val="NotesBasPageCar"/>
        </w:rPr>
        <w:t>art</w:t>
      </w:r>
      <w:r w:rsidR="0077409B" w:rsidRPr="00EC1D10">
        <w:rPr>
          <w:rStyle w:val="NotesBasPageCar"/>
        </w:rPr>
        <w:t> </w:t>
      </w:r>
      <w:r w:rsidRPr="00EC1D10">
        <w:rPr>
          <w:rStyle w:val="NotesBasPageCar"/>
        </w:rPr>
        <w:t>6 (°</w:t>
      </w:r>
      <w:r w:rsidR="0077409B" w:rsidRPr="00EC1D10">
        <w:rPr>
          <w:rStyle w:val="NotesBasPageCar"/>
        </w:rPr>
        <w:t> </w:t>
      </w:r>
      <w:r w:rsidRPr="00EC1D10">
        <w:rPr>
          <w:rStyle w:val="NotesBasPageCar"/>
        </w:rPr>
        <w:t>6).</w:t>
      </w:r>
      <w:r w:rsidRPr="00EC1D10">
        <w:rPr>
          <w:sz w:val="18"/>
          <w:szCs w:val="18"/>
        </w:rPr>
        <w:t xml:space="preserve"> </w:t>
      </w:r>
    </w:p>
  </w:footnote>
  <w:footnote w:id="19">
    <w:p w14:paraId="098E8FB7" w14:textId="7169307B"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rPr>
        <w:t xml:space="preserve">Gouvernement du Québec, </w:t>
      </w:r>
      <w:r w:rsidRPr="00EC1D10">
        <w:rPr>
          <w:rStyle w:val="NotesBasPageCar"/>
          <w:i/>
        </w:rPr>
        <w:t>Politique sur l’intégration nationale</w:t>
      </w:r>
      <w:r w:rsidRPr="00EC1D10">
        <w:rPr>
          <w:rStyle w:val="NotesBasPageCar"/>
        </w:rPr>
        <w:t xml:space="preserve">, juin 2026, </w:t>
      </w:r>
      <w:r w:rsidR="0016768B">
        <w:rPr>
          <w:rStyle w:val="NotesBasPageCar"/>
        </w:rPr>
        <w:t>à la p</w:t>
      </w:r>
      <w:r w:rsidR="0077409B" w:rsidRPr="00EC1D10">
        <w:rPr>
          <w:rStyle w:val="NotesBasPageCar"/>
        </w:rPr>
        <w:t> </w:t>
      </w:r>
      <w:r w:rsidRPr="00EC1D10">
        <w:rPr>
          <w:rStyle w:val="NotesBasPageCar"/>
        </w:rPr>
        <w:t>45, en ligne :</w:t>
      </w:r>
      <w:r w:rsidRPr="00EC1D10">
        <w:rPr>
          <w:sz w:val="18"/>
          <w:szCs w:val="18"/>
        </w:rPr>
        <w:t xml:space="preserve"> </w:t>
      </w:r>
      <w:hyperlink r:id="rId3" w:history="1">
        <w:r w:rsidRPr="00EC1D10">
          <w:rPr>
            <w:rStyle w:val="Lienhypertexte"/>
            <w:sz w:val="18"/>
            <w:szCs w:val="18"/>
          </w:rPr>
          <w:t>https://cdn-contenu.quebec.ca/cdn-contenu/adm/min/langue-francaise/fr/politiques/politique_integration_nationale.pdf</w:t>
        </w:r>
      </w:hyperlink>
      <w:r w:rsidRPr="00EC1D10">
        <w:rPr>
          <w:sz w:val="18"/>
          <w:szCs w:val="18"/>
        </w:rPr>
        <w:t xml:space="preserve"> </w:t>
      </w:r>
    </w:p>
  </w:footnote>
  <w:footnote w:id="20">
    <w:p w14:paraId="3D2C1AF9" w14:textId="04836259"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00035B8A" w:rsidRPr="00EC1D10">
        <w:rPr>
          <w:sz w:val="18"/>
          <w:szCs w:val="18"/>
        </w:rPr>
        <w:t xml:space="preserve"> </w:t>
      </w:r>
      <w:r w:rsidR="00EC1D10">
        <w:rPr>
          <w:sz w:val="18"/>
          <w:szCs w:val="18"/>
        </w:rPr>
        <w:tab/>
      </w:r>
      <w:r w:rsidRPr="00EC1D10">
        <w:rPr>
          <w:rStyle w:val="NotesBasPageCar"/>
        </w:rPr>
        <w:t>Suzanne Colpron, «</w:t>
      </w:r>
      <w:r w:rsidR="00A23343" w:rsidRPr="00EC1D10">
        <w:rPr>
          <w:rStyle w:val="NotesBasPageCar"/>
          <w:rFonts w:ascii="Arial" w:hAnsi="Arial" w:cs="Arial"/>
        </w:rPr>
        <w:t> </w:t>
      </w:r>
      <w:r w:rsidR="006B2952">
        <w:rPr>
          <w:rStyle w:val="NotesBasPageCar"/>
        </w:rPr>
        <w:t>U</w:t>
      </w:r>
      <w:r w:rsidRPr="00EC1D10">
        <w:rPr>
          <w:rStyle w:val="NotesBasPageCar"/>
        </w:rPr>
        <w:t>ne terre promise</w:t>
      </w:r>
      <w:r w:rsidR="00A23343" w:rsidRPr="00EC1D10">
        <w:rPr>
          <w:rStyle w:val="NotesBasPageCar"/>
          <w:rFonts w:ascii="Arial" w:hAnsi="Arial" w:cs="Arial"/>
        </w:rPr>
        <w:t> </w:t>
      </w:r>
      <w:r w:rsidRPr="00EC1D10">
        <w:rPr>
          <w:rStyle w:val="NotesBasPageCar"/>
        </w:rPr>
        <w:t xml:space="preserve">», </w:t>
      </w:r>
      <w:r w:rsidRPr="00EC1D10">
        <w:rPr>
          <w:rStyle w:val="NotesBasPageCar"/>
          <w:i/>
        </w:rPr>
        <w:t>La Presse</w:t>
      </w:r>
      <w:r w:rsidRPr="00EC1D10">
        <w:rPr>
          <w:rStyle w:val="NotesBasPageCar"/>
        </w:rPr>
        <w:t>, 5</w:t>
      </w:r>
      <w:r w:rsidR="0077409B" w:rsidRPr="00EC1D10">
        <w:rPr>
          <w:rStyle w:val="NotesBasPageCar"/>
        </w:rPr>
        <w:t> </w:t>
      </w:r>
      <w:r w:rsidRPr="00EC1D10">
        <w:rPr>
          <w:rStyle w:val="NotesBasPageCar"/>
        </w:rPr>
        <w:t>janvier 2025, en ligne :</w:t>
      </w:r>
      <w:r w:rsidR="00EC1D10">
        <w:rPr>
          <w:rStyle w:val="NotesBasPageCar"/>
          <w:szCs w:val="18"/>
        </w:rPr>
        <w:t xml:space="preserve"> </w:t>
      </w:r>
      <w:hyperlink r:id="rId4" w:history="1">
        <w:r w:rsidRPr="006B2952">
          <w:rPr>
            <w:rStyle w:val="Lienhypertexte"/>
            <w:sz w:val="18"/>
            <w:szCs w:val="18"/>
          </w:rPr>
          <w:t>https://www.lapresse.ca/actualites/national/toujours-plus-de-demandeurs-d-asile/le-canada-est-il-pret/2025-01-05/une-terre-promise.php</w:t>
        </w:r>
      </w:hyperlink>
      <w:r w:rsidRPr="00EC1D10">
        <w:rPr>
          <w:sz w:val="18"/>
          <w:szCs w:val="18"/>
        </w:rPr>
        <w:t xml:space="preserve"> </w:t>
      </w:r>
    </w:p>
  </w:footnote>
  <w:footnote w:id="21">
    <w:p w14:paraId="6013A4D6" w14:textId="0389BF92"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rPr>
        <w:t xml:space="preserve">Commission de l’immigration et du statut de réfugié du Canada, </w:t>
      </w:r>
      <w:r w:rsidRPr="00EC1D10">
        <w:rPr>
          <w:rStyle w:val="NotesBasPageCar"/>
          <w:i/>
        </w:rPr>
        <w:t>Statistiques de la Section de la protection des réfugiés</w:t>
      </w:r>
      <w:r w:rsidRPr="00EC1D10">
        <w:rPr>
          <w:rStyle w:val="NotesBasPageCar"/>
        </w:rPr>
        <w:t>, en ligne :</w:t>
      </w:r>
      <w:r w:rsidRPr="00EC1D10">
        <w:rPr>
          <w:sz w:val="18"/>
          <w:szCs w:val="18"/>
        </w:rPr>
        <w:t xml:space="preserve"> </w:t>
      </w:r>
      <w:hyperlink r:id="rId5" w:history="1">
        <w:r w:rsidRPr="00EC1D10">
          <w:rPr>
            <w:rStyle w:val="Lienhypertexte"/>
            <w:sz w:val="18"/>
            <w:szCs w:val="18"/>
          </w:rPr>
          <w:t>https://www.irb-cisr.gc.ca/fr/transparence/cartable-ccp-nov-2020/Pages/pac10.aspx</w:t>
        </w:r>
      </w:hyperlink>
      <w:r w:rsidRPr="00EC1D10">
        <w:rPr>
          <w:sz w:val="18"/>
          <w:szCs w:val="18"/>
        </w:rPr>
        <w:t xml:space="preserve"> </w:t>
      </w:r>
    </w:p>
  </w:footnote>
  <w:footnote w:id="22">
    <w:p w14:paraId="35B3B566" w14:textId="113FE6BC" w:rsidR="00D67AAA" w:rsidRPr="00EC1D10" w:rsidRDefault="00D67AAA"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035B8A" w:rsidRPr="00EC1D10">
        <w:rPr>
          <w:sz w:val="18"/>
          <w:szCs w:val="18"/>
        </w:rPr>
        <w:t xml:space="preserve">Centre d’étude sur la pauvreté et l’exclusion, </w:t>
      </w:r>
      <w:r w:rsidR="00080860" w:rsidRPr="00EC1D10">
        <w:rPr>
          <w:rStyle w:val="NotesBasPageCar"/>
          <w:i/>
        </w:rPr>
        <w:t xml:space="preserve">Pauvreté et exclusion sociale au Québec </w:t>
      </w:r>
      <w:r w:rsidR="00A86C0A" w:rsidRPr="00EC1D10">
        <w:rPr>
          <w:rStyle w:val="NotesBasPageCar"/>
          <w:i/>
        </w:rPr>
        <w:t>–</w:t>
      </w:r>
      <w:r w:rsidR="00080860" w:rsidRPr="00EC1D10">
        <w:rPr>
          <w:rStyle w:val="NotesBasPageCar"/>
          <w:i/>
        </w:rPr>
        <w:t xml:space="preserve"> </w:t>
      </w:r>
      <w:r w:rsidR="00A86C0A" w:rsidRPr="00EC1D10">
        <w:rPr>
          <w:rStyle w:val="NotesBasPageCar"/>
          <w:i/>
        </w:rPr>
        <w:t>État de situation</w:t>
      </w:r>
      <w:r w:rsidR="00035B8A" w:rsidRPr="00EC1D10">
        <w:rPr>
          <w:rStyle w:val="NotesBasPageCar"/>
          <w:i/>
        </w:rPr>
        <w:t>,</w:t>
      </w:r>
      <w:r w:rsidR="00A86C0A" w:rsidRPr="00EC1D10">
        <w:rPr>
          <w:rStyle w:val="NotesBasPageCar"/>
        </w:rPr>
        <w:t xml:space="preserve"> 2024, </w:t>
      </w:r>
      <w:r w:rsidR="00035B8A" w:rsidRPr="00EC1D10">
        <w:rPr>
          <w:rStyle w:val="NotesBasPageCar"/>
        </w:rPr>
        <w:t>à la p</w:t>
      </w:r>
      <w:r w:rsidR="0077409B" w:rsidRPr="00EC1D10">
        <w:rPr>
          <w:rStyle w:val="NotesBasPageCar"/>
        </w:rPr>
        <w:t> </w:t>
      </w:r>
      <w:r w:rsidR="00B70A33" w:rsidRPr="00EC1D10">
        <w:rPr>
          <w:rStyle w:val="NotesBasPageCar"/>
        </w:rPr>
        <w:t xml:space="preserve">13, </w:t>
      </w:r>
      <w:r w:rsidR="00035B8A" w:rsidRPr="00EC1D10">
        <w:rPr>
          <w:rStyle w:val="NotesBasPageCar"/>
        </w:rPr>
        <w:t>en ligne :</w:t>
      </w:r>
      <w:r w:rsidR="00B70A33" w:rsidRPr="00EC1D10">
        <w:rPr>
          <w:rStyle w:val="NotesBasPageCar"/>
        </w:rPr>
        <w:t xml:space="preserve"> </w:t>
      </w:r>
      <w:hyperlink r:id="rId6" w:history="1">
        <w:r w:rsidR="00035B8A" w:rsidRPr="00EC1D10">
          <w:rPr>
            <w:rStyle w:val="Lienhypertexte"/>
            <w:sz w:val="18"/>
            <w:szCs w:val="18"/>
          </w:rPr>
          <w:t>https://cdn-contenu.quebec.ca/cdn-contenu/adm/min/emploi-sol</w:t>
        </w:r>
        <w:r w:rsidR="0063737E" w:rsidRPr="0063737E">
          <w:rPr>
            <w:rStyle w:val="Lienhypertexte"/>
            <w:i/>
            <w:sz w:val="18"/>
            <w:szCs w:val="18"/>
          </w:rPr>
          <w:t>Ibid</w:t>
        </w:r>
        <w:r w:rsidR="00035B8A" w:rsidRPr="00EC1D10">
          <w:rPr>
            <w:rStyle w:val="Lienhypertexte"/>
            <w:sz w:val="18"/>
            <w:szCs w:val="18"/>
          </w:rPr>
          <w:t>arite-sociale/cepe/publications/RA_etat_situation_CEPE_2024.pdf</w:t>
        </w:r>
      </w:hyperlink>
      <w:r w:rsidR="00035B8A" w:rsidRPr="00EC1D10">
        <w:rPr>
          <w:rStyle w:val="NotesBasPageCar"/>
        </w:rPr>
        <w:t xml:space="preserve"> </w:t>
      </w:r>
    </w:p>
  </w:footnote>
  <w:footnote w:id="23">
    <w:p w14:paraId="70AA90D8" w14:textId="605C20A1" w:rsidR="008B5F62" w:rsidRPr="00EC1D10" w:rsidRDefault="008B5F62"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DB0CF4" w:rsidRPr="00EC1D10">
        <w:rPr>
          <w:rStyle w:val="NotesBasPageCar"/>
        </w:rPr>
        <w:t xml:space="preserve">Commission des droits de la personne et des droits de la jeunesse, </w:t>
      </w:r>
      <w:r w:rsidR="00DB0CF4" w:rsidRPr="00EC1D10">
        <w:rPr>
          <w:rStyle w:val="NotesBasPageCar"/>
          <w:i/>
        </w:rPr>
        <w:t xml:space="preserve">Mémoire à la Commission spéciale sur les droits des enfants et la protection de la </w:t>
      </w:r>
      <w:r w:rsidR="009F1982" w:rsidRPr="00EC1D10">
        <w:rPr>
          <w:rStyle w:val="NotesBasPageCar"/>
          <w:i/>
        </w:rPr>
        <w:t>jeunesse,</w:t>
      </w:r>
      <w:r w:rsidR="009F1982">
        <w:rPr>
          <w:rStyle w:val="NotesBasPageCar"/>
          <w:i/>
        </w:rPr>
        <w:t xml:space="preserve"> </w:t>
      </w:r>
      <w:r w:rsidR="00687CAD" w:rsidRPr="00EC1D10">
        <w:rPr>
          <w:rStyle w:val="NotesBasPageCar"/>
        </w:rPr>
        <w:t>2020, au chap</w:t>
      </w:r>
      <w:r w:rsidR="00DF3015">
        <w:rPr>
          <w:rStyle w:val="NotesBasPageCar"/>
        </w:rPr>
        <w:t>itre</w:t>
      </w:r>
      <w:r w:rsidR="0077409B" w:rsidRPr="00EC1D10">
        <w:rPr>
          <w:rStyle w:val="NotesBasPageCar"/>
        </w:rPr>
        <w:t> </w:t>
      </w:r>
      <w:r w:rsidR="00687CAD" w:rsidRPr="00EC1D10">
        <w:rPr>
          <w:rStyle w:val="NotesBasPageCar"/>
        </w:rPr>
        <w:t>4</w:t>
      </w:r>
      <w:r w:rsidR="002B4B33">
        <w:rPr>
          <w:rStyle w:val="NotesBasPageCar"/>
        </w:rPr>
        <w:t xml:space="preserve"> (Mémoire à la Commission Laurent).</w:t>
      </w:r>
    </w:p>
  </w:footnote>
  <w:footnote w:id="24">
    <w:p w14:paraId="60F77008" w14:textId="491EC831" w:rsidR="00445B29" w:rsidRPr="00EC1D10" w:rsidRDefault="00445B29"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687CAD" w:rsidRPr="00EC1D10">
        <w:rPr>
          <w:rStyle w:val="NotesBasPageCar"/>
          <w:i/>
        </w:rPr>
        <w:t>Loi sur les services de garde éducatifs à l’enfance</w:t>
      </w:r>
      <w:r w:rsidR="00D379A0" w:rsidRPr="00EC1D10">
        <w:rPr>
          <w:rStyle w:val="NotesBasPageCar"/>
        </w:rPr>
        <w:t>, RLRQ</w:t>
      </w:r>
      <w:r w:rsidR="00CA5298" w:rsidRPr="00EC1D10">
        <w:rPr>
          <w:rStyle w:val="NotesBasPageCar"/>
        </w:rPr>
        <w:t xml:space="preserve"> c S-4.1.1</w:t>
      </w:r>
      <w:r w:rsidR="00D379A0" w:rsidRPr="00EC1D10">
        <w:rPr>
          <w:rStyle w:val="NotesBasPageCar"/>
        </w:rPr>
        <w:t>, ar</w:t>
      </w:r>
      <w:r w:rsidR="000E3E6B">
        <w:rPr>
          <w:rStyle w:val="NotesBasPageCar"/>
        </w:rPr>
        <w:t>t</w:t>
      </w:r>
      <w:r w:rsidR="0077409B" w:rsidRPr="00EC1D10">
        <w:rPr>
          <w:rStyle w:val="NotesBasPageCar"/>
        </w:rPr>
        <w:t> </w:t>
      </w:r>
      <w:r w:rsidR="00D379A0" w:rsidRPr="00EC1D10">
        <w:rPr>
          <w:rStyle w:val="NotesBasPageCar"/>
        </w:rPr>
        <w:t xml:space="preserve">59.7. </w:t>
      </w:r>
    </w:p>
  </w:footnote>
  <w:footnote w:id="25">
    <w:p w14:paraId="516789D3" w14:textId="3C7F961E" w:rsidR="00505756" w:rsidRPr="00EC1D10" w:rsidRDefault="00505756"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0D3DD2" w:rsidRPr="00EC1D10">
        <w:rPr>
          <w:rStyle w:val="NotesBasPageCar"/>
        </w:rPr>
        <w:t>Gouvernement du Québec,</w:t>
      </w:r>
      <w:r w:rsidRPr="00EC1D10">
        <w:rPr>
          <w:rStyle w:val="NotesBasPageCar"/>
        </w:rPr>
        <w:t xml:space="preserve"> </w:t>
      </w:r>
      <w:r w:rsidR="006B2952" w:rsidRPr="006B2952">
        <w:rPr>
          <w:rStyle w:val="NotesBasPageCar"/>
          <w:i/>
          <w:iCs/>
        </w:rPr>
        <w:t>supra</w:t>
      </w:r>
      <w:r w:rsidR="006B2952">
        <w:rPr>
          <w:rStyle w:val="NotesBasPageCar"/>
        </w:rPr>
        <w:t xml:space="preserve"> </w:t>
      </w:r>
      <w:r w:rsidR="004324D6" w:rsidRPr="00EC1D10">
        <w:rPr>
          <w:rStyle w:val="NotesBasPageCar"/>
        </w:rPr>
        <w:t>note</w:t>
      </w:r>
      <w:r w:rsidR="0077409B" w:rsidRPr="00EC1D10">
        <w:rPr>
          <w:rStyle w:val="NotesBasPageCar"/>
        </w:rPr>
        <w:t> </w:t>
      </w:r>
      <w:r w:rsidR="00CA5298" w:rsidRPr="00EC1D10">
        <w:rPr>
          <w:rStyle w:val="NotesBasPageCar"/>
          <w:szCs w:val="18"/>
        </w:rPr>
        <w:fldChar w:fldCharType="begin"/>
      </w:r>
      <w:r w:rsidR="00CA5298" w:rsidRPr="00EC1D10">
        <w:rPr>
          <w:rStyle w:val="NotesBasPageCar"/>
          <w:szCs w:val="18"/>
        </w:rPr>
        <w:instrText xml:space="preserve"> NOTEREF _Ref235010432 \h </w:instrText>
      </w:r>
      <w:r w:rsidR="00EC1D10" w:rsidRPr="00EC1D10">
        <w:rPr>
          <w:rStyle w:val="NotesBasPageCar"/>
          <w:szCs w:val="18"/>
        </w:rPr>
        <w:instrText xml:space="preserve"> \* MERGEFORMAT </w:instrText>
      </w:r>
      <w:r w:rsidR="00CA5298" w:rsidRPr="00EC1D10">
        <w:rPr>
          <w:rStyle w:val="NotesBasPageCar"/>
          <w:szCs w:val="18"/>
        </w:rPr>
      </w:r>
      <w:r w:rsidR="00CA5298" w:rsidRPr="00EC1D10">
        <w:rPr>
          <w:rStyle w:val="NotesBasPageCar"/>
          <w:szCs w:val="18"/>
        </w:rPr>
        <w:fldChar w:fldCharType="separate"/>
      </w:r>
      <w:r w:rsidR="00507F12">
        <w:rPr>
          <w:rStyle w:val="NotesBasPageCar"/>
          <w:szCs w:val="18"/>
        </w:rPr>
        <w:t>15</w:t>
      </w:r>
      <w:r w:rsidR="00CA5298" w:rsidRPr="00EC1D10">
        <w:rPr>
          <w:rStyle w:val="NotesBasPageCar"/>
          <w:szCs w:val="18"/>
        </w:rPr>
        <w:fldChar w:fldCharType="end"/>
      </w:r>
      <w:r w:rsidRPr="00EC1D10">
        <w:rPr>
          <w:rStyle w:val="NotesBasPageCar"/>
        </w:rPr>
        <w:t xml:space="preserve"> </w:t>
      </w:r>
      <w:r w:rsidR="00BA3E4E" w:rsidRPr="00EC1D10">
        <w:rPr>
          <w:rStyle w:val="NotesBasPageCar"/>
        </w:rPr>
        <w:t>à la p</w:t>
      </w:r>
      <w:r w:rsidR="0077409B" w:rsidRPr="00EC1D10">
        <w:rPr>
          <w:rStyle w:val="NotesBasPageCar"/>
        </w:rPr>
        <w:t> </w:t>
      </w:r>
      <w:r w:rsidRPr="00EC1D10">
        <w:rPr>
          <w:rStyle w:val="NotesBasPageCar"/>
        </w:rPr>
        <w:t>6.</w:t>
      </w:r>
      <w:r w:rsidRPr="00EC1D10">
        <w:rPr>
          <w:sz w:val="18"/>
          <w:szCs w:val="18"/>
        </w:rPr>
        <w:t xml:space="preserve"> </w:t>
      </w:r>
    </w:p>
  </w:footnote>
  <w:footnote w:id="26">
    <w:p w14:paraId="4DC46CEF" w14:textId="05AEBF5D" w:rsidR="007B6C81" w:rsidRPr="00EC1D10" w:rsidRDefault="007B6C81"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6B2952" w:rsidRPr="00EC1D10">
        <w:rPr>
          <w:rStyle w:val="NotesBasPageCar"/>
        </w:rPr>
        <w:t>Commission des droits de la personne et des droits de la jeunesse</w:t>
      </w:r>
      <w:r w:rsidR="00BA3E4E" w:rsidRPr="00EC1D10">
        <w:rPr>
          <w:rStyle w:val="NotesBasPageCar"/>
        </w:rPr>
        <w:t xml:space="preserve">, </w:t>
      </w:r>
      <w:r w:rsidR="008D0F5B" w:rsidRPr="008D0F5B">
        <w:rPr>
          <w:rStyle w:val="NotesBasPageCar"/>
          <w:i/>
        </w:rPr>
        <w:t>supra</w:t>
      </w:r>
      <w:r w:rsidR="008D0F5B">
        <w:rPr>
          <w:rStyle w:val="NotesBasPageCar"/>
          <w:i/>
        </w:rPr>
        <w:t xml:space="preserve"> </w:t>
      </w:r>
      <w:r w:rsidR="00BA3E4E" w:rsidRPr="00EC1D10">
        <w:rPr>
          <w:rStyle w:val="NotesBasPageCar"/>
        </w:rPr>
        <w:t>note</w:t>
      </w:r>
      <w:r w:rsidR="0077409B" w:rsidRPr="00EC1D10">
        <w:rPr>
          <w:rStyle w:val="NotesBasPageCar"/>
        </w:rPr>
        <w:t> </w:t>
      </w:r>
      <w:r w:rsidR="00376223" w:rsidRPr="00EC1D10">
        <w:rPr>
          <w:rStyle w:val="NotesBasPageCar"/>
          <w:szCs w:val="18"/>
        </w:rPr>
        <w:fldChar w:fldCharType="begin"/>
      </w:r>
      <w:r w:rsidR="00376223" w:rsidRPr="00EC1D10">
        <w:rPr>
          <w:rStyle w:val="NotesBasPageCar"/>
          <w:szCs w:val="18"/>
        </w:rPr>
        <w:instrText xml:space="preserve"> NOTEREF _Ref235010630 \h </w:instrText>
      </w:r>
      <w:r w:rsidR="00EC1D10" w:rsidRPr="00EC1D10">
        <w:rPr>
          <w:rStyle w:val="NotesBasPageCar"/>
          <w:szCs w:val="18"/>
        </w:rPr>
        <w:instrText xml:space="preserve"> \* MERGEFORMAT </w:instrText>
      </w:r>
      <w:r w:rsidR="00376223" w:rsidRPr="00EC1D10">
        <w:rPr>
          <w:rStyle w:val="NotesBasPageCar"/>
          <w:szCs w:val="18"/>
        </w:rPr>
      </w:r>
      <w:r w:rsidR="00376223" w:rsidRPr="00EC1D10">
        <w:rPr>
          <w:rStyle w:val="NotesBasPageCar"/>
          <w:szCs w:val="18"/>
        </w:rPr>
        <w:fldChar w:fldCharType="separate"/>
      </w:r>
      <w:r w:rsidR="00507F12">
        <w:rPr>
          <w:rStyle w:val="NotesBasPageCar"/>
          <w:szCs w:val="18"/>
        </w:rPr>
        <w:t>10</w:t>
      </w:r>
      <w:r w:rsidR="00376223" w:rsidRPr="00EC1D10">
        <w:rPr>
          <w:rStyle w:val="NotesBasPageCar"/>
          <w:szCs w:val="18"/>
        </w:rPr>
        <w:fldChar w:fldCharType="end"/>
      </w:r>
      <w:r w:rsidR="00602181" w:rsidRPr="00EC1D10">
        <w:rPr>
          <w:rStyle w:val="NotesBasPageCar"/>
        </w:rPr>
        <w:t xml:space="preserve"> à la p</w:t>
      </w:r>
      <w:r w:rsidR="0077409B" w:rsidRPr="00EC1D10">
        <w:rPr>
          <w:rStyle w:val="NotesBasPageCar"/>
        </w:rPr>
        <w:t> </w:t>
      </w:r>
      <w:r w:rsidR="00C656C6" w:rsidRPr="00EC1D10">
        <w:rPr>
          <w:rStyle w:val="NotesBasPageCar"/>
        </w:rPr>
        <w:t>30.</w:t>
      </w:r>
    </w:p>
  </w:footnote>
  <w:footnote w:id="27">
    <w:p w14:paraId="4FB40F87" w14:textId="3DDF734E" w:rsidR="005E007A" w:rsidRPr="00EC1D10" w:rsidRDefault="005E007A"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8D0F5B">
        <w:rPr>
          <w:sz w:val="18"/>
          <w:szCs w:val="18"/>
        </w:rPr>
        <w:tab/>
      </w:r>
      <w:r w:rsidRPr="00EC1D10">
        <w:rPr>
          <w:rStyle w:val="NotesBasPageCar"/>
        </w:rPr>
        <w:t xml:space="preserve">Commission des droits de la personne et des droits de la jeunesse, </w:t>
      </w:r>
      <w:r w:rsidRPr="00EC1D10">
        <w:rPr>
          <w:rStyle w:val="NotesBasPageCar"/>
          <w:i/>
        </w:rPr>
        <w:t>Déclaration – Un recul grave des droits : abolition de l’allocation aux familles demandeuses d’asile avec enfant handicapé</w:t>
      </w:r>
      <w:r w:rsidRPr="00EC1D10">
        <w:rPr>
          <w:rStyle w:val="NotesBasPageCar"/>
        </w:rPr>
        <w:t>, 30</w:t>
      </w:r>
      <w:r w:rsidR="0077409B" w:rsidRPr="00EC1D10">
        <w:rPr>
          <w:rStyle w:val="NotesBasPageCar"/>
        </w:rPr>
        <w:t> </w:t>
      </w:r>
      <w:r w:rsidRPr="00EC1D10">
        <w:rPr>
          <w:rStyle w:val="NotesBasPageCar"/>
        </w:rPr>
        <w:t xml:space="preserve">janvier 2026, en ligne : </w:t>
      </w:r>
      <w:hyperlink r:id="rId7" w:history="1">
        <w:r w:rsidR="00183088" w:rsidRPr="00EC1D10">
          <w:rPr>
            <w:rStyle w:val="Lienhypertexte"/>
            <w:sz w:val="18"/>
          </w:rPr>
          <w:t>https://www.cdpdj.qc.ca/fr/actualites/declaration-abolition-allocation-enfant-handicape</w:t>
        </w:r>
      </w:hyperlink>
      <w:r w:rsidR="00183088" w:rsidRPr="00EC1D10">
        <w:rPr>
          <w:rStyle w:val="NotesBasPageCar"/>
        </w:rPr>
        <w:t xml:space="preserve"> </w:t>
      </w:r>
    </w:p>
  </w:footnote>
  <w:footnote w:id="28">
    <w:p w14:paraId="2EF6B14A" w14:textId="56648663" w:rsidR="007D3A51" w:rsidRPr="0031335C" w:rsidRDefault="007D3A51" w:rsidP="00DF3015">
      <w:pPr>
        <w:spacing w:after="60" w:line="240" w:lineRule="auto"/>
        <w:ind w:left="426" w:hanging="426"/>
        <w:jc w:val="left"/>
        <w:rPr>
          <w:i/>
          <w:sz w:val="18"/>
          <w:szCs w:val="18"/>
        </w:rPr>
      </w:pPr>
      <w:r w:rsidRPr="00EC1D10">
        <w:rPr>
          <w:rStyle w:val="Appelnotedebasdep"/>
          <w:sz w:val="18"/>
          <w:szCs w:val="18"/>
        </w:rPr>
        <w:footnoteRef/>
      </w:r>
      <w:r w:rsidRPr="0031335C">
        <w:rPr>
          <w:sz w:val="18"/>
          <w:szCs w:val="18"/>
        </w:rPr>
        <w:t xml:space="preserve"> </w:t>
      </w:r>
      <w:r w:rsidR="008D0F5B" w:rsidRPr="0031335C">
        <w:rPr>
          <w:sz w:val="18"/>
          <w:szCs w:val="18"/>
        </w:rPr>
        <w:tab/>
      </w:r>
      <w:r w:rsidR="0063737E" w:rsidRPr="0031335C">
        <w:rPr>
          <w:rStyle w:val="NotesBasPageCar"/>
          <w:i/>
        </w:rPr>
        <w:t>Ibid</w:t>
      </w:r>
      <w:r w:rsidRPr="0031335C">
        <w:rPr>
          <w:rStyle w:val="NotesBasPageCar"/>
          <w:i/>
        </w:rPr>
        <w:t>.</w:t>
      </w:r>
      <w:r w:rsidRPr="0031335C">
        <w:rPr>
          <w:i/>
          <w:sz w:val="18"/>
          <w:szCs w:val="18"/>
        </w:rPr>
        <w:t xml:space="preserve"> </w:t>
      </w:r>
    </w:p>
  </w:footnote>
  <w:footnote w:id="29">
    <w:p w14:paraId="1726F048" w14:textId="0BC44B24" w:rsidR="00E74733" w:rsidRPr="00FB76B1" w:rsidRDefault="00E74733" w:rsidP="00DF3015">
      <w:pPr>
        <w:spacing w:after="60" w:line="240" w:lineRule="auto"/>
        <w:ind w:left="426" w:hanging="426"/>
        <w:jc w:val="left"/>
        <w:rPr>
          <w:rStyle w:val="NotesBasPageCar"/>
          <w:i/>
        </w:rPr>
      </w:pPr>
      <w:r w:rsidRPr="00EC1D10">
        <w:rPr>
          <w:rStyle w:val="Appelnotedebasdep"/>
          <w:sz w:val="18"/>
          <w:szCs w:val="18"/>
        </w:rPr>
        <w:footnoteRef/>
      </w:r>
      <w:r w:rsidRPr="00FB76B1">
        <w:rPr>
          <w:sz w:val="18"/>
          <w:szCs w:val="18"/>
        </w:rPr>
        <w:t xml:space="preserve"> </w:t>
      </w:r>
      <w:r w:rsidR="008D0F5B" w:rsidRPr="00FB76B1">
        <w:rPr>
          <w:sz w:val="18"/>
          <w:szCs w:val="18"/>
        </w:rPr>
        <w:tab/>
      </w:r>
      <w:r w:rsidR="00FB76B1" w:rsidRPr="00FB76B1">
        <w:rPr>
          <w:rStyle w:val="NotesBasPageCar"/>
        </w:rPr>
        <w:t>Haut</w:t>
      </w:r>
      <w:r w:rsidR="006E3FA9" w:rsidRPr="00FB76B1">
        <w:rPr>
          <w:rStyle w:val="NotesBasPageCar"/>
        </w:rPr>
        <w:t>-</w:t>
      </w:r>
      <w:r w:rsidR="00FB76B1" w:rsidRPr="00FB76B1">
        <w:rPr>
          <w:rStyle w:val="NotesBasPageCar"/>
        </w:rPr>
        <w:t>Commissariat des Nations unies pour les réfugiés (UNHCR)</w:t>
      </w:r>
      <w:r w:rsidR="00C01B04" w:rsidRPr="00FB76B1">
        <w:rPr>
          <w:rStyle w:val="NotesBasPageCar"/>
        </w:rPr>
        <w:t xml:space="preserve">, </w:t>
      </w:r>
      <w:r w:rsidR="00DB07C1" w:rsidRPr="00FB76B1">
        <w:rPr>
          <w:i/>
          <w:sz w:val="18"/>
        </w:rPr>
        <w:t xml:space="preserve">Inclusion of Persons </w:t>
      </w:r>
      <w:proofErr w:type="spellStart"/>
      <w:r w:rsidR="00DB07C1" w:rsidRPr="00FB76B1">
        <w:rPr>
          <w:i/>
          <w:sz w:val="18"/>
        </w:rPr>
        <w:t>with</w:t>
      </w:r>
      <w:proofErr w:type="spellEnd"/>
      <w:r w:rsidR="00DB07C1" w:rsidRPr="00FB76B1">
        <w:rPr>
          <w:i/>
          <w:sz w:val="18"/>
        </w:rPr>
        <w:t xml:space="preserve"> </w:t>
      </w:r>
      <w:proofErr w:type="spellStart"/>
      <w:r w:rsidR="00DB07C1" w:rsidRPr="00FB76B1">
        <w:rPr>
          <w:i/>
          <w:sz w:val="18"/>
        </w:rPr>
        <w:t>Disabilities</w:t>
      </w:r>
      <w:proofErr w:type="spellEnd"/>
      <w:r w:rsidR="00DB07C1" w:rsidRPr="00FB76B1">
        <w:rPr>
          <w:i/>
          <w:sz w:val="18"/>
        </w:rPr>
        <w:t xml:space="preserve"> in </w:t>
      </w:r>
      <w:proofErr w:type="spellStart"/>
      <w:r w:rsidR="00DB07C1" w:rsidRPr="00FB76B1">
        <w:rPr>
          <w:i/>
          <w:sz w:val="18"/>
        </w:rPr>
        <w:t>Refugee</w:t>
      </w:r>
      <w:proofErr w:type="spellEnd"/>
      <w:r w:rsidR="00DB07C1" w:rsidRPr="00FB76B1">
        <w:rPr>
          <w:i/>
          <w:sz w:val="18"/>
        </w:rPr>
        <w:t xml:space="preserve"> </w:t>
      </w:r>
      <w:proofErr w:type="spellStart"/>
      <w:r w:rsidR="00DB07C1" w:rsidRPr="00FB76B1">
        <w:rPr>
          <w:i/>
          <w:sz w:val="18"/>
        </w:rPr>
        <w:t>Response</w:t>
      </w:r>
      <w:proofErr w:type="spellEnd"/>
      <w:r w:rsidR="00DB07C1" w:rsidRPr="00FB76B1">
        <w:rPr>
          <w:i/>
          <w:sz w:val="18"/>
        </w:rPr>
        <w:t xml:space="preserve"> Plans (</w:t>
      </w:r>
      <w:proofErr w:type="spellStart"/>
      <w:r w:rsidR="00DB07C1" w:rsidRPr="00FB76B1">
        <w:rPr>
          <w:i/>
          <w:sz w:val="18"/>
        </w:rPr>
        <w:t>RRPs</w:t>
      </w:r>
      <w:proofErr w:type="spellEnd"/>
      <w:r w:rsidR="00DB07C1" w:rsidRPr="00FB76B1">
        <w:rPr>
          <w:i/>
          <w:sz w:val="18"/>
        </w:rPr>
        <w:t>)</w:t>
      </w:r>
      <w:r w:rsidR="00322B98" w:rsidRPr="00FB76B1">
        <w:rPr>
          <w:rStyle w:val="NotesBasPageCar"/>
        </w:rPr>
        <w:t>,</w:t>
      </w:r>
      <w:r w:rsidR="00395A13" w:rsidRPr="00FB76B1">
        <w:rPr>
          <w:rStyle w:val="NotesBasPageCar"/>
        </w:rPr>
        <w:t xml:space="preserve"> 2024</w:t>
      </w:r>
      <w:r w:rsidR="00DB07C1" w:rsidRPr="00FB76B1">
        <w:rPr>
          <w:rStyle w:val="NotesBasPageCar"/>
        </w:rPr>
        <w:t>, en ligne</w:t>
      </w:r>
      <w:r w:rsidR="00607170">
        <w:rPr>
          <w:rStyle w:val="NotesBasPageCar"/>
        </w:rPr>
        <w:t> </w:t>
      </w:r>
      <w:r w:rsidR="00DB07C1" w:rsidRPr="00FB76B1">
        <w:rPr>
          <w:rStyle w:val="NotesBasPageCar"/>
        </w:rPr>
        <w:t xml:space="preserve">: </w:t>
      </w:r>
      <w:hyperlink r:id="rId8" w:anchor=":~:text=This%20guidance%20note%20sets%20out%20key%20approaches%20to,Rights%20of%20Persons%20with%20Disabilities%20%282006%29%2C%20Article%201." w:history="1">
        <w:r w:rsidR="00FA0935" w:rsidRPr="00FB76B1">
          <w:rPr>
            <w:rStyle w:val="Lienhypertexte"/>
            <w:sz w:val="18"/>
          </w:rPr>
          <w:t>https://www.unhcr.org/handbooks/rcm/sites/rcm/files/2024-10/Persons%20with%20Disabilities%20in%20RRPs.pdf</w:t>
        </w:r>
      </w:hyperlink>
      <w:r w:rsidR="00FA0935" w:rsidRPr="00FB76B1">
        <w:rPr>
          <w:sz w:val="18"/>
        </w:rPr>
        <w:t xml:space="preserve"> </w:t>
      </w:r>
    </w:p>
  </w:footnote>
  <w:footnote w:id="30">
    <w:p w14:paraId="51E25FCE" w14:textId="1BF00AAF" w:rsidR="00EE4C18" w:rsidRPr="00EC1D10" w:rsidRDefault="00EE4C18"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8D0F5B">
        <w:rPr>
          <w:sz w:val="18"/>
          <w:szCs w:val="18"/>
        </w:rPr>
        <w:tab/>
      </w:r>
      <w:r w:rsidR="00237471" w:rsidRPr="00EC1D10">
        <w:rPr>
          <w:rStyle w:val="NotesBasPageCar"/>
        </w:rPr>
        <w:t xml:space="preserve">Mémoire à la Commission Laurent, </w:t>
      </w:r>
      <w:r w:rsidR="008D0F5B" w:rsidRPr="008D0F5B">
        <w:rPr>
          <w:rStyle w:val="NotesBasPageCar"/>
          <w:i/>
        </w:rPr>
        <w:t>supra</w:t>
      </w:r>
      <w:r w:rsidR="008D0F5B">
        <w:rPr>
          <w:rStyle w:val="NotesBasPageCar"/>
          <w:i/>
        </w:rPr>
        <w:t xml:space="preserve"> </w:t>
      </w:r>
      <w:r w:rsidR="00237471" w:rsidRPr="00EC1D10">
        <w:rPr>
          <w:rStyle w:val="NotesBasPageCar"/>
        </w:rPr>
        <w:t>note</w:t>
      </w:r>
      <w:r w:rsidR="0077409B" w:rsidRPr="00EC1D10">
        <w:rPr>
          <w:rStyle w:val="NotesBasPageCar"/>
        </w:rPr>
        <w:t> </w:t>
      </w:r>
      <w:r w:rsidR="001B4065" w:rsidRPr="00EC1D10">
        <w:rPr>
          <w:rStyle w:val="NotesBasPageCar"/>
          <w:szCs w:val="18"/>
        </w:rPr>
        <w:fldChar w:fldCharType="begin"/>
      </w:r>
      <w:r w:rsidR="001B4065" w:rsidRPr="00EC1D10">
        <w:rPr>
          <w:rStyle w:val="NotesBasPageCar"/>
          <w:szCs w:val="18"/>
        </w:rPr>
        <w:instrText xml:space="preserve"> NOTEREF _Ref235011166 \h </w:instrText>
      </w:r>
      <w:r w:rsidR="00EC1D10" w:rsidRPr="00EC1D10">
        <w:rPr>
          <w:rStyle w:val="NotesBasPageCar"/>
          <w:szCs w:val="18"/>
        </w:rPr>
        <w:instrText xml:space="preserve"> \* MERGEFORMAT </w:instrText>
      </w:r>
      <w:r w:rsidR="001B4065" w:rsidRPr="00EC1D10">
        <w:rPr>
          <w:rStyle w:val="NotesBasPageCar"/>
          <w:szCs w:val="18"/>
        </w:rPr>
      </w:r>
      <w:r w:rsidR="001B4065" w:rsidRPr="00EC1D10">
        <w:rPr>
          <w:rStyle w:val="NotesBasPageCar"/>
          <w:szCs w:val="18"/>
        </w:rPr>
        <w:fldChar w:fldCharType="separate"/>
      </w:r>
      <w:r w:rsidR="00507F12">
        <w:rPr>
          <w:rStyle w:val="NotesBasPageCar"/>
          <w:szCs w:val="18"/>
        </w:rPr>
        <w:t>22</w:t>
      </w:r>
      <w:r w:rsidR="001B4065" w:rsidRPr="00EC1D10">
        <w:rPr>
          <w:rStyle w:val="NotesBasPageCar"/>
          <w:szCs w:val="18"/>
        </w:rPr>
        <w:fldChar w:fldCharType="end"/>
      </w:r>
      <w:r w:rsidR="000C7D3A">
        <w:rPr>
          <w:rStyle w:val="NotesBasPageCar"/>
        </w:rPr>
        <w:t xml:space="preserve"> </w:t>
      </w:r>
      <w:r w:rsidR="001B4065" w:rsidRPr="00EC1D10">
        <w:rPr>
          <w:rStyle w:val="NotesBasPageCar"/>
        </w:rPr>
        <w:t>aux p</w:t>
      </w:r>
      <w:r w:rsidR="0077409B" w:rsidRPr="00EC1D10">
        <w:rPr>
          <w:rStyle w:val="NotesBasPageCar"/>
        </w:rPr>
        <w:t> </w:t>
      </w:r>
      <w:r w:rsidR="0042256F" w:rsidRPr="00EC1D10">
        <w:rPr>
          <w:rStyle w:val="NotesBasPageCar"/>
        </w:rPr>
        <w:t>76-88</w:t>
      </w:r>
      <w:r w:rsidR="009D0052" w:rsidRPr="00EC1D10">
        <w:rPr>
          <w:rStyle w:val="NotesBasPageCar"/>
        </w:rPr>
        <w:t>.</w:t>
      </w:r>
    </w:p>
  </w:footnote>
  <w:footnote w:id="31">
    <w:p w14:paraId="3D2DC3BE" w14:textId="121C70C9" w:rsidR="00BD778E" w:rsidRPr="00EC1D10" w:rsidRDefault="00BD778E"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8D0F5B">
        <w:rPr>
          <w:sz w:val="18"/>
          <w:szCs w:val="18"/>
        </w:rPr>
        <w:tab/>
      </w:r>
      <w:proofErr w:type="spellStart"/>
      <w:r w:rsidR="0063737E" w:rsidRPr="0063737E">
        <w:rPr>
          <w:rStyle w:val="NotesBasPageCar"/>
          <w:i/>
        </w:rPr>
        <w:t>Ibid</w:t>
      </w:r>
      <w:proofErr w:type="spellEnd"/>
      <w:r w:rsidR="001B4065" w:rsidRPr="00EC1D10">
        <w:rPr>
          <w:rStyle w:val="NotesBasPageCar"/>
        </w:rPr>
        <w:t xml:space="preserve"> à la p</w:t>
      </w:r>
      <w:r w:rsidR="0077409B" w:rsidRPr="00EC1D10">
        <w:rPr>
          <w:rStyle w:val="NotesBasPageCar"/>
        </w:rPr>
        <w:t> </w:t>
      </w:r>
      <w:r w:rsidRPr="00EC1D10">
        <w:rPr>
          <w:rStyle w:val="NotesBasPageCar"/>
        </w:rPr>
        <w:t>199</w:t>
      </w:r>
      <w:r w:rsidR="001B4065" w:rsidRPr="00EC1D10">
        <w:rPr>
          <w:rStyle w:val="NotesBasPageCar"/>
        </w:rPr>
        <w:t>.</w:t>
      </w:r>
    </w:p>
  </w:footnote>
  <w:footnote w:id="32">
    <w:p w14:paraId="0D302BB8" w14:textId="62D6A261" w:rsidR="00956E64" w:rsidRPr="00EC1D10" w:rsidRDefault="00956E64"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8D0F5B">
        <w:rPr>
          <w:sz w:val="18"/>
          <w:szCs w:val="18"/>
        </w:rPr>
        <w:tab/>
      </w:r>
      <w:r w:rsidR="00784A06">
        <w:rPr>
          <w:rStyle w:val="NotesBasPageCar"/>
        </w:rPr>
        <w:t>Commissions des droits de la personne et des droits de la jeunesse</w:t>
      </w:r>
      <w:r w:rsidR="001B4065" w:rsidRPr="00EC1D10">
        <w:rPr>
          <w:rStyle w:val="NotesBasPageCar"/>
        </w:rPr>
        <w:t xml:space="preserve">, </w:t>
      </w:r>
      <w:r w:rsidR="008D0F5B" w:rsidRPr="008D0F5B">
        <w:rPr>
          <w:rStyle w:val="NotesBasPageCar"/>
          <w:i/>
        </w:rPr>
        <w:t>supra</w:t>
      </w:r>
      <w:r w:rsidR="008D0F5B">
        <w:rPr>
          <w:rStyle w:val="NotesBasPageCar"/>
          <w:i/>
        </w:rPr>
        <w:t xml:space="preserve"> </w:t>
      </w:r>
      <w:r w:rsidR="001B4065" w:rsidRPr="00EC1D10">
        <w:rPr>
          <w:rStyle w:val="NotesBasPageCar"/>
        </w:rPr>
        <w:t>note</w:t>
      </w:r>
      <w:r w:rsidR="0077409B" w:rsidRPr="00EC1D10">
        <w:rPr>
          <w:rStyle w:val="NotesBasPageCar"/>
        </w:rPr>
        <w:t> </w:t>
      </w:r>
      <w:r w:rsidR="001B4065" w:rsidRPr="00EC1D10">
        <w:rPr>
          <w:rStyle w:val="NotesBasPageCar"/>
          <w:szCs w:val="18"/>
        </w:rPr>
        <w:fldChar w:fldCharType="begin"/>
      </w:r>
      <w:r w:rsidR="001B4065" w:rsidRPr="00EC1D10">
        <w:rPr>
          <w:rStyle w:val="NotesBasPageCar"/>
          <w:szCs w:val="18"/>
        </w:rPr>
        <w:instrText xml:space="preserve"> NOTEREF _Ref235010630 \h </w:instrText>
      </w:r>
      <w:r w:rsidR="00EC1D10" w:rsidRPr="00EC1D10">
        <w:rPr>
          <w:rStyle w:val="NotesBasPageCar"/>
          <w:szCs w:val="18"/>
        </w:rPr>
        <w:instrText xml:space="preserve"> \* MERGEFORMAT </w:instrText>
      </w:r>
      <w:r w:rsidR="001B4065" w:rsidRPr="00EC1D10">
        <w:rPr>
          <w:rStyle w:val="NotesBasPageCar"/>
          <w:szCs w:val="18"/>
        </w:rPr>
      </w:r>
      <w:r w:rsidR="001B4065" w:rsidRPr="00EC1D10">
        <w:rPr>
          <w:rStyle w:val="NotesBasPageCar"/>
          <w:szCs w:val="18"/>
        </w:rPr>
        <w:fldChar w:fldCharType="separate"/>
      </w:r>
      <w:r w:rsidR="00507F12">
        <w:rPr>
          <w:rStyle w:val="NotesBasPageCar"/>
          <w:szCs w:val="18"/>
        </w:rPr>
        <w:t>10</w:t>
      </w:r>
      <w:r w:rsidR="001B4065" w:rsidRPr="00EC1D10">
        <w:rPr>
          <w:rStyle w:val="NotesBasPageCar"/>
          <w:szCs w:val="18"/>
        </w:rPr>
        <w:fldChar w:fldCharType="end"/>
      </w:r>
      <w:r w:rsidR="00784A06">
        <w:rPr>
          <w:rStyle w:val="NotesBasPageCar"/>
        </w:rPr>
        <w:t xml:space="preserve"> </w:t>
      </w:r>
      <w:r w:rsidR="001B4065" w:rsidRPr="00EC1D10">
        <w:rPr>
          <w:rStyle w:val="NotesBasPageCar"/>
        </w:rPr>
        <w:t>à la p</w:t>
      </w:r>
      <w:r w:rsidR="0077409B" w:rsidRPr="00EC1D10">
        <w:rPr>
          <w:rStyle w:val="NotesBasPageCar"/>
        </w:rPr>
        <w:t> </w:t>
      </w:r>
      <w:r w:rsidRPr="00EC1D10">
        <w:rPr>
          <w:rStyle w:val="NotesBasPageCar"/>
        </w:rPr>
        <w:t>47.</w:t>
      </w:r>
      <w:r w:rsidRPr="00EC1D10">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440B" w14:textId="77777777" w:rsidR="00607170" w:rsidRDefault="006071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258F" w14:textId="359394A3" w:rsidR="00A96B64" w:rsidRDefault="00A96B64" w:rsidP="00332C60">
    <w:pPr>
      <w:pStyle w:val="En-tte"/>
      <w:spacing w:after="0" w:line="240" w:lineRule="auto"/>
      <w:jc w:val="right"/>
      <w:rPr>
        <w:b/>
        <w:bCs/>
        <w:caps w:val="0"/>
        <w:noProof/>
      </w:rPr>
    </w:pPr>
    <w:r>
      <w:rPr>
        <w:noProof/>
      </w:rPr>
      <w:drawing>
        <wp:anchor distT="0" distB="0" distL="114300" distR="114300" simplePos="0" relativeHeight="251658242" behindDoc="0" locked="0" layoutInCell="1" allowOverlap="1" wp14:anchorId="3820451F" wp14:editId="70E522EE">
          <wp:simplePos x="0" y="0"/>
          <wp:positionH relativeFrom="column">
            <wp:posOffset>-1905</wp:posOffset>
          </wp:positionH>
          <wp:positionV relativeFrom="paragraph">
            <wp:posOffset>0</wp:posOffset>
          </wp:positionV>
          <wp:extent cx="331200" cy="331200"/>
          <wp:effectExtent l="0" t="0" r="0" b="0"/>
          <wp:wrapNone/>
          <wp:docPr id="14241447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447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r w:rsidR="00666E26" w:rsidRPr="00666E26">
      <w:rPr>
        <w:b/>
        <w:bCs/>
        <w:caps w:val="0"/>
        <w:noProof/>
      </w:rPr>
      <w:t>Madame Catherine BLOUIN</w:t>
    </w:r>
    <w:r w:rsidR="00364C08">
      <w:rPr>
        <w:b/>
        <w:bCs/>
        <w:caps w:val="0"/>
        <w:noProof/>
      </w:rPr>
      <w:br/>
    </w:r>
    <w:r w:rsidR="00EE451C">
      <w:rPr>
        <w:b/>
        <w:bCs/>
        <w:caps w:val="0"/>
        <w:noProof/>
      </w:rPr>
      <w:t>21</w:t>
    </w:r>
    <w:r w:rsidR="007A5EC8">
      <w:rPr>
        <w:b/>
        <w:bCs/>
        <w:caps w:val="0"/>
        <w:noProof/>
      </w:rPr>
      <w:t> </w:t>
    </w:r>
    <w:r w:rsidR="00666E26">
      <w:rPr>
        <w:b/>
        <w:bCs/>
        <w:caps w:val="0"/>
        <w:noProof/>
      </w:rPr>
      <w:t>juillet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CF1A" w14:textId="0AC88EF5" w:rsidR="002A7B5B" w:rsidRPr="00A96B64" w:rsidRDefault="00A96B64" w:rsidP="00364C08">
    <w:pPr>
      <w:pStyle w:val="En-tte"/>
      <w:ind w:left="-142"/>
      <w:jc w:val="right"/>
    </w:pPr>
    <w:r>
      <w:rPr>
        <w:noProof/>
      </w:rPr>
      <w:drawing>
        <wp:anchor distT="0" distB="0" distL="114300" distR="114300" simplePos="0" relativeHeight="251658241" behindDoc="0" locked="0" layoutInCell="1" allowOverlap="1" wp14:anchorId="39D1B8AC" wp14:editId="219949CB">
          <wp:simplePos x="0" y="0"/>
          <wp:positionH relativeFrom="column">
            <wp:posOffset>-20955</wp:posOffset>
          </wp:positionH>
          <wp:positionV relativeFrom="paragraph">
            <wp:posOffset>-82550</wp:posOffset>
          </wp:positionV>
          <wp:extent cx="1803338" cy="724930"/>
          <wp:effectExtent l="0" t="0" r="6985" b="0"/>
          <wp:wrapNone/>
          <wp:docPr id="840080379"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80379"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803338" cy="724930"/>
                  </a:xfrm>
                  <a:prstGeom prst="rect">
                    <a:avLst/>
                  </a:prstGeom>
                </pic:spPr>
              </pic:pic>
            </a:graphicData>
          </a:graphic>
          <wp14:sizeRelH relativeFrom="page">
            <wp14:pctWidth>0</wp14:pctWidth>
          </wp14:sizeRelH>
          <wp14:sizeRelV relativeFrom="page">
            <wp14:pctHeight>0</wp14:pctHeight>
          </wp14:sizeRelV>
        </wp:anchor>
      </w:drawing>
    </w:r>
    <w:r w:rsidRPr="00BF2C45">
      <w:rPr>
        <w:rFonts w:eastAsia="Aptos"/>
        <w:b/>
        <w:bCs/>
        <w:sz w:val="22"/>
        <w:szCs w:val="22"/>
      </w:rPr>
      <w:t xml:space="preserve"> </w:t>
    </w:r>
    <w:r>
      <w:rPr>
        <w:rFonts w:eastAsia="Aptos"/>
        <w:b/>
        <w:bCs/>
        <w:sz w:val="22"/>
        <w:szCs w:val="22"/>
      </w:rPr>
      <w:tab/>
    </w:r>
    <w:r>
      <w:rPr>
        <w:rFonts w:eastAsia="Aptos"/>
        <w:b/>
        <w:bCs/>
        <w:sz w:val="22"/>
        <w:szCs w:val="22"/>
      </w:rPr>
      <w:tab/>
    </w:r>
    <w:r>
      <w:rPr>
        <w:rFonts w:eastAsia="Aptos"/>
        <w:b/>
        <w:bCs/>
        <w:sz w:val="22"/>
        <w:szCs w:val="22"/>
      </w:rPr>
      <w:tab/>
    </w:r>
    <w:r>
      <w:rPr>
        <w:rFonts w:eastAsia="Aptos"/>
        <w:b/>
        <w:bCs/>
        <w:sz w:val="22"/>
        <w:szCs w:val="22"/>
      </w:rPr>
      <w:tab/>
    </w:r>
    <w:r>
      <w:rPr>
        <w:rFonts w:eastAsia="Aptos"/>
        <w:b/>
        <w:bCs/>
        <w:sz w:val="22"/>
        <w:szCs w:val="22"/>
      </w:rPr>
      <w:tab/>
    </w:r>
    <w:r w:rsidR="00364C08" w:rsidRPr="00E5655F">
      <w:rPr>
        <w:rFonts w:eastAsia="Aptos"/>
        <w:b/>
        <w:bCs/>
        <w:caps w:val="0"/>
        <w:sz w:val="22"/>
        <w:szCs w:val="22"/>
      </w:rPr>
      <w:t>Bureau de la présidence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50BB"/>
    <w:multiLevelType w:val="hybridMultilevel"/>
    <w:tmpl w:val="78E0C324"/>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E4485F"/>
    <w:multiLevelType w:val="hybridMultilevel"/>
    <w:tmpl w:val="369C53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6E2F28"/>
    <w:multiLevelType w:val="hybridMultilevel"/>
    <w:tmpl w:val="A8E6EE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C52393A"/>
    <w:multiLevelType w:val="hybridMultilevel"/>
    <w:tmpl w:val="8006CDE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5354B0B"/>
    <w:multiLevelType w:val="hybridMultilevel"/>
    <w:tmpl w:val="74A444C6"/>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9587509"/>
    <w:multiLevelType w:val="hybridMultilevel"/>
    <w:tmpl w:val="68AE61EE"/>
    <w:lvl w:ilvl="0" w:tplc="6AE8C790">
      <w:start w:val="1"/>
      <w:numFmt w:val="bullet"/>
      <w:lvlText w:val="–"/>
      <w:lvlJc w:val="left"/>
      <w:pPr>
        <w:ind w:left="180" w:hanging="180"/>
      </w:pPr>
      <w:rPr>
        <w:rFonts w:ascii="Aptos" w:hAnsi="Aptos" w:hint="default"/>
        <w:b w:val="0"/>
        <w:i w:val="0"/>
      </w:rPr>
    </w:lvl>
    <w:lvl w:ilvl="1" w:tplc="3AF8A47E">
      <w:start w:val="1"/>
      <w:numFmt w:val="bullet"/>
      <w:pStyle w:val="ListeUL2"/>
      <w:lvlText w:val="–"/>
      <w:lvlJc w:val="left"/>
      <w:pPr>
        <w:ind w:left="660" w:hanging="120"/>
      </w:pPr>
      <w:rPr>
        <w:rFonts w:ascii="Aptos" w:hAnsi="Apto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9CB2981"/>
    <w:multiLevelType w:val="hybridMultilevel"/>
    <w:tmpl w:val="F9EC6DB4"/>
    <w:lvl w:ilvl="0" w:tplc="0C0C000F">
      <w:start w:val="1"/>
      <w:numFmt w:val="decimal"/>
      <w:lvlText w:val="%1."/>
      <w:lvlJc w:val="left"/>
      <w:pPr>
        <w:ind w:left="1068" w:hanging="360"/>
      </w:p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16cid:durableId="1137063828">
    <w:abstractNumId w:val="5"/>
  </w:num>
  <w:num w:numId="2" w16cid:durableId="1287857307">
    <w:abstractNumId w:val="6"/>
  </w:num>
  <w:num w:numId="3" w16cid:durableId="881676839">
    <w:abstractNumId w:val="4"/>
  </w:num>
  <w:num w:numId="4" w16cid:durableId="1502114888">
    <w:abstractNumId w:val="3"/>
  </w:num>
  <w:num w:numId="5" w16cid:durableId="1627932380">
    <w:abstractNumId w:val="0"/>
  </w:num>
  <w:num w:numId="6" w16cid:durableId="973633420">
    <w:abstractNumId w:val="1"/>
  </w:num>
  <w:num w:numId="7" w16cid:durableId="714040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JufDe2Az/4Y+BFrWF0zqHodQO1TgGpeQl5md7g+A06H7+yopO90kNP9vDXfgkTfGJAqj2NHckDgniKmYGx8gA==" w:salt="G5WzUdyC/nUV90cj/9i4w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74"/>
    <w:rsid w:val="0000103B"/>
    <w:rsid w:val="00001550"/>
    <w:rsid w:val="00007E4C"/>
    <w:rsid w:val="000118C5"/>
    <w:rsid w:val="000121B4"/>
    <w:rsid w:val="0001224B"/>
    <w:rsid w:val="000137AE"/>
    <w:rsid w:val="00014B8C"/>
    <w:rsid w:val="00014C56"/>
    <w:rsid w:val="000155AF"/>
    <w:rsid w:val="00015A14"/>
    <w:rsid w:val="00017F86"/>
    <w:rsid w:val="00020FBC"/>
    <w:rsid w:val="0002233E"/>
    <w:rsid w:val="0002451C"/>
    <w:rsid w:val="00026971"/>
    <w:rsid w:val="00027775"/>
    <w:rsid w:val="00027B52"/>
    <w:rsid w:val="00030A3E"/>
    <w:rsid w:val="0003221B"/>
    <w:rsid w:val="00035357"/>
    <w:rsid w:val="000354A8"/>
    <w:rsid w:val="00035B8A"/>
    <w:rsid w:val="00036BA0"/>
    <w:rsid w:val="00037E60"/>
    <w:rsid w:val="000401BC"/>
    <w:rsid w:val="00040DBA"/>
    <w:rsid w:val="0004473C"/>
    <w:rsid w:val="000449C8"/>
    <w:rsid w:val="00045005"/>
    <w:rsid w:val="000452F5"/>
    <w:rsid w:val="00047A11"/>
    <w:rsid w:val="00047D8F"/>
    <w:rsid w:val="000503A3"/>
    <w:rsid w:val="000507AC"/>
    <w:rsid w:val="00050EA8"/>
    <w:rsid w:val="0005103F"/>
    <w:rsid w:val="000525C2"/>
    <w:rsid w:val="0005266B"/>
    <w:rsid w:val="00055E49"/>
    <w:rsid w:val="00056B4C"/>
    <w:rsid w:val="0006118A"/>
    <w:rsid w:val="00062169"/>
    <w:rsid w:val="000624F0"/>
    <w:rsid w:val="00062B93"/>
    <w:rsid w:val="00062BE2"/>
    <w:rsid w:val="000635C3"/>
    <w:rsid w:val="000703E6"/>
    <w:rsid w:val="000706BC"/>
    <w:rsid w:val="00071024"/>
    <w:rsid w:val="000729F8"/>
    <w:rsid w:val="00073D04"/>
    <w:rsid w:val="0007407A"/>
    <w:rsid w:val="0007448F"/>
    <w:rsid w:val="00074549"/>
    <w:rsid w:val="00074773"/>
    <w:rsid w:val="000775CF"/>
    <w:rsid w:val="000779A1"/>
    <w:rsid w:val="00080860"/>
    <w:rsid w:val="00081348"/>
    <w:rsid w:val="00082DAA"/>
    <w:rsid w:val="00082E09"/>
    <w:rsid w:val="000837CC"/>
    <w:rsid w:val="000846B2"/>
    <w:rsid w:val="0008757B"/>
    <w:rsid w:val="000878DB"/>
    <w:rsid w:val="00090A88"/>
    <w:rsid w:val="00091921"/>
    <w:rsid w:val="00093601"/>
    <w:rsid w:val="000943CD"/>
    <w:rsid w:val="000943EF"/>
    <w:rsid w:val="000A1E3B"/>
    <w:rsid w:val="000A3219"/>
    <w:rsid w:val="000A509B"/>
    <w:rsid w:val="000A59A2"/>
    <w:rsid w:val="000A5E7B"/>
    <w:rsid w:val="000A615A"/>
    <w:rsid w:val="000A6717"/>
    <w:rsid w:val="000A6909"/>
    <w:rsid w:val="000A7055"/>
    <w:rsid w:val="000B0541"/>
    <w:rsid w:val="000B0C29"/>
    <w:rsid w:val="000B0E6B"/>
    <w:rsid w:val="000B1133"/>
    <w:rsid w:val="000B2021"/>
    <w:rsid w:val="000B246E"/>
    <w:rsid w:val="000B315D"/>
    <w:rsid w:val="000B3666"/>
    <w:rsid w:val="000B40FB"/>
    <w:rsid w:val="000B66D9"/>
    <w:rsid w:val="000B6780"/>
    <w:rsid w:val="000B6EFB"/>
    <w:rsid w:val="000B6F0F"/>
    <w:rsid w:val="000B7E1A"/>
    <w:rsid w:val="000B7E5A"/>
    <w:rsid w:val="000C07E9"/>
    <w:rsid w:val="000C0C62"/>
    <w:rsid w:val="000C12C1"/>
    <w:rsid w:val="000C31C9"/>
    <w:rsid w:val="000C7D3A"/>
    <w:rsid w:val="000D090B"/>
    <w:rsid w:val="000D0C42"/>
    <w:rsid w:val="000D3902"/>
    <w:rsid w:val="000D3DD2"/>
    <w:rsid w:val="000D4347"/>
    <w:rsid w:val="000D5272"/>
    <w:rsid w:val="000D6200"/>
    <w:rsid w:val="000D70DA"/>
    <w:rsid w:val="000E0384"/>
    <w:rsid w:val="000E07DD"/>
    <w:rsid w:val="000E1CED"/>
    <w:rsid w:val="000E283A"/>
    <w:rsid w:val="000E3E6B"/>
    <w:rsid w:val="000E4059"/>
    <w:rsid w:val="000E7893"/>
    <w:rsid w:val="000E7E0C"/>
    <w:rsid w:val="000F03D7"/>
    <w:rsid w:val="000F060F"/>
    <w:rsid w:val="000F189F"/>
    <w:rsid w:val="000F1E18"/>
    <w:rsid w:val="000F4C7C"/>
    <w:rsid w:val="000F5882"/>
    <w:rsid w:val="000F5D0B"/>
    <w:rsid w:val="00102474"/>
    <w:rsid w:val="00102EF1"/>
    <w:rsid w:val="00103294"/>
    <w:rsid w:val="00105723"/>
    <w:rsid w:val="00106B99"/>
    <w:rsid w:val="001075F4"/>
    <w:rsid w:val="00107F5D"/>
    <w:rsid w:val="00107FBC"/>
    <w:rsid w:val="00111D95"/>
    <w:rsid w:val="0011421D"/>
    <w:rsid w:val="00114BC9"/>
    <w:rsid w:val="0011552D"/>
    <w:rsid w:val="00117823"/>
    <w:rsid w:val="00117EB7"/>
    <w:rsid w:val="00120DD6"/>
    <w:rsid w:val="00123387"/>
    <w:rsid w:val="00123561"/>
    <w:rsid w:val="00123904"/>
    <w:rsid w:val="00124041"/>
    <w:rsid w:val="00124222"/>
    <w:rsid w:val="001249A1"/>
    <w:rsid w:val="0012690F"/>
    <w:rsid w:val="001269D1"/>
    <w:rsid w:val="00127ADA"/>
    <w:rsid w:val="0013043B"/>
    <w:rsid w:val="001324E9"/>
    <w:rsid w:val="00132954"/>
    <w:rsid w:val="00132E30"/>
    <w:rsid w:val="001339D4"/>
    <w:rsid w:val="00133C57"/>
    <w:rsid w:val="001343D1"/>
    <w:rsid w:val="00135CD4"/>
    <w:rsid w:val="0013668D"/>
    <w:rsid w:val="001402A9"/>
    <w:rsid w:val="00140402"/>
    <w:rsid w:val="0014190A"/>
    <w:rsid w:val="00141E0E"/>
    <w:rsid w:val="00144CE8"/>
    <w:rsid w:val="00145918"/>
    <w:rsid w:val="00146F66"/>
    <w:rsid w:val="00153751"/>
    <w:rsid w:val="00153C71"/>
    <w:rsid w:val="001540B1"/>
    <w:rsid w:val="00154483"/>
    <w:rsid w:val="0015549C"/>
    <w:rsid w:val="00157EC9"/>
    <w:rsid w:val="001608E0"/>
    <w:rsid w:val="001610CC"/>
    <w:rsid w:val="00161E15"/>
    <w:rsid w:val="00162F88"/>
    <w:rsid w:val="001631CD"/>
    <w:rsid w:val="00163419"/>
    <w:rsid w:val="0016354C"/>
    <w:rsid w:val="00163F31"/>
    <w:rsid w:val="001645D5"/>
    <w:rsid w:val="0016768B"/>
    <w:rsid w:val="00167A48"/>
    <w:rsid w:val="0017115A"/>
    <w:rsid w:val="00172157"/>
    <w:rsid w:val="00172787"/>
    <w:rsid w:val="00173043"/>
    <w:rsid w:val="00173203"/>
    <w:rsid w:val="0017640F"/>
    <w:rsid w:val="001767B3"/>
    <w:rsid w:val="001770DA"/>
    <w:rsid w:val="00177F6E"/>
    <w:rsid w:val="00181F5F"/>
    <w:rsid w:val="00182D45"/>
    <w:rsid w:val="00182EC6"/>
    <w:rsid w:val="00183088"/>
    <w:rsid w:val="00183766"/>
    <w:rsid w:val="00183A86"/>
    <w:rsid w:val="00184625"/>
    <w:rsid w:val="001864FF"/>
    <w:rsid w:val="00186926"/>
    <w:rsid w:val="00187619"/>
    <w:rsid w:val="00190F3B"/>
    <w:rsid w:val="0019159C"/>
    <w:rsid w:val="001916D2"/>
    <w:rsid w:val="0019196A"/>
    <w:rsid w:val="00192226"/>
    <w:rsid w:val="00192CAF"/>
    <w:rsid w:val="00192D02"/>
    <w:rsid w:val="001933BB"/>
    <w:rsid w:val="0019612B"/>
    <w:rsid w:val="00197C38"/>
    <w:rsid w:val="001A0476"/>
    <w:rsid w:val="001A2287"/>
    <w:rsid w:val="001A2465"/>
    <w:rsid w:val="001A414A"/>
    <w:rsid w:val="001A51A6"/>
    <w:rsid w:val="001A7F8A"/>
    <w:rsid w:val="001B024B"/>
    <w:rsid w:val="001B07BC"/>
    <w:rsid w:val="001B4065"/>
    <w:rsid w:val="001B4101"/>
    <w:rsid w:val="001B5ECA"/>
    <w:rsid w:val="001C217C"/>
    <w:rsid w:val="001C3C81"/>
    <w:rsid w:val="001C4767"/>
    <w:rsid w:val="001C76A8"/>
    <w:rsid w:val="001C7B65"/>
    <w:rsid w:val="001D0347"/>
    <w:rsid w:val="001D050A"/>
    <w:rsid w:val="001D06DC"/>
    <w:rsid w:val="001D0CB6"/>
    <w:rsid w:val="001D37BE"/>
    <w:rsid w:val="001D4FAB"/>
    <w:rsid w:val="001D5D27"/>
    <w:rsid w:val="001D5E70"/>
    <w:rsid w:val="001D61BC"/>
    <w:rsid w:val="001D6CAB"/>
    <w:rsid w:val="001D7DDC"/>
    <w:rsid w:val="001D7F7B"/>
    <w:rsid w:val="001E06F4"/>
    <w:rsid w:val="001E2BD0"/>
    <w:rsid w:val="001E35D7"/>
    <w:rsid w:val="001E5349"/>
    <w:rsid w:val="001E5EFD"/>
    <w:rsid w:val="001F0919"/>
    <w:rsid w:val="001F0DE7"/>
    <w:rsid w:val="001F21B9"/>
    <w:rsid w:val="001F2FC8"/>
    <w:rsid w:val="001F346B"/>
    <w:rsid w:val="001F6C1F"/>
    <w:rsid w:val="001F7850"/>
    <w:rsid w:val="00200E5B"/>
    <w:rsid w:val="00202542"/>
    <w:rsid w:val="00202CB9"/>
    <w:rsid w:val="002035BD"/>
    <w:rsid w:val="00205AF8"/>
    <w:rsid w:val="002061B6"/>
    <w:rsid w:val="0020623C"/>
    <w:rsid w:val="002072E1"/>
    <w:rsid w:val="00207318"/>
    <w:rsid w:val="0021085D"/>
    <w:rsid w:val="002109A5"/>
    <w:rsid w:val="00211000"/>
    <w:rsid w:val="00212454"/>
    <w:rsid w:val="00212857"/>
    <w:rsid w:val="00212D94"/>
    <w:rsid w:val="00213258"/>
    <w:rsid w:val="002146E6"/>
    <w:rsid w:val="002149E0"/>
    <w:rsid w:val="0021548C"/>
    <w:rsid w:val="00215AD0"/>
    <w:rsid w:val="002177FF"/>
    <w:rsid w:val="002205A5"/>
    <w:rsid w:val="00221BF7"/>
    <w:rsid w:val="00223670"/>
    <w:rsid w:val="00223823"/>
    <w:rsid w:val="00225F05"/>
    <w:rsid w:val="00227CFA"/>
    <w:rsid w:val="0023020F"/>
    <w:rsid w:val="002305CD"/>
    <w:rsid w:val="00230855"/>
    <w:rsid w:val="00230C0C"/>
    <w:rsid w:val="00231906"/>
    <w:rsid w:val="00232478"/>
    <w:rsid w:val="00232636"/>
    <w:rsid w:val="0023376E"/>
    <w:rsid w:val="002349A0"/>
    <w:rsid w:val="002349EC"/>
    <w:rsid w:val="00237471"/>
    <w:rsid w:val="00237F63"/>
    <w:rsid w:val="00240C89"/>
    <w:rsid w:val="00240D22"/>
    <w:rsid w:val="00240D5D"/>
    <w:rsid w:val="00250D51"/>
    <w:rsid w:val="00250D8C"/>
    <w:rsid w:val="00253AEF"/>
    <w:rsid w:val="00254C73"/>
    <w:rsid w:val="00254DDD"/>
    <w:rsid w:val="00255B20"/>
    <w:rsid w:val="00257307"/>
    <w:rsid w:val="002601A7"/>
    <w:rsid w:val="00262219"/>
    <w:rsid w:val="00262606"/>
    <w:rsid w:val="00262C2C"/>
    <w:rsid w:val="00263A49"/>
    <w:rsid w:val="00265C87"/>
    <w:rsid w:val="00266B94"/>
    <w:rsid w:val="002675DD"/>
    <w:rsid w:val="00271D19"/>
    <w:rsid w:val="00274117"/>
    <w:rsid w:val="00276BCF"/>
    <w:rsid w:val="00276DCC"/>
    <w:rsid w:val="00276EB8"/>
    <w:rsid w:val="0027705A"/>
    <w:rsid w:val="002770D6"/>
    <w:rsid w:val="0028026B"/>
    <w:rsid w:val="002839B0"/>
    <w:rsid w:val="00284576"/>
    <w:rsid w:val="00284DFC"/>
    <w:rsid w:val="0028503D"/>
    <w:rsid w:val="00286096"/>
    <w:rsid w:val="00286356"/>
    <w:rsid w:val="0028699F"/>
    <w:rsid w:val="00290094"/>
    <w:rsid w:val="00290314"/>
    <w:rsid w:val="0029084C"/>
    <w:rsid w:val="00290F21"/>
    <w:rsid w:val="00291BBD"/>
    <w:rsid w:val="0029271B"/>
    <w:rsid w:val="00295607"/>
    <w:rsid w:val="0029588B"/>
    <w:rsid w:val="00295DC7"/>
    <w:rsid w:val="00295EEC"/>
    <w:rsid w:val="002A0475"/>
    <w:rsid w:val="002A0669"/>
    <w:rsid w:val="002A23F0"/>
    <w:rsid w:val="002A32D0"/>
    <w:rsid w:val="002A3E25"/>
    <w:rsid w:val="002A4B45"/>
    <w:rsid w:val="002A7613"/>
    <w:rsid w:val="002A7947"/>
    <w:rsid w:val="002A7AA6"/>
    <w:rsid w:val="002A7B5B"/>
    <w:rsid w:val="002A7E24"/>
    <w:rsid w:val="002B4B33"/>
    <w:rsid w:val="002B52CC"/>
    <w:rsid w:val="002B6B1E"/>
    <w:rsid w:val="002B7214"/>
    <w:rsid w:val="002B748D"/>
    <w:rsid w:val="002B775F"/>
    <w:rsid w:val="002C0928"/>
    <w:rsid w:val="002C0D8F"/>
    <w:rsid w:val="002C2CD7"/>
    <w:rsid w:val="002C4007"/>
    <w:rsid w:val="002C7CCE"/>
    <w:rsid w:val="002D1396"/>
    <w:rsid w:val="002D1A73"/>
    <w:rsid w:val="002D1E35"/>
    <w:rsid w:val="002D243E"/>
    <w:rsid w:val="002D293B"/>
    <w:rsid w:val="002D2D45"/>
    <w:rsid w:val="002E1A40"/>
    <w:rsid w:val="002E1EF9"/>
    <w:rsid w:val="002E263F"/>
    <w:rsid w:val="002E29B1"/>
    <w:rsid w:val="002E2BB7"/>
    <w:rsid w:val="002E3104"/>
    <w:rsid w:val="002E3FF6"/>
    <w:rsid w:val="002E7881"/>
    <w:rsid w:val="002F0371"/>
    <w:rsid w:val="002F0AFE"/>
    <w:rsid w:val="002F10DF"/>
    <w:rsid w:val="002F2C11"/>
    <w:rsid w:val="002F343E"/>
    <w:rsid w:val="002F410A"/>
    <w:rsid w:val="002F5532"/>
    <w:rsid w:val="002F5DFD"/>
    <w:rsid w:val="002F7A6D"/>
    <w:rsid w:val="00300962"/>
    <w:rsid w:val="0030154B"/>
    <w:rsid w:val="00302CF6"/>
    <w:rsid w:val="003053EF"/>
    <w:rsid w:val="0030687B"/>
    <w:rsid w:val="00306949"/>
    <w:rsid w:val="00306FCC"/>
    <w:rsid w:val="003070B3"/>
    <w:rsid w:val="003072F5"/>
    <w:rsid w:val="00310C32"/>
    <w:rsid w:val="00310C48"/>
    <w:rsid w:val="003129B4"/>
    <w:rsid w:val="00312DDD"/>
    <w:rsid w:val="0031335C"/>
    <w:rsid w:val="003142C8"/>
    <w:rsid w:val="00320EDF"/>
    <w:rsid w:val="00321396"/>
    <w:rsid w:val="0032166C"/>
    <w:rsid w:val="00321BCD"/>
    <w:rsid w:val="00321BF8"/>
    <w:rsid w:val="00322B98"/>
    <w:rsid w:val="00323380"/>
    <w:rsid w:val="0032362A"/>
    <w:rsid w:val="00323D47"/>
    <w:rsid w:val="00324CAB"/>
    <w:rsid w:val="00325E28"/>
    <w:rsid w:val="0032645B"/>
    <w:rsid w:val="0032708F"/>
    <w:rsid w:val="00331362"/>
    <w:rsid w:val="00332C60"/>
    <w:rsid w:val="00334649"/>
    <w:rsid w:val="00334707"/>
    <w:rsid w:val="003356EE"/>
    <w:rsid w:val="003369DC"/>
    <w:rsid w:val="00337B10"/>
    <w:rsid w:val="003416B0"/>
    <w:rsid w:val="00341CF0"/>
    <w:rsid w:val="00343A8E"/>
    <w:rsid w:val="00344204"/>
    <w:rsid w:val="00346A4D"/>
    <w:rsid w:val="00346A97"/>
    <w:rsid w:val="003477B0"/>
    <w:rsid w:val="00350A29"/>
    <w:rsid w:val="003510A5"/>
    <w:rsid w:val="0035135A"/>
    <w:rsid w:val="00352065"/>
    <w:rsid w:val="003522A9"/>
    <w:rsid w:val="00352BAD"/>
    <w:rsid w:val="003538FF"/>
    <w:rsid w:val="00353FBE"/>
    <w:rsid w:val="00354073"/>
    <w:rsid w:val="00356FDC"/>
    <w:rsid w:val="003572F0"/>
    <w:rsid w:val="003608BD"/>
    <w:rsid w:val="003609AA"/>
    <w:rsid w:val="00361EF6"/>
    <w:rsid w:val="00362325"/>
    <w:rsid w:val="003639E3"/>
    <w:rsid w:val="0036414E"/>
    <w:rsid w:val="0036489F"/>
    <w:rsid w:val="00364C08"/>
    <w:rsid w:val="00365115"/>
    <w:rsid w:val="003655DE"/>
    <w:rsid w:val="003657AE"/>
    <w:rsid w:val="00366308"/>
    <w:rsid w:val="003665F1"/>
    <w:rsid w:val="003713AD"/>
    <w:rsid w:val="00373DCF"/>
    <w:rsid w:val="00374325"/>
    <w:rsid w:val="00376223"/>
    <w:rsid w:val="003770CE"/>
    <w:rsid w:val="0038054D"/>
    <w:rsid w:val="0038588B"/>
    <w:rsid w:val="00385D8C"/>
    <w:rsid w:val="003869F2"/>
    <w:rsid w:val="00390179"/>
    <w:rsid w:val="00390360"/>
    <w:rsid w:val="003911B3"/>
    <w:rsid w:val="00395A13"/>
    <w:rsid w:val="00397534"/>
    <w:rsid w:val="003A1814"/>
    <w:rsid w:val="003A2053"/>
    <w:rsid w:val="003A2479"/>
    <w:rsid w:val="003A2612"/>
    <w:rsid w:val="003A3447"/>
    <w:rsid w:val="003A48F4"/>
    <w:rsid w:val="003A4F74"/>
    <w:rsid w:val="003A6054"/>
    <w:rsid w:val="003A70DB"/>
    <w:rsid w:val="003B1228"/>
    <w:rsid w:val="003B2902"/>
    <w:rsid w:val="003B449A"/>
    <w:rsid w:val="003B4A1B"/>
    <w:rsid w:val="003B4F25"/>
    <w:rsid w:val="003B62E0"/>
    <w:rsid w:val="003C1234"/>
    <w:rsid w:val="003C2CF9"/>
    <w:rsid w:val="003C3847"/>
    <w:rsid w:val="003C3D90"/>
    <w:rsid w:val="003C403A"/>
    <w:rsid w:val="003C428F"/>
    <w:rsid w:val="003C43F4"/>
    <w:rsid w:val="003C532A"/>
    <w:rsid w:val="003C5CBF"/>
    <w:rsid w:val="003C6E0A"/>
    <w:rsid w:val="003C7943"/>
    <w:rsid w:val="003D0C1D"/>
    <w:rsid w:val="003D0E33"/>
    <w:rsid w:val="003D13CB"/>
    <w:rsid w:val="003D2CE6"/>
    <w:rsid w:val="003D2D4B"/>
    <w:rsid w:val="003D5C71"/>
    <w:rsid w:val="003D6726"/>
    <w:rsid w:val="003D7318"/>
    <w:rsid w:val="003D75AF"/>
    <w:rsid w:val="003D79DB"/>
    <w:rsid w:val="003E00C1"/>
    <w:rsid w:val="003E0AA5"/>
    <w:rsid w:val="003E0F62"/>
    <w:rsid w:val="003E3821"/>
    <w:rsid w:val="003E3DC7"/>
    <w:rsid w:val="003E4E27"/>
    <w:rsid w:val="003E4F64"/>
    <w:rsid w:val="003E6D4A"/>
    <w:rsid w:val="003F0E25"/>
    <w:rsid w:val="003F114F"/>
    <w:rsid w:val="003F22F4"/>
    <w:rsid w:val="003F2AA1"/>
    <w:rsid w:val="003F3547"/>
    <w:rsid w:val="003F5C96"/>
    <w:rsid w:val="003F5FBD"/>
    <w:rsid w:val="003F75A9"/>
    <w:rsid w:val="003F7CE6"/>
    <w:rsid w:val="00400534"/>
    <w:rsid w:val="0040119C"/>
    <w:rsid w:val="00401F91"/>
    <w:rsid w:val="004024BD"/>
    <w:rsid w:val="00402F96"/>
    <w:rsid w:val="00410DB6"/>
    <w:rsid w:val="00411467"/>
    <w:rsid w:val="00413CD9"/>
    <w:rsid w:val="00415A18"/>
    <w:rsid w:val="00415D1B"/>
    <w:rsid w:val="0042054A"/>
    <w:rsid w:val="00420900"/>
    <w:rsid w:val="004209B4"/>
    <w:rsid w:val="0042256F"/>
    <w:rsid w:val="00423222"/>
    <w:rsid w:val="0042481E"/>
    <w:rsid w:val="00424BC3"/>
    <w:rsid w:val="004268ED"/>
    <w:rsid w:val="004269F2"/>
    <w:rsid w:val="00431B0A"/>
    <w:rsid w:val="00432027"/>
    <w:rsid w:val="004324D6"/>
    <w:rsid w:val="0043405D"/>
    <w:rsid w:val="00434C6A"/>
    <w:rsid w:val="00434E09"/>
    <w:rsid w:val="00434FC2"/>
    <w:rsid w:val="0043625C"/>
    <w:rsid w:val="004372AD"/>
    <w:rsid w:val="0044031C"/>
    <w:rsid w:val="0044048B"/>
    <w:rsid w:val="00441114"/>
    <w:rsid w:val="00445B29"/>
    <w:rsid w:val="00446985"/>
    <w:rsid w:val="00446F60"/>
    <w:rsid w:val="0045008A"/>
    <w:rsid w:val="004519C5"/>
    <w:rsid w:val="00451D80"/>
    <w:rsid w:val="00452AC3"/>
    <w:rsid w:val="0045326E"/>
    <w:rsid w:val="004543CC"/>
    <w:rsid w:val="004553F8"/>
    <w:rsid w:val="004554B5"/>
    <w:rsid w:val="004620AB"/>
    <w:rsid w:val="004622FC"/>
    <w:rsid w:val="004637C1"/>
    <w:rsid w:val="00464196"/>
    <w:rsid w:val="00464FE2"/>
    <w:rsid w:val="004651AB"/>
    <w:rsid w:val="00466121"/>
    <w:rsid w:val="00466BFD"/>
    <w:rsid w:val="00466C2E"/>
    <w:rsid w:val="00467340"/>
    <w:rsid w:val="00470724"/>
    <w:rsid w:val="004711BA"/>
    <w:rsid w:val="00471527"/>
    <w:rsid w:val="004720F2"/>
    <w:rsid w:val="00473499"/>
    <w:rsid w:val="00474A79"/>
    <w:rsid w:val="00474D9A"/>
    <w:rsid w:val="00477143"/>
    <w:rsid w:val="00480328"/>
    <w:rsid w:val="00482326"/>
    <w:rsid w:val="00483306"/>
    <w:rsid w:val="00483684"/>
    <w:rsid w:val="00483DD6"/>
    <w:rsid w:val="00484157"/>
    <w:rsid w:val="0048422A"/>
    <w:rsid w:val="00484253"/>
    <w:rsid w:val="004845D5"/>
    <w:rsid w:val="004862E0"/>
    <w:rsid w:val="0048684E"/>
    <w:rsid w:val="00486FED"/>
    <w:rsid w:val="0048753C"/>
    <w:rsid w:val="0049163D"/>
    <w:rsid w:val="00491940"/>
    <w:rsid w:val="004920EC"/>
    <w:rsid w:val="004960E8"/>
    <w:rsid w:val="004978BC"/>
    <w:rsid w:val="00497B3B"/>
    <w:rsid w:val="004A1824"/>
    <w:rsid w:val="004A3A15"/>
    <w:rsid w:val="004A45E4"/>
    <w:rsid w:val="004A4E3C"/>
    <w:rsid w:val="004A519C"/>
    <w:rsid w:val="004A684E"/>
    <w:rsid w:val="004A6E6F"/>
    <w:rsid w:val="004A7B53"/>
    <w:rsid w:val="004A7C0A"/>
    <w:rsid w:val="004B1825"/>
    <w:rsid w:val="004B19AE"/>
    <w:rsid w:val="004B3154"/>
    <w:rsid w:val="004B4C41"/>
    <w:rsid w:val="004B5404"/>
    <w:rsid w:val="004B5514"/>
    <w:rsid w:val="004B6898"/>
    <w:rsid w:val="004B6B6D"/>
    <w:rsid w:val="004C02B3"/>
    <w:rsid w:val="004C0FF7"/>
    <w:rsid w:val="004C23BE"/>
    <w:rsid w:val="004C2D28"/>
    <w:rsid w:val="004C3280"/>
    <w:rsid w:val="004C3BB1"/>
    <w:rsid w:val="004C3FE5"/>
    <w:rsid w:val="004C56CE"/>
    <w:rsid w:val="004C59DB"/>
    <w:rsid w:val="004C5EB7"/>
    <w:rsid w:val="004C6EAF"/>
    <w:rsid w:val="004C6F83"/>
    <w:rsid w:val="004C7F6C"/>
    <w:rsid w:val="004D2C71"/>
    <w:rsid w:val="004D5400"/>
    <w:rsid w:val="004D5F81"/>
    <w:rsid w:val="004D657F"/>
    <w:rsid w:val="004D6C02"/>
    <w:rsid w:val="004E0123"/>
    <w:rsid w:val="004E1154"/>
    <w:rsid w:val="004E199C"/>
    <w:rsid w:val="004E2D21"/>
    <w:rsid w:val="004E5D84"/>
    <w:rsid w:val="004E643C"/>
    <w:rsid w:val="004F12E0"/>
    <w:rsid w:val="004F136B"/>
    <w:rsid w:val="004F19DA"/>
    <w:rsid w:val="004F1B8B"/>
    <w:rsid w:val="004F2940"/>
    <w:rsid w:val="004F2D53"/>
    <w:rsid w:val="004F5B42"/>
    <w:rsid w:val="004F5B5A"/>
    <w:rsid w:val="004F62F5"/>
    <w:rsid w:val="004F70A4"/>
    <w:rsid w:val="005001A1"/>
    <w:rsid w:val="00500E5D"/>
    <w:rsid w:val="005019FE"/>
    <w:rsid w:val="00502D7D"/>
    <w:rsid w:val="00502EFA"/>
    <w:rsid w:val="00504E75"/>
    <w:rsid w:val="00505756"/>
    <w:rsid w:val="00506D8B"/>
    <w:rsid w:val="00507F12"/>
    <w:rsid w:val="00511473"/>
    <w:rsid w:val="00511ECD"/>
    <w:rsid w:val="00513D02"/>
    <w:rsid w:val="005154B5"/>
    <w:rsid w:val="005158B0"/>
    <w:rsid w:val="00515E0D"/>
    <w:rsid w:val="005167B5"/>
    <w:rsid w:val="0052020A"/>
    <w:rsid w:val="00520C64"/>
    <w:rsid w:val="005212F9"/>
    <w:rsid w:val="00522038"/>
    <w:rsid w:val="00522888"/>
    <w:rsid w:val="00523733"/>
    <w:rsid w:val="00527094"/>
    <w:rsid w:val="005276EB"/>
    <w:rsid w:val="0052773C"/>
    <w:rsid w:val="005312A4"/>
    <w:rsid w:val="00531370"/>
    <w:rsid w:val="0053266F"/>
    <w:rsid w:val="005339DE"/>
    <w:rsid w:val="00535340"/>
    <w:rsid w:val="00535F6D"/>
    <w:rsid w:val="00536BF8"/>
    <w:rsid w:val="00536E5C"/>
    <w:rsid w:val="005375F2"/>
    <w:rsid w:val="00541DFB"/>
    <w:rsid w:val="00544028"/>
    <w:rsid w:val="005467C5"/>
    <w:rsid w:val="0054695B"/>
    <w:rsid w:val="0054773D"/>
    <w:rsid w:val="00547996"/>
    <w:rsid w:val="00550C77"/>
    <w:rsid w:val="0055203D"/>
    <w:rsid w:val="00552EAE"/>
    <w:rsid w:val="0055384E"/>
    <w:rsid w:val="0055649B"/>
    <w:rsid w:val="00557ED7"/>
    <w:rsid w:val="0056200A"/>
    <w:rsid w:val="005620B9"/>
    <w:rsid w:val="005648CF"/>
    <w:rsid w:val="00564D34"/>
    <w:rsid w:val="0056588F"/>
    <w:rsid w:val="00566F5E"/>
    <w:rsid w:val="00567044"/>
    <w:rsid w:val="005672B7"/>
    <w:rsid w:val="00567981"/>
    <w:rsid w:val="00573E20"/>
    <w:rsid w:val="005745F2"/>
    <w:rsid w:val="00574B08"/>
    <w:rsid w:val="00576F61"/>
    <w:rsid w:val="005841A1"/>
    <w:rsid w:val="005846C8"/>
    <w:rsid w:val="00585E47"/>
    <w:rsid w:val="00591510"/>
    <w:rsid w:val="00591B9B"/>
    <w:rsid w:val="00592FC2"/>
    <w:rsid w:val="005931B3"/>
    <w:rsid w:val="00594A92"/>
    <w:rsid w:val="0059502F"/>
    <w:rsid w:val="005957A5"/>
    <w:rsid w:val="00595E25"/>
    <w:rsid w:val="005962AB"/>
    <w:rsid w:val="005975E6"/>
    <w:rsid w:val="00597F00"/>
    <w:rsid w:val="005A2028"/>
    <w:rsid w:val="005A23C7"/>
    <w:rsid w:val="005A3D70"/>
    <w:rsid w:val="005A6718"/>
    <w:rsid w:val="005A6E1C"/>
    <w:rsid w:val="005A737A"/>
    <w:rsid w:val="005B00AE"/>
    <w:rsid w:val="005B01DB"/>
    <w:rsid w:val="005B03BB"/>
    <w:rsid w:val="005B0C37"/>
    <w:rsid w:val="005B113F"/>
    <w:rsid w:val="005B13AA"/>
    <w:rsid w:val="005B1E95"/>
    <w:rsid w:val="005B2C8C"/>
    <w:rsid w:val="005B6C4A"/>
    <w:rsid w:val="005B6DDB"/>
    <w:rsid w:val="005C0411"/>
    <w:rsid w:val="005C0708"/>
    <w:rsid w:val="005C2051"/>
    <w:rsid w:val="005C25FE"/>
    <w:rsid w:val="005C34DB"/>
    <w:rsid w:val="005C4CA7"/>
    <w:rsid w:val="005C51A6"/>
    <w:rsid w:val="005C7226"/>
    <w:rsid w:val="005C7873"/>
    <w:rsid w:val="005D22BA"/>
    <w:rsid w:val="005D3543"/>
    <w:rsid w:val="005D503B"/>
    <w:rsid w:val="005D6274"/>
    <w:rsid w:val="005E007A"/>
    <w:rsid w:val="005E183A"/>
    <w:rsid w:val="005E1980"/>
    <w:rsid w:val="005E3689"/>
    <w:rsid w:val="005E69E6"/>
    <w:rsid w:val="005F0767"/>
    <w:rsid w:val="005F1FE6"/>
    <w:rsid w:val="005F21FC"/>
    <w:rsid w:val="005F343E"/>
    <w:rsid w:val="005F7683"/>
    <w:rsid w:val="006004BF"/>
    <w:rsid w:val="006007B7"/>
    <w:rsid w:val="006017CC"/>
    <w:rsid w:val="00602181"/>
    <w:rsid w:val="00603268"/>
    <w:rsid w:val="00604019"/>
    <w:rsid w:val="00605319"/>
    <w:rsid w:val="006057DF"/>
    <w:rsid w:val="00605AD2"/>
    <w:rsid w:val="00607170"/>
    <w:rsid w:val="0060725F"/>
    <w:rsid w:val="0061146B"/>
    <w:rsid w:val="00612628"/>
    <w:rsid w:val="00614541"/>
    <w:rsid w:val="00616794"/>
    <w:rsid w:val="00616D42"/>
    <w:rsid w:val="006177BA"/>
    <w:rsid w:val="00621092"/>
    <w:rsid w:val="0062206D"/>
    <w:rsid w:val="006220FF"/>
    <w:rsid w:val="00622221"/>
    <w:rsid w:val="00623261"/>
    <w:rsid w:val="00624569"/>
    <w:rsid w:val="006264E4"/>
    <w:rsid w:val="006267DF"/>
    <w:rsid w:val="0062735D"/>
    <w:rsid w:val="0062784F"/>
    <w:rsid w:val="006316D5"/>
    <w:rsid w:val="00632DC3"/>
    <w:rsid w:val="006335DB"/>
    <w:rsid w:val="006359ED"/>
    <w:rsid w:val="006361EA"/>
    <w:rsid w:val="0063737E"/>
    <w:rsid w:val="006376C9"/>
    <w:rsid w:val="00640567"/>
    <w:rsid w:val="006445C6"/>
    <w:rsid w:val="00645BC7"/>
    <w:rsid w:val="00645D9C"/>
    <w:rsid w:val="00645E01"/>
    <w:rsid w:val="00646F18"/>
    <w:rsid w:val="00647BBF"/>
    <w:rsid w:val="006516BA"/>
    <w:rsid w:val="006516E9"/>
    <w:rsid w:val="0065195E"/>
    <w:rsid w:val="00651E7C"/>
    <w:rsid w:val="0065299E"/>
    <w:rsid w:val="00653076"/>
    <w:rsid w:val="006535E8"/>
    <w:rsid w:val="006542B3"/>
    <w:rsid w:val="006542CF"/>
    <w:rsid w:val="00655748"/>
    <w:rsid w:val="00655950"/>
    <w:rsid w:val="00656700"/>
    <w:rsid w:val="00657A04"/>
    <w:rsid w:val="006607EB"/>
    <w:rsid w:val="00661782"/>
    <w:rsid w:val="00662400"/>
    <w:rsid w:val="006625E6"/>
    <w:rsid w:val="00662652"/>
    <w:rsid w:val="00662958"/>
    <w:rsid w:val="00662B02"/>
    <w:rsid w:val="00663E24"/>
    <w:rsid w:val="0066479D"/>
    <w:rsid w:val="00665488"/>
    <w:rsid w:val="00665E25"/>
    <w:rsid w:val="006666C7"/>
    <w:rsid w:val="00666E26"/>
    <w:rsid w:val="0066718C"/>
    <w:rsid w:val="00667B51"/>
    <w:rsid w:val="00670E83"/>
    <w:rsid w:val="00671A0D"/>
    <w:rsid w:val="00672458"/>
    <w:rsid w:val="006732D2"/>
    <w:rsid w:val="00673D2A"/>
    <w:rsid w:val="006751AE"/>
    <w:rsid w:val="006759D2"/>
    <w:rsid w:val="00676013"/>
    <w:rsid w:val="006817C8"/>
    <w:rsid w:val="0068269D"/>
    <w:rsid w:val="00684274"/>
    <w:rsid w:val="006861C0"/>
    <w:rsid w:val="00686895"/>
    <w:rsid w:val="00687CAD"/>
    <w:rsid w:val="00690515"/>
    <w:rsid w:val="006907AA"/>
    <w:rsid w:val="00692924"/>
    <w:rsid w:val="00693FDC"/>
    <w:rsid w:val="006948EC"/>
    <w:rsid w:val="00695502"/>
    <w:rsid w:val="00695B20"/>
    <w:rsid w:val="00695F72"/>
    <w:rsid w:val="006961CF"/>
    <w:rsid w:val="006965A8"/>
    <w:rsid w:val="006A0125"/>
    <w:rsid w:val="006A03EB"/>
    <w:rsid w:val="006A1302"/>
    <w:rsid w:val="006A132F"/>
    <w:rsid w:val="006A358A"/>
    <w:rsid w:val="006A3CAE"/>
    <w:rsid w:val="006A519B"/>
    <w:rsid w:val="006A51DC"/>
    <w:rsid w:val="006A6B92"/>
    <w:rsid w:val="006A73E3"/>
    <w:rsid w:val="006A7A8F"/>
    <w:rsid w:val="006B07E9"/>
    <w:rsid w:val="006B0E6D"/>
    <w:rsid w:val="006B1556"/>
    <w:rsid w:val="006B2952"/>
    <w:rsid w:val="006B2A22"/>
    <w:rsid w:val="006B2DB5"/>
    <w:rsid w:val="006B4705"/>
    <w:rsid w:val="006B4B49"/>
    <w:rsid w:val="006B6185"/>
    <w:rsid w:val="006B6E70"/>
    <w:rsid w:val="006B7180"/>
    <w:rsid w:val="006B78B9"/>
    <w:rsid w:val="006B7C73"/>
    <w:rsid w:val="006C23F4"/>
    <w:rsid w:val="006C31C2"/>
    <w:rsid w:val="006C4871"/>
    <w:rsid w:val="006C6336"/>
    <w:rsid w:val="006C667E"/>
    <w:rsid w:val="006C742D"/>
    <w:rsid w:val="006D1215"/>
    <w:rsid w:val="006D32E7"/>
    <w:rsid w:val="006D33F8"/>
    <w:rsid w:val="006D6FCD"/>
    <w:rsid w:val="006D7438"/>
    <w:rsid w:val="006D7A65"/>
    <w:rsid w:val="006D7EF2"/>
    <w:rsid w:val="006E01C9"/>
    <w:rsid w:val="006E05F7"/>
    <w:rsid w:val="006E2AD9"/>
    <w:rsid w:val="006E3FA9"/>
    <w:rsid w:val="006E424D"/>
    <w:rsid w:val="006E4B85"/>
    <w:rsid w:val="006E7B7C"/>
    <w:rsid w:val="006F2001"/>
    <w:rsid w:val="006F23E1"/>
    <w:rsid w:val="006F2D2A"/>
    <w:rsid w:val="006F4C4F"/>
    <w:rsid w:val="006F4ED5"/>
    <w:rsid w:val="006F60E5"/>
    <w:rsid w:val="007000CF"/>
    <w:rsid w:val="00700E67"/>
    <w:rsid w:val="00701FB5"/>
    <w:rsid w:val="0070221D"/>
    <w:rsid w:val="00702EEA"/>
    <w:rsid w:val="007056D4"/>
    <w:rsid w:val="00707708"/>
    <w:rsid w:val="00707A5C"/>
    <w:rsid w:val="00710A68"/>
    <w:rsid w:val="00710E2F"/>
    <w:rsid w:val="007118AA"/>
    <w:rsid w:val="00713CA0"/>
    <w:rsid w:val="007166B6"/>
    <w:rsid w:val="00720699"/>
    <w:rsid w:val="007216F5"/>
    <w:rsid w:val="00722BBB"/>
    <w:rsid w:val="00724668"/>
    <w:rsid w:val="007246F1"/>
    <w:rsid w:val="00724DD0"/>
    <w:rsid w:val="007256B8"/>
    <w:rsid w:val="0072616B"/>
    <w:rsid w:val="00726421"/>
    <w:rsid w:val="0072643D"/>
    <w:rsid w:val="007308B4"/>
    <w:rsid w:val="007309A1"/>
    <w:rsid w:val="0073120A"/>
    <w:rsid w:val="00731ACF"/>
    <w:rsid w:val="00732C51"/>
    <w:rsid w:val="0073436A"/>
    <w:rsid w:val="00735BBE"/>
    <w:rsid w:val="00736F5F"/>
    <w:rsid w:val="00737400"/>
    <w:rsid w:val="007374DC"/>
    <w:rsid w:val="00740531"/>
    <w:rsid w:val="00743B9C"/>
    <w:rsid w:val="007458B6"/>
    <w:rsid w:val="007461CF"/>
    <w:rsid w:val="00746437"/>
    <w:rsid w:val="00746E5E"/>
    <w:rsid w:val="00747605"/>
    <w:rsid w:val="00747A73"/>
    <w:rsid w:val="007509D5"/>
    <w:rsid w:val="00751BBC"/>
    <w:rsid w:val="00751F20"/>
    <w:rsid w:val="00752342"/>
    <w:rsid w:val="0075311A"/>
    <w:rsid w:val="0075351B"/>
    <w:rsid w:val="00756E21"/>
    <w:rsid w:val="00760781"/>
    <w:rsid w:val="00760D23"/>
    <w:rsid w:val="007620D5"/>
    <w:rsid w:val="00763BCD"/>
    <w:rsid w:val="00763F81"/>
    <w:rsid w:val="007642A4"/>
    <w:rsid w:val="007642A7"/>
    <w:rsid w:val="00764A25"/>
    <w:rsid w:val="00767851"/>
    <w:rsid w:val="00771229"/>
    <w:rsid w:val="007728C6"/>
    <w:rsid w:val="007728F9"/>
    <w:rsid w:val="00772C84"/>
    <w:rsid w:val="0077409B"/>
    <w:rsid w:val="00775AD2"/>
    <w:rsid w:val="00776AFA"/>
    <w:rsid w:val="00781350"/>
    <w:rsid w:val="007819DE"/>
    <w:rsid w:val="00781F81"/>
    <w:rsid w:val="007823B3"/>
    <w:rsid w:val="00782727"/>
    <w:rsid w:val="00784A06"/>
    <w:rsid w:val="00790AF9"/>
    <w:rsid w:val="00792233"/>
    <w:rsid w:val="00792A55"/>
    <w:rsid w:val="00792E7A"/>
    <w:rsid w:val="007938E5"/>
    <w:rsid w:val="00793C61"/>
    <w:rsid w:val="007949C3"/>
    <w:rsid w:val="00794FC1"/>
    <w:rsid w:val="00796D0D"/>
    <w:rsid w:val="0079753E"/>
    <w:rsid w:val="00797D2A"/>
    <w:rsid w:val="007A0094"/>
    <w:rsid w:val="007A1294"/>
    <w:rsid w:val="007A5989"/>
    <w:rsid w:val="007A5EC8"/>
    <w:rsid w:val="007A68F3"/>
    <w:rsid w:val="007A7FB3"/>
    <w:rsid w:val="007B070B"/>
    <w:rsid w:val="007B0744"/>
    <w:rsid w:val="007B119F"/>
    <w:rsid w:val="007B372F"/>
    <w:rsid w:val="007B4741"/>
    <w:rsid w:val="007B4943"/>
    <w:rsid w:val="007B4A06"/>
    <w:rsid w:val="007B4C3A"/>
    <w:rsid w:val="007B532A"/>
    <w:rsid w:val="007B6C81"/>
    <w:rsid w:val="007B70BF"/>
    <w:rsid w:val="007B7F8F"/>
    <w:rsid w:val="007C26D5"/>
    <w:rsid w:val="007C3EA4"/>
    <w:rsid w:val="007C4616"/>
    <w:rsid w:val="007C63A0"/>
    <w:rsid w:val="007C6575"/>
    <w:rsid w:val="007D0240"/>
    <w:rsid w:val="007D224F"/>
    <w:rsid w:val="007D3A51"/>
    <w:rsid w:val="007D404C"/>
    <w:rsid w:val="007D58D5"/>
    <w:rsid w:val="007D729A"/>
    <w:rsid w:val="007E04F4"/>
    <w:rsid w:val="007E1A06"/>
    <w:rsid w:val="007E1B4A"/>
    <w:rsid w:val="007E2F5E"/>
    <w:rsid w:val="007E3364"/>
    <w:rsid w:val="007E493B"/>
    <w:rsid w:val="007E68F7"/>
    <w:rsid w:val="007E6D25"/>
    <w:rsid w:val="007F02D8"/>
    <w:rsid w:val="007F0530"/>
    <w:rsid w:val="007F0AF5"/>
    <w:rsid w:val="007F2DD2"/>
    <w:rsid w:val="007F30FC"/>
    <w:rsid w:val="007F60A8"/>
    <w:rsid w:val="007F6C84"/>
    <w:rsid w:val="007F7B01"/>
    <w:rsid w:val="00800788"/>
    <w:rsid w:val="00801037"/>
    <w:rsid w:val="0080184A"/>
    <w:rsid w:val="008038A2"/>
    <w:rsid w:val="00803BF3"/>
    <w:rsid w:val="0080404B"/>
    <w:rsid w:val="008125F5"/>
    <w:rsid w:val="00812D7D"/>
    <w:rsid w:val="008138D6"/>
    <w:rsid w:val="00813B02"/>
    <w:rsid w:val="00813BE1"/>
    <w:rsid w:val="00815BEE"/>
    <w:rsid w:val="00817DC0"/>
    <w:rsid w:val="00820C01"/>
    <w:rsid w:val="008223F3"/>
    <w:rsid w:val="00822B8E"/>
    <w:rsid w:val="008234D5"/>
    <w:rsid w:val="00824E4B"/>
    <w:rsid w:val="00826B49"/>
    <w:rsid w:val="00830680"/>
    <w:rsid w:val="00830964"/>
    <w:rsid w:val="00830A81"/>
    <w:rsid w:val="00831CC1"/>
    <w:rsid w:val="00835FC7"/>
    <w:rsid w:val="00836EA7"/>
    <w:rsid w:val="0083779D"/>
    <w:rsid w:val="00840226"/>
    <w:rsid w:val="008405DD"/>
    <w:rsid w:val="0084086E"/>
    <w:rsid w:val="008416D9"/>
    <w:rsid w:val="00842256"/>
    <w:rsid w:val="0084275C"/>
    <w:rsid w:val="00842B62"/>
    <w:rsid w:val="008443C1"/>
    <w:rsid w:val="0084792F"/>
    <w:rsid w:val="00847B65"/>
    <w:rsid w:val="00851A3B"/>
    <w:rsid w:val="00851E9F"/>
    <w:rsid w:val="008547D1"/>
    <w:rsid w:val="00854AFF"/>
    <w:rsid w:val="00855B61"/>
    <w:rsid w:val="00857735"/>
    <w:rsid w:val="00861C4D"/>
    <w:rsid w:val="00861EF0"/>
    <w:rsid w:val="008633A9"/>
    <w:rsid w:val="0086565A"/>
    <w:rsid w:val="00865EE8"/>
    <w:rsid w:val="0086633A"/>
    <w:rsid w:val="008668FB"/>
    <w:rsid w:val="00866932"/>
    <w:rsid w:val="00866A1E"/>
    <w:rsid w:val="00866D8D"/>
    <w:rsid w:val="00870AE8"/>
    <w:rsid w:val="008716BE"/>
    <w:rsid w:val="00872380"/>
    <w:rsid w:val="0087478F"/>
    <w:rsid w:val="00874A2D"/>
    <w:rsid w:val="0087667C"/>
    <w:rsid w:val="0087696E"/>
    <w:rsid w:val="00877374"/>
    <w:rsid w:val="008826B2"/>
    <w:rsid w:val="00883382"/>
    <w:rsid w:val="00883E48"/>
    <w:rsid w:val="00884D6B"/>
    <w:rsid w:val="008857D5"/>
    <w:rsid w:val="00885DF2"/>
    <w:rsid w:val="00886BB0"/>
    <w:rsid w:val="00886C64"/>
    <w:rsid w:val="00887DFB"/>
    <w:rsid w:val="00890115"/>
    <w:rsid w:val="0089033E"/>
    <w:rsid w:val="00892DA1"/>
    <w:rsid w:val="008935E0"/>
    <w:rsid w:val="00893663"/>
    <w:rsid w:val="00893FB8"/>
    <w:rsid w:val="0089439B"/>
    <w:rsid w:val="008954BA"/>
    <w:rsid w:val="008974D3"/>
    <w:rsid w:val="0089759D"/>
    <w:rsid w:val="0089786B"/>
    <w:rsid w:val="00897E6D"/>
    <w:rsid w:val="008A0458"/>
    <w:rsid w:val="008A04F6"/>
    <w:rsid w:val="008A0785"/>
    <w:rsid w:val="008A079D"/>
    <w:rsid w:val="008A3456"/>
    <w:rsid w:val="008A40BF"/>
    <w:rsid w:val="008A71A8"/>
    <w:rsid w:val="008A75AA"/>
    <w:rsid w:val="008B0911"/>
    <w:rsid w:val="008B1618"/>
    <w:rsid w:val="008B2B89"/>
    <w:rsid w:val="008B3C2F"/>
    <w:rsid w:val="008B5ED1"/>
    <w:rsid w:val="008B5F62"/>
    <w:rsid w:val="008B6584"/>
    <w:rsid w:val="008B65C5"/>
    <w:rsid w:val="008C1547"/>
    <w:rsid w:val="008C18E2"/>
    <w:rsid w:val="008C6216"/>
    <w:rsid w:val="008C7516"/>
    <w:rsid w:val="008D0072"/>
    <w:rsid w:val="008D056F"/>
    <w:rsid w:val="008D0F5B"/>
    <w:rsid w:val="008D1CD6"/>
    <w:rsid w:val="008D2AF3"/>
    <w:rsid w:val="008D3838"/>
    <w:rsid w:val="008D58FC"/>
    <w:rsid w:val="008D6212"/>
    <w:rsid w:val="008D7509"/>
    <w:rsid w:val="008D78C4"/>
    <w:rsid w:val="008D7A29"/>
    <w:rsid w:val="008E028C"/>
    <w:rsid w:val="008E0458"/>
    <w:rsid w:val="008E04CC"/>
    <w:rsid w:val="008E1ABE"/>
    <w:rsid w:val="008E2A8D"/>
    <w:rsid w:val="008E2AF7"/>
    <w:rsid w:val="008E2FFB"/>
    <w:rsid w:val="008E325D"/>
    <w:rsid w:val="008E336F"/>
    <w:rsid w:val="008E39F3"/>
    <w:rsid w:val="008E3A41"/>
    <w:rsid w:val="008E6AF1"/>
    <w:rsid w:val="008E7D81"/>
    <w:rsid w:val="008F0441"/>
    <w:rsid w:val="008F0486"/>
    <w:rsid w:val="008F1860"/>
    <w:rsid w:val="008F246E"/>
    <w:rsid w:val="008F2D77"/>
    <w:rsid w:val="008F4B4D"/>
    <w:rsid w:val="008F5383"/>
    <w:rsid w:val="008F74A4"/>
    <w:rsid w:val="00900739"/>
    <w:rsid w:val="00900D2B"/>
    <w:rsid w:val="00901519"/>
    <w:rsid w:val="00901578"/>
    <w:rsid w:val="00902A15"/>
    <w:rsid w:val="009067D9"/>
    <w:rsid w:val="009118A5"/>
    <w:rsid w:val="00913E2D"/>
    <w:rsid w:val="00914578"/>
    <w:rsid w:val="00914DC8"/>
    <w:rsid w:val="00914E23"/>
    <w:rsid w:val="00914F87"/>
    <w:rsid w:val="00916362"/>
    <w:rsid w:val="00916A64"/>
    <w:rsid w:val="00917096"/>
    <w:rsid w:val="00923CC5"/>
    <w:rsid w:val="009251A1"/>
    <w:rsid w:val="009260A7"/>
    <w:rsid w:val="00926C19"/>
    <w:rsid w:val="00926C35"/>
    <w:rsid w:val="00927904"/>
    <w:rsid w:val="009320FA"/>
    <w:rsid w:val="00934BCF"/>
    <w:rsid w:val="00934E70"/>
    <w:rsid w:val="00934F9D"/>
    <w:rsid w:val="00934FF7"/>
    <w:rsid w:val="00935E8B"/>
    <w:rsid w:val="0093718E"/>
    <w:rsid w:val="00937736"/>
    <w:rsid w:val="009418C7"/>
    <w:rsid w:val="009430B6"/>
    <w:rsid w:val="00944A41"/>
    <w:rsid w:val="00945382"/>
    <w:rsid w:val="00945F24"/>
    <w:rsid w:val="00945F75"/>
    <w:rsid w:val="00947465"/>
    <w:rsid w:val="00950176"/>
    <w:rsid w:val="00950F82"/>
    <w:rsid w:val="009519E3"/>
    <w:rsid w:val="009531D5"/>
    <w:rsid w:val="00956E64"/>
    <w:rsid w:val="00957357"/>
    <w:rsid w:val="00960105"/>
    <w:rsid w:val="00961845"/>
    <w:rsid w:val="00962F19"/>
    <w:rsid w:val="00964D25"/>
    <w:rsid w:val="009661B5"/>
    <w:rsid w:val="0096653F"/>
    <w:rsid w:val="00966A2D"/>
    <w:rsid w:val="00966B9A"/>
    <w:rsid w:val="00966BFC"/>
    <w:rsid w:val="00966F5A"/>
    <w:rsid w:val="00970655"/>
    <w:rsid w:val="00970D43"/>
    <w:rsid w:val="009714D0"/>
    <w:rsid w:val="009731AC"/>
    <w:rsid w:val="009734B8"/>
    <w:rsid w:val="009737EE"/>
    <w:rsid w:val="0097502E"/>
    <w:rsid w:val="00976247"/>
    <w:rsid w:val="00976AB0"/>
    <w:rsid w:val="00976B41"/>
    <w:rsid w:val="00981B61"/>
    <w:rsid w:val="00982AD7"/>
    <w:rsid w:val="00984106"/>
    <w:rsid w:val="00984C21"/>
    <w:rsid w:val="00984C86"/>
    <w:rsid w:val="00985F55"/>
    <w:rsid w:val="009901C4"/>
    <w:rsid w:val="00990425"/>
    <w:rsid w:val="00991306"/>
    <w:rsid w:val="00994747"/>
    <w:rsid w:val="00994C3C"/>
    <w:rsid w:val="0099687A"/>
    <w:rsid w:val="00996DA0"/>
    <w:rsid w:val="009972B3"/>
    <w:rsid w:val="009A09A5"/>
    <w:rsid w:val="009A259E"/>
    <w:rsid w:val="009A30E9"/>
    <w:rsid w:val="009A3957"/>
    <w:rsid w:val="009A4CB9"/>
    <w:rsid w:val="009A53C0"/>
    <w:rsid w:val="009B0557"/>
    <w:rsid w:val="009B0786"/>
    <w:rsid w:val="009B08B2"/>
    <w:rsid w:val="009B1561"/>
    <w:rsid w:val="009B16CF"/>
    <w:rsid w:val="009B1BA2"/>
    <w:rsid w:val="009B1C72"/>
    <w:rsid w:val="009B238D"/>
    <w:rsid w:val="009B30E9"/>
    <w:rsid w:val="009B30FF"/>
    <w:rsid w:val="009B5060"/>
    <w:rsid w:val="009B6351"/>
    <w:rsid w:val="009B71BA"/>
    <w:rsid w:val="009B79A8"/>
    <w:rsid w:val="009C0722"/>
    <w:rsid w:val="009C1971"/>
    <w:rsid w:val="009C2BC8"/>
    <w:rsid w:val="009C5541"/>
    <w:rsid w:val="009C5F7B"/>
    <w:rsid w:val="009C663C"/>
    <w:rsid w:val="009C699D"/>
    <w:rsid w:val="009C6E27"/>
    <w:rsid w:val="009C7691"/>
    <w:rsid w:val="009D0052"/>
    <w:rsid w:val="009D0367"/>
    <w:rsid w:val="009D0FBD"/>
    <w:rsid w:val="009D2333"/>
    <w:rsid w:val="009D4C96"/>
    <w:rsid w:val="009D5EE9"/>
    <w:rsid w:val="009E0336"/>
    <w:rsid w:val="009E222D"/>
    <w:rsid w:val="009E27F0"/>
    <w:rsid w:val="009E3073"/>
    <w:rsid w:val="009E3DA3"/>
    <w:rsid w:val="009E4E18"/>
    <w:rsid w:val="009E6369"/>
    <w:rsid w:val="009E6C04"/>
    <w:rsid w:val="009F1982"/>
    <w:rsid w:val="009F1997"/>
    <w:rsid w:val="009F2E19"/>
    <w:rsid w:val="009F2FE8"/>
    <w:rsid w:val="009F458D"/>
    <w:rsid w:val="009F4F68"/>
    <w:rsid w:val="009F759B"/>
    <w:rsid w:val="00A0022D"/>
    <w:rsid w:val="00A00D1C"/>
    <w:rsid w:val="00A00FE3"/>
    <w:rsid w:val="00A02AC1"/>
    <w:rsid w:val="00A02E1B"/>
    <w:rsid w:val="00A03CFC"/>
    <w:rsid w:val="00A05145"/>
    <w:rsid w:val="00A05920"/>
    <w:rsid w:val="00A06DF9"/>
    <w:rsid w:val="00A11E80"/>
    <w:rsid w:val="00A124F8"/>
    <w:rsid w:val="00A1277A"/>
    <w:rsid w:val="00A131B4"/>
    <w:rsid w:val="00A132E3"/>
    <w:rsid w:val="00A13DB9"/>
    <w:rsid w:val="00A14F4B"/>
    <w:rsid w:val="00A17C6C"/>
    <w:rsid w:val="00A22AD2"/>
    <w:rsid w:val="00A23343"/>
    <w:rsid w:val="00A23B8E"/>
    <w:rsid w:val="00A25249"/>
    <w:rsid w:val="00A25B25"/>
    <w:rsid w:val="00A25D77"/>
    <w:rsid w:val="00A27443"/>
    <w:rsid w:val="00A3223F"/>
    <w:rsid w:val="00A324E3"/>
    <w:rsid w:val="00A349B5"/>
    <w:rsid w:val="00A34C4C"/>
    <w:rsid w:val="00A3539A"/>
    <w:rsid w:val="00A35555"/>
    <w:rsid w:val="00A3599B"/>
    <w:rsid w:val="00A36B62"/>
    <w:rsid w:val="00A3770B"/>
    <w:rsid w:val="00A40686"/>
    <w:rsid w:val="00A44DC7"/>
    <w:rsid w:val="00A45318"/>
    <w:rsid w:val="00A46C4E"/>
    <w:rsid w:val="00A47455"/>
    <w:rsid w:val="00A47819"/>
    <w:rsid w:val="00A51483"/>
    <w:rsid w:val="00A5197F"/>
    <w:rsid w:val="00A51C06"/>
    <w:rsid w:val="00A53F48"/>
    <w:rsid w:val="00A55A7B"/>
    <w:rsid w:val="00A56A4B"/>
    <w:rsid w:val="00A622C2"/>
    <w:rsid w:val="00A6286A"/>
    <w:rsid w:val="00A65D0F"/>
    <w:rsid w:val="00A669B9"/>
    <w:rsid w:val="00A70766"/>
    <w:rsid w:val="00A71427"/>
    <w:rsid w:val="00A718D7"/>
    <w:rsid w:val="00A737F9"/>
    <w:rsid w:val="00A7401E"/>
    <w:rsid w:val="00A744CE"/>
    <w:rsid w:val="00A7637F"/>
    <w:rsid w:val="00A77ACD"/>
    <w:rsid w:val="00A80662"/>
    <w:rsid w:val="00A80DCD"/>
    <w:rsid w:val="00A8101B"/>
    <w:rsid w:val="00A8123F"/>
    <w:rsid w:val="00A81654"/>
    <w:rsid w:val="00A821A8"/>
    <w:rsid w:val="00A8381F"/>
    <w:rsid w:val="00A838C6"/>
    <w:rsid w:val="00A86C0A"/>
    <w:rsid w:val="00A87085"/>
    <w:rsid w:val="00A87089"/>
    <w:rsid w:val="00A87AFF"/>
    <w:rsid w:val="00A87E5B"/>
    <w:rsid w:val="00A909F7"/>
    <w:rsid w:val="00A91984"/>
    <w:rsid w:val="00A9543A"/>
    <w:rsid w:val="00A954E9"/>
    <w:rsid w:val="00A968C5"/>
    <w:rsid w:val="00A96B64"/>
    <w:rsid w:val="00A97378"/>
    <w:rsid w:val="00A9755C"/>
    <w:rsid w:val="00A97869"/>
    <w:rsid w:val="00A97CA1"/>
    <w:rsid w:val="00A97F85"/>
    <w:rsid w:val="00AA22EC"/>
    <w:rsid w:val="00AA28FA"/>
    <w:rsid w:val="00AA2F5B"/>
    <w:rsid w:val="00AA3A61"/>
    <w:rsid w:val="00AA3A8E"/>
    <w:rsid w:val="00AA4479"/>
    <w:rsid w:val="00AA4E22"/>
    <w:rsid w:val="00AA7162"/>
    <w:rsid w:val="00AA7F22"/>
    <w:rsid w:val="00AB04E7"/>
    <w:rsid w:val="00AB10B4"/>
    <w:rsid w:val="00AB1C53"/>
    <w:rsid w:val="00AB1F14"/>
    <w:rsid w:val="00AB2A13"/>
    <w:rsid w:val="00AB2DDB"/>
    <w:rsid w:val="00AB4CE3"/>
    <w:rsid w:val="00AB4F62"/>
    <w:rsid w:val="00AB5229"/>
    <w:rsid w:val="00AC09C0"/>
    <w:rsid w:val="00AC2350"/>
    <w:rsid w:val="00AC420D"/>
    <w:rsid w:val="00AC54FF"/>
    <w:rsid w:val="00AC5E80"/>
    <w:rsid w:val="00AC69F8"/>
    <w:rsid w:val="00AC7B9E"/>
    <w:rsid w:val="00AD1B26"/>
    <w:rsid w:val="00AD3373"/>
    <w:rsid w:val="00AD34F2"/>
    <w:rsid w:val="00AD4945"/>
    <w:rsid w:val="00AD55E2"/>
    <w:rsid w:val="00AD57AE"/>
    <w:rsid w:val="00AE00F8"/>
    <w:rsid w:val="00AE049A"/>
    <w:rsid w:val="00AE1FC0"/>
    <w:rsid w:val="00AE2C48"/>
    <w:rsid w:val="00AE3834"/>
    <w:rsid w:val="00AE464F"/>
    <w:rsid w:val="00AE51D4"/>
    <w:rsid w:val="00AE589C"/>
    <w:rsid w:val="00AF04BB"/>
    <w:rsid w:val="00AF102B"/>
    <w:rsid w:val="00AF11AB"/>
    <w:rsid w:val="00AF20CC"/>
    <w:rsid w:val="00AF37AE"/>
    <w:rsid w:val="00AF4E18"/>
    <w:rsid w:val="00AF4ECB"/>
    <w:rsid w:val="00AF6407"/>
    <w:rsid w:val="00B015FA"/>
    <w:rsid w:val="00B05358"/>
    <w:rsid w:val="00B0572E"/>
    <w:rsid w:val="00B05815"/>
    <w:rsid w:val="00B063AF"/>
    <w:rsid w:val="00B07B01"/>
    <w:rsid w:val="00B10361"/>
    <w:rsid w:val="00B10DE0"/>
    <w:rsid w:val="00B10ECB"/>
    <w:rsid w:val="00B13CEA"/>
    <w:rsid w:val="00B13E5C"/>
    <w:rsid w:val="00B142ED"/>
    <w:rsid w:val="00B1472C"/>
    <w:rsid w:val="00B15A16"/>
    <w:rsid w:val="00B15AD7"/>
    <w:rsid w:val="00B15E27"/>
    <w:rsid w:val="00B16307"/>
    <w:rsid w:val="00B16E6D"/>
    <w:rsid w:val="00B16FCD"/>
    <w:rsid w:val="00B21C35"/>
    <w:rsid w:val="00B22DCB"/>
    <w:rsid w:val="00B243C8"/>
    <w:rsid w:val="00B25A9B"/>
    <w:rsid w:val="00B25C64"/>
    <w:rsid w:val="00B262BA"/>
    <w:rsid w:val="00B27817"/>
    <w:rsid w:val="00B278C1"/>
    <w:rsid w:val="00B30074"/>
    <w:rsid w:val="00B30099"/>
    <w:rsid w:val="00B303B2"/>
    <w:rsid w:val="00B30EDB"/>
    <w:rsid w:val="00B314FB"/>
    <w:rsid w:val="00B3196C"/>
    <w:rsid w:val="00B32766"/>
    <w:rsid w:val="00B32970"/>
    <w:rsid w:val="00B33A4A"/>
    <w:rsid w:val="00B34E63"/>
    <w:rsid w:val="00B36B5E"/>
    <w:rsid w:val="00B36CD5"/>
    <w:rsid w:val="00B4129B"/>
    <w:rsid w:val="00B42386"/>
    <w:rsid w:val="00B42ED6"/>
    <w:rsid w:val="00B44E91"/>
    <w:rsid w:val="00B45737"/>
    <w:rsid w:val="00B46130"/>
    <w:rsid w:val="00B46338"/>
    <w:rsid w:val="00B46582"/>
    <w:rsid w:val="00B46C53"/>
    <w:rsid w:val="00B508D9"/>
    <w:rsid w:val="00B50AF2"/>
    <w:rsid w:val="00B50F7D"/>
    <w:rsid w:val="00B53DCF"/>
    <w:rsid w:val="00B5675F"/>
    <w:rsid w:val="00B57126"/>
    <w:rsid w:val="00B60834"/>
    <w:rsid w:val="00B61F4D"/>
    <w:rsid w:val="00B633CA"/>
    <w:rsid w:val="00B635AA"/>
    <w:rsid w:val="00B64676"/>
    <w:rsid w:val="00B656A2"/>
    <w:rsid w:val="00B667BD"/>
    <w:rsid w:val="00B67978"/>
    <w:rsid w:val="00B7038A"/>
    <w:rsid w:val="00B70A33"/>
    <w:rsid w:val="00B716B9"/>
    <w:rsid w:val="00B721EF"/>
    <w:rsid w:val="00B7439C"/>
    <w:rsid w:val="00B75903"/>
    <w:rsid w:val="00B76C74"/>
    <w:rsid w:val="00B77444"/>
    <w:rsid w:val="00B77FF3"/>
    <w:rsid w:val="00B80A3E"/>
    <w:rsid w:val="00B80B0B"/>
    <w:rsid w:val="00B818C8"/>
    <w:rsid w:val="00B81C9E"/>
    <w:rsid w:val="00B835DF"/>
    <w:rsid w:val="00B84FFA"/>
    <w:rsid w:val="00B85D4F"/>
    <w:rsid w:val="00B85DE2"/>
    <w:rsid w:val="00B86C06"/>
    <w:rsid w:val="00B901B2"/>
    <w:rsid w:val="00B91910"/>
    <w:rsid w:val="00B922E4"/>
    <w:rsid w:val="00B94BE8"/>
    <w:rsid w:val="00B96261"/>
    <w:rsid w:val="00BA3E4E"/>
    <w:rsid w:val="00BA4D91"/>
    <w:rsid w:val="00BA6884"/>
    <w:rsid w:val="00BA7D50"/>
    <w:rsid w:val="00BB09F2"/>
    <w:rsid w:val="00BB146D"/>
    <w:rsid w:val="00BB1B69"/>
    <w:rsid w:val="00BB210A"/>
    <w:rsid w:val="00BB2424"/>
    <w:rsid w:val="00BB5F72"/>
    <w:rsid w:val="00BB5FB3"/>
    <w:rsid w:val="00BB69B9"/>
    <w:rsid w:val="00BC12CE"/>
    <w:rsid w:val="00BC1B2B"/>
    <w:rsid w:val="00BC4307"/>
    <w:rsid w:val="00BC6D6C"/>
    <w:rsid w:val="00BC7696"/>
    <w:rsid w:val="00BD2CBE"/>
    <w:rsid w:val="00BD39ED"/>
    <w:rsid w:val="00BD53AC"/>
    <w:rsid w:val="00BD621E"/>
    <w:rsid w:val="00BD699D"/>
    <w:rsid w:val="00BD721E"/>
    <w:rsid w:val="00BD778E"/>
    <w:rsid w:val="00BE1401"/>
    <w:rsid w:val="00BE1746"/>
    <w:rsid w:val="00BE39C0"/>
    <w:rsid w:val="00BE4768"/>
    <w:rsid w:val="00BE5DFA"/>
    <w:rsid w:val="00BE690C"/>
    <w:rsid w:val="00BE71D3"/>
    <w:rsid w:val="00BF2AD4"/>
    <w:rsid w:val="00BF49D4"/>
    <w:rsid w:val="00BF6411"/>
    <w:rsid w:val="00BF6FAD"/>
    <w:rsid w:val="00BF7487"/>
    <w:rsid w:val="00BF757A"/>
    <w:rsid w:val="00C0027C"/>
    <w:rsid w:val="00C00BAA"/>
    <w:rsid w:val="00C016A0"/>
    <w:rsid w:val="00C01B04"/>
    <w:rsid w:val="00C01E56"/>
    <w:rsid w:val="00C03062"/>
    <w:rsid w:val="00C03A34"/>
    <w:rsid w:val="00C0593A"/>
    <w:rsid w:val="00C0731B"/>
    <w:rsid w:val="00C07A95"/>
    <w:rsid w:val="00C1126B"/>
    <w:rsid w:val="00C118CC"/>
    <w:rsid w:val="00C12B03"/>
    <w:rsid w:val="00C13C51"/>
    <w:rsid w:val="00C14194"/>
    <w:rsid w:val="00C155F9"/>
    <w:rsid w:val="00C16B36"/>
    <w:rsid w:val="00C171B8"/>
    <w:rsid w:val="00C176E6"/>
    <w:rsid w:val="00C2063D"/>
    <w:rsid w:val="00C21B76"/>
    <w:rsid w:val="00C23903"/>
    <w:rsid w:val="00C239BE"/>
    <w:rsid w:val="00C23B91"/>
    <w:rsid w:val="00C241F0"/>
    <w:rsid w:val="00C257B5"/>
    <w:rsid w:val="00C25C74"/>
    <w:rsid w:val="00C27F08"/>
    <w:rsid w:val="00C30EB6"/>
    <w:rsid w:val="00C31344"/>
    <w:rsid w:val="00C32D62"/>
    <w:rsid w:val="00C33B57"/>
    <w:rsid w:val="00C34D2C"/>
    <w:rsid w:val="00C37F3F"/>
    <w:rsid w:val="00C41227"/>
    <w:rsid w:val="00C41ADF"/>
    <w:rsid w:val="00C42B83"/>
    <w:rsid w:val="00C46519"/>
    <w:rsid w:val="00C4671C"/>
    <w:rsid w:val="00C46D8C"/>
    <w:rsid w:val="00C4723B"/>
    <w:rsid w:val="00C501A0"/>
    <w:rsid w:val="00C50FBC"/>
    <w:rsid w:val="00C524CE"/>
    <w:rsid w:val="00C53DEF"/>
    <w:rsid w:val="00C55329"/>
    <w:rsid w:val="00C55720"/>
    <w:rsid w:val="00C576E5"/>
    <w:rsid w:val="00C57E66"/>
    <w:rsid w:val="00C57F86"/>
    <w:rsid w:val="00C605E7"/>
    <w:rsid w:val="00C637E2"/>
    <w:rsid w:val="00C637ED"/>
    <w:rsid w:val="00C64A8B"/>
    <w:rsid w:val="00C656C6"/>
    <w:rsid w:val="00C66910"/>
    <w:rsid w:val="00C67607"/>
    <w:rsid w:val="00C70C6B"/>
    <w:rsid w:val="00C721FD"/>
    <w:rsid w:val="00C73472"/>
    <w:rsid w:val="00C7392A"/>
    <w:rsid w:val="00C74559"/>
    <w:rsid w:val="00C74FA5"/>
    <w:rsid w:val="00C77930"/>
    <w:rsid w:val="00C8000D"/>
    <w:rsid w:val="00C80445"/>
    <w:rsid w:val="00C80F3E"/>
    <w:rsid w:val="00C818E4"/>
    <w:rsid w:val="00C81D3A"/>
    <w:rsid w:val="00C81F11"/>
    <w:rsid w:val="00C828F6"/>
    <w:rsid w:val="00C8308C"/>
    <w:rsid w:val="00C83F3D"/>
    <w:rsid w:val="00C84130"/>
    <w:rsid w:val="00C84154"/>
    <w:rsid w:val="00C84773"/>
    <w:rsid w:val="00C91645"/>
    <w:rsid w:val="00C919D6"/>
    <w:rsid w:val="00C92937"/>
    <w:rsid w:val="00C92B2F"/>
    <w:rsid w:val="00C95735"/>
    <w:rsid w:val="00C96365"/>
    <w:rsid w:val="00C97736"/>
    <w:rsid w:val="00C979D8"/>
    <w:rsid w:val="00C97AF7"/>
    <w:rsid w:val="00C97EBE"/>
    <w:rsid w:val="00CA0E26"/>
    <w:rsid w:val="00CA10E7"/>
    <w:rsid w:val="00CA1AEB"/>
    <w:rsid w:val="00CA2999"/>
    <w:rsid w:val="00CA2B67"/>
    <w:rsid w:val="00CA2F1B"/>
    <w:rsid w:val="00CA3335"/>
    <w:rsid w:val="00CA5298"/>
    <w:rsid w:val="00CA76B8"/>
    <w:rsid w:val="00CB161C"/>
    <w:rsid w:val="00CB1685"/>
    <w:rsid w:val="00CB1FFA"/>
    <w:rsid w:val="00CB3C3E"/>
    <w:rsid w:val="00CC1A2F"/>
    <w:rsid w:val="00CC4CC1"/>
    <w:rsid w:val="00CC53A5"/>
    <w:rsid w:val="00CD1D70"/>
    <w:rsid w:val="00CD22BB"/>
    <w:rsid w:val="00CD2F5E"/>
    <w:rsid w:val="00CD30DD"/>
    <w:rsid w:val="00CD4EB8"/>
    <w:rsid w:val="00CD5CB7"/>
    <w:rsid w:val="00CD5F26"/>
    <w:rsid w:val="00CD78CB"/>
    <w:rsid w:val="00CD7B9F"/>
    <w:rsid w:val="00CE09E2"/>
    <w:rsid w:val="00CE10FF"/>
    <w:rsid w:val="00CE4C5C"/>
    <w:rsid w:val="00CE5570"/>
    <w:rsid w:val="00CE642E"/>
    <w:rsid w:val="00CE6530"/>
    <w:rsid w:val="00CF01B3"/>
    <w:rsid w:val="00CF02B3"/>
    <w:rsid w:val="00CF252A"/>
    <w:rsid w:val="00CF3760"/>
    <w:rsid w:val="00CF3AD4"/>
    <w:rsid w:val="00CF4005"/>
    <w:rsid w:val="00CF416F"/>
    <w:rsid w:val="00CF4774"/>
    <w:rsid w:val="00CF49C6"/>
    <w:rsid w:val="00CF5DC9"/>
    <w:rsid w:val="00CF66B1"/>
    <w:rsid w:val="00CF7273"/>
    <w:rsid w:val="00CF7B80"/>
    <w:rsid w:val="00CF7FBC"/>
    <w:rsid w:val="00D00CF4"/>
    <w:rsid w:val="00D01609"/>
    <w:rsid w:val="00D0536F"/>
    <w:rsid w:val="00D05BB4"/>
    <w:rsid w:val="00D05C3E"/>
    <w:rsid w:val="00D05CC0"/>
    <w:rsid w:val="00D062F1"/>
    <w:rsid w:val="00D07642"/>
    <w:rsid w:val="00D12189"/>
    <w:rsid w:val="00D130AE"/>
    <w:rsid w:val="00D14D74"/>
    <w:rsid w:val="00D16373"/>
    <w:rsid w:val="00D169FE"/>
    <w:rsid w:val="00D17509"/>
    <w:rsid w:val="00D17CBD"/>
    <w:rsid w:val="00D17D63"/>
    <w:rsid w:val="00D200FD"/>
    <w:rsid w:val="00D2405A"/>
    <w:rsid w:val="00D259E7"/>
    <w:rsid w:val="00D2668B"/>
    <w:rsid w:val="00D27828"/>
    <w:rsid w:val="00D32503"/>
    <w:rsid w:val="00D328AC"/>
    <w:rsid w:val="00D33296"/>
    <w:rsid w:val="00D34107"/>
    <w:rsid w:val="00D3505E"/>
    <w:rsid w:val="00D351CF"/>
    <w:rsid w:val="00D379A0"/>
    <w:rsid w:val="00D402FE"/>
    <w:rsid w:val="00D40FAA"/>
    <w:rsid w:val="00D44C70"/>
    <w:rsid w:val="00D45C27"/>
    <w:rsid w:val="00D477A1"/>
    <w:rsid w:val="00D47F66"/>
    <w:rsid w:val="00D504CC"/>
    <w:rsid w:val="00D50B54"/>
    <w:rsid w:val="00D518BD"/>
    <w:rsid w:val="00D52C65"/>
    <w:rsid w:val="00D55478"/>
    <w:rsid w:val="00D55CD6"/>
    <w:rsid w:val="00D57A92"/>
    <w:rsid w:val="00D605BD"/>
    <w:rsid w:val="00D60847"/>
    <w:rsid w:val="00D60BC5"/>
    <w:rsid w:val="00D62F04"/>
    <w:rsid w:val="00D65A69"/>
    <w:rsid w:val="00D67AAA"/>
    <w:rsid w:val="00D70B2E"/>
    <w:rsid w:val="00D70F4E"/>
    <w:rsid w:val="00D735A5"/>
    <w:rsid w:val="00D73C4F"/>
    <w:rsid w:val="00D74D0B"/>
    <w:rsid w:val="00D74F11"/>
    <w:rsid w:val="00D769A7"/>
    <w:rsid w:val="00D76E22"/>
    <w:rsid w:val="00D76FD1"/>
    <w:rsid w:val="00D77D4D"/>
    <w:rsid w:val="00D80423"/>
    <w:rsid w:val="00D80F8E"/>
    <w:rsid w:val="00D81068"/>
    <w:rsid w:val="00D81405"/>
    <w:rsid w:val="00D81A90"/>
    <w:rsid w:val="00D8370F"/>
    <w:rsid w:val="00D83C91"/>
    <w:rsid w:val="00D84B0D"/>
    <w:rsid w:val="00D851B1"/>
    <w:rsid w:val="00D867FF"/>
    <w:rsid w:val="00D9359F"/>
    <w:rsid w:val="00D939EB"/>
    <w:rsid w:val="00D9556B"/>
    <w:rsid w:val="00D95F7A"/>
    <w:rsid w:val="00D975D0"/>
    <w:rsid w:val="00DA0EA2"/>
    <w:rsid w:val="00DA1E4A"/>
    <w:rsid w:val="00DA2270"/>
    <w:rsid w:val="00DA3B21"/>
    <w:rsid w:val="00DA4497"/>
    <w:rsid w:val="00DA4D3E"/>
    <w:rsid w:val="00DA6296"/>
    <w:rsid w:val="00DA6B97"/>
    <w:rsid w:val="00DA72DA"/>
    <w:rsid w:val="00DA7E95"/>
    <w:rsid w:val="00DB07C1"/>
    <w:rsid w:val="00DB0CF4"/>
    <w:rsid w:val="00DB1632"/>
    <w:rsid w:val="00DB394F"/>
    <w:rsid w:val="00DB614E"/>
    <w:rsid w:val="00DB61A8"/>
    <w:rsid w:val="00DB6472"/>
    <w:rsid w:val="00DB671B"/>
    <w:rsid w:val="00DB7476"/>
    <w:rsid w:val="00DC24F1"/>
    <w:rsid w:val="00DC2661"/>
    <w:rsid w:val="00DC397F"/>
    <w:rsid w:val="00DC49F4"/>
    <w:rsid w:val="00DC5055"/>
    <w:rsid w:val="00DD32C6"/>
    <w:rsid w:val="00DD33E3"/>
    <w:rsid w:val="00DD4917"/>
    <w:rsid w:val="00DD4ECC"/>
    <w:rsid w:val="00DD5971"/>
    <w:rsid w:val="00DD59F5"/>
    <w:rsid w:val="00DD64D3"/>
    <w:rsid w:val="00DD7157"/>
    <w:rsid w:val="00DE0FED"/>
    <w:rsid w:val="00DE11B4"/>
    <w:rsid w:val="00DE291D"/>
    <w:rsid w:val="00DE2D23"/>
    <w:rsid w:val="00DE2D8C"/>
    <w:rsid w:val="00DE3E65"/>
    <w:rsid w:val="00DE49D2"/>
    <w:rsid w:val="00DE4A8B"/>
    <w:rsid w:val="00DE7FAC"/>
    <w:rsid w:val="00DF1831"/>
    <w:rsid w:val="00DF2AAD"/>
    <w:rsid w:val="00DF3015"/>
    <w:rsid w:val="00DF4B4E"/>
    <w:rsid w:val="00DF6468"/>
    <w:rsid w:val="00DF7DB8"/>
    <w:rsid w:val="00E006F8"/>
    <w:rsid w:val="00E01DA1"/>
    <w:rsid w:val="00E02857"/>
    <w:rsid w:val="00E03272"/>
    <w:rsid w:val="00E05CD6"/>
    <w:rsid w:val="00E068F3"/>
    <w:rsid w:val="00E100BF"/>
    <w:rsid w:val="00E1415A"/>
    <w:rsid w:val="00E14913"/>
    <w:rsid w:val="00E1722F"/>
    <w:rsid w:val="00E17AB2"/>
    <w:rsid w:val="00E212BB"/>
    <w:rsid w:val="00E21D57"/>
    <w:rsid w:val="00E23125"/>
    <w:rsid w:val="00E272BD"/>
    <w:rsid w:val="00E27352"/>
    <w:rsid w:val="00E27934"/>
    <w:rsid w:val="00E27EFE"/>
    <w:rsid w:val="00E30383"/>
    <w:rsid w:val="00E30DC2"/>
    <w:rsid w:val="00E315C3"/>
    <w:rsid w:val="00E31A66"/>
    <w:rsid w:val="00E32549"/>
    <w:rsid w:val="00E32D10"/>
    <w:rsid w:val="00E3344A"/>
    <w:rsid w:val="00E3400F"/>
    <w:rsid w:val="00E34400"/>
    <w:rsid w:val="00E346A6"/>
    <w:rsid w:val="00E36369"/>
    <w:rsid w:val="00E37CD1"/>
    <w:rsid w:val="00E403BD"/>
    <w:rsid w:val="00E40A0E"/>
    <w:rsid w:val="00E41386"/>
    <w:rsid w:val="00E42D73"/>
    <w:rsid w:val="00E434A7"/>
    <w:rsid w:val="00E45494"/>
    <w:rsid w:val="00E45D6B"/>
    <w:rsid w:val="00E45D78"/>
    <w:rsid w:val="00E471E8"/>
    <w:rsid w:val="00E47731"/>
    <w:rsid w:val="00E50897"/>
    <w:rsid w:val="00E53367"/>
    <w:rsid w:val="00E54311"/>
    <w:rsid w:val="00E5448D"/>
    <w:rsid w:val="00E55C67"/>
    <w:rsid w:val="00E55CBF"/>
    <w:rsid w:val="00E55E8F"/>
    <w:rsid w:val="00E5640B"/>
    <w:rsid w:val="00E5655F"/>
    <w:rsid w:val="00E56719"/>
    <w:rsid w:val="00E56733"/>
    <w:rsid w:val="00E61F0D"/>
    <w:rsid w:val="00E629A8"/>
    <w:rsid w:val="00E62C42"/>
    <w:rsid w:val="00E64AF0"/>
    <w:rsid w:val="00E671A6"/>
    <w:rsid w:val="00E71BB2"/>
    <w:rsid w:val="00E725C2"/>
    <w:rsid w:val="00E7357A"/>
    <w:rsid w:val="00E735E5"/>
    <w:rsid w:val="00E74733"/>
    <w:rsid w:val="00E7545A"/>
    <w:rsid w:val="00E75CCC"/>
    <w:rsid w:val="00E75E91"/>
    <w:rsid w:val="00E77487"/>
    <w:rsid w:val="00E7784B"/>
    <w:rsid w:val="00E8030F"/>
    <w:rsid w:val="00E85F66"/>
    <w:rsid w:val="00E87EDD"/>
    <w:rsid w:val="00E90C3B"/>
    <w:rsid w:val="00E90F4B"/>
    <w:rsid w:val="00E91992"/>
    <w:rsid w:val="00E91F55"/>
    <w:rsid w:val="00E9260E"/>
    <w:rsid w:val="00E92EDE"/>
    <w:rsid w:val="00E95CE2"/>
    <w:rsid w:val="00E96FBB"/>
    <w:rsid w:val="00EA3639"/>
    <w:rsid w:val="00EA45E1"/>
    <w:rsid w:val="00EA497A"/>
    <w:rsid w:val="00EA4F8E"/>
    <w:rsid w:val="00EA52FE"/>
    <w:rsid w:val="00EA551F"/>
    <w:rsid w:val="00EB0479"/>
    <w:rsid w:val="00EB09CD"/>
    <w:rsid w:val="00EB1932"/>
    <w:rsid w:val="00EB31C0"/>
    <w:rsid w:val="00EB641F"/>
    <w:rsid w:val="00EB7E99"/>
    <w:rsid w:val="00EC024F"/>
    <w:rsid w:val="00EC0B1F"/>
    <w:rsid w:val="00EC1CE1"/>
    <w:rsid w:val="00EC1D10"/>
    <w:rsid w:val="00EC1D89"/>
    <w:rsid w:val="00EC2C00"/>
    <w:rsid w:val="00EC30E8"/>
    <w:rsid w:val="00EC3566"/>
    <w:rsid w:val="00EC426D"/>
    <w:rsid w:val="00EC5044"/>
    <w:rsid w:val="00EC5C2A"/>
    <w:rsid w:val="00EC747F"/>
    <w:rsid w:val="00ED06F4"/>
    <w:rsid w:val="00ED1A1D"/>
    <w:rsid w:val="00ED2CBD"/>
    <w:rsid w:val="00ED3E3D"/>
    <w:rsid w:val="00ED63DC"/>
    <w:rsid w:val="00ED6F2F"/>
    <w:rsid w:val="00EE220E"/>
    <w:rsid w:val="00EE2568"/>
    <w:rsid w:val="00EE376C"/>
    <w:rsid w:val="00EE44DD"/>
    <w:rsid w:val="00EE451C"/>
    <w:rsid w:val="00EE46F1"/>
    <w:rsid w:val="00EE4B16"/>
    <w:rsid w:val="00EE4C18"/>
    <w:rsid w:val="00EE56E2"/>
    <w:rsid w:val="00EE5F1B"/>
    <w:rsid w:val="00EE6CB2"/>
    <w:rsid w:val="00EE6D17"/>
    <w:rsid w:val="00EE7512"/>
    <w:rsid w:val="00EF5C58"/>
    <w:rsid w:val="00EF60EE"/>
    <w:rsid w:val="00EF67A3"/>
    <w:rsid w:val="00EF6E33"/>
    <w:rsid w:val="00EF78F0"/>
    <w:rsid w:val="00F005FF"/>
    <w:rsid w:val="00F00632"/>
    <w:rsid w:val="00F01D52"/>
    <w:rsid w:val="00F027CD"/>
    <w:rsid w:val="00F04EF7"/>
    <w:rsid w:val="00F05532"/>
    <w:rsid w:val="00F05B87"/>
    <w:rsid w:val="00F112FF"/>
    <w:rsid w:val="00F116CE"/>
    <w:rsid w:val="00F12018"/>
    <w:rsid w:val="00F128C9"/>
    <w:rsid w:val="00F132DC"/>
    <w:rsid w:val="00F145EC"/>
    <w:rsid w:val="00F16F25"/>
    <w:rsid w:val="00F2111A"/>
    <w:rsid w:val="00F2183B"/>
    <w:rsid w:val="00F21C33"/>
    <w:rsid w:val="00F22812"/>
    <w:rsid w:val="00F23775"/>
    <w:rsid w:val="00F2521E"/>
    <w:rsid w:val="00F256ED"/>
    <w:rsid w:val="00F262A5"/>
    <w:rsid w:val="00F265A4"/>
    <w:rsid w:val="00F26AAF"/>
    <w:rsid w:val="00F30B3F"/>
    <w:rsid w:val="00F30E1C"/>
    <w:rsid w:val="00F3320B"/>
    <w:rsid w:val="00F34284"/>
    <w:rsid w:val="00F34F53"/>
    <w:rsid w:val="00F36DD7"/>
    <w:rsid w:val="00F4195C"/>
    <w:rsid w:val="00F419A1"/>
    <w:rsid w:val="00F425C2"/>
    <w:rsid w:val="00F4738B"/>
    <w:rsid w:val="00F475D6"/>
    <w:rsid w:val="00F50E9F"/>
    <w:rsid w:val="00F5119B"/>
    <w:rsid w:val="00F532AA"/>
    <w:rsid w:val="00F53307"/>
    <w:rsid w:val="00F5390D"/>
    <w:rsid w:val="00F54936"/>
    <w:rsid w:val="00F55CA4"/>
    <w:rsid w:val="00F579DE"/>
    <w:rsid w:val="00F60148"/>
    <w:rsid w:val="00F60368"/>
    <w:rsid w:val="00F60DE8"/>
    <w:rsid w:val="00F614FE"/>
    <w:rsid w:val="00F624E1"/>
    <w:rsid w:val="00F64499"/>
    <w:rsid w:val="00F67AF2"/>
    <w:rsid w:val="00F70493"/>
    <w:rsid w:val="00F706FA"/>
    <w:rsid w:val="00F71B8E"/>
    <w:rsid w:val="00F72CD7"/>
    <w:rsid w:val="00F7497B"/>
    <w:rsid w:val="00F77ECD"/>
    <w:rsid w:val="00F80F87"/>
    <w:rsid w:val="00F819FD"/>
    <w:rsid w:val="00F81F70"/>
    <w:rsid w:val="00F824DB"/>
    <w:rsid w:val="00F82A1A"/>
    <w:rsid w:val="00F843E1"/>
    <w:rsid w:val="00F855E6"/>
    <w:rsid w:val="00F85D32"/>
    <w:rsid w:val="00F86A16"/>
    <w:rsid w:val="00F8735E"/>
    <w:rsid w:val="00F87AC9"/>
    <w:rsid w:val="00F90E16"/>
    <w:rsid w:val="00F9145F"/>
    <w:rsid w:val="00F9155B"/>
    <w:rsid w:val="00F94375"/>
    <w:rsid w:val="00F95189"/>
    <w:rsid w:val="00F955C2"/>
    <w:rsid w:val="00F95664"/>
    <w:rsid w:val="00F961F5"/>
    <w:rsid w:val="00FA0935"/>
    <w:rsid w:val="00FA1337"/>
    <w:rsid w:val="00FA377E"/>
    <w:rsid w:val="00FA38EB"/>
    <w:rsid w:val="00FA3DB1"/>
    <w:rsid w:val="00FA41BC"/>
    <w:rsid w:val="00FA5AC2"/>
    <w:rsid w:val="00FA5FE3"/>
    <w:rsid w:val="00FA7A61"/>
    <w:rsid w:val="00FB116F"/>
    <w:rsid w:val="00FB2020"/>
    <w:rsid w:val="00FB2BFE"/>
    <w:rsid w:val="00FB39F6"/>
    <w:rsid w:val="00FB5109"/>
    <w:rsid w:val="00FB51EC"/>
    <w:rsid w:val="00FB52E4"/>
    <w:rsid w:val="00FB61E9"/>
    <w:rsid w:val="00FB76B1"/>
    <w:rsid w:val="00FB7D83"/>
    <w:rsid w:val="00FC102E"/>
    <w:rsid w:val="00FC1F4D"/>
    <w:rsid w:val="00FC2C53"/>
    <w:rsid w:val="00FC5121"/>
    <w:rsid w:val="00FC61B1"/>
    <w:rsid w:val="00FC705C"/>
    <w:rsid w:val="00FC78D5"/>
    <w:rsid w:val="00FD14DB"/>
    <w:rsid w:val="00FD1757"/>
    <w:rsid w:val="00FD1E25"/>
    <w:rsid w:val="00FD5037"/>
    <w:rsid w:val="00FD513D"/>
    <w:rsid w:val="00FD5C88"/>
    <w:rsid w:val="00FD79E5"/>
    <w:rsid w:val="00FE04E6"/>
    <w:rsid w:val="00FE11D7"/>
    <w:rsid w:val="00FE1BFE"/>
    <w:rsid w:val="00FE275F"/>
    <w:rsid w:val="00FE47C6"/>
    <w:rsid w:val="00FE69DF"/>
    <w:rsid w:val="00FE75B0"/>
    <w:rsid w:val="00FE794C"/>
    <w:rsid w:val="00FF1CA9"/>
    <w:rsid w:val="00FF3EDA"/>
    <w:rsid w:val="00FF5312"/>
    <w:rsid w:val="00FF56EC"/>
    <w:rsid w:val="00FF58DB"/>
    <w:rsid w:val="20F3EFA7"/>
    <w:rsid w:val="246B87EC"/>
    <w:rsid w:val="32A4CEAA"/>
    <w:rsid w:val="34B118E2"/>
    <w:rsid w:val="3B5CDFD0"/>
    <w:rsid w:val="42B1902D"/>
    <w:rsid w:val="55968336"/>
    <w:rsid w:val="59307F1C"/>
    <w:rsid w:val="6202FAD4"/>
    <w:rsid w:val="64BB8180"/>
    <w:rsid w:val="6732FD7D"/>
    <w:rsid w:val="76BE078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A653F"/>
  <w15:chartTrackingRefBased/>
  <w15:docId w15:val="{E4D405CC-1025-4DAF-B72F-DE183C52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ptos"/>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35A"/>
    <w:pPr>
      <w:suppressAutoHyphens/>
      <w:autoSpaceDE w:val="0"/>
      <w:autoSpaceDN w:val="0"/>
      <w:adjustRightInd w:val="0"/>
      <w:spacing w:after="90" w:line="280" w:lineRule="atLeast"/>
      <w:jc w:val="both"/>
      <w:textAlignment w:val="center"/>
    </w:pPr>
  </w:style>
  <w:style w:type="paragraph" w:styleId="Titre1">
    <w:name w:val="heading 1"/>
    <w:basedOn w:val="Normal"/>
    <w:next w:val="Normal"/>
    <w:link w:val="Titre1Car"/>
    <w:uiPriority w:val="9"/>
    <w:qFormat/>
    <w:rsid w:val="000703E6"/>
    <w:pPr>
      <w:spacing w:after="0" w:line="240" w:lineRule="auto"/>
      <w:outlineLvl w:val="0"/>
    </w:pPr>
    <w:rPr>
      <w:b/>
      <w:bCs/>
      <w:color w:val="00002B"/>
      <w:sz w:val="24"/>
      <w:szCs w:val="50"/>
    </w:rPr>
  </w:style>
  <w:style w:type="paragraph" w:styleId="Titre2">
    <w:name w:val="heading 2"/>
    <w:basedOn w:val="Normal"/>
    <w:next w:val="Normal"/>
    <w:link w:val="Titre2Car"/>
    <w:uiPriority w:val="9"/>
    <w:unhideWhenUsed/>
    <w:qFormat/>
    <w:rsid w:val="00976B41"/>
    <w:pPr>
      <w:spacing w:before="120" w:line="260" w:lineRule="atLeast"/>
      <w:outlineLvl w:val="1"/>
    </w:pPr>
    <w:rPr>
      <w:b/>
      <w:bCs/>
      <w:color w:val="953D89"/>
      <w:sz w:val="28"/>
      <w:szCs w:val="28"/>
    </w:rPr>
  </w:style>
  <w:style w:type="paragraph" w:styleId="Titre3">
    <w:name w:val="heading 3"/>
    <w:basedOn w:val="Normal"/>
    <w:next w:val="Normal"/>
    <w:link w:val="Titre3Car"/>
    <w:uiPriority w:val="9"/>
    <w:unhideWhenUsed/>
    <w:qFormat/>
    <w:rsid w:val="00632DC3"/>
    <w:pPr>
      <w:spacing w:before="180" w:line="260" w:lineRule="atLeast"/>
      <w:outlineLvl w:val="2"/>
    </w:pPr>
    <w:rPr>
      <w:caps/>
    </w:rPr>
  </w:style>
  <w:style w:type="paragraph" w:styleId="Titre4">
    <w:name w:val="heading 4"/>
    <w:basedOn w:val="Normal"/>
    <w:next w:val="Normal"/>
    <w:link w:val="Titre4Car"/>
    <w:uiPriority w:val="9"/>
    <w:unhideWhenUsed/>
    <w:qFormat/>
    <w:rsid w:val="00632DC3"/>
    <w:pPr>
      <w:spacing w:before="180" w:after="60" w:line="240" w:lineRule="atLeast"/>
      <w:outlineLvl w:val="3"/>
    </w:pPr>
    <w:rPr>
      <w:b/>
      <w:bCs/>
    </w:rPr>
  </w:style>
  <w:style w:type="paragraph" w:styleId="Titre5">
    <w:name w:val="heading 5"/>
    <w:basedOn w:val="Normal"/>
    <w:next w:val="Normal"/>
    <w:link w:val="Titre5Car"/>
    <w:uiPriority w:val="9"/>
    <w:semiHidden/>
    <w:unhideWhenUsed/>
    <w:rsid w:val="00AB4F6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B4F6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4F6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4F6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4F6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6B41"/>
    <w:rPr>
      <w:b/>
      <w:bCs/>
      <w:color w:val="00002B"/>
      <w:sz w:val="24"/>
      <w:szCs w:val="50"/>
    </w:rPr>
  </w:style>
  <w:style w:type="character" w:customStyle="1" w:styleId="Titre2Car">
    <w:name w:val="Titre 2 Car"/>
    <w:basedOn w:val="Policepardfaut"/>
    <w:link w:val="Titre2"/>
    <w:uiPriority w:val="9"/>
    <w:rsid w:val="00976B41"/>
    <w:rPr>
      <w:rFonts w:ascii="Aptos" w:hAnsi="Aptos" w:cs="Aptos"/>
      <w:b/>
      <w:bCs/>
      <w:color w:val="953D89"/>
      <w:kern w:val="0"/>
      <w:sz w:val="28"/>
      <w:szCs w:val="28"/>
    </w:rPr>
  </w:style>
  <w:style w:type="character" w:customStyle="1" w:styleId="Titre3Car">
    <w:name w:val="Titre 3 Car"/>
    <w:basedOn w:val="Policepardfaut"/>
    <w:link w:val="Titre3"/>
    <w:uiPriority w:val="9"/>
    <w:rsid w:val="00632DC3"/>
    <w:rPr>
      <w:rFonts w:ascii="Aptos" w:hAnsi="Aptos" w:cs="Aptos"/>
      <w:caps/>
      <w:color w:val="000000"/>
      <w:kern w:val="0"/>
      <w:sz w:val="22"/>
      <w:szCs w:val="22"/>
    </w:rPr>
  </w:style>
  <w:style w:type="character" w:customStyle="1" w:styleId="Titre4Car">
    <w:name w:val="Titre 4 Car"/>
    <w:basedOn w:val="Policepardfaut"/>
    <w:link w:val="Titre4"/>
    <w:uiPriority w:val="9"/>
    <w:rsid w:val="00632DC3"/>
    <w:rPr>
      <w:rFonts w:ascii="Aptos" w:hAnsi="Aptos" w:cs="Aptos"/>
      <w:b/>
      <w:bCs/>
      <w:color w:val="000000"/>
      <w:kern w:val="0"/>
      <w:sz w:val="20"/>
      <w:szCs w:val="20"/>
    </w:rPr>
  </w:style>
  <w:style w:type="character" w:customStyle="1" w:styleId="Titre5Car">
    <w:name w:val="Titre 5 Car"/>
    <w:basedOn w:val="Policepardfaut"/>
    <w:link w:val="Titre5"/>
    <w:uiPriority w:val="9"/>
    <w:semiHidden/>
    <w:rsid w:val="00AB4F6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B4F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4F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4F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4F62"/>
    <w:rPr>
      <w:rFonts w:eastAsiaTheme="majorEastAsia" w:cstheme="majorBidi"/>
      <w:color w:val="272727" w:themeColor="text1" w:themeTint="D8"/>
    </w:rPr>
  </w:style>
  <w:style w:type="paragraph" w:customStyle="1" w:styleId="NoteBasdePage">
    <w:name w:val="Note Bas de Page"/>
    <w:basedOn w:val="Normal"/>
    <w:uiPriority w:val="99"/>
    <w:rsid w:val="0084792F"/>
    <w:pPr>
      <w:spacing w:after="0" w:line="240" w:lineRule="auto"/>
      <w:ind w:left="238" w:hanging="238"/>
    </w:pPr>
    <w:rPr>
      <w:sz w:val="16"/>
      <w:szCs w:val="16"/>
    </w:rPr>
  </w:style>
  <w:style w:type="paragraph" w:styleId="TM1">
    <w:name w:val="toc 1"/>
    <w:basedOn w:val="Normal"/>
    <w:next w:val="Normal"/>
    <w:autoRedefine/>
    <w:uiPriority w:val="39"/>
    <w:unhideWhenUsed/>
    <w:rsid w:val="006A6B92"/>
    <w:pPr>
      <w:spacing w:after="100"/>
    </w:pPr>
    <w:rPr>
      <w:caps/>
      <w:color w:val="001042"/>
      <w:sz w:val="24"/>
    </w:rPr>
  </w:style>
  <w:style w:type="paragraph" w:styleId="TM2">
    <w:name w:val="toc 2"/>
    <w:basedOn w:val="Normal"/>
    <w:next w:val="Normal"/>
    <w:autoRedefine/>
    <w:uiPriority w:val="39"/>
    <w:unhideWhenUsed/>
    <w:rsid w:val="006A6B92"/>
    <w:pPr>
      <w:spacing w:after="100"/>
      <w:ind w:left="200"/>
    </w:pPr>
    <w:rPr>
      <w:rFonts w:ascii="Aptos SemiBold" w:hAnsi="Aptos SemiBold"/>
      <w:b/>
      <w:color w:val="953D89"/>
    </w:rPr>
  </w:style>
  <w:style w:type="paragraph" w:styleId="TM3">
    <w:name w:val="toc 3"/>
    <w:basedOn w:val="Normal"/>
    <w:next w:val="Normal"/>
    <w:autoRedefine/>
    <w:uiPriority w:val="39"/>
    <w:unhideWhenUsed/>
    <w:rsid w:val="006A6B92"/>
    <w:pPr>
      <w:spacing w:after="100"/>
      <w:ind w:left="400"/>
    </w:pPr>
    <w:rPr>
      <w:caps/>
      <w:color w:val="000000" w:themeColor="text1"/>
    </w:rPr>
  </w:style>
  <w:style w:type="paragraph" w:styleId="TM4">
    <w:name w:val="toc 4"/>
    <w:basedOn w:val="Normal"/>
    <w:next w:val="Normal"/>
    <w:autoRedefine/>
    <w:uiPriority w:val="39"/>
    <w:unhideWhenUsed/>
    <w:rsid w:val="006A6B92"/>
    <w:pPr>
      <w:spacing w:after="100"/>
      <w:ind w:left="600"/>
    </w:pPr>
    <w:rPr>
      <w:b/>
      <w:sz w:val="18"/>
    </w:rPr>
  </w:style>
  <w:style w:type="paragraph" w:customStyle="1" w:styleId="ListeUL2">
    <w:name w:val="Liste UL2"/>
    <w:basedOn w:val="Paragraphedeliste"/>
    <w:rsid w:val="00566F5E"/>
    <w:pPr>
      <w:numPr>
        <w:ilvl w:val="1"/>
        <w:numId w:val="1"/>
      </w:numPr>
      <w:spacing w:after="360"/>
      <w:ind w:left="658" w:hanging="119"/>
    </w:pPr>
    <w:rPr>
      <w:sz w:val="18"/>
      <w:szCs w:val="18"/>
    </w:rPr>
  </w:style>
  <w:style w:type="paragraph" w:styleId="Paragraphedeliste">
    <w:name w:val="List Paragraph"/>
    <w:basedOn w:val="Normal"/>
    <w:uiPriority w:val="34"/>
    <w:rsid w:val="00AB4F62"/>
    <w:pPr>
      <w:ind w:left="720"/>
      <w:contextualSpacing/>
    </w:pPr>
  </w:style>
  <w:style w:type="paragraph" w:styleId="En-tte">
    <w:name w:val="header"/>
    <w:basedOn w:val="Normal"/>
    <w:link w:val="En-tteCar"/>
    <w:uiPriority w:val="99"/>
    <w:unhideWhenUsed/>
    <w:rsid w:val="00C84130"/>
    <w:pPr>
      <w:spacing w:line="220" w:lineRule="atLeast"/>
    </w:pPr>
    <w:rPr>
      <w:caps/>
      <w:sz w:val="16"/>
      <w:szCs w:val="16"/>
    </w:rPr>
  </w:style>
  <w:style w:type="character" w:customStyle="1" w:styleId="En-tteCar">
    <w:name w:val="En-tête Car"/>
    <w:basedOn w:val="Policepardfaut"/>
    <w:link w:val="En-tte"/>
    <w:uiPriority w:val="99"/>
    <w:rsid w:val="00C84130"/>
    <w:rPr>
      <w:rFonts w:ascii="Aptos Light" w:hAnsi="Aptos Light" w:cs="Aptos Light"/>
      <w:caps/>
      <w:color w:val="000000"/>
      <w:kern w:val="0"/>
      <w:sz w:val="16"/>
      <w:szCs w:val="16"/>
    </w:rPr>
  </w:style>
  <w:style w:type="paragraph" w:styleId="Pieddepage">
    <w:name w:val="footer"/>
    <w:basedOn w:val="Normal"/>
    <w:link w:val="PieddepageCar"/>
    <w:uiPriority w:val="99"/>
    <w:unhideWhenUsed/>
    <w:rsid w:val="00C84130"/>
    <w:pPr>
      <w:spacing w:line="220" w:lineRule="atLeast"/>
    </w:pPr>
    <w:rPr>
      <w:sz w:val="16"/>
      <w:szCs w:val="16"/>
    </w:rPr>
  </w:style>
  <w:style w:type="character" w:customStyle="1" w:styleId="PieddepageCar">
    <w:name w:val="Pied de page Car"/>
    <w:basedOn w:val="Policepardfaut"/>
    <w:link w:val="Pieddepage"/>
    <w:uiPriority w:val="99"/>
    <w:rsid w:val="00C84130"/>
    <w:rPr>
      <w:rFonts w:ascii="Aptos Light" w:hAnsi="Aptos Light" w:cs="Aptos Light"/>
      <w:color w:val="000000"/>
      <w:kern w:val="0"/>
      <w:sz w:val="16"/>
      <w:szCs w:val="16"/>
    </w:rPr>
  </w:style>
  <w:style w:type="character" w:styleId="Numrodepage">
    <w:name w:val="page number"/>
    <w:basedOn w:val="Policepardfaut"/>
    <w:uiPriority w:val="99"/>
    <w:semiHidden/>
    <w:unhideWhenUsed/>
    <w:rsid w:val="00976B41"/>
  </w:style>
  <w:style w:type="table" w:styleId="Grilledutableau">
    <w:name w:val="Table Grid"/>
    <w:basedOn w:val="TableauNormal"/>
    <w:uiPriority w:val="39"/>
    <w:rsid w:val="00520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xEn-TtesTableaux">
    <w:name w:val="Tableaux : En-Têtes (Tableaux)"/>
    <w:basedOn w:val="Normal"/>
    <w:uiPriority w:val="99"/>
    <w:rsid w:val="0004473C"/>
    <w:pPr>
      <w:spacing w:after="60" w:line="220" w:lineRule="atLeast"/>
      <w:jc w:val="center"/>
    </w:pPr>
    <w:rPr>
      <w:b/>
      <w:bCs/>
      <w:color w:val="FFFFFF"/>
      <w:sz w:val="18"/>
      <w:szCs w:val="18"/>
    </w:rPr>
  </w:style>
  <w:style w:type="paragraph" w:customStyle="1" w:styleId="TableauxTexteTableaux">
    <w:name w:val="Tableaux : Texte (Tableaux)"/>
    <w:basedOn w:val="Normal"/>
    <w:uiPriority w:val="99"/>
    <w:rsid w:val="0004473C"/>
    <w:pPr>
      <w:spacing w:after="60" w:line="220" w:lineRule="atLeast"/>
    </w:pPr>
    <w:rPr>
      <w:sz w:val="18"/>
      <w:szCs w:val="18"/>
    </w:rPr>
  </w:style>
  <w:style w:type="paragraph" w:customStyle="1" w:styleId="TableauxNotesTableaux">
    <w:name w:val="Tableaux : Notes (Tableaux)"/>
    <w:basedOn w:val="Normal"/>
    <w:uiPriority w:val="99"/>
    <w:rsid w:val="0004473C"/>
    <w:pPr>
      <w:spacing w:before="120" w:line="190" w:lineRule="atLeast"/>
    </w:pPr>
    <w:rPr>
      <w:sz w:val="16"/>
      <w:szCs w:val="16"/>
    </w:rPr>
  </w:style>
  <w:style w:type="paragraph" w:styleId="Notedebasdepage">
    <w:name w:val="footnote text"/>
    <w:aliases w:val=" Car Car Car,Car Car Car Car, Car Car Car Car Car,Car Car Car,Car Car Car Car Car Car"/>
    <w:basedOn w:val="Normal"/>
    <w:link w:val="NotedebasdepageCar"/>
    <w:uiPriority w:val="99"/>
    <w:unhideWhenUsed/>
    <w:rsid w:val="00E1415A"/>
    <w:pPr>
      <w:spacing w:after="0" w:line="240" w:lineRule="auto"/>
    </w:pPr>
  </w:style>
  <w:style w:type="character" w:customStyle="1" w:styleId="NotedebasdepageCar">
    <w:name w:val="Note de bas de page Car"/>
    <w:aliases w:val=" Car Car Car Car,Car Car Car Car Car, Car Car Car Car Car Car,Car Car Car Car1,Car Car Car Car Car Car Car"/>
    <w:basedOn w:val="Policepardfaut"/>
    <w:link w:val="Notedebasdepage"/>
    <w:uiPriority w:val="99"/>
    <w:rsid w:val="00E1415A"/>
    <w:rPr>
      <w:rFonts w:ascii="Aptos Light" w:hAnsi="Aptos Light" w:cs="Aptos Light"/>
      <w:color w:val="000000"/>
      <w:kern w:val="0"/>
      <w:sz w:val="20"/>
      <w:szCs w:val="20"/>
    </w:rPr>
  </w:style>
  <w:style w:type="character" w:styleId="Appelnotedebasdep">
    <w:name w:val="footnote reference"/>
    <w:aliases w:val="Ref,de nota al pie,Appel note de bas de p,de nota al pie + (Asian) MS Mincho,11 pt,4_G"/>
    <w:basedOn w:val="Policepardfaut"/>
    <w:uiPriority w:val="99"/>
    <w:unhideWhenUsed/>
    <w:rsid w:val="00E62C42"/>
    <w:rPr>
      <w:rFonts w:ascii="Aptos" w:hAnsi="Aptos"/>
      <w:sz w:val="22"/>
      <w:vertAlign w:val="superscript"/>
    </w:rPr>
  </w:style>
  <w:style w:type="paragraph" w:styleId="Corpsdetexte">
    <w:name w:val="Body Text"/>
    <w:basedOn w:val="Normal"/>
    <w:link w:val="CorpsdetexteCar"/>
    <w:uiPriority w:val="1"/>
    <w:rsid w:val="000A6717"/>
    <w:pPr>
      <w:widowControl w:val="0"/>
      <w:suppressAutoHyphens w:val="0"/>
      <w:adjustRightInd/>
      <w:spacing w:after="0" w:line="240" w:lineRule="auto"/>
      <w:textAlignment w:val="auto"/>
    </w:pPr>
    <w:rPr>
      <w:rFonts w:eastAsia="Aptos"/>
      <w:lang w:val="fr-FR"/>
    </w:rPr>
  </w:style>
  <w:style w:type="character" w:customStyle="1" w:styleId="CorpsdetexteCar">
    <w:name w:val="Corps de texte Car"/>
    <w:basedOn w:val="Policepardfaut"/>
    <w:link w:val="Corpsdetexte"/>
    <w:uiPriority w:val="1"/>
    <w:rsid w:val="000A6717"/>
    <w:rPr>
      <w:rFonts w:ascii="Aptos" w:eastAsia="Aptos" w:hAnsi="Aptos" w:cs="Aptos"/>
      <w:kern w:val="0"/>
      <w:sz w:val="22"/>
      <w:szCs w:val="22"/>
      <w:lang w:val="fr-FR"/>
      <w14:ligatures w14:val="none"/>
    </w:rPr>
  </w:style>
  <w:style w:type="paragraph" w:customStyle="1" w:styleId="note-bas-depage">
    <w:name w:val="note-bas-depage"/>
    <w:basedOn w:val="NoteBasdePage"/>
    <w:rsid w:val="00D351CF"/>
  </w:style>
  <w:style w:type="paragraph" w:styleId="Citation">
    <w:name w:val="Quote"/>
    <w:basedOn w:val="Normal"/>
    <w:next w:val="Normal"/>
    <w:link w:val="CitationCar"/>
    <w:uiPriority w:val="29"/>
    <w:qFormat/>
    <w:rsid w:val="00E62C42"/>
    <w:pPr>
      <w:spacing w:before="240" w:after="240" w:line="240" w:lineRule="auto"/>
      <w:ind w:left="862" w:right="862"/>
      <w:jc w:val="center"/>
    </w:pPr>
    <w:rPr>
      <w:iCs/>
      <w:color w:val="404040" w:themeColor="text1" w:themeTint="BF"/>
      <w:sz w:val="20"/>
    </w:rPr>
  </w:style>
  <w:style w:type="character" w:customStyle="1" w:styleId="CitationCar">
    <w:name w:val="Citation Car"/>
    <w:basedOn w:val="Policepardfaut"/>
    <w:link w:val="Citation"/>
    <w:uiPriority w:val="29"/>
    <w:rsid w:val="00E62C42"/>
    <w:rPr>
      <w:iCs/>
      <w:color w:val="404040" w:themeColor="text1" w:themeTint="BF"/>
      <w:sz w:val="20"/>
    </w:rPr>
  </w:style>
  <w:style w:type="character" w:styleId="lev">
    <w:name w:val="Strong"/>
    <w:basedOn w:val="Policepardfaut"/>
    <w:uiPriority w:val="22"/>
    <w:qFormat/>
    <w:rsid w:val="000A6717"/>
    <w:rPr>
      <w:b/>
      <w:bCs/>
    </w:rPr>
  </w:style>
  <w:style w:type="character" w:styleId="Lienhypertexte">
    <w:name w:val="Hyperlink"/>
    <w:basedOn w:val="Policepardfaut"/>
    <w:uiPriority w:val="99"/>
    <w:unhideWhenUsed/>
    <w:rsid w:val="001A7F8A"/>
    <w:rPr>
      <w:color w:val="0563C1" w:themeColor="hyperlink"/>
      <w:u w:val="single"/>
    </w:rPr>
  </w:style>
  <w:style w:type="character" w:styleId="Mentionnonrsolue">
    <w:name w:val="Unresolved Mention"/>
    <w:basedOn w:val="Policepardfaut"/>
    <w:uiPriority w:val="99"/>
    <w:semiHidden/>
    <w:unhideWhenUsed/>
    <w:rsid w:val="001A7F8A"/>
    <w:rPr>
      <w:color w:val="605E5C"/>
      <w:shd w:val="clear" w:color="auto" w:fill="E1DFDD"/>
    </w:rPr>
  </w:style>
  <w:style w:type="character" w:styleId="Rfrencelgre">
    <w:name w:val="Subtle Reference"/>
    <w:basedOn w:val="Policepardfaut"/>
    <w:uiPriority w:val="31"/>
    <w:rsid w:val="00842256"/>
    <w:rPr>
      <w:smallCaps/>
      <w:color w:val="5A5A5A" w:themeColor="text1" w:themeTint="A5"/>
    </w:rPr>
  </w:style>
  <w:style w:type="character" w:styleId="Rfrenceintense">
    <w:name w:val="Intense Reference"/>
    <w:basedOn w:val="Policepardfaut"/>
    <w:uiPriority w:val="32"/>
    <w:rsid w:val="00842256"/>
    <w:rPr>
      <w:b/>
      <w:bCs/>
      <w:smallCaps/>
      <w:color w:val="4472C4" w:themeColor="accent1"/>
      <w:spacing w:val="5"/>
    </w:rPr>
  </w:style>
  <w:style w:type="paragraph" w:styleId="Titre">
    <w:name w:val="Title"/>
    <w:basedOn w:val="Corpsdetexte"/>
    <w:next w:val="Corpsdetexte"/>
    <w:link w:val="TitreCar"/>
    <w:uiPriority w:val="10"/>
    <w:qFormat/>
    <w:rsid w:val="00BB146D"/>
    <w:pPr>
      <w:contextualSpacing/>
    </w:pPr>
    <w:rPr>
      <w:rFonts w:eastAsiaTheme="majorEastAsia" w:cstheme="majorBidi"/>
      <w:b/>
      <w:color w:val="2A73D0"/>
      <w:spacing w:val="-10"/>
      <w:kern w:val="28"/>
      <w:szCs w:val="56"/>
    </w:rPr>
  </w:style>
  <w:style w:type="character" w:customStyle="1" w:styleId="TitreCar">
    <w:name w:val="Titre Car"/>
    <w:basedOn w:val="Policepardfaut"/>
    <w:link w:val="Titre"/>
    <w:uiPriority w:val="10"/>
    <w:rsid w:val="00BB146D"/>
    <w:rPr>
      <w:rFonts w:eastAsiaTheme="majorEastAsia" w:cstheme="majorBidi"/>
      <w:b/>
      <w:color w:val="2A73D0"/>
      <w:spacing w:val="-10"/>
      <w:kern w:val="28"/>
      <w:szCs w:val="56"/>
      <w:lang w:val="fr-FR"/>
    </w:rPr>
  </w:style>
  <w:style w:type="character" w:styleId="Marquedecommentaire">
    <w:name w:val="annotation reference"/>
    <w:basedOn w:val="Policepardfaut"/>
    <w:uiPriority w:val="99"/>
    <w:semiHidden/>
    <w:unhideWhenUsed/>
    <w:rsid w:val="009067D9"/>
    <w:rPr>
      <w:sz w:val="16"/>
      <w:szCs w:val="16"/>
    </w:rPr>
  </w:style>
  <w:style w:type="paragraph" w:styleId="Commentaire">
    <w:name w:val="annotation text"/>
    <w:basedOn w:val="Normal"/>
    <w:link w:val="CommentaireCar"/>
    <w:uiPriority w:val="99"/>
    <w:unhideWhenUsed/>
    <w:rsid w:val="009067D9"/>
    <w:pPr>
      <w:spacing w:line="240" w:lineRule="auto"/>
    </w:pPr>
    <w:rPr>
      <w:sz w:val="20"/>
      <w:szCs w:val="20"/>
    </w:rPr>
  </w:style>
  <w:style w:type="character" w:customStyle="1" w:styleId="CommentaireCar">
    <w:name w:val="Commentaire Car"/>
    <w:basedOn w:val="Policepardfaut"/>
    <w:link w:val="Commentaire"/>
    <w:uiPriority w:val="99"/>
    <w:rsid w:val="009067D9"/>
    <w:rPr>
      <w:sz w:val="20"/>
      <w:szCs w:val="20"/>
    </w:rPr>
  </w:style>
  <w:style w:type="paragraph" w:styleId="Objetducommentaire">
    <w:name w:val="annotation subject"/>
    <w:basedOn w:val="Commentaire"/>
    <w:next w:val="Commentaire"/>
    <w:link w:val="ObjetducommentaireCar"/>
    <w:uiPriority w:val="99"/>
    <w:semiHidden/>
    <w:unhideWhenUsed/>
    <w:rsid w:val="009067D9"/>
    <w:rPr>
      <w:b/>
      <w:bCs/>
    </w:rPr>
  </w:style>
  <w:style w:type="character" w:customStyle="1" w:styleId="ObjetducommentaireCar">
    <w:name w:val="Objet du commentaire Car"/>
    <w:basedOn w:val="CommentaireCar"/>
    <w:link w:val="Objetducommentaire"/>
    <w:uiPriority w:val="99"/>
    <w:semiHidden/>
    <w:rsid w:val="009067D9"/>
    <w:rPr>
      <w:b/>
      <w:bCs/>
      <w:sz w:val="20"/>
      <w:szCs w:val="20"/>
    </w:rPr>
  </w:style>
  <w:style w:type="paragraph" w:customStyle="1" w:styleId="Paragraphe">
    <w:name w:val="Paragraphe"/>
    <w:basedOn w:val="Normal"/>
    <w:link w:val="ParagrapheCar"/>
    <w:autoRedefine/>
    <w:qFormat/>
    <w:rsid w:val="00157EC9"/>
    <w:pPr>
      <w:tabs>
        <w:tab w:val="left" w:pos="5387"/>
      </w:tabs>
      <w:suppressAutoHyphens w:val="0"/>
      <w:autoSpaceDE/>
      <w:autoSpaceDN/>
      <w:adjustRightInd/>
      <w:spacing w:before="240" w:after="240" w:line="240" w:lineRule="auto"/>
      <w:textAlignment w:val="auto"/>
    </w:pPr>
    <w:rPr>
      <w:rFonts w:eastAsiaTheme="minorEastAsia" w:cstheme="minorHAnsi"/>
      <w:noProof/>
      <w:lang w:eastAsia="ja-JP"/>
    </w:rPr>
  </w:style>
  <w:style w:type="character" w:customStyle="1" w:styleId="ParagrapheCar">
    <w:name w:val="Paragraphe Car"/>
    <w:basedOn w:val="Policepardfaut"/>
    <w:link w:val="Paragraphe"/>
    <w:rsid w:val="00157EC9"/>
    <w:rPr>
      <w:rFonts w:eastAsiaTheme="minorEastAsia" w:cstheme="minorHAnsi"/>
      <w:noProof/>
      <w:lang w:eastAsia="ja-JP"/>
    </w:rPr>
  </w:style>
  <w:style w:type="paragraph" w:customStyle="1" w:styleId="paragraphe0">
    <w:name w:val="paragraphe"/>
    <w:basedOn w:val="Normal"/>
    <w:link w:val="paragrapheCar0"/>
    <w:autoRedefine/>
    <w:rsid w:val="00350A29"/>
    <w:pPr>
      <w:shd w:val="clear" w:color="auto" w:fill="FFFFFF" w:themeFill="background1"/>
      <w:tabs>
        <w:tab w:val="left" w:pos="5387"/>
      </w:tabs>
      <w:suppressAutoHyphens w:val="0"/>
      <w:autoSpaceDE/>
      <w:autoSpaceDN/>
      <w:adjustRightInd/>
      <w:spacing w:after="0" w:line="240" w:lineRule="auto"/>
      <w:ind w:right="-63"/>
      <w:textAlignment w:val="auto"/>
    </w:pPr>
    <w:rPr>
      <w:rFonts w:eastAsiaTheme="majorEastAsia" w:cs="Calibri"/>
    </w:rPr>
  </w:style>
  <w:style w:type="character" w:customStyle="1" w:styleId="paragrapheCar0">
    <w:name w:val="paragraphe Car"/>
    <w:basedOn w:val="Policepardfaut"/>
    <w:link w:val="paragraphe0"/>
    <w:rsid w:val="00350A29"/>
    <w:rPr>
      <w:rFonts w:eastAsiaTheme="majorEastAsia" w:cs="Calibri"/>
      <w:shd w:val="clear" w:color="auto" w:fill="FFFFFF" w:themeFill="background1"/>
    </w:rPr>
  </w:style>
  <w:style w:type="character" w:styleId="Accentuationlgre">
    <w:name w:val="Subtle Emphasis"/>
    <w:basedOn w:val="Policepardfaut"/>
    <w:uiPriority w:val="19"/>
    <w:rsid w:val="00BB146D"/>
    <w:rPr>
      <w:i/>
      <w:iCs/>
      <w:color w:val="404040" w:themeColor="text1" w:themeTint="BF"/>
    </w:rPr>
  </w:style>
  <w:style w:type="paragraph" w:customStyle="1" w:styleId="NotesBasPage">
    <w:name w:val="Notes Bas Page"/>
    <w:link w:val="NotesBasPageCar"/>
    <w:qFormat/>
    <w:rsid w:val="00FE69DF"/>
    <w:pPr>
      <w:tabs>
        <w:tab w:val="left" w:pos="567"/>
      </w:tabs>
    </w:pPr>
    <w:rPr>
      <w:sz w:val="18"/>
    </w:rPr>
  </w:style>
  <w:style w:type="character" w:customStyle="1" w:styleId="NotesBasPageCar">
    <w:name w:val="Notes Bas Page Car"/>
    <w:basedOn w:val="Policepardfaut"/>
    <w:link w:val="NotesBasPage"/>
    <w:rsid w:val="00E62C42"/>
    <w:rPr>
      <w:sz w:val="18"/>
    </w:rPr>
  </w:style>
  <w:style w:type="paragraph" w:styleId="Rvision">
    <w:name w:val="Revision"/>
    <w:hidden/>
    <w:uiPriority w:val="99"/>
    <w:semiHidden/>
    <w:rsid w:val="00830680"/>
  </w:style>
  <w:style w:type="character" w:styleId="Lienhypertextesuivivisit">
    <w:name w:val="FollowedHyperlink"/>
    <w:basedOn w:val="Policepardfaut"/>
    <w:uiPriority w:val="99"/>
    <w:semiHidden/>
    <w:unhideWhenUsed/>
    <w:rsid w:val="008306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742443">
      <w:bodyDiv w:val="1"/>
      <w:marLeft w:val="0"/>
      <w:marRight w:val="0"/>
      <w:marTop w:val="0"/>
      <w:marBottom w:val="0"/>
      <w:divBdr>
        <w:top w:val="none" w:sz="0" w:space="0" w:color="auto"/>
        <w:left w:val="none" w:sz="0" w:space="0" w:color="auto"/>
        <w:bottom w:val="none" w:sz="0" w:space="0" w:color="auto"/>
        <w:right w:val="none" w:sz="0" w:space="0" w:color="auto"/>
      </w:divBdr>
      <w:divsChild>
        <w:div w:id="74404484">
          <w:marLeft w:val="0"/>
          <w:marRight w:val="0"/>
          <w:marTop w:val="0"/>
          <w:marBottom w:val="0"/>
          <w:divBdr>
            <w:top w:val="none" w:sz="0" w:space="0" w:color="auto"/>
            <w:left w:val="none" w:sz="0" w:space="0" w:color="auto"/>
            <w:bottom w:val="none" w:sz="0" w:space="0" w:color="auto"/>
            <w:right w:val="none" w:sz="0" w:space="0" w:color="auto"/>
          </w:divBdr>
        </w:div>
        <w:div w:id="540289825">
          <w:marLeft w:val="0"/>
          <w:marRight w:val="0"/>
          <w:marTop w:val="0"/>
          <w:marBottom w:val="0"/>
          <w:divBdr>
            <w:top w:val="none" w:sz="0" w:space="0" w:color="auto"/>
            <w:left w:val="none" w:sz="0" w:space="0" w:color="auto"/>
            <w:bottom w:val="none" w:sz="0" w:space="0" w:color="auto"/>
            <w:right w:val="none" w:sz="0" w:space="0" w:color="auto"/>
          </w:divBdr>
        </w:div>
      </w:divsChild>
    </w:div>
    <w:div w:id="925964267">
      <w:bodyDiv w:val="1"/>
      <w:marLeft w:val="0"/>
      <w:marRight w:val="0"/>
      <w:marTop w:val="0"/>
      <w:marBottom w:val="0"/>
      <w:divBdr>
        <w:top w:val="none" w:sz="0" w:space="0" w:color="auto"/>
        <w:left w:val="none" w:sz="0" w:space="0" w:color="auto"/>
        <w:bottom w:val="none" w:sz="0" w:space="0" w:color="auto"/>
        <w:right w:val="none" w:sz="0" w:space="0" w:color="auto"/>
      </w:divBdr>
      <w:divsChild>
        <w:div w:id="82341887">
          <w:marLeft w:val="0"/>
          <w:marRight w:val="0"/>
          <w:marTop w:val="0"/>
          <w:marBottom w:val="0"/>
          <w:divBdr>
            <w:top w:val="none" w:sz="0" w:space="0" w:color="auto"/>
            <w:left w:val="none" w:sz="0" w:space="0" w:color="auto"/>
            <w:bottom w:val="none" w:sz="0" w:space="0" w:color="auto"/>
            <w:right w:val="none" w:sz="0" w:space="0" w:color="auto"/>
          </w:divBdr>
        </w:div>
        <w:div w:id="1049493621">
          <w:marLeft w:val="0"/>
          <w:marRight w:val="0"/>
          <w:marTop w:val="0"/>
          <w:marBottom w:val="0"/>
          <w:divBdr>
            <w:top w:val="none" w:sz="0" w:space="0" w:color="auto"/>
            <w:left w:val="none" w:sz="0" w:space="0" w:color="auto"/>
            <w:bottom w:val="none" w:sz="0" w:space="0" w:color="auto"/>
            <w:right w:val="none" w:sz="0" w:space="0" w:color="auto"/>
          </w:divBdr>
        </w:div>
      </w:divsChild>
    </w:div>
    <w:div w:id="980888427">
      <w:bodyDiv w:val="1"/>
      <w:marLeft w:val="0"/>
      <w:marRight w:val="0"/>
      <w:marTop w:val="0"/>
      <w:marBottom w:val="0"/>
      <w:divBdr>
        <w:top w:val="none" w:sz="0" w:space="0" w:color="auto"/>
        <w:left w:val="none" w:sz="0" w:space="0" w:color="auto"/>
        <w:bottom w:val="none" w:sz="0" w:space="0" w:color="auto"/>
        <w:right w:val="none" w:sz="0" w:space="0" w:color="auto"/>
      </w:divBdr>
      <w:divsChild>
        <w:div w:id="310602549">
          <w:marLeft w:val="0"/>
          <w:marRight w:val="0"/>
          <w:marTop w:val="0"/>
          <w:marBottom w:val="0"/>
          <w:divBdr>
            <w:top w:val="none" w:sz="0" w:space="0" w:color="auto"/>
            <w:left w:val="none" w:sz="0" w:space="0" w:color="auto"/>
            <w:bottom w:val="none" w:sz="0" w:space="0" w:color="auto"/>
            <w:right w:val="none" w:sz="0" w:space="0" w:color="auto"/>
          </w:divBdr>
        </w:div>
        <w:div w:id="363018034">
          <w:marLeft w:val="0"/>
          <w:marRight w:val="0"/>
          <w:marTop w:val="0"/>
          <w:marBottom w:val="0"/>
          <w:divBdr>
            <w:top w:val="none" w:sz="0" w:space="0" w:color="auto"/>
            <w:left w:val="none" w:sz="0" w:space="0" w:color="auto"/>
            <w:bottom w:val="none" w:sz="0" w:space="0" w:color="auto"/>
            <w:right w:val="none" w:sz="0" w:space="0" w:color="auto"/>
          </w:divBdr>
        </w:div>
        <w:div w:id="469396500">
          <w:marLeft w:val="0"/>
          <w:marRight w:val="0"/>
          <w:marTop w:val="0"/>
          <w:marBottom w:val="0"/>
          <w:divBdr>
            <w:top w:val="none" w:sz="0" w:space="0" w:color="auto"/>
            <w:left w:val="none" w:sz="0" w:space="0" w:color="auto"/>
            <w:bottom w:val="none" w:sz="0" w:space="0" w:color="auto"/>
            <w:right w:val="none" w:sz="0" w:space="0" w:color="auto"/>
          </w:divBdr>
        </w:div>
        <w:div w:id="493760583">
          <w:marLeft w:val="0"/>
          <w:marRight w:val="0"/>
          <w:marTop w:val="0"/>
          <w:marBottom w:val="0"/>
          <w:divBdr>
            <w:top w:val="none" w:sz="0" w:space="0" w:color="auto"/>
            <w:left w:val="none" w:sz="0" w:space="0" w:color="auto"/>
            <w:bottom w:val="none" w:sz="0" w:space="0" w:color="auto"/>
            <w:right w:val="none" w:sz="0" w:space="0" w:color="auto"/>
          </w:divBdr>
        </w:div>
        <w:div w:id="1034968101">
          <w:marLeft w:val="0"/>
          <w:marRight w:val="0"/>
          <w:marTop w:val="0"/>
          <w:marBottom w:val="0"/>
          <w:divBdr>
            <w:top w:val="none" w:sz="0" w:space="0" w:color="auto"/>
            <w:left w:val="none" w:sz="0" w:space="0" w:color="auto"/>
            <w:bottom w:val="none" w:sz="0" w:space="0" w:color="auto"/>
            <w:right w:val="none" w:sz="0" w:space="0" w:color="auto"/>
          </w:divBdr>
        </w:div>
        <w:div w:id="1542090845">
          <w:marLeft w:val="0"/>
          <w:marRight w:val="0"/>
          <w:marTop w:val="0"/>
          <w:marBottom w:val="0"/>
          <w:divBdr>
            <w:top w:val="none" w:sz="0" w:space="0" w:color="auto"/>
            <w:left w:val="none" w:sz="0" w:space="0" w:color="auto"/>
            <w:bottom w:val="none" w:sz="0" w:space="0" w:color="auto"/>
            <w:right w:val="none" w:sz="0" w:space="0" w:color="auto"/>
          </w:divBdr>
        </w:div>
        <w:div w:id="1762606946">
          <w:marLeft w:val="0"/>
          <w:marRight w:val="0"/>
          <w:marTop w:val="0"/>
          <w:marBottom w:val="0"/>
          <w:divBdr>
            <w:top w:val="none" w:sz="0" w:space="0" w:color="auto"/>
            <w:left w:val="none" w:sz="0" w:space="0" w:color="auto"/>
            <w:bottom w:val="none" w:sz="0" w:space="0" w:color="auto"/>
            <w:right w:val="none" w:sz="0" w:space="0" w:color="auto"/>
          </w:divBdr>
        </w:div>
        <w:div w:id="1876694096">
          <w:marLeft w:val="0"/>
          <w:marRight w:val="0"/>
          <w:marTop w:val="0"/>
          <w:marBottom w:val="0"/>
          <w:divBdr>
            <w:top w:val="none" w:sz="0" w:space="0" w:color="auto"/>
            <w:left w:val="none" w:sz="0" w:space="0" w:color="auto"/>
            <w:bottom w:val="none" w:sz="0" w:space="0" w:color="auto"/>
            <w:right w:val="none" w:sz="0" w:space="0" w:color="auto"/>
          </w:divBdr>
        </w:div>
        <w:div w:id="1937129239">
          <w:marLeft w:val="0"/>
          <w:marRight w:val="0"/>
          <w:marTop w:val="0"/>
          <w:marBottom w:val="0"/>
          <w:divBdr>
            <w:top w:val="none" w:sz="0" w:space="0" w:color="auto"/>
            <w:left w:val="none" w:sz="0" w:space="0" w:color="auto"/>
            <w:bottom w:val="none" w:sz="0" w:space="0" w:color="auto"/>
            <w:right w:val="none" w:sz="0" w:space="0" w:color="auto"/>
          </w:divBdr>
        </w:div>
        <w:div w:id="2067872729">
          <w:marLeft w:val="0"/>
          <w:marRight w:val="0"/>
          <w:marTop w:val="0"/>
          <w:marBottom w:val="0"/>
          <w:divBdr>
            <w:top w:val="none" w:sz="0" w:space="0" w:color="auto"/>
            <w:left w:val="none" w:sz="0" w:space="0" w:color="auto"/>
            <w:bottom w:val="none" w:sz="0" w:space="0" w:color="auto"/>
            <w:right w:val="none" w:sz="0" w:space="0" w:color="auto"/>
          </w:divBdr>
        </w:div>
      </w:divsChild>
    </w:div>
    <w:div w:id="1187911884">
      <w:bodyDiv w:val="1"/>
      <w:marLeft w:val="0"/>
      <w:marRight w:val="0"/>
      <w:marTop w:val="0"/>
      <w:marBottom w:val="0"/>
      <w:divBdr>
        <w:top w:val="none" w:sz="0" w:space="0" w:color="auto"/>
        <w:left w:val="none" w:sz="0" w:space="0" w:color="auto"/>
        <w:bottom w:val="none" w:sz="0" w:space="0" w:color="auto"/>
        <w:right w:val="none" w:sz="0" w:space="0" w:color="auto"/>
      </w:divBdr>
      <w:divsChild>
        <w:div w:id="27682824">
          <w:marLeft w:val="0"/>
          <w:marRight w:val="0"/>
          <w:marTop w:val="0"/>
          <w:marBottom w:val="0"/>
          <w:divBdr>
            <w:top w:val="none" w:sz="0" w:space="0" w:color="auto"/>
            <w:left w:val="none" w:sz="0" w:space="0" w:color="auto"/>
            <w:bottom w:val="none" w:sz="0" w:space="0" w:color="auto"/>
            <w:right w:val="none" w:sz="0" w:space="0" w:color="auto"/>
          </w:divBdr>
        </w:div>
        <w:div w:id="132019207">
          <w:marLeft w:val="0"/>
          <w:marRight w:val="0"/>
          <w:marTop w:val="0"/>
          <w:marBottom w:val="0"/>
          <w:divBdr>
            <w:top w:val="none" w:sz="0" w:space="0" w:color="auto"/>
            <w:left w:val="none" w:sz="0" w:space="0" w:color="auto"/>
            <w:bottom w:val="none" w:sz="0" w:space="0" w:color="auto"/>
            <w:right w:val="none" w:sz="0" w:space="0" w:color="auto"/>
          </w:divBdr>
        </w:div>
        <w:div w:id="435903514">
          <w:marLeft w:val="0"/>
          <w:marRight w:val="0"/>
          <w:marTop w:val="0"/>
          <w:marBottom w:val="0"/>
          <w:divBdr>
            <w:top w:val="none" w:sz="0" w:space="0" w:color="auto"/>
            <w:left w:val="none" w:sz="0" w:space="0" w:color="auto"/>
            <w:bottom w:val="none" w:sz="0" w:space="0" w:color="auto"/>
            <w:right w:val="none" w:sz="0" w:space="0" w:color="auto"/>
          </w:divBdr>
        </w:div>
        <w:div w:id="669210388">
          <w:marLeft w:val="0"/>
          <w:marRight w:val="0"/>
          <w:marTop w:val="0"/>
          <w:marBottom w:val="0"/>
          <w:divBdr>
            <w:top w:val="none" w:sz="0" w:space="0" w:color="auto"/>
            <w:left w:val="none" w:sz="0" w:space="0" w:color="auto"/>
            <w:bottom w:val="none" w:sz="0" w:space="0" w:color="auto"/>
            <w:right w:val="none" w:sz="0" w:space="0" w:color="auto"/>
          </w:divBdr>
        </w:div>
        <w:div w:id="1034426813">
          <w:marLeft w:val="0"/>
          <w:marRight w:val="0"/>
          <w:marTop w:val="0"/>
          <w:marBottom w:val="0"/>
          <w:divBdr>
            <w:top w:val="none" w:sz="0" w:space="0" w:color="auto"/>
            <w:left w:val="none" w:sz="0" w:space="0" w:color="auto"/>
            <w:bottom w:val="none" w:sz="0" w:space="0" w:color="auto"/>
            <w:right w:val="none" w:sz="0" w:space="0" w:color="auto"/>
          </w:divBdr>
        </w:div>
        <w:div w:id="1041589276">
          <w:marLeft w:val="0"/>
          <w:marRight w:val="0"/>
          <w:marTop w:val="0"/>
          <w:marBottom w:val="0"/>
          <w:divBdr>
            <w:top w:val="none" w:sz="0" w:space="0" w:color="auto"/>
            <w:left w:val="none" w:sz="0" w:space="0" w:color="auto"/>
            <w:bottom w:val="none" w:sz="0" w:space="0" w:color="auto"/>
            <w:right w:val="none" w:sz="0" w:space="0" w:color="auto"/>
          </w:divBdr>
        </w:div>
        <w:div w:id="1171410818">
          <w:marLeft w:val="0"/>
          <w:marRight w:val="0"/>
          <w:marTop w:val="0"/>
          <w:marBottom w:val="0"/>
          <w:divBdr>
            <w:top w:val="none" w:sz="0" w:space="0" w:color="auto"/>
            <w:left w:val="none" w:sz="0" w:space="0" w:color="auto"/>
            <w:bottom w:val="none" w:sz="0" w:space="0" w:color="auto"/>
            <w:right w:val="none" w:sz="0" w:space="0" w:color="auto"/>
          </w:divBdr>
        </w:div>
        <w:div w:id="1552038005">
          <w:marLeft w:val="0"/>
          <w:marRight w:val="0"/>
          <w:marTop w:val="0"/>
          <w:marBottom w:val="0"/>
          <w:divBdr>
            <w:top w:val="none" w:sz="0" w:space="0" w:color="auto"/>
            <w:left w:val="none" w:sz="0" w:space="0" w:color="auto"/>
            <w:bottom w:val="none" w:sz="0" w:space="0" w:color="auto"/>
            <w:right w:val="none" w:sz="0" w:space="0" w:color="auto"/>
          </w:divBdr>
        </w:div>
        <w:div w:id="1763065901">
          <w:marLeft w:val="0"/>
          <w:marRight w:val="0"/>
          <w:marTop w:val="0"/>
          <w:marBottom w:val="0"/>
          <w:divBdr>
            <w:top w:val="none" w:sz="0" w:space="0" w:color="auto"/>
            <w:left w:val="none" w:sz="0" w:space="0" w:color="auto"/>
            <w:bottom w:val="none" w:sz="0" w:space="0" w:color="auto"/>
            <w:right w:val="none" w:sz="0" w:space="0" w:color="auto"/>
          </w:divBdr>
        </w:div>
        <w:div w:id="2040927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ncadrement@mfa.gouv.qc.c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inistre.famille@mfa.gouv.qc.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adine.Koussa@cdpdj.qc.ca"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information@cdpdj.qc.c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nhcr.org/handbooks/rcm/sites/rcm/files/2024-10/Persons%20with%20Disabilities%20in%20RRPs.pdf" TargetMode="External"/><Relationship Id="rId3" Type="http://schemas.openxmlformats.org/officeDocument/2006/relationships/hyperlink" Target="https://cdn-contenu.quebec.ca/cdn-contenu/adm/min/langue-francaise/fr/politiques/politique_integration_nationale.pdf" TargetMode="External"/><Relationship Id="rId7" Type="http://schemas.openxmlformats.org/officeDocument/2006/relationships/hyperlink" Target="https://www.cdpdj.qc.ca/fr/actualites/declaration-abolition-allocation-enfant-handicape" TargetMode="External"/><Relationship Id="rId2" Type="http://schemas.openxmlformats.org/officeDocument/2006/relationships/hyperlink" Target="https://cdn-contenu.quebec.ca/cdn-contenu/gouvernement/MCE/dossiers-soumis-conseil-ministres/26-27/2026-0143_memoire.pdf" TargetMode="External"/><Relationship Id="rId1" Type="http://schemas.openxmlformats.org/officeDocument/2006/relationships/hyperlink" Target="https://www.quebec.ca/gouvernement/politiques-orientations/plan-action-reseau-services-garde/statistiques" TargetMode="External"/><Relationship Id="rId6" Type="http://schemas.openxmlformats.org/officeDocument/2006/relationships/hyperlink" Target="https://cdn-contenu.quebec.ca/cdn-contenu/adm/min/emploi-solidarite-sociale/cepe/publications/RA_etat_situation_CEPE_2024.pdf" TargetMode="External"/><Relationship Id="rId5" Type="http://schemas.openxmlformats.org/officeDocument/2006/relationships/hyperlink" Target="https://www.irb-cisr.gc.ca/fr/transparence/cartable-ccp-nov-2020/Pages/pac10.aspx" TargetMode="External"/><Relationship Id="rId4" Type="http://schemas.openxmlformats.org/officeDocument/2006/relationships/hyperlink" Target="https://www.lapresse.ca/actualites/national/toujours-plus-de-demandeurs-d-asile/le-canada-est-il-pret/2025-01-05/une-terre-promise.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nev\OneDrive%20-%20CDPDJ\8100_Travaux_rech\Dossiers\230504_Traitement_REEI_Curateur_public\240923_Projet_lettre_Curateur_public_REEI.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Relations externes avec associations, groupes, ministères et organismes" ma:contentTypeID="0x0101005B31C1E327F24A4395DD83803DF5CBEC74000CE3487D3BDEFC4A91D618D46BA593A3" ma:contentTypeVersion="7" ma:contentTypeDescription="" ma:contentTypeScope="" ma:versionID="f90a41c734db686357b0ab944a8aa3be">
  <xsd:schema xmlns:xsd="http://www.w3.org/2001/XMLSchema" xmlns:xs="http://www.w3.org/2001/XMLSchema" xmlns:p="http://schemas.microsoft.com/office/2006/metadata/properties" xmlns:ns2="3cc706f8-daeb-4c57-a93c-fdf45da762a7" targetNamespace="http://schemas.microsoft.com/office/2006/metadata/properties" ma:root="true" ma:fieldsID="2223768f0dff13a34823faa5190cc045"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9b59f2f-607e-43cd-9d16-a747512ce5d4}" ma:internalName="TaxCatchAll" ma:showField="CatchAllData" ma:web="ce23b677-ca33-46d3-bd6b-408babe4fc1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9b59f2f-607e-43cd-9d16-a747512ce5d4}" ma:internalName="TaxCatchAllLabel" ma:readOnly="true" ma:showField="CatchAllDataLabel" ma:web="ce23b677-ca33-46d3-bd6b-408babe4fc1a">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127;#05310 Relations externes avec associations, groupes, ministères et organismes|6ef0cf3a-0328-473d-8a29-a72a56d2aa79"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b66c5a5-9349-45f3-a35d-93d4de43bb68" ContentTypeId="0x0101005B31C1E327F24A4395DD83803DF5CBEC74" PreviousValue="false"/>
</file>

<file path=customXml/item4.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05310 Relations externes avec associations, groupes, ministères</TermName>
          <TermId xmlns="http://schemas.microsoft.com/office/infopath/2007/PartnerControls">a41ca701-9cec-48dc-b24a-0ff2cb5a1927</TermId>
        </TermInfo>
      </Terms>
    </if89c33f4f2c46ec9c8e5a9ac9138037>
    <TaxCatchAll xmlns="3cc706f8-daeb-4c57-a93c-fdf45da762a7">
      <Value>13</Value>
    </TaxCatchAl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F2DD3-9547-4834-B793-66C6354C4CD7}">
  <ds:schemaRefs>
    <ds:schemaRef ds:uri="http://schemas.openxmlformats.org/officeDocument/2006/bibliography"/>
  </ds:schemaRefs>
</ds:datastoreItem>
</file>

<file path=customXml/itemProps2.xml><?xml version="1.0" encoding="utf-8"?>
<ds:datastoreItem xmlns:ds="http://schemas.openxmlformats.org/officeDocument/2006/customXml" ds:itemID="{34927011-DA94-42A6-BD83-7C92F2833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BAE59-A2EC-4F85-8CFB-E3036EFBA34F}">
  <ds:schemaRefs>
    <ds:schemaRef ds:uri="Microsoft.SharePoint.Taxonomy.ContentTypeSync"/>
  </ds:schemaRefs>
</ds:datastoreItem>
</file>

<file path=customXml/itemProps4.xml><?xml version="1.0" encoding="utf-8"?>
<ds:datastoreItem xmlns:ds="http://schemas.openxmlformats.org/officeDocument/2006/customXml" ds:itemID="{FF8F2E2A-EC3A-4681-A7B2-952FA2BF6E1B}">
  <ds:schemaRefs>
    <ds:schemaRef ds:uri="http://schemas.microsoft.com/office/2006/metadata/properties"/>
    <ds:schemaRef ds:uri="http://schemas.microsoft.com/office/infopath/2007/PartnerControls"/>
    <ds:schemaRef ds:uri="3cc706f8-daeb-4c57-a93c-fdf45da762a7"/>
  </ds:schemaRefs>
</ds:datastoreItem>
</file>

<file path=customXml/itemProps5.xml><?xml version="1.0" encoding="utf-8"?>
<ds:datastoreItem xmlns:ds="http://schemas.openxmlformats.org/officeDocument/2006/customXml" ds:itemID="{BF58BCAE-2A63-41F1-8FC1-8DD865A9B87C}">
  <ds:schemaRefs>
    <ds:schemaRef ds:uri="http://schemas.microsoft.com/sharepoint/v3/contenttype/forms"/>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240923_Projet_lettre_Curateur_public_REEI</Template>
  <TotalTime>4</TotalTime>
  <Pages>6</Pages>
  <Words>1973</Words>
  <Characters>10854</Characters>
  <Application>Microsoft Office Word</Application>
  <DocSecurity>8</DocSecurity>
  <Lines>90</Lines>
  <Paragraphs>25</Paragraphs>
  <ScaleCrop>false</ScaleCrop>
  <HeadingPairs>
    <vt:vector size="2" baseType="variant">
      <vt:variant>
        <vt:lpstr>Titre</vt:lpstr>
      </vt:variant>
      <vt:variant>
        <vt:i4>1</vt:i4>
      </vt:variant>
    </vt:vector>
  </HeadingPairs>
  <TitlesOfParts>
    <vt:vector size="1" baseType="lpstr">
      <vt:lpstr>Commentaires sur le Projet de règlement modifiant le Règlement sur l’accès aux services de garde éducatifs à l’enfance et Règlement sur la contribution réduite</vt:lpstr>
    </vt:vector>
  </TitlesOfParts>
  <Company/>
  <LinksUpToDate>false</LinksUpToDate>
  <CharactersWithSpaces>12802</CharactersWithSpaces>
  <SharedDoc>false</SharedDoc>
  <HLinks>
    <vt:vector size="78" baseType="variant">
      <vt:variant>
        <vt:i4>1179684</vt:i4>
      </vt:variant>
      <vt:variant>
        <vt:i4>6</vt:i4>
      </vt:variant>
      <vt:variant>
        <vt:i4>0</vt:i4>
      </vt:variant>
      <vt:variant>
        <vt:i4>5</vt:i4>
      </vt:variant>
      <vt:variant>
        <vt:lpwstr>mailto:Nadine.Koussa@cdpdj.qc.ca</vt:lpwstr>
      </vt:variant>
      <vt:variant>
        <vt:lpwstr/>
      </vt:variant>
      <vt:variant>
        <vt:i4>4456570</vt:i4>
      </vt:variant>
      <vt:variant>
        <vt:i4>3</vt:i4>
      </vt:variant>
      <vt:variant>
        <vt:i4>0</vt:i4>
      </vt:variant>
      <vt:variant>
        <vt:i4>5</vt:i4>
      </vt:variant>
      <vt:variant>
        <vt:lpwstr>mailto:encadrement@mfa.gouv.qc.ca</vt:lpwstr>
      </vt:variant>
      <vt:variant>
        <vt:lpwstr/>
      </vt:variant>
      <vt:variant>
        <vt:i4>327785</vt:i4>
      </vt:variant>
      <vt:variant>
        <vt:i4>0</vt:i4>
      </vt:variant>
      <vt:variant>
        <vt:i4>0</vt:i4>
      </vt:variant>
      <vt:variant>
        <vt:i4>5</vt:i4>
      </vt:variant>
      <vt:variant>
        <vt:lpwstr>mailto:ministre.famille@mfa.gouv.qc.ca</vt:lpwstr>
      </vt:variant>
      <vt:variant>
        <vt:lpwstr/>
      </vt:variant>
      <vt:variant>
        <vt:i4>3932222</vt:i4>
      </vt:variant>
      <vt:variant>
        <vt:i4>33</vt:i4>
      </vt:variant>
      <vt:variant>
        <vt:i4>0</vt:i4>
      </vt:variant>
      <vt:variant>
        <vt:i4>5</vt:i4>
      </vt:variant>
      <vt:variant>
        <vt:lpwstr>https://www.unhcr.org/handbooks/rcm/sites/rcm/files/2024-10/Persons with Disabilities in RRPs.pdf</vt:lpwstr>
      </vt:variant>
      <vt:variant>
        <vt:lpwstr>:~:text=This%20guidance%20note%20sets%20out%20key%20approaches%20to,Rights%20of%20Persons%20with%20Disabilities%20%282006%29%2C%20Article%201.</vt:lpwstr>
      </vt:variant>
      <vt:variant>
        <vt:i4>2752638</vt:i4>
      </vt:variant>
      <vt:variant>
        <vt:i4>30</vt:i4>
      </vt:variant>
      <vt:variant>
        <vt:i4>0</vt:i4>
      </vt:variant>
      <vt:variant>
        <vt:i4>5</vt:i4>
      </vt:variant>
      <vt:variant>
        <vt:lpwstr>https://www.cdpdj.qc.ca/fr/actualites/declaration-abolition-allocation-enfant-handicape</vt:lpwstr>
      </vt:variant>
      <vt:variant>
        <vt:lpwstr/>
      </vt:variant>
      <vt:variant>
        <vt:i4>4325379</vt:i4>
      </vt:variant>
      <vt:variant>
        <vt:i4>21</vt:i4>
      </vt:variant>
      <vt:variant>
        <vt:i4>0</vt:i4>
      </vt:variant>
      <vt:variant>
        <vt:i4>5</vt:i4>
      </vt:variant>
      <vt:variant>
        <vt:lpwstr>https://cdn-contenu.quebec.ca/cdn-contenu/adm/min/emploi-solidarite-sociale/cepe/publications/RA_etat_situation_CEPE_2024.pdf</vt:lpwstr>
      </vt:variant>
      <vt:variant>
        <vt:lpwstr/>
      </vt:variant>
      <vt:variant>
        <vt:i4>1245206</vt:i4>
      </vt:variant>
      <vt:variant>
        <vt:i4>18</vt:i4>
      </vt:variant>
      <vt:variant>
        <vt:i4>0</vt:i4>
      </vt:variant>
      <vt:variant>
        <vt:i4>5</vt:i4>
      </vt:variant>
      <vt:variant>
        <vt:lpwstr>https://www.irb-cisr.gc.ca/fr/transparence/cartable-ccp-nov-2020/Pages/pac10.aspx</vt:lpwstr>
      </vt:variant>
      <vt:variant>
        <vt:lpwstr/>
      </vt:variant>
      <vt:variant>
        <vt:i4>2949235</vt:i4>
      </vt:variant>
      <vt:variant>
        <vt:i4>15</vt:i4>
      </vt:variant>
      <vt:variant>
        <vt:i4>0</vt:i4>
      </vt:variant>
      <vt:variant>
        <vt:i4>5</vt:i4>
      </vt:variant>
      <vt:variant>
        <vt:lpwstr>https://www.lapresse.ca/actualites/national/toujours-plus-de-demandeurs-d-asile/le-canada-est-il-pret/2025-01-05/une-terre-promise.php</vt:lpwstr>
      </vt:variant>
      <vt:variant>
        <vt:lpwstr/>
      </vt:variant>
      <vt:variant>
        <vt:i4>589843</vt:i4>
      </vt:variant>
      <vt:variant>
        <vt:i4>12</vt:i4>
      </vt:variant>
      <vt:variant>
        <vt:i4>0</vt:i4>
      </vt:variant>
      <vt:variant>
        <vt:i4>5</vt:i4>
      </vt:variant>
      <vt:variant>
        <vt:lpwstr>https://cdn-contenu.quebec.ca/cdn-contenu/adm/min/langue-francaise/fr/politiques/politique_integration_nationale.pdf</vt:lpwstr>
      </vt:variant>
      <vt:variant>
        <vt:lpwstr/>
      </vt:variant>
      <vt:variant>
        <vt:i4>458861</vt:i4>
      </vt:variant>
      <vt:variant>
        <vt:i4>9</vt:i4>
      </vt:variant>
      <vt:variant>
        <vt:i4>0</vt:i4>
      </vt:variant>
      <vt:variant>
        <vt:i4>5</vt:i4>
      </vt:variant>
      <vt:variant>
        <vt:lpwstr>https://cdn-contenu.quebec.ca/cdn-contenu/gouvernement/MCE/dossiers-soumis-conseil-ministres/26-27/2026-0143_memoire.pdf</vt:lpwstr>
      </vt:variant>
      <vt:variant>
        <vt:lpwstr/>
      </vt:variant>
      <vt:variant>
        <vt:i4>4718662</vt:i4>
      </vt:variant>
      <vt:variant>
        <vt:i4>3</vt:i4>
      </vt:variant>
      <vt:variant>
        <vt:i4>0</vt:i4>
      </vt:variant>
      <vt:variant>
        <vt:i4>5</vt:i4>
      </vt:variant>
      <vt:variant>
        <vt:lpwstr>https://www.quebec.ca/gouvernement/politiques-orientations/plan-action-reseau-services-garde/statistiques</vt:lpwstr>
      </vt:variant>
      <vt:variant>
        <vt:lpwstr/>
      </vt:variant>
      <vt:variant>
        <vt:i4>4063315</vt:i4>
      </vt:variant>
      <vt:variant>
        <vt:i4>8</vt:i4>
      </vt:variant>
      <vt:variant>
        <vt:i4>0</vt:i4>
      </vt:variant>
      <vt:variant>
        <vt:i4>5</vt:i4>
      </vt:variant>
      <vt:variant>
        <vt:lpwstr>mailto:information@cdpdj.qc.ca</vt:lpwstr>
      </vt:variant>
      <vt:variant>
        <vt:lpwstr/>
      </vt:variant>
      <vt:variant>
        <vt:i4>6488118</vt:i4>
      </vt:variant>
      <vt:variant>
        <vt:i4>5</vt:i4>
      </vt:variant>
      <vt:variant>
        <vt:i4>0</vt:i4>
      </vt:variant>
      <vt:variant>
        <vt:i4>5</vt:i4>
      </vt:variant>
      <vt:variant>
        <vt:lpwstr>C:\Users\auderi\Downloads\Gabarits-CDPDJ\Gabarits-CDPDJ\Documents Word &amp; PowerPoint\https;\www.cdpdj.qc.ca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Commentaires sur le Projet de règlement modifiant le Règlement sur l’accès aux services de garde éducatifs à l’enfance et Règlement sur la contribution réduite</dc:title>
  <dc:subject/>
  <dc:creator>CDPDJ</dc:creator>
  <cp:keywords/>
  <dc:description/>
  <cp:lastModifiedBy>Sophie Ambrosi</cp:lastModifiedBy>
  <cp:revision>5</cp:revision>
  <dcterms:created xsi:type="dcterms:W3CDTF">2026-07-21T16:00:00Z</dcterms:created>
  <dcterms:modified xsi:type="dcterms:W3CDTF">2026-08-03T15:43:00Z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0x0101005B31C1E327F24A4395DD83803DF5CBEC74000CE3487D3BDEFC4A91D618D46BA593A3</vt:lpwstr>
  </property>
  <property fmtid="{D5CDD505-2E9C-101B-9397-08002B2CF9AE}" pid="3" name="MediaServiceImageTags">
    <vt:lpwstr/>
  </property>
  <property fmtid="{D5CDD505-2E9C-101B-9397-08002B2CF9AE}" pid="4" name="lcf76f155ced4ddcb4097134ff3c332f">
    <vt:lpwstr/>
  </property>
  <property fmtid="{D5CDD505-2E9C-101B-9397-08002B2CF9AE}" pid="5" name="TypeDocument">
    <vt:lpwstr/>
  </property>
  <property fmtid="{D5CDD505-2E9C-101B-9397-08002B2CF9AE}" pid="6" name="_docset_NoMedatataSyncRequired">
    <vt:lpwstr>False</vt:lpwstr>
  </property>
  <property fmtid="{D5CDD505-2E9C-101B-9397-08002B2CF9AE}" pid="7" name="if89c33f4f2c46ec9c8e5a9ac9138037">
    <vt:lpwstr>05620 Signature visuelle|0a5edbb6-76e5-4db7-ada6-f73001310acb</vt:lpwstr>
  </property>
  <property fmtid="{D5CDD505-2E9C-101B-9397-08002B2CF9AE}" pid="8" name="Order">
    <vt:r8>120300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c2e767dea7f4827a4535bf70c6ec0e3">
    <vt:lpwstr>Analyse de la législation et de la règlementation|ef1a3308-d72f-4289-b256-eeb15e6c700d</vt:lpwstr>
  </property>
  <property fmtid="{D5CDD505-2E9C-101B-9397-08002B2CF9AE}" pid="16" name="p798e44a99534455a6bcb4225fae541e">
    <vt:lpwstr/>
  </property>
  <property fmtid="{D5CDD505-2E9C-101B-9397-08002B2CF9AE}" pid="17" name="Droits">
    <vt:lpwstr/>
  </property>
  <property fmtid="{D5CDD505-2E9C-101B-9397-08002B2CF9AE}" pid="18" name="Auteur-s">
    <vt:lpwstr/>
  </property>
  <property fmtid="{D5CDD505-2E9C-101B-9397-08002B2CF9AE}" pid="19" name="HUBStatutDocument">
    <vt:lpwstr/>
  </property>
  <property fmtid="{D5CDD505-2E9C-101B-9397-08002B2CF9AE}" pid="20" name="BiblioAnalytique">
    <vt:lpwstr/>
  </property>
  <property fmtid="{D5CDD505-2E9C-101B-9397-08002B2CF9AE}" pid="21" name="TypeDiffusion">
    <vt:lpwstr/>
  </property>
  <property fmtid="{D5CDD505-2E9C-101B-9397-08002B2CF9AE}" pid="22" name="Motifs">
    <vt:lpwstr/>
  </property>
  <property fmtid="{D5CDD505-2E9C-101B-9397-08002B2CF9AE}" pid="23" name="Thematiques">
    <vt:lpwstr/>
  </property>
  <property fmtid="{D5CDD505-2E9C-101B-9397-08002B2CF9AE}" pid="24" name="Type de dossiers">
    <vt:lpwstr>17;#Analyse de la législation et de la règlementation|ef1a3308-d72f-4289-b256-eeb15e6c700d</vt:lpwstr>
  </property>
  <property fmtid="{D5CDD505-2E9C-101B-9397-08002B2CF9AE}" pid="25" name="SecteursActivites">
    <vt:lpwstr/>
  </property>
  <property fmtid="{D5CDD505-2E9C-101B-9397-08002B2CF9AE}" pid="26" name="Type_x0020_de_x0020_dossiers">
    <vt:lpwstr>17;#Analyse de la législation et de la règlementation|ef1a3308-d72f-4289-b256-eeb15e6c700d</vt:lpwstr>
  </property>
  <property fmtid="{D5CDD505-2E9C-101B-9397-08002B2CF9AE}" pid="27" name="Auteur_x002d_s">
    <vt:lpwstr/>
  </property>
  <property fmtid="{D5CDD505-2E9C-101B-9397-08002B2CF9AE}" pid="28" name="JEWJCDocID">
    <vt:lpwstr>dbd2df82-53fa-4d75-9b5d-4aa0c2347dd8</vt:lpwstr>
  </property>
  <property fmtid="{D5CDD505-2E9C-101B-9397-08002B2CF9AE}" pid="29" name="HUBClassification">
    <vt:lpwstr>13</vt:lpwstr>
  </property>
  <property fmtid="{D5CDD505-2E9C-101B-9397-08002B2CF9AE}" pid="30" name="o3f969483fcf4e7a836a7d9c172357db">
    <vt:lpwstr/>
  </property>
  <property fmtid="{D5CDD505-2E9C-101B-9397-08002B2CF9AE}" pid="31" name="Volet">
    <vt:lpwstr/>
  </property>
</Properties>
</file>