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E083" w14:textId="53502822" w:rsidR="0046186D" w:rsidRPr="00E740BD" w:rsidRDefault="0046186D" w:rsidP="00626A37">
      <w:pPr>
        <w:jc w:val="right"/>
        <w:rPr>
          <w:rFonts w:ascii="Arial" w:hAnsi="Arial" w:cs="Arial"/>
          <w:sz w:val="22"/>
          <w:szCs w:val="22"/>
        </w:rPr>
      </w:pPr>
      <w:r w:rsidRPr="00E740BD">
        <w:rPr>
          <w:rFonts w:ascii="Arial" w:hAnsi="Arial" w:cs="Arial"/>
          <w:sz w:val="22"/>
          <w:szCs w:val="22"/>
        </w:rPr>
        <w:t>Cat. 2.120-1.36</w:t>
      </w:r>
    </w:p>
    <w:p w14:paraId="698DA451" w14:textId="79E5B980" w:rsidR="00EC6E7D" w:rsidRPr="00E740BD" w:rsidRDefault="00EC6E7D" w:rsidP="00492383">
      <w:pPr>
        <w:rPr>
          <w:rFonts w:ascii="Arial" w:hAnsi="Arial" w:cs="Arial"/>
          <w:sz w:val="22"/>
          <w:szCs w:val="22"/>
        </w:rPr>
      </w:pPr>
    </w:p>
    <w:p w14:paraId="7D0A49EC" w14:textId="0EC2EEA1" w:rsidR="00EC6E7D" w:rsidRPr="00E740BD" w:rsidRDefault="00EC6E7D" w:rsidP="00492383">
      <w:pPr>
        <w:rPr>
          <w:rFonts w:ascii="Arial" w:hAnsi="Arial" w:cs="Arial"/>
          <w:sz w:val="22"/>
          <w:szCs w:val="22"/>
        </w:rPr>
      </w:pPr>
    </w:p>
    <w:p w14:paraId="67494EC2" w14:textId="025F5221" w:rsidR="00EC6E7D" w:rsidRPr="00E740BD" w:rsidRDefault="00EC6E7D" w:rsidP="00492383">
      <w:pPr>
        <w:rPr>
          <w:rFonts w:ascii="Arial" w:hAnsi="Arial" w:cs="Arial"/>
          <w:sz w:val="22"/>
          <w:szCs w:val="22"/>
        </w:rPr>
      </w:pPr>
    </w:p>
    <w:p w14:paraId="1DDE73D0" w14:textId="7A0DB267" w:rsidR="00EC6E7D" w:rsidRPr="00E740BD" w:rsidRDefault="00EC6E7D" w:rsidP="00492383">
      <w:pPr>
        <w:rPr>
          <w:rFonts w:ascii="Arial" w:hAnsi="Arial" w:cs="Arial"/>
          <w:sz w:val="22"/>
          <w:szCs w:val="22"/>
        </w:rPr>
      </w:pPr>
    </w:p>
    <w:p w14:paraId="7A8200F7" w14:textId="2A1883ED" w:rsidR="00EC6E7D" w:rsidRPr="00E740BD" w:rsidRDefault="00EC6E7D" w:rsidP="00492383">
      <w:pPr>
        <w:rPr>
          <w:rFonts w:ascii="Arial" w:hAnsi="Arial" w:cs="Arial"/>
          <w:sz w:val="22"/>
          <w:szCs w:val="22"/>
        </w:rPr>
      </w:pPr>
    </w:p>
    <w:p w14:paraId="0989E31B" w14:textId="09DA4BA4" w:rsidR="00EA5F31" w:rsidRPr="00E740BD" w:rsidRDefault="00EA5F31" w:rsidP="00492383">
      <w:pPr>
        <w:rPr>
          <w:rFonts w:ascii="Arial" w:hAnsi="Arial" w:cs="Arial"/>
          <w:sz w:val="22"/>
          <w:szCs w:val="22"/>
        </w:rPr>
      </w:pPr>
    </w:p>
    <w:p w14:paraId="16949B56" w14:textId="5E17F407" w:rsidR="00EA5F31" w:rsidRPr="00E740BD" w:rsidRDefault="00EA5F31" w:rsidP="00492383">
      <w:pPr>
        <w:rPr>
          <w:rFonts w:ascii="Arial" w:hAnsi="Arial" w:cs="Arial"/>
          <w:sz w:val="22"/>
          <w:szCs w:val="22"/>
        </w:rPr>
      </w:pPr>
    </w:p>
    <w:p w14:paraId="57F99CD0" w14:textId="1E01C376" w:rsidR="00EA5F31" w:rsidRPr="00E740BD" w:rsidRDefault="00EA5F31" w:rsidP="00492383">
      <w:pPr>
        <w:rPr>
          <w:rFonts w:ascii="Arial" w:hAnsi="Arial" w:cs="Arial"/>
          <w:sz w:val="22"/>
          <w:szCs w:val="22"/>
        </w:rPr>
      </w:pPr>
    </w:p>
    <w:p w14:paraId="44B44EEC" w14:textId="54449165" w:rsidR="00EA5F31" w:rsidRPr="00E740BD" w:rsidRDefault="00EA5F31" w:rsidP="00492383">
      <w:pPr>
        <w:rPr>
          <w:rFonts w:ascii="Arial" w:hAnsi="Arial" w:cs="Arial"/>
          <w:sz w:val="22"/>
          <w:szCs w:val="22"/>
        </w:rPr>
      </w:pPr>
    </w:p>
    <w:p w14:paraId="658AAB7A" w14:textId="13E154B8" w:rsidR="00EA5F31" w:rsidRPr="00E740BD" w:rsidRDefault="00EA5F31" w:rsidP="00492383">
      <w:pPr>
        <w:rPr>
          <w:rFonts w:ascii="Arial" w:hAnsi="Arial" w:cs="Arial"/>
          <w:sz w:val="22"/>
          <w:szCs w:val="22"/>
        </w:rPr>
      </w:pPr>
    </w:p>
    <w:p w14:paraId="467BD1D0" w14:textId="172CF088" w:rsidR="00EA5F31" w:rsidRPr="00E740BD" w:rsidRDefault="00EA5F31" w:rsidP="00492383">
      <w:pPr>
        <w:rPr>
          <w:rFonts w:ascii="Arial" w:hAnsi="Arial" w:cs="Arial"/>
          <w:sz w:val="22"/>
          <w:szCs w:val="22"/>
        </w:rPr>
      </w:pPr>
    </w:p>
    <w:p w14:paraId="32144E53" w14:textId="77777777" w:rsidR="00EA5F31" w:rsidRPr="00E740BD" w:rsidRDefault="00EA5F31" w:rsidP="00492383">
      <w:pPr>
        <w:rPr>
          <w:rFonts w:ascii="Arial" w:hAnsi="Arial" w:cs="Arial"/>
          <w:sz w:val="22"/>
          <w:szCs w:val="22"/>
        </w:rPr>
      </w:pPr>
    </w:p>
    <w:p w14:paraId="2808B676" w14:textId="5256F74C" w:rsidR="00FC2ED6" w:rsidRPr="00E740BD" w:rsidRDefault="008E0C95" w:rsidP="00626A37">
      <w:pPr>
        <w:jc w:val="center"/>
        <w:rPr>
          <w:rFonts w:ascii="Arial" w:hAnsi="Arial" w:cs="Arial"/>
          <w:b/>
          <w:iCs/>
          <w:sz w:val="22"/>
          <w:szCs w:val="22"/>
        </w:rPr>
      </w:pPr>
      <w:bookmarkStart w:id="0" w:name="_Hlk84260857"/>
      <w:r w:rsidRPr="00E740BD">
        <w:rPr>
          <w:rFonts w:ascii="Arial" w:hAnsi="Arial" w:cs="Arial"/>
          <w:b/>
          <w:iCs/>
          <w:sz w:val="22"/>
          <w:szCs w:val="22"/>
        </w:rPr>
        <w:t>Document de réflexion sur l</w:t>
      </w:r>
      <w:r w:rsidR="0076207A" w:rsidRPr="00E740BD">
        <w:rPr>
          <w:rFonts w:ascii="Arial" w:hAnsi="Arial" w:cs="Arial"/>
          <w:b/>
          <w:iCs/>
          <w:sz w:val="22"/>
          <w:szCs w:val="22"/>
        </w:rPr>
        <w:t>a n</w:t>
      </w:r>
      <w:r w:rsidR="002A345F" w:rsidRPr="00E740BD">
        <w:rPr>
          <w:rFonts w:ascii="Arial" w:hAnsi="Arial" w:cs="Arial"/>
          <w:b/>
          <w:iCs/>
          <w:sz w:val="22"/>
          <w:szCs w:val="22"/>
        </w:rPr>
        <w:t>otion de « racisme systémique »</w:t>
      </w:r>
    </w:p>
    <w:bookmarkEnd w:id="0"/>
    <w:p w14:paraId="714CA20F" w14:textId="0CD5235A" w:rsidR="00FC2ED6" w:rsidRPr="00E740BD" w:rsidRDefault="00FC2ED6" w:rsidP="00492383">
      <w:pPr>
        <w:rPr>
          <w:rFonts w:ascii="Arial" w:hAnsi="Arial" w:cs="Arial"/>
          <w:b/>
          <w:sz w:val="22"/>
          <w:szCs w:val="22"/>
        </w:rPr>
      </w:pPr>
    </w:p>
    <w:p w14:paraId="67B9DEB4" w14:textId="60A18EC5" w:rsidR="00EC6E7D" w:rsidRPr="00E740BD" w:rsidRDefault="00EC6E7D" w:rsidP="00492383">
      <w:pPr>
        <w:rPr>
          <w:rFonts w:ascii="Arial" w:hAnsi="Arial" w:cs="Arial"/>
          <w:b/>
          <w:sz w:val="22"/>
          <w:szCs w:val="22"/>
        </w:rPr>
      </w:pPr>
    </w:p>
    <w:p w14:paraId="30EF08F7" w14:textId="5D37A6B3" w:rsidR="00EC6E7D" w:rsidRPr="00E740BD" w:rsidRDefault="00EC6E7D" w:rsidP="00492383">
      <w:pPr>
        <w:rPr>
          <w:rFonts w:ascii="Arial" w:hAnsi="Arial" w:cs="Arial"/>
          <w:b/>
          <w:sz w:val="22"/>
          <w:szCs w:val="22"/>
        </w:rPr>
      </w:pPr>
    </w:p>
    <w:p w14:paraId="3B02F8FE" w14:textId="7C170B8D" w:rsidR="00EC6E7D" w:rsidRPr="00E740BD" w:rsidRDefault="00EC6E7D" w:rsidP="00492383">
      <w:pPr>
        <w:rPr>
          <w:rFonts w:ascii="Arial" w:hAnsi="Arial" w:cs="Arial"/>
          <w:b/>
          <w:sz w:val="22"/>
          <w:szCs w:val="22"/>
        </w:rPr>
      </w:pPr>
    </w:p>
    <w:p w14:paraId="1B2313EA" w14:textId="2BBFBCDE" w:rsidR="00EC6E7D" w:rsidRPr="00E740BD" w:rsidRDefault="00EC6E7D" w:rsidP="00492383">
      <w:pPr>
        <w:rPr>
          <w:rFonts w:ascii="Arial" w:hAnsi="Arial" w:cs="Arial"/>
          <w:b/>
          <w:sz w:val="22"/>
          <w:szCs w:val="22"/>
        </w:rPr>
      </w:pPr>
    </w:p>
    <w:p w14:paraId="75BD67B6" w14:textId="7E40B3DD" w:rsidR="00EC6E7D" w:rsidRPr="00E740BD" w:rsidRDefault="00EC6E7D" w:rsidP="00492383">
      <w:pPr>
        <w:rPr>
          <w:rFonts w:ascii="Arial" w:hAnsi="Arial" w:cs="Arial"/>
          <w:b/>
          <w:sz w:val="22"/>
          <w:szCs w:val="22"/>
        </w:rPr>
      </w:pPr>
    </w:p>
    <w:p w14:paraId="13412424" w14:textId="4514407C" w:rsidR="00EC6E7D" w:rsidRPr="00E740BD" w:rsidRDefault="00EC6E7D" w:rsidP="00492383">
      <w:pPr>
        <w:rPr>
          <w:rFonts w:ascii="Arial" w:hAnsi="Arial" w:cs="Arial"/>
          <w:b/>
          <w:sz w:val="22"/>
          <w:szCs w:val="22"/>
        </w:rPr>
      </w:pPr>
    </w:p>
    <w:p w14:paraId="34FAB2DC" w14:textId="10AC6549" w:rsidR="00EC6E7D" w:rsidRPr="00E740BD" w:rsidRDefault="00EC6E7D" w:rsidP="00492383">
      <w:pPr>
        <w:rPr>
          <w:rFonts w:ascii="Arial" w:hAnsi="Arial" w:cs="Arial"/>
          <w:b/>
          <w:sz w:val="22"/>
          <w:szCs w:val="22"/>
        </w:rPr>
      </w:pPr>
    </w:p>
    <w:p w14:paraId="40B6604F" w14:textId="2F9998C8" w:rsidR="00EC6E7D" w:rsidRPr="00E740BD" w:rsidRDefault="00EC6E7D" w:rsidP="00492383">
      <w:pPr>
        <w:rPr>
          <w:rFonts w:ascii="Arial" w:hAnsi="Arial" w:cs="Arial"/>
          <w:b/>
          <w:sz w:val="22"/>
          <w:szCs w:val="22"/>
        </w:rPr>
      </w:pPr>
    </w:p>
    <w:p w14:paraId="32870194" w14:textId="00546B34" w:rsidR="00EC6E7D" w:rsidRPr="00E740BD" w:rsidRDefault="00EC6E7D" w:rsidP="00492383">
      <w:pPr>
        <w:rPr>
          <w:rFonts w:ascii="Arial" w:hAnsi="Arial" w:cs="Arial"/>
          <w:b/>
          <w:sz w:val="22"/>
          <w:szCs w:val="22"/>
        </w:rPr>
      </w:pPr>
    </w:p>
    <w:p w14:paraId="41A1549A" w14:textId="65375FF3" w:rsidR="00EC6E7D" w:rsidRPr="00E740BD" w:rsidRDefault="00EC6E7D" w:rsidP="00492383">
      <w:pPr>
        <w:rPr>
          <w:rFonts w:ascii="Arial" w:hAnsi="Arial" w:cs="Arial"/>
          <w:b/>
          <w:sz w:val="22"/>
          <w:szCs w:val="22"/>
        </w:rPr>
      </w:pPr>
    </w:p>
    <w:p w14:paraId="1868EADC" w14:textId="0C06BDE3" w:rsidR="00EC6E7D" w:rsidRPr="00E740BD" w:rsidRDefault="00EC6E7D" w:rsidP="00492383">
      <w:pPr>
        <w:rPr>
          <w:rFonts w:ascii="Arial" w:hAnsi="Arial" w:cs="Arial"/>
          <w:b/>
          <w:sz w:val="22"/>
          <w:szCs w:val="22"/>
        </w:rPr>
      </w:pPr>
    </w:p>
    <w:p w14:paraId="79AF5746" w14:textId="56B3FFE8" w:rsidR="00EC6E7D" w:rsidRPr="00E740BD" w:rsidRDefault="00EC6E7D" w:rsidP="00492383">
      <w:pPr>
        <w:rPr>
          <w:rFonts w:ascii="Arial" w:hAnsi="Arial" w:cs="Arial"/>
          <w:b/>
          <w:sz w:val="22"/>
          <w:szCs w:val="22"/>
        </w:rPr>
      </w:pPr>
    </w:p>
    <w:p w14:paraId="526D3B46" w14:textId="4387DE05" w:rsidR="00EC6E7D" w:rsidRPr="00E740BD" w:rsidRDefault="00EC6E7D" w:rsidP="00492383">
      <w:pPr>
        <w:rPr>
          <w:rFonts w:ascii="Arial" w:hAnsi="Arial" w:cs="Arial"/>
          <w:b/>
          <w:sz w:val="22"/>
          <w:szCs w:val="22"/>
        </w:rPr>
      </w:pPr>
    </w:p>
    <w:p w14:paraId="4E5D4DBE" w14:textId="6C7C4963" w:rsidR="00EC6E7D" w:rsidRPr="00E740BD" w:rsidRDefault="00EC6E7D" w:rsidP="00492383">
      <w:pPr>
        <w:rPr>
          <w:rFonts w:ascii="Arial" w:hAnsi="Arial" w:cs="Arial"/>
          <w:b/>
          <w:sz w:val="22"/>
          <w:szCs w:val="22"/>
        </w:rPr>
      </w:pPr>
    </w:p>
    <w:p w14:paraId="77185339" w14:textId="7B3DA013" w:rsidR="00EC6E7D" w:rsidRPr="00E740BD" w:rsidRDefault="00EC6E7D" w:rsidP="00492383">
      <w:pPr>
        <w:rPr>
          <w:rFonts w:ascii="Arial" w:hAnsi="Arial" w:cs="Arial"/>
          <w:b/>
          <w:sz w:val="22"/>
          <w:szCs w:val="22"/>
        </w:rPr>
      </w:pPr>
    </w:p>
    <w:p w14:paraId="7A921AFB" w14:textId="23AE6C72" w:rsidR="00B30438" w:rsidRPr="00E740BD" w:rsidRDefault="00B30438" w:rsidP="00492383">
      <w:pPr>
        <w:rPr>
          <w:rFonts w:ascii="Arial" w:hAnsi="Arial" w:cs="Arial"/>
          <w:b/>
          <w:sz w:val="22"/>
          <w:szCs w:val="22"/>
        </w:rPr>
      </w:pPr>
    </w:p>
    <w:p w14:paraId="75830736" w14:textId="3EB88C7E" w:rsidR="004F5F25" w:rsidRPr="00E740BD" w:rsidRDefault="004F5F25" w:rsidP="00492383">
      <w:pPr>
        <w:rPr>
          <w:rFonts w:ascii="Arial" w:hAnsi="Arial" w:cs="Arial"/>
          <w:b/>
          <w:sz w:val="22"/>
          <w:szCs w:val="22"/>
        </w:rPr>
      </w:pPr>
    </w:p>
    <w:p w14:paraId="48F28A93" w14:textId="1BBB0A36" w:rsidR="004F5F25" w:rsidRPr="00E740BD" w:rsidRDefault="004F5F25" w:rsidP="00492383">
      <w:pPr>
        <w:rPr>
          <w:rFonts w:ascii="Arial" w:hAnsi="Arial" w:cs="Arial"/>
          <w:b/>
          <w:sz w:val="22"/>
          <w:szCs w:val="22"/>
        </w:rPr>
      </w:pPr>
    </w:p>
    <w:p w14:paraId="7183872A" w14:textId="5DE55662" w:rsidR="004F5F25" w:rsidRPr="00E740BD" w:rsidRDefault="004F5F25" w:rsidP="00492383">
      <w:pPr>
        <w:rPr>
          <w:rFonts w:ascii="Arial" w:hAnsi="Arial" w:cs="Arial"/>
          <w:b/>
          <w:sz w:val="22"/>
          <w:szCs w:val="22"/>
        </w:rPr>
      </w:pPr>
    </w:p>
    <w:p w14:paraId="422FDED2" w14:textId="4183E360" w:rsidR="004F5F25" w:rsidRPr="00E740BD" w:rsidRDefault="004F5F25" w:rsidP="00492383">
      <w:pPr>
        <w:rPr>
          <w:rFonts w:ascii="Arial" w:hAnsi="Arial" w:cs="Arial"/>
          <w:b/>
          <w:sz w:val="22"/>
          <w:szCs w:val="22"/>
        </w:rPr>
      </w:pPr>
    </w:p>
    <w:p w14:paraId="35BD7E5D" w14:textId="41A58D14" w:rsidR="004F5F25" w:rsidRPr="00E740BD" w:rsidRDefault="004F5F25" w:rsidP="00492383">
      <w:pPr>
        <w:rPr>
          <w:rFonts w:ascii="Arial" w:hAnsi="Arial" w:cs="Arial"/>
          <w:b/>
          <w:sz w:val="22"/>
          <w:szCs w:val="22"/>
        </w:rPr>
      </w:pPr>
    </w:p>
    <w:p w14:paraId="07220333" w14:textId="3EE16137" w:rsidR="004F5F25" w:rsidRPr="00E740BD" w:rsidRDefault="004F5F25" w:rsidP="00492383">
      <w:pPr>
        <w:rPr>
          <w:rFonts w:ascii="Arial" w:hAnsi="Arial" w:cs="Arial"/>
          <w:b/>
          <w:sz w:val="22"/>
          <w:szCs w:val="22"/>
        </w:rPr>
      </w:pPr>
    </w:p>
    <w:p w14:paraId="675B62D4" w14:textId="37EB55C7" w:rsidR="004F5F25" w:rsidRPr="00E740BD" w:rsidRDefault="004F5F25" w:rsidP="00492383">
      <w:pPr>
        <w:rPr>
          <w:rFonts w:ascii="Arial" w:hAnsi="Arial" w:cs="Arial"/>
          <w:b/>
          <w:sz w:val="22"/>
          <w:szCs w:val="22"/>
        </w:rPr>
      </w:pPr>
    </w:p>
    <w:p w14:paraId="5A46894F" w14:textId="5F0E899E" w:rsidR="004F5F25" w:rsidRPr="00E740BD" w:rsidRDefault="004F5F25" w:rsidP="00492383">
      <w:pPr>
        <w:rPr>
          <w:rFonts w:ascii="Arial" w:hAnsi="Arial" w:cs="Arial"/>
          <w:b/>
          <w:sz w:val="22"/>
          <w:szCs w:val="22"/>
        </w:rPr>
      </w:pPr>
    </w:p>
    <w:p w14:paraId="4BC25E25" w14:textId="2DE8ED7F" w:rsidR="004F5F25" w:rsidRPr="00E740BD" w:rsidRDefault="004F5F25" w:rsidP="00492383">
      <w:pPr>
        <w:rPr>
          <w:rFonts w:ascii="Arial" w:hAnsi="Arial" w:cs="Arial"/>
          <w:b/>
          <w:sz w:val="22"/>
          <w:szCs w:val="22"/>
        </w:rPr>
      </w:pPr>
    </w:p>
    <w:p w14:paraId="5BEBE6BE" w14:textId="03FFFD6A" w:rsidR="00492383" w:rsidRPr="00E740BD" w:rsidRDefault="00492383" w:rsidP="00492383">
      <w:pPr>
        <w:rPr>
          <w:rFonts w:ascii="Arial" w:hAnsi="Arial" w:cs="Arial"/>
          <w:b/>
          <w:sz w:val="22"/>
          <w:szCs w:val="22"/>
        </w:rPr>
      </w:pPr>
    </w:p>
    <w:p w14:paraId="0EA97EB0" w14:textId="176DDBBD" w:rsidR="00492383" w:rsidRPr="00E740BD" w:rsidRDefault="00492383" w:rsidP="00492383">
      <w:pPr>
        <w:rPr>
          <w:rFonts w:ascii="Arial" w:hAnsi="Arial" w:cs="Arial"/>
          <w:b/>
          <w:sz w:val="22"/>
          <w:szCs w:val="22"/>
        </w:rPr>
      </w:pPr>
    </w:p>
    <w:p w14:paraId="6C93A52B" w14:textId="773455B5" w:rsidR="00492383" w:rsidRPr="00E740BD" w:rsidRDefault="00492383" w:rsidP="00492383">
      <w:pPr>
        <w:rPr>
          <w:rFonts w:ascii="Arial" w:hAnsi="Arial" w:cs="Arial"/>
          <w:b/>
          <w:sz w:val="22"/>
          <w:szCs w:val="22"/>
        </w:rPr>
      </w:pPr>
    </w:p>
    <w:p w14:paraId="2E290E1C" w14:textId="77777777" w:rsidR="00492383" w:rsidRPr="00E740BD" w:rsidRDefault="00492383" w:rsidP="00492383">
      <w:pPr>
        <w:rPr>
          <w:rFonts w:ascii="Arial" w:hAnsi="Arial" w:cs="Arial"/>
          <w:b/>
          <w:sz w:val="22"/>
          <w:szCs w:val="22"/>
        </w:rPr>
      </w:pPr>
    </w:p>
    <w:p w14:paraId="49EB4DA3" w14:textId="630E4140" w:rsidR="004F5F25" w:rsidRPr="00E740BD" w:rsidRDefault="004F5F25" w:rsidP="00492383">
      <w:pPr>
        <w:rPr>
          <w:rFonts w:ascii="Arial" w:hAnsi="Arial" w:cs="Arial"/>
          <w:b/>
          <w:sz w:val="22"/>
          <w:szCs w:val="22"/>
        </w:rPr>
      </w:pPr>
    </w:p>
    <w:p w14:paraId="1F1AE7A5" w14:textId="747D95E5" w:rsidR="00707779" w:rsidRPr="00E740BD" w:rsidRDefault="00757548" w:rsidP="00B30438">
      <w:pPr>
        <w:jc w:val="center"/>
        <w:rPr>
          <w:rFonts w:ascii="Arial" w:hAnsi="Arial" w:cs="Arial"/>
          <w:sz w:val="22"/>
          <w:szCs w:val="22"/>
        </w:rPr>
        <w:sectPr w:rsidR="00707779" w:rsidRPr="00E740BD" w:rsidSect="002339C3">
          <w:headerReference w:type="even" r:id="rId11"/>
          <w:headerReference w:type="default" r:id="rId12"/>
          <w:footerReference w:type="even" r:id="rId13"/>
          <w:footerReference w:type="default" r:id="rId14"/>
          <w:headerReference w:type="first" r:id="rId15"/>
          <w:footerReference w:type="first" r:id="rId16"/>
          <w:pgSz w:w="12240" w:h="15840"/>
          <w:pgMar w:top="1871" w:right="1440" w:bottom="1440" w:left="1440" w:header="709" w:footer="709" w:gutter="0"/>
          <w:pgNumType w:start="1"/>
          <w:cols w:space="708"/>
          <w:titlePg/>
          <w:docGrid w:linePitch="360"/>
        </w:sectPr>
      </w:pPr>
      <w:r w:rsidRPr="00E740BD">
        <w:rPr>
          <w:rFonts w:ascii="Arial" w:hAnsi="Arial" w:cs="Arial"/>
          <w:sz w:val="22"/>
          <w:szCs w:val="22"/>
        </w:rPr>
        <w:t xml:space="preserve">Août </w:t>
      </w:r>
      <w:r w:rsidR="00EC6E7D" w:rsidRPr="00E740BD">
        <w:rPr>
          <w:rFonts w:ascii="Arial" w:hAnsi="Arial" w:cs="Arial"/>
          <w:sz w:val="22"/>
          <w:szCs w:val="22"/>
        </w:rPr>
        <w:t>202</w:t>
      </w:r>
      <w:r w:rsidR="00CE16CE" w:rsidRPr="00E740BD">
        <w:rPr>
          <w:rFonts w:ascii="Arial" w:hAnsi="Arial" w:cs="Arial"/>
          <w:sz w:val="22"/>
          <w:szCs w:val="22"/>
        </w:rPr>
        <w:t>1</w:t>
      </w:r>
    </w:p>
    <w:p w14:paraId="30C93C85" w14:textId="77777777" w:rsidR="00395620" w:rsidRPr="00E740BD" w:rsidRDefault="00395620" w:rsidP="002306C7">
      <w:pPr>
        <w:rPr>
          <w:rFonts w:ascii="Arial" w:eastAsia="MS Mincho" w:hAnsi="Arial" w:cs="Arial"/>
          <w:snapToGrid w:val="0"/>
          <w:sz w:val="22"/>
          <w:szCs w:val="22"/>
          <w:lang w:eastAsia="fr-FR"/>
        </w:rPr>
      </w:pPr>
    </w:p>
    <w:p w14:paraId="761FFDE6" w14:textId="77777777" w:rsidR="00395620" w:rsidRPr="00E740BD" w:rsidRDefault="00395620" w:rsidP="002306C7">
      <w:pPr>
        <w:rPr>
          <w:rFonts w:ascii="Arial" w:eastAsia="MS Mincho" w:hAnsi="Arial" w:cs="Arial"/>
          <w:snapToGrid w:val="0"/>
          <w:sz w:val="22"/>
          <w:szCs w:val="22"/>
          <w:lang w:eastAsia="fr-FR"/>
        </w:rPr>
      </w:pPr>
    </w:p>
    <w:p w14:paraId="273AE153" w14:textId="77777777" w:rsidR="00395620" w:rsidRPr="00E740BD" w:rsidRDefault="00395620" w:rsidP="002306C7">
      <w:pPr>
        <w:rPr>
          <w:rFonts w:ascii="Arial" w:eastAsia="MS Mincho" w:hAnsi="Arial" w:cs="Arial"/>
          <w:snapToGrid w:val="0"/>
          <w:sz w:val="22"/>
          <w:szCs w:val="22"/>
          <w:lang w:eastAsia="fr-FR"/>
        </w:rPr>
      </w:pPr>
    </w:p>
    <w:p w14:paraId="45310429" w14:textId="4CD1072E" w:rsidR="00155B9E" w:rsidRPr="00E740BD" w:rsidRDefault="00155B9E" w:rsidP="002306C7">
      <w:pPr>
        <w:rPr>
          <w:rFonts w:ascii="Arial" w:eastAsia="MS Mincho" w:hAnsi="Arial" w:cs="Arial"/>
          <w:snapToGrid w:val="0"/>
          <w:sz w:val="22"/>
          <w:szCs w:val="22"/>
          <w:lang w:eastAsia="fr-FR"/>
        </w:rPr>
      </w:pPr>
      <w:r w:rsidRPr="00E740BD">
        <w:rPr>
          <w:rFonts w:ascii="Arial" w:eastAsia="MS Mincho" w:hAnsi="Arial" w:cs="Arial"/>
          <w:snapToGrid w:val="0"/>
          <w:sz w:val="22"/>
          <w:szCs w:val="22"/>
          <w:lang w:eastAsia="fr-FR"/>
        </w:rPr>
        <w:t xml:space="preserve">Document adopté à la </w:t>
      </w:r>
      <w:r w:rsidR="006A0720" w:rsidRPr="00E740BD">
        <w:rPr>
          <w:rFonts w:ascii="Arial" w:eastAsia="MS Mincho" w:hAnsi="Arial" w:cs="Arial"/>
          <w:snapToGrid w:val="0"/>
          <w:sz w:val="22"/>
          <w:szCs w:val="22"/>
          <w:lang w:eastAsia="fr-FR"/>
        </w:rPr>
        <w:t>694</w:t>
      </w:r>
      <w:r w:rsidR="006A0720" w:rsidRPr="00E740BD">
        <w:rPr>
          <w:rFonts w:ascii="Arial" w:eastAsia="MS Mincho" w:hAnsi="Arial" w:cs="Arial"/>
          <w:snapToGrid w:val="0"/>
          <w:sz w:val="22"/>
          <w:szCs w:val="22"/>
          <w:vertAlign w:val="superscript"/>
          <w:lang w:eastAsia="fr-FR"/>
        </w:rPr>
        <w:t>e</w:t>
      </w:r>
      <w:r w:rsidR="006A0720" w:rsidRPr="00E740BD">
        <w:rPr>
          <w:rFonts w:ascii="Arial" w:eastAsia="MS Mincho" w:hAnsi="Arial" w:cs="Arial"/>
          <w:snapToGrid w:val="0"/>
          <w:sz w:val="22"/>
          <w:szCs w:val="22"/>
          <w:lang w:eastAsia="fr-FR"/>
        </w:rPr>
        <w:t xml:space="preserve"> </w:t>
      </w:r>
      <w:r w:rsidRPr="00E740BD">
        <w:rPr>
          <w:rFonts w:ascii="Arial" w:eastAsia="MS Mincho" w:hAnsi="Arial" w:cs="Arial"/>
          <w:snapToGrid w:val="0"/>
          <w:sz w:val="22"/>
          <w:szCs w:val="22"/>
          <w:lang w:eastAsia="fr-FR"/>
        </w:rPr>
        <w:t>séance de la Commission,</w:t>
      </w:r>
    </w:p>
    <w:p w14:paraId="1D85DE1E" w14:textId="7C805D2E" w:rsidR="006A0720" w:rsidRPr="00E740BD" w:rsidRDefault="00155B9E" w:rsidP="006A0720">
      <w:pPr>
        <w:rPr>
          <w:rFonts w:ascii="Arial" w:hAnsi="Arial" w:cs="Arial"/>
          <w:sz w:val="22"/>
          <w:szCs w:val="22"/>
        </w:rPr>
      </w:pPr>
      <w:proofErr w:type="gramStart"/>
      <w:r w:rsidRPr="00E740BD">
        <w:rPr>
          <w:rFonts w:ascii="Arial" w:eastAsia="MS Mincho" w:hAnsi="Arial" w:cs="Arial"/>
          <w:snapToGrid w:val="0"/>
          <w:sz w:val="22"/>
          <w:szCs w:val="22"/>
          <w:lang w:eastAsia="fr-FR"/>
        </w:rPr>
        <w:t>tenue</w:t>
      </w:r>
      <w:proofErr w:type="gramEnd"/>
      <w:r w:rsidRPr="00E740BD">
        <w:rPr>
          <w:rFonts w:ascii="Arial" w:eastAsia="MS Mincho" w:hAnsi="Arial" w:cs="Arial"/>
          <w:snapToGrid w:val="0"/>
          <w:sz w:val="22"/>
          <w:szCs w:val="22"/>
          <w:lang w:eastAsia="fr-FR"/>
        </w:rPr>
        <w:t xml:space="preserve"> le </w:t>
      </w:r>
      <w:r w:rsidR="006A0720" w:rsidRPr="00E740BD">
        <w:rPr>
          <w:rFonts w:ascii="Arial" w:eastAsia="MS Mincho" w:hAnsi="Arial" w:cs="Arial"/>
          <w:snapToGrid w:val="0"/>
          <w:sz w:val="22"/>
          <w:szCs w:val="22"/>
          <w:lang w:eastAsia="fr-FR"/>
        </w:rPr>
        <w:t>20 août 2021</w:t>
      </w:r>
      <w:r w:rsidRPr="00E740BD">
        <w:rPr>
          <w:rFonts w:ascii="Arial" w:eastAsia="MS Mincho" w:hAnsi="Arial" w:cs="Arial"/>
          <w:snapToGrid w:val="0"/>
          <w:sz w:val="22"/>
          <w:szCs w:val="22"/>
          <w:lang w:eastAsia="fr-FR"/>
        </w:rPr>
        <w:t xml:space="preserve">, par sa résolution </w:t>
      </w:r>
      <w:r w:rsidR="006A0720" w:rsidRPr="00E740BD">
        <w:rPr>
          <w:rFonts w:ascii="Arial" w:eastAsia="MS Mincho" w:hAnsi="Arial" w:cs="Arial"/>
          <w:snapToGrid w:val="0"/>
          <w:sz w:val="22"/>
          <w:szCs w:val="22"/>
          <w:lang w:eastAsia="fr-FR"/>
        </w:rPr>
        <w:t>C</w:t>
      </w:r>
      <w:r w:rsidR="006A0720" w:rsidRPr="00E740BD">
        <w:rPr>
          <w:rFonts w:ascii="Arial" w:hAnsi="Arial" w:cs="Arial"/>
          <w:sz w:val="22"/>
          <w:szCs w:val="22"/>
        </w:rPr>
        <w:t>OM-694</w:t>
      </w:r>
      <w:r w:rsidR="00400C84" w:rsidRPr="00E740BD">
        <w:rPr>
          <w:rFonts w:ascii="Arial" w:hAnsi="Arial" w:cs="Arial"/>
          <w:sz w:val="22"/>
          <w:szCs w:val="22"/>
        </w:rPr>
        <w:t>-</w:t>
      </w:r>
      <w:r w:rsidR="006A0720" w:rsidRPr="00E740BD">
        <w:rPr>
          <w:rFonts w:ascii="Arial" w:hAnsi="Arial" w:cs="Arial"/>
          <w:sz w:val="22"/>
          <w:szCs w:val="22"/>
        </w:rPr>
        <w:t>4.2.3</w:t>
      </w:r>
    </w:p>
    <w:p w14:paraId="04797489" w14:textId="3E12D222" w:rsidR="00155B9E" w:rsidRPr="00E740BD" w:rsidRDefault="00155B9E" w:rsidP="00155B9E">
      <w:pPr>
        <w:ind w:left="706" w:hanging="706"/>
        <w:rPr>
          <w:rFonts w:ascii="Arial" w:eastAsia="MS Mincho" w:hAnsi="Arial" w:cs="Arial"/>
          <w:snapToGrid w:val="0"/>
          <w:sz w:val="22"/>
          <w:szCs w:val="22"/>
          <w:lang w:eastAsia="fr-FR"/>
        </w:rPr>
      </w:pPr>
    </w:p>
    <w:p w14:paraId="427864DD" w14:textId="77777777" w:rsidR="00155B9E" w:rsidRPr="00E740BD" w:rsidRDefault="00155B9E" w:rsidP="00155B9E">
      <w:pPr>
        <w:ind w:left="706" w:hanging="706"/>
        <w:rPr>
          <w:rFonts w:ascii="Arial" w:eastAsia="MS Mincho" w:hAnsi="Arial" w:cs="Arial"/>
          <w:snapToGrid w:val="0"/>
          <w:sz w:val="22"/>
          <w:szCs w:val="22"/>
          <w:lang w:eastAsia="fr-FR"/>
        </w:rPr>
      </w:pPr>
    </w:p>
    <w:p w14:paraId="57E0B7D5" w14:textId="62F954F9" w:rsidR="00395620" w:rsidRPr="00E740BD" w:rsidRDefault="00395620" w:rsidP="002306C7">
      <w:pPr>
        <w:rPr>
          <w:rFonts w:ascii="Arial" w:eastAsia="MS Mincho" w:hAnsi="Arial" w:cs="Arial"/>
          <w:snapToGrid w:val="0"/>
          <w:sz w:val="22"/>
          <w:szCs w:val="22"/>
          <w:lang w:eastAsia="fr-FR"/>
        </w:rPr>
      </w:pPr>
    </w:p>
    <w:p w14:paraId="123DB232" w14:textId="63E9E48E" w:rsidR="00395620" w:rsidRPr="00E740BD" w:rsidRDefault="00395620" w:rsidP="002306C7">
      <w:pPr>
        <w:rPr>
          <w:rFonts w:ascii="Arial" w:eastAsia="MS Mincho" w:hAnsi="Arial" w:cs="Arial"/>
          <w:snapToGrid w:val="0"/>
          <w:sz w:val="22"/>
          <w:szCs w:val="22"/>
          <w:lang w:eastAsia="fr-FR"/>
        </w:rPr>
      </w:pPr>
    </w:p>
    <w:p w14:paraId="1EF204DD" w14:textId="2B6A754B" w:rsidR="00395620" w:rsidRPr="00E740BD" w:rsidRDefault="009B0AE7" w:rsidP="002306C7">
      <w:pPr>
        <w:rPr>
          <w:rFonts w:ascii="Arial" w:eastAsia="MS Mincho" w:hAnsi="Arial" w:cs="Arial"/>
          <w:snapToGrid w:val="0"/>
          <w:sz w:val="22"/>
          <w:szCs w:val="22"/>
          <w:lang w:eastAsia="fr-FR"/>
        </w:rPr>
      </w:pPr>
      <w:r>
        <w:rPr>
          <w:rFonts w:ascii="Arial" w:eastAsia="MS Mincho" w:hAnsi="Arial" w:cs="Arial"/>
          <w:noProof/>
          <w:sz w:val="22"/>
          <w:szCs w:val="22"/>
          <w:lang w:eastAsia="fr-FR"/>
        </w:rPr>
        <w:drawing>
          <wp:inline distT="0" distB="0" distL="0" distR="0" wp14:anchorId="2E228415" wp14:editId="0D5764E7">
            <wp:extent cx="1213658" cy="353291"/>
            <wp:effectExtent l="0" t="0" r="5715" b="8890"/>
            <wp:docPr id="1" name="Image 1" descr="Signature de Jean-François Tru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Signature de Jean-François Trudel."/>
                    <pic:cNvPicPr/>
                  </pic:nvPicPr>
                  <pic:blipFill>
                    <a:blip r:embed="rId17">
                      <a:extLst>
                        <a:ext uri="{28A0092B-C50C-407E-A947-70E740481C1C}">
                          <a14:useLocalDpi xmlns:a14="http://schemas.microsoft.com/office/drawing/2010/main" val="0"/>
                        </a:ext>
                      </a:extLst>
                    </a:blip>
                    <a:stretch>
                      <a:fillRect/>
                    </a:stretch>
                  </pic:blipFill>
                  <pic:spPr>
                    <a:xfrm>
                      <a:off x="0" y="0"/>
                      <a:ext cx="1213658" cy="353291"/>
                    </a:xfrm>
                    <a:prstGeom prst="rect">
                      <a:avLst/>
                    </a:prstGeom>
                  </pic:spPr>
                </pic:pic>
              </a:graphicData>
            </a:graphic>
          </wp:inline>
        </w:drawing>
      </w:r>
    </w:p>
    <w:p w14:paraId="3E88E02F" w14:textId="77777777" w:rsidR="00155B9E" w:rsidRPr="00E740BD" w:rsidRDefault="00155B9E" w:rsidP="00155B9E">
      <w:pPr>
        <w:ind w:left="706" w:hanging="706"/>
        <w:rPr>
          <w:rFonts w:ascii="Arial" w:eastAsia="MS Mincho" w:hAnsi="Arial" w:cs="Arial"/>
          <w:snapToGrid w:val="0"/>
          <w:sz w:val="22"/>
          <w:szCs w:val="22"/>
          <w:lang w:eastAsia="fr-FR"/>
        </w:rPr>
      </w:pPr>
      <w:r w:rsidRPr="00E740BD">
        <w:rPr>
          <w:rFonts w:ascii="Arial" w:eastAsia="MS Mincho" w:hAnsi="Arial" w:cs="Arial"/>
          <w:snapToGrid w:val="0"/>
          <w:sz w:val="22"/>
          <w:szCs w:val="22"/>
          <w:lang w:eastAsia="fr-FR"/>
        </w:rPr>
        <w:t>Jean-François Trudel</w:t>
      </w:r>
    </w:p>
    <w:p w14:paraId="240D3AE0" w14:textId="77777777" w:rsidR="00155B9E" w:rsidRPr="00E740BD" w:rsidRDefault="00155B9E" w:rsidP="00155B9E">
      <w:pPr>
        <w:ind w:left="706" w:hanging="706"/>
        <w:rPr>
          <w:rFonts w:ascii="Arial" w:eastAsia="MS Mincho" w:hAnsi="Arial" w:cs="Arial"/>
          <w:snapToGrid w:val="0"/>
          <w:sz w:val="22"/>
          <w:szCs w:val="22"/>
          <w:lang w:eastAsia="fr-FR"/>
        </w:rPr>
      </w:pPr>
      <w:r w:rsidRPr="00E740BD">
        <w:rPr>
          <w:rFonts w:ascii="Arial" w:eastAsia="MS Mincho" w:hAnsi="Arial" w:cs="Arial"/>
          <w:snapToGrid w:val="0"/>
          <w:sz w:val="22"/>
          <w:szCs w:val="22"/>
          <w:lang w:eastAsia="fr-FR"/>
        </w:rPr>
        <w:t>Secrétaire de la Commission</w:t>
      </w:r>
    </w:p>
    <w:p w14:paraId="45DA7AC6" w14:textId="77777777" w:rsidR="006223B2" w:rsidRPr="00E740BD" w:rsidRDefault="006223B2" w:rsidP="006223B2">
      <w:pPr>
        <w:ind w:left="706" w:hanging="706"/>
        <w:rPr>
          <w:rFonts w:ascii="Arial" w:eastAsiaTheme="minorHAnsi" w:hAnsi="Arial" w:cs="Arial"/>
          <w:szCs w:val="22"/>
          <w:lang w:eastAsia="en-US"/>
        </w:rPr>
      </w:pPr>
    </w:p>
    <w:p w14:paraId="69A4E135" w14:textId="77777777" w:rsidR="006223B2" w:rsidRPr="00E740BD" w:rsidRDefault="006223B2" w:rsidP="006223B2">
      <w:pPr>
        <w:ind w:left="706" w:hanging="706"/>
        <w:rPr>
          <w:rFonts w:ascii="Arial" w:eastAsiaTheme="minorHAnsi" w:hAnsi="Arial" w:cs="Arial"/>
          <w:szCs w:val="22"/>
          <w:lang w:eastAsia="en-US"/>
        </w:rPr>
      </w:pPr>
    </w:p>
    <w:p w14:paraId="7560A1F1" w14:textId="77777777" w:rsidR="006223B2" w:rsidRPr="00E740BD" w:rsidRDefault="006223B2" w:rsidP="006223B2">
      <w:pPr>
        <w:ind w:left="706" w:hanging="706"/>
        <w:rPr>
          <w:rFonts w:ascii="Arial" w:eastAsiaTheme="minorHAnsi" w:hAnsi="Arial" w:cs="Arial"/>
          <w:szCs w:val="22"/>
          <w:lang w:eastAsia="en-US"/>
        </w:rPr>
      </w:pPr>
    </w:p>
    <w:p w14:paraId="61E5D412" w14:textId="77777777" w:rsidR="006223B2" w:rsidRPr="00E740BD" w:rsidRDefault="006223B2" w:rsidP="006223B2">
      <w:pPr>
        <w:ind w:left="706" w:hanging="706"/>
        <w:rPr>
          <w:rFonts w:ascii="Arial" w:eastAsiaTheme="minorHAnsi" w:hAnsi="Arial" w:cs="Arial"/>
          <w:szCs w:val="22"/>
          <w:lang w:eastAsia="en-US"/>
        </w:rPr>
      </w:pPr>
    </w:p>
    <w:p w14:paraId="490599E5" w14:textId="77777777" w:rsidR="006223B2" w:rsidRPr="00E740BD" w:rsidRDefault="006223B2" w:rsidP="006223B2">
      <w:pPr>
        <w:ind w:left="706" w:hanging="706"/>
        <w:rPr>
          <w:rFonts w:ascii="Arial" w:eastAsiaTheme="minorHAnsi" w:hAnsi="Arial" w:cs="Arial"/>
          <w:szCs w:val="22"/>
          <w:lang w:eastAsia="en-US"/>
        </w:rPr>
      </w:pPr>
    </w:p>
    <w:p w14:paraId="76EDBA7C" w14:textId="77777777" w:rsidR="006223B2" w:rsidRPr="00E740BD" w:rsidRDefault="006223B2" w:rsidP="006223B2">
      <w:pPr>
        <w:ind w:left="706" w:hanging="706"/>
        <w:rPr>
          <w:rFonts w:ascii="Arial" w:eastAsiaTheme="minorHAnsi" w:hAnsi="Arial" w:cs="Arial"/>
          <w:szCs w:val="22"/>
          <w:lang w:eastAsia="en-US"/>
        </w:rPr>
      </w:pPr>
    </w:p>
    <w:p w14:paraId="19180E27" w14:textId="3469779D" w:rsidR="006223B2" w:rsidRPr="00E740BD" w:rsidRDefault="006223B2" w:rsidP="00414337">
      <w:pPr>
        <w:tabs>
          <w:tab w:val="left" w:pos="1720"/>
        </w:tabs>
        <w:ind w:left="706" w:hanging="706"/>
        <w:rPr>
          <w:rFonts w:ascii="Arial" w:eastAsiaTheme="minorHAnsi" w:hAnsi="Arial" w:cs="Arial"/>
          <w:szCs w:val="22"/>
          <w:lang w:eastAsia="en-US"/>
        </w:rPr>
      </w:pPr>
    </w:p>
    <w:p w14:paraId="4AE39F3F" w14:textId="77777777" w:rsidR="006223B2" w:rsidRPr="00E740BD" w:rsidRDefault="006223B2" w:rsidP="006223B2">
      <w:pPr>
        <w:ind w:left="706" w:hanging="706"/>
        <w:rPr>
          <w:rFonts w:ascii="Arial" w:eastAsia="MS Mincho" w:hAnsi="Arial" w:cs="Arial"/>
          <w:snapToGrid w:val="0"/>
          <w:szCs w:val="22"/>
          <w:lang w:eastAsia="fr-FR"/>
        </w:rPr>
      </w:pPr>
    </w:p>
    <w:p w14:paraId="19610CC1" w14:textId="143B9E04" w:rsidR="006223B2" w:rsidRPr="00E740BD" w:rsidRDefault="006223B2" w:rsidP="006223B2">
      <w:pPr>
        <w:ind w:left="706" w:hanging="706"/>
        <w:rPr>
          <w:rFonts w:ascii="Arial" w:eastAsia="Calibri" w:hAnsi="Arial" w:cs="Arial"/>
          <w:szCs w:val="22"/>
          <w:lang w:eastAsia="en-US"/>
        </w:rPr>
      </w:pPr>
    </w:p>
    <w:p w14:paraId="4E29CD4E" w14:textId="34B5F89C" w:rsidR="00D72F02" w:rsidRPr="00E740BD" w:rsidRDefault="00D72F02" w:rsidP="006223B2">
      <w:pPr>
        <w:ind w:left="706" w:hanging="706"/>
        <w:rPr>
          <w:rFonts w:ascii="Arial" w:eastAsia="Calibri" w:hAnsi="Arial" w:cs="Arial"/>
          <w:szCs w:val="22"/>
          <w:lang w:eastAsia="en-US"/>
        </w:rPr>
      </w:pPr>
    </w:p>
    <w:p w14:paraId="440F5941" w14:textId="1BDFF1A0" w:rsidR="00D72F02" w:rsidRPr="00E740BD" w:rsidRDefault="00D72F02" w:rsidP="006223B2">
      <w:pPr>
        <w:ind w:left="706" w:hanging="706"/>
        <w:rPr>
          <w:rFonts w:ascii="Arial" w:eastAsia="Calibri" w:hAnsi="Arial" w:cs="Arial"/>
          <w:szCs w:val="22"/>
          <w:lang w:eastAsia="en-US"/>
        </w:rPr>
      </w:pPr>
    </w:p>
    <w:p w14:paraId="305D4556" w14:textId="77777777" w:rsidR="006223B2" w:rsidRPr="00E740BD" w:rsidRDefault="006223B2" w:rsidP="006223B2">
      <w:pPr>
        <w:ind w:left="706" w:hanging="706"/>
        <w:rPr>
          <w:rFonts w:ascii="Arial" w:eastAsia="Calibri" w:hAnsi="Arial" w:cs="Arial"/>
          <w:szCs w:val="22"/>
          <w:lang w:eastAsia="en-US"/>
        </w:rPr>
      </w:pPr>
    </w:p>
    <w:p w14:paraId="54E127A3" w14:textId="77777777" w:rsidR="00E542CF" w:rsidRPr="00E740BD" w:rsidRDefault="00E542CF" w:rsidP="00E542CF">
      <w:pPr>
        <w:ind w:firstLine="3"/>
        <w:rPr>
          <w:rFonts w:ascii="Arial" w:hAnsi="Arial" w:cs="Arial"/>
          <w:sz w:val="22"/>
          <w:szCs w:val="22"/>
        </w:rPr>
      </w:pPr>
      <w:r w:rsidRPr="00E740BD">
        <w:rPr>
          <w:rFonts w:ascii="Arial" w:hAnsi="Arial" w:cs="Arial"/>
          <w:sz w:val="22"/>
          <w:szCs w:val="22"/>
        </w:rPr>
        <w:t xml:space="preserve">Initiation du projet, formulation du mandat et coordination de la consultation des experts externes : </w:t>
      </w:r>
    </w:p>
    <w:p w14:paraId="5CBA84EF" w14:textId="77777777" w:rsidR="00E542CF" w:rsidRPr="00E740BD" w:rsidRDefault="00E542CF" w:rsidP="00E542CF">
      <w:pPr>
        <w:rPr>
          <w:rFonts w:ascii="Arial" w:eastAsia="Calibri" w:hAnsi="Arial" w:cs="Arial"/>
          <w:sz w:val="22"/>
          <w:szCs w:val="22"/>
          <w:lang w:eastAsia="en-US"/>
        </w:rPr>
      </w:pPr>
    </w:p>
    <w:p w14:paraId="7A8AB42A" w14:textId="25546847" w:rsidR="00E542CF" w:rsidRPr="00E740BD" w:rsidRDefault="00E542CF" w:rsidP="00E542CF">
      <w:pPr>
        <w:ind w:left="706"/>
        <w:rPr>
          <w:rFonts w:ascii="Arial" w:eastAsia="Calibri" w:hAnsi="Arial" w:cs="Arial"/>
          <w:sz w:val="22"/>
          <w:szCs w:val="22"/>
          <w:lang w:eastAsia="en-US"/>
        </w:rPr>
      </w:pPr>
      <w:proofErr w:type="spellStart"/>
      <w:r w:rsidRPr="00E740BD">
        <w:rPr>
          <w:rFonts w:ascii="Arial" w:eastAsia="Calibri" w:hAnsi="Arial" w:cs="Arial"/>
          <w:i/>
          <w:iCs/>
          <w:sz w:val="22"/>
          <w:szCs w:val="22"/>
          <w:lang w:eastAsia="en-US"/>
        </w:rPr>
        <w:t>Myrlande</w:t>
      </w:r>
      <w:proofErr w:type="spellEnd"/>
      <w:r w:rsidRPr="00E740BD">
        <w:rPr>
          <w:rFonts w:ascii="Arial" w:eastAsia="Calibri" w:hAnsi="Arial" w:cs="Arial"/>
          <w:i/>
          <w:iCs/>
          <w:sz w:val="22"/>
          <w:szCs w:val="22"/>
          <w:lang w:eastAsia="en-US"/>
        </w:rPr>
        <w:t xml:space="preserve"> Pierre</w:t>
      </w:r>
      <w:r w:rsidRPr="00E740BD">
        <w:rPr>
          <w:rFonts w:ascii="Arial" w:eastAsia="Calibri" w:hAnsi="Arial" w:cs="Arial"/>
          <w:sz w:val="22"/>
          <w:szCs w:val="22"/>
          <w:lang w:eastAsia="en-US"/>
        </w:rPr>
        <w:t>, vice-présidente</w:t>
      </w:r>
      <w:r w:rsidR="004151EE">
        <w:rPr>
          <w:rFonts w:ascii="Arial" w:eastAsia="Calibri" w:hAnsi="Arial" w:cs="Arial"/>
          <w:sz w:val="22"/>
          <w:szCs w:val="22"/>
          <w:lang w:eastAsia="en-US"/>
        </w:rPr>
        <w:t xml:space="preserve">, </w:t>
      </w:r>
      <w:r w:rsidRPr="00E740BD">
        <w:rPr>
          <w:rFonts w:ascii="Arial" w:eastAsia="Calibri" w:hAnsi="Arial" w:cs="Arial"/>
          <w:sz w:val="22"/>
          <w:szCs w:val="22"/>
          <w:lang w:eastAsia="en-US"/>
        </w:rPr>
        <w:t>responsable du mandat Charte</w:t>
      </w:r>
    </w:p>
    <w:p w14:paraId="362EAC50" w14:textId="77777777" w:rsidR="00E542CF" w:rsidRPr="00E740BD" w:rsidRDefault="00E542CF" w:rsidP="00E542CF">
      <w:pPr>
        <w:ind w:left="706"/>
        <w:rPr>
          <w:rFonts w:ascii="Arial" w:eastAsia="Calibri" w:hAnsi="Arial" w:cs="Arial"/>
          <w:i/>
          <w:iCs/>
          <w:sz w:val="22"/>
          <w:szCs w:val="22"/>
          <w:lang w:eastAsia="en-US"/>
        </w:rPr>
      </w:pPr>
      <w:r w:rsidRPr="00E740BD">
        <w:rPr>
          <w:rFonts w:ascii="Arial" w:eastAsia="Calibri" w:hAnsi="Arial" w:cs="Arial"/>
          <w:sz w:val="22"/>
          <w:szCs w:val="22"/>
          <w:lang w:eastAsia="en-US"/>
        </w:rPr>
        <w:t>Présidence</w:t>
      </w:r>
      <w:r w:rsidRPr="00E740BD">
        <w:rPr>
          <w:rFonts w:ascii="Arial" w:eastAsia="Calibri" w:hAnsi="Arial" w:cs="Arial"/>
          <w:i/>
          <w:iCs/>
          <w:sz w:val="22"/>
          <w:szCs w:val="22"/>
          <w:lang w:eastAsia="en-US"/>
        </w:rPr>
        <w:t xml:space="preserve"> </w:t>
      </w:r>
    </w:p>
    <w:p w14:paraId="3795590C" w14:textId="77777777" w:rsidR="00E542CF" w:rsidRPr="00E740BD" w:rsidRDefault="00E542CF" w:rsidP="00E542CF">
      <w:pPr>
        <w:ind w:left="706"/>
        <w:rPr>
          <w:rFonts w:ascii="Arial" w:eastAsia="Calibri" w:hAnsi="Arial" w:cs="Arial"/>
          <w:i/>
          <w:iCs/>
          <w:sz w:val="22"/>
          <w:szCs w:val="22"/>
          <w:lang w:eastAsia="en-US"/>
        </w:rPr>
      </w:pPr>
    </w:p>
    <w:p w14:paraId="26A36C7A" w14:textId="4EA34812" w:rsidR="00155B9E" w:rsidRPr="00E740BD" w:rsidRDefault="00155B9E" w:rsidP="00155B9E">
      <w:pPr>
        <w:ind w:left="706" w:hanging="706"/>
        <w:rPr>
          <w:rFonts w:ascii="Arial" w:eastAsia="MS Mincho" w:hAnsi="Arial" w:cs="Arial"/>
          <w:snapToGrid w:val="0"/>
          <w:sz w:val="22"/>
          <w:szCs w:val="22"/>
          <w:lang w:eastAsia="fr-FR"/>
        </w:rPr>
      </w:pPr>
      <w:r w:rsidRPr="00E740BD">
        <w:rPr>
          <w:rFonts w:ascii="Arial" w:eastAsia="MS Mincho" w:hAnsi="Arial" w:cs="Arial"/>
          <w:snapToGrid w:val="0"/>
          <w:sz w:val="22"/>
          <w:szCs w:val="22"/>
          <w:lang w:eastAsia="fr-FR"/>
        </w:rPr>
        <w:t>Analyse, recherche et rédaction</w:t>
      </w:r>
      <w:r w:rsidR="00FE7FB6" w:rsidRPr="00E740BD">
        <w:rPr>
          <w:rFonts w:ascii="Arial" w:eastAsia="MS Mincho" w:hAnsi="Arial" w:cs="Arial"/>
          <w:snapToGrid w:val="0"/>
          <w:sz w:val="22"/>
          <w:szCs w:val="22"/>
          <w:lang w:eastAsia="fr-FR"/>
        </w:rPr>
        <w:t> </w:t>
      </w:r>
      <w:r w:rsidRPr="00E740BD">
        <w:rPr>
          <w:rFonts w:ascii="Arial" w:eastAsia="MS Mincho" w:hAnsi="Arial" w:cs="Arial"/>
          <w:snapToGrid w:val="0"/>
          <w:sz w:val="22"/>
          <w:szCs w:val="22"/>
          <w:lang w:eastAsia="fr-FR"/>
        </w:rPr>
        <w:t>:</w:t>
      </w:r>
    </w:p>
    <w:p w14:paraId="00A29719" w14:textId="77777777" w:rsidR="00CA61E2" w:rsidRPr="00E740BD" w:rsidRDefault="00CA61E2" w:rsidP="001061B4">
      <w:pPr>
        <w:rPr>
          <w:rFonts w:ascii="Arial" w:eastAsia="Calibri" w:hAnsi="Arial" w:cs="Arial"/>
          <w:sz w:val="22"/>
          <w:szCs w:val="22"/>
          <w:lang w:eastAsia="en-US"/>
        </w:rPr>
      </w:pPr>
    </w:p>
    <w:p w14:paraId="331E7A1A" w14:textId="37061BA6" w:rsidR="00E8627D" w:rsidRPr="00E740BD" w:rsidRDefault="00E8627D" w:rsidP="00D653FF">
      <w:pPr>
        <w:ind w:left="706"/>
        <w:jc w:val="both"/>
        <w:rPr>
          <w:rFonts w:ascii="Arial" w:eastAsia="Calibri" w:hAnsi="Arial" w:cs="Arial"/>
          <w:sz w:val="22"/>
          <w:szCs w:val="22"/>
          <w:lang w:eastAsia="en-US"/>
        </w:rPr>
      </w:pPr>
      <w:r w:rsidRPr="00E740BD">
        <w:rPr>
          <w:rFonts w:ascii="Arial" w:eastAsia="Calibri" w:hAnsi="Arial" w:cs="Arial"/>
          <w:i/>
          <w:iCs/>
          <w:sz w:val="22"/>
          <w:szCs w:val="22"/>
          <w:lang w:eastAsia="en-US"/>
        </w:rPr>
        <w:t xml:space="preserve">Jean-Sébastien </w:t>
      </w:r>
      <w:proofErr w:type="spellStart"/>
      <w:r w:rsidRPr="00E740BD">
        <w:rPr>
          <w:rFonts w:ascii="Arial" w:eastAsia="Calibri" w:hAnsi="Arial" w:cs="Arial"/>
          <w:i/>
          <w:iCs/>
          <w:sz w:val="22"/>
          <w:szCs w:val="22"/>
          <w:lang w:eastAsia="en-US"/>
        </w:rPr>
        <w:t>Imbeault</w:t>
      </w:r>
      <w:proofErr w:type="spellEnd"/>
      <w:r w:rsidRPr="00E740BD">
        <w:rPr>
          <w:rFonts w:ascii="Arial" w:eastAsia="Calibri" w:hAnsi="Arial" w:cs="Arial"/>
          <w:sz w:val="22"/>
          <w:szCs w:val="22"/>
          <w:lang w:eastAsia="en-US"/>
        </w:rPr>
        <w:t>, chercheur</w:t>
      </w:r>
      <w:r w:rsidR="00CA61E2" w:rsidRPr="00E740BD">
        <w:rPr>
          <w:rFonts w:ascii="Arial" w:eastAsia="Calibri" w:hAnsi="Arial" w:cs="Arial"/>
          <w:sz w:val="22"/>
          <w:szCs w:val="22"/>
          <w:lang w:eastAsia="en-US"/>
        </w:rPr>
        <w:tab/>
      </w:r>
    </w:p>
    <w:p w14:paraId="788B52BA" w14:textId="01AAE7E1" w:rsidR="00CA61E2" w:rsidRPr="00E740BD" w:rsidRDefault="00CA61E2" w:rsidP="00D653FF">
      <w:pPr>
        <w:ind w:left="706"/>
        <w:jc w:val="both"/>
        <w:rPr>
          <w:rFonts w:ascii="Arial" w:eastAsia="Calibri" w:hAnsi="Arial" w:cs="Arial"/>
          <w:sz w:val="22"/>
          <w:szCs w:val="22"/>
          <w:lang w:eastAsia="en-US"/>
        </w:rPr>
      </w:pPr>
      <w:r w:rsidRPr="00E740BD">
        <w:rPr>
          <w:rFonts w:ascii="Arial" w:eastAsia="Calibri" w:hAnsi="Arial" w:cs="Arial"/>
          <w:sz w:val="22"/>
          <w:szCs w:val="22"/>
          <w:lang w:eastAsia="en-US"/>
        </w:rPr>
        <w:t>Direction de la recherche</w:t>
      </w:r>
    </w:p>
    <w:p w14:paraId="13F18FB4" w14:textId="17C0D416" w:rsidR="00CA61E2" w:rsidRPr="00E740BD" w:rsidRDefault="00CA61E2" w:rsidP="00CA61E2">
      <w:pPr>
        <w:ind w:left="706" w:hanging="706"/>
        <w:rPr>
          <w:rFonts w:ascii="Arial" w:hAnsi="Arial" w:cs="Arial"/>
          <w:sz w:val="22"/>
          <w:szCs w:val="22"/>
        </w:rPr>
      </w:pPr>
    </w:p>
    <w:p w14:paraId="5B9518BF" w14:textId="75603FD9" w:rsidR="00780745" w:rsidRPr="00E740BD" w:rsidRDefault="00780745" w:rsidP="00CA61E2">
      <w:pPr>
        <w:ind w:left="706" w:hanging="706"/>
        <w:rPr>
          <w:rFonts w:ascii="Arial" w:hAnsi="Arial" w:cs="Arial"/>
          <w:sz w:val="22"/>
          <w:szCs w:val="22"/>
        </w:rPr>
      </w:pPr>
      <w:r w:rsidRPr="00E740BD">
        <w:rPr>
          <w:rFonts w:ascii="Arial" w:hAnsi="Arial" w:cs="Arial"/>
          <w:sz w:val="22"/>
          <w:szCs w:val="22"/>
        </w:rPr>
        <w:t>Collaboration :</w:t>
      </w:r>
    </w:p>
    <w:p w14:paraId="04F4A7DC" w14:textId="38D86635" w:rsidR="00780745" w:rsidRPr="00E740BD" w:rsidRDefault="00780745" w:rsidP="002306C7">
      <w:pPr>
        <w:rPr>
          <w:rFonts w:ascii="Arial" w:hAnsi="Arial" w:cs="Arial"/>
          <w:sz w:val="22"/>
          <w:szCs w:val="22"/>
        </w:rPr>
      </w:pPr>
    </w:p>
    <w:p w14:paraId="079CF7E5" w14:textId="0EEB0006" w:rsidR="00780745" w:rsidRPr="00E740BD" w:rsidRDefault="00780745" w:rsidP="00C25E81">
      <w:pPr>
        <w:ind w:left="706"/>
        <w:jc w:val="both"/>
        <w:rPr>
          <w:rFonts w:ascii="Arial" w:eastAsia="Calibri" w:hAnsi="Arial" w:cs="Arial"/>
          <w:sz w:val="22"/>
          <w:szCs w:val="22"/>
          <w:lang w:eastAsia="en-US"/>
        </w:rPr>
      </w:pPr>
      <w:r w:rsidRPr="00E740BD">
        <w:rPr>
          <w:rFonts w:ascii="Arial" w:eastAsia="Calibri" w:hAnsi="Arial" w:cs="Arial"/>
          <w:i/>
          <w:iCs/>
          <w:sz w:val="22"/>
          <w:szCs w:val="22"/>
          <w:lang w:eastAsia="en-US"/>
        </w:rPr>
        <w:t>Samuel Blouin</w:t>
      </w:r>
      <w:r w:rsidRPr="00E740BD">
        <w:rPr>
          <w:rFonts w:ascii="Arial" w:eastAsia="Calibri" w:hAnsi="Arial" w:cs="Arial"/>
          <w:sz w:val="22"/>
          <w:szCs w:val="22"/>
          <w:lang w:eastAsia="en-US"/>
        </w:rPr>
        <w:t>, chercheur</w:t>
      </w:r>
    </w:p>
    <w:p w14:paraId="0609570B" w14:textId="60D5DD70" w:rsidR="00780745" w:rsidRPr="00E740BD" w:rsidRDefault="00780745" w:rsidP="0035125B">
      <w:pPr>
        <w:ind w:left="706"/>
        <w:jc w:val="both"/>
        <w:rPr>
          <w:rFonts w:ascii="Arial" w:eastAsia="Calibri" w:hAnsi="Arial" w:cs="Arial"/>
          <w:sz w:val="22"/>
          <w:szCs w:val="22"/>
          <w:lang w:eastAsia="en-US"/>
        </w:rPr>
      </w:pPr>
      <w:r w:rsidRPr="00E740BD">
        <w:rPr>
          <w:rFonts w:ascii="Arial" w:eastAsia="Calibri" w:hAnsi="Arial" w:cs="Arial"/>
          <w:i/>
          <w:iCs/>
          <w:sz w:val="22"/>
          <w:szCs w:val="22"/>
          <w:lang w:eastAsia="en-US"/>
        </w:rPr>
        <w:t xml:space="preserve">Mathieu </w:t>
      </w:r>
      <w:proofErr w:type="spellStart"/>
      <w:r w:rsidRPr="00E740BD">
        <w:rPr>
          <w:rFonts w:ascii="Arial" w:eastAsia="Calibri" w:hAnsi="Arial" w:cs="Arial"/>
          <w:i/>
          <w:iCs/>
          <w:sz w:val="22"/>
          <w:szCs w:val="22"/>
          <w:lang w:eastAsia="en-US"/>
        </w:rPr>
        <w:t>Forcier</w:t>
      </w:r>
      <w:proofErr w:type="spellEnd"/>
      <w:r w:rsidRPr="00E740BD">
        <w:rPr>
          <w:rFonts w:ascii="Arial" w:eastAsia="Calibri" w:hAnsi="Arial" w:cs="Arial"/>
          <w:sz w:val="22"/>
          <w:szCs w:val="22"/>
          <w:lang w:eastAsia="en-US"/>
        </w:rPr>
        <w:t>, chercheur</w:t>
      </w:r>
    </w:p>
    <w:p w14:paraId="6BB1E984" w14:textId="4285E8E5" w:rsidR="00780745" w:rsidRPr="00E740BD" w:rsidRDefault="00780745" w:rsidP="00D653FF">
      <w:pPr>
        <w:ind w:left="706"/>
        <w:jc w:val="both"/>
        <w:rPr>
          <w:rFonts w:ascii="Arial" w:eastAsia="Calibri" w:hAnsi="Arial" w:cs="Arial"/>
          <w:sz w:val="22"/>
          <w:szCs w:val="22"/>
          <w:lang w:eastAsia="en-US"/>
        </w:rPr>
      </w:pPr>
      <w:r w:rsidRPr="00E740BD">
        <w:rPr>
          <w:rFonts w:ascii="Arial" w:eastAsia="Calibri" w:hAnsi="Arial" w:cs="Arial"/>
          <w:i/>
          <w:iCs/>
          <w:sz w:val="22"/>
          <w:szCs w:val="22"/>
          <w:lang w:eastAsia="en-US"/>
        </w:rPr>
        <w:t>M</w:t>
      </w:r>
      <w:r w:rsidRPr="00E740BD">
        <w:rPr>
          <w:rFonts w:ascii="Arial" w:eastAsia="Calibri" w:hAnsi="Arial" w:cs="Arial"/>
          <w:i/>
          <w:iCs/>
          <w:sz w:val="22"/>
          <w:szCs w:val="22"/>
          <w:vertAlign w:val="superscript"/>
          <w:lang w:eastAsia="en-US"/>
        </w:rPr>
        <w:t>e</w:t>
      </w:r>
      <w:r w:rsidRPr="00E740BD">
        <w:rPr>
          <w:rFonts w:ascii="Arial" w:eastAsia="Calibri" w:hAnsi="Arial" w:cs="Arial"/>
          <w:i/>
          <w:iCs/>
          <w:sz w:val="22"/>
          <w:szCs w:val="22"/>
          <w:lang w:eastAsia="en-US"/>
        </w:rPr>
        <w:t xml:space="preserve"> Évelyne Pedneault</w:t>
      </w:r>
      <w:r w:rsidRPr="00E740BD">
        <w:rPr>
          <w:rFonts w:ascii="Arial" w:eastAsia="Calibri" w:hAnsi="Arial" w:cs="Arial"/>
          <w:sz w:val="22"/>
          <w:szCs w:val="22"/>
          <w:lang w:eastAsia="en-US"/>
        </w:rPr>
        <w:t>, conseillère juridique</w:t>
      </w:r>
    </w:p>
    <w:p w14:paraId="43DF49B0" w14:textId="264470A2" w:rsidR="00780745" w:rsidRPr="00E740BD" w:rsidRDefault="00780745" w:rsidP="00D653FF">
      <w:pPr>
        <w:ind w:left="706"/>
        <w:jc w:val="both"/>
        <w:rPr>
          <w:rFonts w:ascii="Arial" w:eastAsia="Calibri" w:hAnsi="Arial" w:cs="Arial"/>
          <w:sz w:val="22"/>
          <w:szCs w:val="22"/>
          <w:lang w:eastAsia="en-US"/>
        </w:rPr>
      </w:pPr>
      <w:r w:rsidRPr="00E740BD">
        <w:rPr>
          <w:rFonts w:ascii="Arial" w:eastAsia="Calibri" w:hAnsi="Arial" w:cs="Arial"/>
          <w:i/>
          <w:iCs/>
          <w:sz w:val="22"/>
          <w:szCs w:val="22"/>
          <w:lang w:eastAsia="en-US"/>
        </w:rPr>
        <w:t xml:space="preserve">Amina </w:t>
      </w:r>
      <w:proofErr w:type="spellStart"/>
      <w:r w:rsidRPr="00E740BD">
        <w:rPr>
          <w:rFonts w:ascii="Arial" w:eastAsia="Calibri" w:hAnsi="Arial" w:cs="Arial"/>
          <w:i/>
          <w:iCs/>
          <w:sz w:val="22"/>
          <w:szCs w:val="22"/>
          <w:lang w:eastAsia="en-US"/>
        </w:rPr>
        <w:t>Triki-Yamani</w:t>
      </w:r>
      <w:proofErr w:type="spellEnd"/>
      <w:r w:rsidRPr="00E740BD">
        <w:rPr>
          <w:rFonts w:ascii="Arial" w:eastAsia="Calibri" w:hAnsi="Arial" w:cs="Arial"/>
          <w:sz w:val="22"/>
          <w:szCs w:val="22"/>
          <w:lang w:eastAsia="en-US"/>
        </w:rPr>
        <w:t>, chercheure</w:t>
      </w:r>
    </w:p>
    <w:p w14:paraId="1ED06F75" w14:textId="2AA1CFB8" w:rsidR="00780745" w:rsidRPr="00E740BD" w:rsidRDefault="00780745" w:rsidP="00D653FF">
      <w:pPr>
        <w:ind w:left="706"/>
        <w:jc w:val="both"/>
        <w:rPr>
          <w:rFonts w:ascii="Arial" w:eastAsia="Calibri" w:hAnsi="Arial" w:cs="Arial"/>
          <w:sz w:val="22"/>
          <w:szCs w:val="22"/>
          <w:lang w:eastAsia="en-US"/>
        </w:rPr>
      </w:pPr>
      <w:r w:rsidRPr="00E740BD">
        <w:rPr>
          <w:rFonts w:ascii="Arial" w:eastAsia="Calibri" w:hAnsi="Arial" w:cs="Arial"/>
          <w:sz w:val="22"/>
          <w:szCs w:val="22"/>
          <w:lang w:eastAsia="en-US"/>
        </w:rPr>
        <w:t>Direction de la recherche</w:t>
      </w:r>
    </w:p>
    <w:p w14:paraId="59379603" w14:textId="77777777" w:rsidR="00780745" w:rsidRPr="00E740BD" w:rsidRDefault="00780745" w:rsidP="00CA61E2">
      <w:pPr>
        <w:ind w:left="706" w:hanging="706"/>
        <w:rPr>
          <w:rFonts w:ascii="Arial" w:hAnsi="Arial" w:cs="Arial"/>
          <w:sz w:val="22"/>
          <w:szCs w:val="22"/>
        </w:rPr>
      </w:pPr>
    </w:p>
    <w:p w14:paraId="79092B98" w14:textId="77777777" w:rsidR="00662DD1" w:rsidRPr="00E740BD" w:rsidRDefault="00662DD1" w:rsidP="00662DD1">
      <w:pPr>
        <w:ind w:left="706" w:hanging="706"/>
        <w:rPr>
          <w:rFonts w:ascii="Arial" w:eastAsia="MS Mincho" w:hAnsi="Arial" w:cs="Arial"/>
          <w:snapToGrid w:val="0"/>
          <w:sz w:val="22"/>
          <w:szCs w:val="22"/>
          <w:lang w:eastAsia="fr-FR"/>
        </w:rPr>
      </w:pPr>
      <w:r w:rsidRPr="00E740BD">
        <w:rPr>
          <w:rFonts w:ascii="Arial" w:eastAsia="MS Mincho" w:hAnsi="Arial" w:cs="Arial"/>
          <w:snapToGrid w:val="0"/>
          <w:sz w:val="22"/>
          <w:szCs w:val="22"/>
          <w:lang w:eastAsia="fr-FR"/>
        </w:rPr>
        <w:t>Traitement de texte :</w:t>
      </w:r>
    </w:p>
    <w:p w14:paraId="6FDA6BBD" w14:textId="77777777" w:rsidR="00662DD1" w:rsidRPr="00E740BD" w:rsidRDefault="00662DD1" w:rsidP="00662DD1">
      <w:pPr>
        <w:ind w:left="706" w:hanging="706"/>
        <w:rPr>
          <w:rFonts w:ascii="Arial" w:eastAsia="MS Mincho" w:hAnsi="Arial" w:cs="Arial"/>
          <w:snapToGrid w:val="0"/>
          <w:sz w:val="22"/>
          <w:szCs w:val="22"/>
          <w:lang w:eastAsia="fr-FR"/>
        </w:rPr>
      </w:pPr>
    </w:p>
    <w:p w14:paraId="296425E0" w14:textId="55E1C43F" w:rsidR="00662DD1" w:rsidRPr="00E740BD" w:rsidRDefault="00662DD1" w:rsidP="00662DD1">
      <w:pPr>
        <w:ind w:left="706" w:hanging="706"/>
        <w:rPr>
          <w:rFonts w:ascii="Arial" w:eastAsia="MS Mincho" w:hAnsi="Arial" w:cs="Arial"/>
          <w:snapToGrid w:val="0"/>
          <w:sz w:val="22"/>
          <w:szCs w:val="22"/>
          <w:lang w:eastAsia="fr-FR"/>
        </w:rPr>
      </w:pPr>
      <w:r w:rsidRPr="00E740BD">
        <w:rPr>
          <w:rFonts w:ascii="Arial" w:eastAsia="MS Mincho" w:hAnsi="Arial" w:cs="Arial"/>
          <w:snapToGrid w:val="0"/>
          <w:sz w:val="22"/>
          <w:szCs w:val="22"/>
          <w:lang w:eastAsia="fr-FR"/>
        </w:rPr>
        <w:tab/>
      </w:r>
      <w:r w:rsidRPr="00E740BD">
        <w:rPr>
          <w:rFonts w:ascii="Arial" w:eastAsia="MS Mincho" w:hAnsi="Arial" w:cs="Arial"/>
          <w:i/>
          <w:iCs/>
          <w:snapToGrid w:val="0"/>
          <w:sz w:val="22"/>
          <w:szCs w:val="22"/>
          <w:lang w:eastAsia="fr-FR"/>
        </w:rPr>
        <w:t>Sylvie Durand</w:t>
      </w:r>
    </w:p>
    <w:p w14:paraId="1EF28FAB" w14:textId="77777777" w:rsidR="002E3CDD" w:rsidRPr="00E740BD" w:rsidRDefault="00662DD1" w:rsidP="00662DD1">
      <w:pPr>
        <w:ind w:firstLine="3"/>
        <w:rPr>
          <w:rFonts w:ascii="Arial" w:eastAsia="MS Mincho" w:hAnsi="Arial" w:cs="Arial"/>
          <w:snapToGrid w:val="0"/>
          <w:sz w:val="22"/>
          <w:szCs w:val="22"/>
          <w:lang w:eastAsia="fr-FR"/>
        </w:rPr>
        <w:sectPr w:rsidR="002E3CDD" w:rsidRPr="00E740BD" w:rsidSect="0035125B">
          <w:headerReference w:type="even" r:id="rId18"/>
          <w:headerReference w:type="default" r:id="rId19"/>
          <w:footerReference w:type="default" r:id="rId20"/>
          <w:headerReference w:type="first" r:id="rId21"/>
          <w:type w:val="evenPage"/>
          <w:pgSz w:w="12240" w:h="15840"/>
          <w:pgMar w:top="1871" w:right="1440" w:bottom="1440" w:left="1440" w:header="709" w:footer="709" w:gutter="0"/>
          <w:pgNumType w:start="1"/>
          <w:cols w:space="708"/>
          <w:titlePg/>
          <w:docGrid w:linePitch="360"/>
        </w:sectPr>
      </w:pPr>
      <w:r w:rsidRPr="00E740BD">
        <w:rPr>
          <w:rFonts w:ascii="Arial" w:eastAsia="MS Mincho" w:hAnsi="Arial" w:cs="Arial"/>
          <w:snapToGrid w:val="0"/>
          <w:sz w:val="22"/>
          <w:szCs w:val="22"/>
          <w:lang w:eastAsia="fr-FR"/>
        </w:rPr>
        <w:tab/>
        <w:t>Direction de la recherche</w:t>
      </w:r>
    </w:p>
    <w:p w14:paraId="1B360932" w14:textId="77777777" w:rsidR="0035125B" w:rsidRPr="00E740BD" w:rsidRDefault="007D691C" w:rsidP="00E8627D">
      <w:pPr>
        <w:rPr>
          <w:rFonts w:ascii="Arial" w:eastAsia="Calibri" w:hAnsi="Arial" w:cs="Arial"/>
          <w:sz w:val="22"/>
          <w:szCs w:val="22"/>
          <w:lang w:eastAsia="en-US"/>
        </w:rPr>
      </w:pPr>
      <w:r w:rsidRPr="00E740BD">
        <w:rPr>
          <w:rFonts w:ascii="Arial" w:eastAsia="Calibri" w:hAnsi="Arial" w:cs="Arial"/>
          <w:sz w:val="22"/>
          <w:szCs w:val="22"/>
          <w:lang w:eastAsia="en-US"/>
        </w:rPr>
        <w:lastRenderedPageBreak/>
        <w:t>E</w:t>
      </w:r>
      <w:r w:rsidR="00E8627D" w:rsidRPr="00E740BD">
        <w:rPr>
          <w:rFonts w:ascii="Arial" w:eastAsia="Calibri" w:hAnsi="Arial" w:cs="Arial"/>
          <w:sz w:val="22"/>
          <w:szCs w:val="22"/>
          <w:lang w:eastAsia="en-US"/>
        </w:rPr>
        <w:t xml:space="preserve">xperts externes </w:t>
      </w:r>
      <w:r w:rsidR="0085724E" w:rsidRPr="00E740BD">
        <w:rPr>
          <w:rFonts w:ascii="Arial" w:eastAsia="Calibri" w:hAnsi="Arial" w:cs="Arial"/>
          <w:sz w:val="22"/>
          <w:szCs w:val="22"/>
          <w:lang w:eastAsia="en-US"/>
        </w:rPr>
        <w:t>consultés</w:t>
      </w:r>
      <w:r w:rsidR="00E8627D" w:rsidRPr="00E740BD">
        <w:rPr>
          <w:rFonts w:ascii="Arial" w:eastAsia="Calibri" w:hAnsi="Arial" w:cs="Arial"/>
          <w:sz w:val="22"/>
          <w:szCs w:val="22"/>
          <w:lang w:eastAsia="en-US"/>
        </w:rPr>
        <w:t xml:space="preserve"> : </w:t>
      </w:r>
    </w:p>
    <w:p w14:paraId="696EA7C6" w14:textId="77777777" w:rsidR="0035125B" w:rsidRPr="00E740BD" w:rsidRDefault="0035125B" w:rsidP="00E8627D">
      <w:pPr>
        <w:rPr>
          <w:rFonts w:ascii="Arial" w:eastAsia="Calibri" w:hAnsi="Arial" w:cs="Arial"/>
          <w:sz w:val="22"/>
          <w:szCs w:val="22"/>
          <w:lang w:eastAsia="en-US"/>
        </w:rPr>
      </w:pPr>
    </w:p>
    <w:p w14:paraId="62EF898E" w14:textId="1DEFB7F0" w:rsidR="00DA6A31" w:rsidRPr="00E740BD" w:rsidRDefault="00DA6A31" w:rsidP="00770B44">
      <w:pPr>
        <w:rPr>
          <w:rFonts w:ascii="Arial" w:eastAsia="Calibri" w:hAnsi="Arial" w:cs="Arial"/>
          <w:sz w:val="22"/>
          <w:szCs w:val="22"/>
          <w:lang w:eastAsia="en-US"/>
        </w:rPr>
      </w:pPr>
      <w:r w:rsidRPr="00E740BD">
        <w:rPr>
          <w:rFonts w:ascii="Arial" w:eastAsia="Calibri" w:hAnsi="Arial" w:cs="Arial"/>
          <w:i/>
          <w:iCs/>
          <w:sz w:val="22"/>
          <w:szCs w:val="22"/>
          <w:lang w:eastAsia="en-US"/>
        </w:rPr>
        <w:t xml:space="preserve">Pierre </w:t>
      </w:r>
      <w:proofErr w:type="spellStart"/>
      <w:r w:rsidRPr="00E740BD">
        <w:rPr>
          <w:rFonts w:ascii="Arial" w:eastAsia="Calibri" w:hAnsi="Arial" w:cs="Arial"/>
          <w:i/>
          <w:iCs/>
          <w:sz w:val="22"/>
          <w:szCs w:val="22"/>
          <w:lang w:eastAsia="en-US"/>
        </w:rPr>
        <w:t>Bosset</w:t>
      </w:r>
      <w:proofErr w:type="spellEnd"/>
      <w:r w:rsidRPr="00E740BD">
        <w:rPr>
          <w:rFonts w:ascii="Arial" w:eastAsia="Calibri" w:hAnsi="Arial" w:cs="Arial"/>
          <w:sz w:val="22"/>
          <w:szCs w:val="22"/>
          <w:lang w:eastAsia="en-US"/>
        </w:rPr>
        <w:t xml:space="preserve">, </w:t>
      </w:r>
      <w:r w:rsidR="00770B44" w:rsidRPr="00E740BD">
        <w:rPr>
          <w:rFonts w:ascii="Arial" w:eastAsia="Calibri" w:hAnsi="Arial" w:cs="Arial"/>
          <w:sz w:val="22"/>
          <w:szCs w:val="22"/>
          <w:lang w:eastAsia="en-US"/>
        </w:rPr>
        <w:t>p</w:t>
      </w:r>
      <w:r w:rsidRPr="00E740BD">
        <w:rPr>
          <w:rFonts w:ascii="Arial" w:eastAsia="Calibri" w:hAnsi="Arial" w:cs="Arial"/>
          <w:sz w:val="22"/>
          <w:szCs w:val="22"/>
          <w:lang w:eastAsia="en-US"/>
        </w:rPr>
        <w:t>rofesseur, Département des sciences juridiques</w:t>
      </w:r>
      <w:r w:rsidR="00461777" w:rsidRPr="00E740BD">
        <w:rPr>
          <w:rFonts w:ascii="Arial" w:eastAsia="Calibri" w:hAnsi="Arial" w:cs="Arial"/>
          <w:sz w:val="22"/>
          <w:szCs w:val="22"/>
          <w:lang w:eastAsia="en-US"/>
        </w:rPr>
        <w:t xml:space="preserve">, </w:t>
      </w:r>
      <w:r w:rsidRPr="00E740BD">
        <w:rPr>
          <w:rFonts w:ascii="Arial" w:eastAsia="Calibri" w:hAnsi="Arial" w:cs="Arial"/>
          <w:sz w:val="22"/>
          <w:szCs w:val="22"/>
          <w:lang w:eastAsia="en-US"/>
        </w:rPr>
        <w:t>UQAM</w:t>
      </w:r>
      <w:r w:rsidR="00461777" w:rsidRPr="00E740BD">
        <w:rPr>
          <w:rFonts w:ascii="Arial" w:eastAsia="Calibri" w:hAnsi="Arial" w:cs="Arial"/>
          <w:sz w:val="22"/>
          <w:szCs w:val="22"/>
          <w:lang w:eastAsia="en-US"/>
        </w:rPr>
        <w:t> </w:t>
      </w:r>
      <w:r w:rsidRPr="00E740BD">
        <w:rPr>
          <w:rFonts w:ascii="Arial" w:eastAsia="Calibri" w:hAnsi="Arial" w:cs="Arial"/>
          <w:sz w:val="22"/>
          <w:szCs w:val="22"/>
          <w:lang w:eastAsia="en-US"/>
        </w:rPr>
        <w:t xml:space="preserve">; </w:t>
      </w:r>
      <w:r w:rsidRPr="00E740BD">
        <w:rPr>
          <w:rFonts w:ascii="Arial" w:eastAsia="Calibri" w:hAnsi="Arial" w:cs="Arial"/>
          <w:i/>
          <w:iCs/>
          <w:sz w:val="22"/>
          <w:szCs w:val="22"/>
          <w:lang w:eastAsia="en-US"/>
        </w:rPr>
        <w:t>Paul Eid</w:t>
      </w:r>
      <w:r w:rsidRPr="00E740BD">
        <w:rPr>
          <w:rFonts w:ascii="Arial" w:eastAsia="Calibri" w:hAnsi="Arial" w:cs="Arial"/>
          <w:sz w:val="22"/>
          <w:szCs w:val="22"/>
          <w:lang w:eastAsia="en-US"/>
        </w:rPr>
        <w:t>, professeur, Département de sociologie</w:t>
      </w:r>
      <w:r w:rsidR="00461777" w:rsidRPr="00E740BD">
        <w:rPr>
          <w:rFonts w:ascii="Arial" w:eastAsia="Calibri" w:hAnsi="Arial" w:cs="Arial"/>
          <w:sz w:val="22"/>
          <w:szCs w:val="22"/>
          <w:lang w:eastAsia="en-US"/>
        </w:rPr>
        <w:t xml:space="preserve">, </w:t>
      </w:r>
      <w:r w:rsidRPr="00E740BD">
        <w:rPr>
          <w:rFonts w:ascii="Arial" w:eastAsia="Calibri" w:hAnsi="Arial" w:cs="Arial"/>
          <w:sz w:val="22"/>
          <w:szCs w:val="22"/>
          <w:lang w:eastAsia="en-US"/>
        </w:rPr>
        <w:t>UQAM</w:t>
      </w:r>
      <w:r w:rsidR="00461777" w:rsidRPr="00E740BD">
        <w:rPr>
          <w:rFonts w:ascii="Arial" w:eastAsia="Calibri" w:hAnsi="Arial" w:cs="Arial"/>
          <w:sz w:val="22"/>
          <w:szCs w:val="22"/>
          <w:lang w:eastAsia="en-US"/>
        </w:rPr>
        <w:t> </w:t>
      </w:r>
      <w:r w:rsidRPr="00E740BD">
        <w:rPr>
          <w:rFonts w:ascii="Arial" w:eastAsia="Calibri" w:hAnsi="Arial" w:cs="Arial"/>
          <w:sz w:val="22"/>
          <w:szCs w:val="22"/>
          <w:lang w:eastAsia="en-US"/>
        </w:rPr>
        <w:t xml:space="preserve">; </w:t>
      </w:r>
      <w:r w:rsidR="005D109D" w:rsidRPr="00E740BD">
        <w:rPr>
          <w:rFonts w:ascii="Arial" w:eastAsia="Calibri" w:hAnsi="Arial" w:cs="Arial"/>
          <w:i/>
          <w:iCs/>
          <w:sz w:val="22"/>
          <w:szCs w:val="22"/>
          <w:lang w:eastAsia="en-US"/>
        </w:rPr>
        <w:t xml:space="preserve">Ibrahima </w:t>
      </w:r>
      <w:proofErr w:type="spellStart"/>
      <w:r w:rsidR="005D109D" w:rsidRPr="00E740BD">
        <w:rPr>
          <w:rFonts w:ascii="Arial" w:eastAsia="Calibri" w:hAnsi="Arial" w:cs="Arial"/>
          <w:i/>
          <w:iCs/>
          <w:sz w:val="22"/>
          <w:szCs w:val="22"/>
          <w:lang w:eastAsia="en-US"/>
        </w:rPr>
        <w:t>Guissé</w:t>
      </w:r>
      <w:proofErr w:type="spellEnd"/>
      <w:r w:rsidR="005D109D" w:rsidRPr="00E740BD">
        <w:rPr>
          <w:rFonts w:ascii="Arial" w:eastAsia="Calibri" w:hAnsi="Arial" w:cs="Arial"/>
          <w:i/>
          <w:iCs/>
          <w:sz w:val="22"/>
          <w:szCs w:val="22"/>
          <w:lang w:eastAsia="en-US"/>
        </w:rPr>
        <w:t xml:space="preserve">, </w:t>
      </w:r>
      <w:r w:rsidR="005D109D" w:rsidRPr="00E740BD">
        <w:rPr>
          <w:rFonts w:ascii="Arial" w:eastAsia="Calibri" w:hAnsi="Arial" w:cs="Arial"/>
          <w:sz w:val="22"/>
          <w:szCs w:val="22"/>
          <w:lang w:eastAsia="en-US"/>
        </w:rPr>
        <w:t>expert indépendant</w:t>
      </w:r>
      <w:r w:rsidR="005D109D" w:rsidRPr="00E740BD">
        <w:rPr>
          <w:rFonts w:ascii="Arial" w:eastAsia="Calibri" w:hAnsi="Arial" w:cs="Arial"/>
          <w:i/>
          <w:iCs/>
          <w:sz w:val="22"/>
          <w:szCs w:val="22"/>
          <w:lang w:eastAsia="en-US"/>
        </w:rPr>
        <w:t xml:space="preserve">, </w:t>
      </w:r>
      <w:r w:rsidR="005D109D" w:rsidRPr="00E740BD">
        <w:rPr>
          <w:rFonts w:ascii="Arial" w:eastAsia="Calibri" w:hAnsi="Arial" w:cs="Arial"/>
          <w:sz w:val="22"/>
          <w:szCs w:val="22"/>
          <w:lang w:eastAsia="en-US"/>
        </w:rPr>
        <w:t>Comité pour l’élimination de la discrimination raciale, ONU</w:t>
      </w:r>
      <w:r w:rsidR="000758E0" w:rsidRPr="00E740BD">
        <w:rPr>
          <w:rFonts w:ascii="Arial" w:eastAsia="Calibri" w:hAnsi="Arial" w:cs="Arial"/>
          <w:sz w:val="22"/>
          <w:szCs w:val="22"/>
          <w:lang w:eastAsia="en-US"/>
        </w:rPr>
        <w:t> </w:t>
      </w:r>
      <w:r w:rsidR="004A3FFB" w:rsidRPr="00E740BD">
        <w:rPr>
          <w:rFonts w:ascii="Arial" w:eastAsia="Calibri" w:hAnsi="Arial" w:cs="Arial"/>
          <w:sz w:val="22"/>
          <w:szCs w:val="22"/>
          <w:lang w:eastAsia="en-US"/>
        </w:rPr>
        <w:t xml:space="preserve">; </w:t>
      </w:r>
      <w:r w:rsidRPr="00E740BD">
        <w:rPr>
          <w:rFonts w:ascii="Arial" w:eastAsia="Calibri" w:hAnsi="Arial" w:cs="Arial"/>
          <w:i/>
          <w:iCs/>
          <w:sz w:val="22"/>
          <w:szCs w:val="22"/>
          <w:lang w:eastAsia="en-US"/>
        </w:rPr>
        <w:t xml:space="preserve">Mariam </w:t>
      </w:r>
      <w:proofErr w:type="spellStart"/>
      <w:r w:rsidRPr="00E740BD">
        <w:rPr>
          <w:rFonts w:ascii="Arial" w:eastAsia="Calibri" w:hAnsi="Arial" w:cs="Arial"/>
          <w:i/>
          <w:iCs/>
          <w:sz w:val="22"/>
          <w:szCs w:val="22"/>
          <w:lang w:eastAsia="en-US"/>
        </w:rPr>
        <w:t>Hassaoui</w:t>
      </w:r>
      <w:proofErr w:type="spellEnd"/>
      <w:r w:rsidRPr="00E740BD">
        <w:rPr>
          <w:rFonts w:ascii="Arial" w:eastAsia="Calibri" w:hAnsi="Arial" w:cs="Arial"/>
          <w:sz w:val="22"/>
          <w:szCs w:val="22"/>
          <w:lang w:eastAsia="en-US"/>
        </w:rPr>
        <w:t>, professeure</w:t>
      </w:r>
      <w:r w:rsidR="00770B44" w:rsidRPr="00E740BD">
        <w:rPr>
          <w:rFonts w:ascii="Arial" w:eastAsia="Calibri" w:hAnsi="Arial" w:cs="Arial"/>
          <w:sz w:val="22"/>
          <w:szCs w:val="22"/>
          <w:lang w:eastAsia="en-US"/>
        </w:rPr>
        <w:t>,</w:t>
      </w:r>
      <w:r w:rsidRPr="00E740BD">
        <w:rPr>
          <w:rFonts w:ascii="Arial" w:eastAsia="Calibri" w:hAnsi="Arial" w:cs="Arial"/>
          <w:sz w:val="22"/>
          <w:szCs w:val="22"/>
          <w:lang w:eastAsia="en-US"/>
        </w:rPr>
        <w:t xml:space="preserve"> Département de Sciences humaines, Lettres et Communication, </w:t>
      </w:r>
      <w:r w:rsidR="00770B44" w:rsidRPr="00E740BD">
        <w:rPr>
          <w:rFonts w:ascii="Arial" w:hAnsi="Arial" w:cs="Arial"/>
        </w:rPr>
        <w:t>Université</w:t>
      </w:r>
      <w:r w:rsidR="00770B44" w:rsidRPr="00E740BD">
        <w:rPr>
          <w:rFonts w:ascii="Arial" w:eastAsia="Calibri" w:hAnsi="Arial" w:cs="Arial"/>
          <w:sz w:val="22"/>
          <w:szCs w:val="22"/>
          <w:lang w:eastAsia="en-US"/>
        </w:rPr>
        <w:t xml:space="preserve"> </w:t>
      </w:r>
      <w:r w:rsidRPr="00E740BD">
        <w:rPr>
          <w:rFonts w:ascii="Arial" w:eastAsia="Calibri" w:hAnsi="Arial" w:cs="Arial"/>
          <w:sz w:val="22"/>
          <w:szCs w:val="22"/>
          <w:lang w:eastAsia="en-US"/>
        </w:rPr>
        <w:t>TÉLUQ</w:t>
      </w:r>
      <w:r w:rsidR="00461777" w:rsidRPr="00E740BD">
        <w:rPr>
          <w:rFonts w:ascii="Arial" w:eastAsia="Calibri" w:hAnsi="Arial" w:cs="Arial"/>
          <w:sz w:val="22"/>
          <w:szCs w:val="22"/>
          <w:lang w:eastAsia="en-US"/>
        </w:rPr>
        <w:t> </w:t>
      </w:r>
      <w:r w:rsidRPr="00E740BD">
        <w:rPr>
          <w:rFonts w:ascii="Arial" w:eastAsia="Calibri" w:hAnsi="Arial" w:cs="Arial"/>
          <w:sz w:val="22"/>
          <w:szCs w:val="22"/>
          <w:lang w:eastAsia="en-US"/>
        </w:rPr>
        <w:t xml:space="preserve">; </w:t>
      </w:r>
      <w:r w:rsidRPr="00E740BD">
        <w:rPr>
          <w:rFonts w:ascii="Arial" w:eastAsia="Calibri" w:hAnsi="Arial" w:cs="Arial"/>
          <w:i/>
          <w:iCs/>
          <w:sz w:val="22"/>
          <w:szCs w:val="22"/>
          <w:lang w:eastAsia="en-US"/>
        </w:rPr>
        <w:t xml:space="preserve">Jean-Claude </w:t>
      </w:r>
      <w:proofErr w:type="spellStart"/>
      <w:r w:rsidRPr="00E740BD">
        <w:rPr>
          <w:rFonts w:ascii="Arial" w:eastAsia="Calibri" w:hAnsi="Arial" w:cs="Arial"/>
          <w:i/>
          <w:iCs/>
          <w:sz w:val="22"/>
          <w:szCs w:val="22"/>
          <w:lang w:eastAsia="en-US"/>
        </w:rPr>
        <w:t>Icart</w:t>
      </w:r>
      <w:proofErr w:type="spellEnd"/>
      <w:r w:rsidRPr="00E740BD">
        <w:rPr>
          <w:rFonts w:ascii="Arial" w:eastAsia="Calibri" w:hAnsi="Arial" w:cs="Arial"/>
          <w:sz w:val="22"/>
          <w:szCs w:val="22"/>
          <w:lang w:eastAsia="en-US"/>
        </w:rPr>
        <w:t xml:space="preserve">, sociologue, </w:t>
      </w:r>
      <w:r w:rsidR="006230D6" w:rsidRPr="00E740BD">
        <w:rPr>
          <w:rFonts w:ascii="Arial" w:eastAsia="Calibri" w:hAnsi="Arial" w:cs="Arial"/>
          <w:sz w:val="22"/>
          <w:szCs w:val="22"/>
          <w:lang w:eastAsia="en-US"/>
        </w:rPr>
        <w:t>e</w:t>
      </w:r>
      <w:r w:rsidR="00770B44" w:rsidRPr="00E740BD">
        <w:rPr>
          <w:rFonts w:ascii="Arial" w:eastAsia="Calibri" w:hAnsi="Arial" w:cs="Arial"/>
          <w:sz w:val="22"/>
          <w:szCs w:val="22"/>
          <w:lang w:eastAsia="en-US"/>
        </w:rPr>
        <w:t xml:space="preserve">xpert </w:t>
      </w:r>
      <w:r w:rsidR="004A3FFB" w:rsidRPr="00E740BD">
        <w:rPr>
          <w:rFonts w:ascii="Arial" w:eastAsia="Calibri" w:hAnsi="Arial" w:cs="Arial"/>
          <w:sz w:val="22"/>
          <w:szCs w:val="22"/>
          <w:lang w:eastAsia="en-US"/>
        </w:rPr>
        <w:t>indépendant</w:t>
      </w:r>
      <w:r w:rsidR="000758E0" w:rsidRPr="00E740BD">
        <w:rPr>
          <w:rFonts w:ascii="Arial" w:eastAsia="Calibri" w:hAnsi="Arial" w:cs="Arial"/>
          <w:sz w:val="22"/>
          <w:szCs w:val="22"/>
          <w:lang w:eastAsia="en-US"/>
        </w:rPr>
        <w:t> </w:t>
      </w:r>
      <w:r w:rsidR="00770B44" w:rsidRPr="00E740BD">
        <w:rPr>
          <w:rFonts w:ascii="Arial" w:eastAsia="Calibri" w:hAnsi="Arial" w:cs="Arial"/>
          <w:sz w:val="22"/>
          <w:szCs w:val="22"/>
          <w:lang w:eastAsia="en-US"/>
        </w:rPr>
        <w:t xml:space="preserve">; </w:t>
      </w:r>
      <w:proofErr w:type="spellStart"/>
      <w:r w:rsidRPr="00E740BD">
        <w:rPr>
          <w:rFonts w:ascii="Arial" w:eastAsia="Calibri" w:hAnsi="Arial" w:cs="Arial"/>
          <w:i/>
          <w:iCs/>
          <w:sz w:val="22"/>
          <w:szCs w:val="22"/>
          <w:lang w:eastAsia="en-US"/>
        </w:rPr>
        <w:t>Myrna</w:t>
      </w:r>
      <w:proofErr w:type="spellEnd"/>
      <w:r w:rsidRPr="00E740BD">
        <w:rPr>
          <w:rFonts w:ascii="Arial" w:eastAsia="Calibri" w:hAnsi="Arial" w:cs="Arial"/>
          <w:i/>
          <w:iCs/>
          <w:sz w:val="22"/>
          <w:szCs w:val="22"/>
          <w:lang w:eastAsia="en-US"/>
        </w:rPr>
        <w:t xml:space="preserve"> Lashley</w:t>
      </w:r>
      <w:r w:rsidRPr="00E740BD">
        <w:rPr>
          <w:rFonts w:ascii="Arial" w:eastAsia="Calibri" w:hAnsi="Arial" w:cs="Arial"/>
          <w:sz w:val="22"/>
          <w:szCs w:val="22"/>
          <w:lang w:eastAsia="en-US"/>
        </w:rPr>
        <w:t>, professeure adjointe, Division de psychiatrie sociale et transculturelle, Département de psychiatrie, Université McGill</w:t>
      </w:r>
      <w:r w:rsidR="00461777" w:rsidRPr="00E740BD">
        <w:rPr>
          <w:rFonts w:ascii="Arial" w:eastAsia="Calibri" w:hAnsi="Arial" w:cs="Arial"/>
          <w:sz w:val="22"/>
          <w:szCs w:val="22"/>
          <w:lang w:eastAsia="en-US"/>
        </w:rPr>
        <w:t> </w:t>
      </w:r>
      <w:r w:rsidRPr="00E740BD">
        <w:rPr>
          <w:rFonts w:ascii="Arial" w:eastAsia="Calibri" w:hAnsi="Arial" w:cs="Arial"/>
          <w:sz w:val="22"/>
          <w:szCs w:val="22"/>
          <w:lang w:eastAsia="en-US"/>
        </w:rPr>
        <w:t xml:space="preserve">; </w:t>
      </w:r>
      <w:r w:rsidRPr="00E740BD">
        <w:rPr>
          <w:rFonts w:ascii="Arial" w:eastAsia="Calibri" w:hAnsi="Arial" w:cs="Arial"/>
          <w:i/>
          <w:iCs/>
          <w:sz w:val="22"/>
          <w:szCs w:val="22"/>
          <w:lang w:eastAsia="en-US"/>
        </w:rPr>
        <w:t xml:space="preserve">Christopher </w:t>
      </w:r>
      <w:proofErr w:type="spellStart"/>
      <w:r w:rsidRPr="00E740BD">
        <w:rPr>
          <w:rFonts w:ascii="Arial" w:eastAsia="Calibri" w:hAnsi="Arial" w:cs="Arial"/>
          <w:i/>
          <w:iCs/>
          <w:sz w:val="22"/>
          <w:szCs w:val="22"/>
          <w:lang w:eastAsia="en-US"/>
        </w:rPr>
        <w:t>McAll</w:t>
      </w:r>
      <w:proofErr w:type="spellEnd"/>
      <w:r w:rsidRPr="00E740BD">
        <w:rPr>
          <w:rFonts w:ascii="Arial" w:eastAsia="Calibri" w:hAnsi="Arial" w:cs="Arial"/>
          <w:sz w:val="22"/>
          <w:szCs w:val="22"/>
          <w:lang w:eastAsia="en-US"/>
        </w:rPr>
        <w:t>, professeur titulaire, Département de sociologie, Université de Montréal</w:t>
      </w:r>
      <w:r w:rsidR="000758E0" w:rsidRPr="00E740BD">
        <w:rPr>
          <w:rFonts w:ascii="Arial" w:eastAsia="Calibri" w:hAnsi="Arial" w:cs="Arial"/>
          <w:sz w:val="22"/>
          <w:szCs w:val="22"/>
          <w:lang w:eastAsia="en-US"/>
        </w:rPr>
        <w:t> </w:t>
      </w:r>
      <w:r w:rsidRPr="00E740BD">
        <w:rPr>
          <w:rFonts w:ascii="Arial" w:eastAsia="Calibri" w:hAnsi="Arial" w:cs="Arial"/>
          <w:sz w:val="22"/>
          <w:szCs w:val="22"/>
          <w:lang w:eastAsia="en-US"/>
        </w:rPr>
        <w:t xml:space="preserve">; </w:t>
      </w:r>
      <w:r w:rsidRPr="00E740BD">
        <w:rPr>
          <w:rFonts w:ascii="Arial" w:eastAsia="Calibri" w:hAnsi="Arial" w:cs="Arial"/>
          <w:i/>
          <w:iCs/>
          <w:sz w:val="22"/>
          <w:szCs w:val="22"/>
          <w:lang w:eastAsia="en-US"/>
        </w:rPr>
        <w:t>Maryse Potvin</w:t>
      </w:r>
      <w:r w:rsidRPr="00E740BD">
        <w:rPr>
          <w:rFonts w:ascii="Arial" w:eastAsia="Calibri" w:hAnsi="Arial" w:cs="Arial"/>
          <w:sz w:val="22"/>
          <w:szCs w:val="22"/>
          <w:lang w:eastAsia="en-US"/>
        </w:rPr>
        <w:t xml:space="preserve">, </w:t>
      </w:r>
      <w:r w:rsidR="006230D6" w:rsidRPr="00E740BD">
        <w:rPr>
          <w:rFonts w:ascii="Arial" w:eastAsia="Calibri" w:hAnsi="Arial" w:cs="Arial"/>
          <w:sz w:val="22"/>
          <w:szCs w:val="22"/>
          <w:lang w:eastAsia="en-US"/>
        </w:rPr>
        <w:t>p</w:t>
      </w:r>
      <w:r w:rsidR="00770B44" w:rsidRPr="00E740BD">
        <w:rPr>
          <w:rFonts w:ascii="Arial" w:eastAsia="Calibri" w:hAnsi="Arial" w:cs="Arial"/>
          <w:sz w:val="22"/>
          <w:szCs w:val="22"/>
          <w:lang w:eastAsia="en-US"/>
        </w:rPr>
        <w:t xml:space="preserve">rofesseur titulaire, </w:t>
      </w:r>
      <w:r w:rsidR="00A43235" w:rsidRPr="00E740BD">
        <w:rPr>
          <w:rFonts w:ascii="Arial" w:eastAsia="Calibri" w:hAnsi="Arial" w:cs="Arial"/>
          <w:sz w:val="22"/>
          <w:szCs w:val="22"/>
          <w:lang w:eastAsia="en-US"/>
        </w:rPr>
        <w:t>Département d’éducation et formation spécialisées,</w:t>
      </w:r>
      <w:r w:rsidR="00770B44" w:rsidRPr="00E740BD">
        <w:rPr>
          <w:rFonts w:ascii="Arial" w:eastAsia="Calibri" w:hAnsi="Arial" w:cs="Arial"/>
          <w:sz w:val="22"/>
          <w:szCs w:val="22"/>
          <w:lang w:eastAsia="en-US"/>
        </w:rPr>
        <w:t xml:space="preserve"> </w:t>
      </w:r>
      <w:r w:rsidRPr="00E740BD">
        <w:rPr>
          <w:rFonts w:ascii="Arial" w:eastAsia="Calibri" w:hAnsi="Arial" w:cs="Arial"/>
          <w:sz w:val="22"/>
          <w:szCs w:val="22"/>
          <w:lang w:eastAsia="en-US"/>
        </w:rPr>
        <w:t>UQAM</w:t>
      </w:r>
      <w:r w:rsidR="00461777" w:rsidRPr="00E740BD">
        <w:rPr>
          <w:rFonts w:ascii="Arial" w:eastAsia="Calibri" w:hAnsi="Arial" w:cs="Arial"/>
          <w:sz w:val="22"/>
          <w:szCs w:val="22"/>
          <w:lang w:eastAsia="en-US"/>
        </w:rPr>
        <w:t> </w:t>
      </w:r>
      <w:r w:rsidRPr="00E740BD">
        <w:rPr>
          <w:rFonts w:ascii="Arial" w:eastAsia="Calibri" w:hAnsi="Arial" w:cs="Arial"/>
          <w:sz w:val="22"/>
          <w:szCs w:val="22"/>
          <w:lang w:eastAsia="en-US"/>
        </w:rPr>
        <w:t xml:space="preserve">; </w:t>
      </w:r>
      <w:r w:rsidRPr="00E740BD">
        <w:rPr>
          <w:rFonts w:ascii="Arial" w:eastAsia="Calibri" w:hAnsi="Arial" w:cs="Arial"/>
          <w:i/>
          <w:iCs/>
          <w:sz w:val="22"/>
          <w:szCs w:val="22"/>
          <w:lang w:eastAsia="en-US"/>
        </w:rPr>
        <w:t>Daniel Salée</w:t>
      </w:r>
      <w:r w:rsidRPr="00E740BD">
        <w:rPr>
          <w:rFonts w:ascii="Arial" w:eastAsia="Calibri" w:hAnsi="Arial" w:cs="Arial"/>
          <w:sz w:val="22"/>
          <w:szCs w:val="22"/>
          <w:lang w:eastAsia="en-US"/>
        </w:rPr>
        <w:t>,</w:t>
      </w:r>
      <w:r w:rsidR="00A43235" w:rsidRPr="00E740BD">
        <w:rPr>
          <w:rFonts w:ascii="Arial" w:eastAsia="Calibri" w:hAnsi="Arial" w:cs="Arial"/>
          <w:sz w:val="22"/>
          <w:szCs w:val="22"/>
          <w:lang w:eastAsia="en-US"/>
        </w:rPr>
        <w:t xml:space="preserve"> professeur titulaire de sciences politiques, Écoles des affaires publiques et communautaires, </w:t>
      </w:r>
      <w:r w:rsidRPr="00E740BD">
        <w:rPr>
          <w:rFonts w:ascii="Arial" w:eastAsia="Calibri" w:hAnsi="Arial" w:cs="Arial"/>
          <w:sz w:val="22"/>
          <w:szCs w:val="22"/>
          <w:lang w:eastAsia="en-US"/>
        </w:rPr>
        <w:t>Université Concordia.</w:t>
      </w:r>
    </w:p>
    <w:p w14:paraId="518FE0BC" w14:textId="119C9A8E" w:rsidR="00CA61E2" w:rsidRDefault="00CA61E2" w:rsidP="00E8627D">
      <w:pPr>
        <w:rPr>
          <w:rFonts w:ascii="Arial" w:eastAsia="Calibri" w:hAnsi="Arial" w:cs="Arial"/>
          <w:sz w:val="22"/>
          <w:szCs w:val="22"/>
          <w:lang w:eastAsia="en-US"/>
        </w:rPr>
      </w:pPr>
    </w:p>
    <w:p w14:paraId="3FE201BE" w14:textId="77777777" w:rsidR="005654F9" w:rsidRPr="00E740BD" w:rsidRDefault="005654F9" w:rsidP="00E8627D">
      <w:pPr>
        <w:rPr>
          <w:rFonts w:ascii="Arial" w:eastAsia="Calibri" w:hAnsi="Arial" w:cs="Arial"/>
          <w:sz w:val="22"/>
          <w:szCs w:val="22"/>
          <w:lang w:eastAsia="en-US"/>
        </w:rPr>
      </w:pPr>
    </w:p>
    <w:p w14:paraId="6D43B53F" w14:textId="4FBAAAB5" w:rsidR="006E7C20" w:rsidRPr="00E740BD" w:rsidRDefault="00E8627D" w:rsidP="009622F1">
      <w:pPr>
        <w:ind w:firstLine="3"/>
        <w:rPr>
          <w:rFonts w:ascii="Arial" w:eastAsia="Calibri" w:hAnsi="Arial" w:cs="Arial"/>
          <w:sz w:val="22"/>
          <w:szCs w:val="22"/>
          <w:lang w:eastAsia="en-US"/>
        </w:rPr>
      </w:pPr>
      <w:bookmarkStart w:id="3" w:name="_Hlk82785016"/>
      <w:r w:rsidRPr="00E740BD">
        <w:rPr>
          <w:rFonts w:ascii="Arial" w:eastAsia="Calibri" w:hAnsi="Arial" w:cs="Arial"/>
          <w:sz w:val="22"/>
          <w:szCs w:val="22"/>
          <w:lang w:eastAsia="en-US"/>
        </w:rPr>
        <w:t>La Commission remercie</w:t>
      </w:r>
      <w:r w:rsidR="00CA61E2" w:rsidRPr="00E740BD">
        <w:rPr>
          <w:rFonts w:ascii="Arial" w:eastAsia="Calibri" w:hAnsi="Arial" w:cs="Arial"/>
          <w:sz w:val="22"/>
          <w:szCs w:val="22"/>
          <w:lang w:eastAsia="en-US"/>
        </w:rPr>
        <w:t xml:space="preserve"> </w:t>
      </w:r>
      <w:r w:rsidRPr="00E740BD">
        <w:rPr>
          <w:rFonts w:ascii="Arial" w:eastAsia="Calibri" w:hAnsi="Arial" w:cs="Arial"/>
          <w:sz w:val="22"/>
          <w:szCs w:val="22"/>
          <w:lang w:eastAsia="en-US"/>
        </w:rPr>
        <w:t>chaleureusement</w:t>
      </w:r>
      <w:r w:rsidR="002056DB" w:rsidRPr="00E740BD">
        <w:rPr>
          <w:rFonts w:ascii="Arial" w:eastAsia="Calibri" w:hAnsi="Arial" w:cs="Arial"/>
          <w:sz w:val="22"/>
          <w:szCs w:val="22"/>
          <w:lang w:eastAsia="en-US"/>
        </w:rPr>
        <w:t xml:space="preserve"> ces experts</w:t>
      </w:r>
      <w:r w:rsidRPr="00E740BD">
        <w:rPr>
          <w:rFonts w:ascii="Arial" w:eastAsia="Calibri" w:hAnsi="Arial" w:cs="Arial"/>
          <w:sz w:val="22"/>
          <w:szCs w:val="22"/>
          <w:lang w:eastAsia="en-US"/>
        </w:rPr>
        <w:t xml:space="preserve"> </w:t>
      </w:r>
      <w:r w:rsidR="00CA61E2" w:rsidRPr="00E740BD">
        <w:rPr>
          <w:rFonts w:ascii="Arial" w:eastAsia="Calibri" w:hAnsi="Arial" w:cs="Arial"/>
          <w:sz w:val="22"/>
          <w:szCs w:val="22"/>
          <w:lang w:eastAsia="en-US"/>
        </w:rPr>
        <w:t xml:space="preserve">pour leur </w:t>
      </w:r>
      <w:r w:rsidRPr="00E740BD">
        <w:rPr>
          <w:rFonts w:ascii="Arial" w:eastAsia="Calibri" w:hAnsi="Arial" w:cs="Arial"/>
          <w:sz w:val="22"/>
          <w:szCs w:val="22"/>
          <w:lang w:eastAsia="en-US"/>
        </w:rPr>
        <w:t>apport sur certaines parties ou sur l’ensemble du document de réflexion.</w:t>
      </w:r>
      <w:r w:rsidR="003A02E4" w:rsidRPr="00E740BD">
        <w:rPr>
          <w:rFonts w:ascii="Arial" w:eastAsia="Calibri" w:hAnsi="Arial" w:cs="Arial"/>
          <w:sz w:val="22"/>
          <w:szCs w:val="22"/>
          <w:lang w:eastAsia="en-US"/>
        </w:rPr>
        <w:t xml:space="preserve"> Elle </w:t>
      </w:r>
      <w:r w:rsidR="00CA61E2" w:rsidRPr="00E740BD">
        <w:rPr>
          <w:rFonts w:ascii="Arial" w:eastAsia="Calibri" w:hAnsi="Arial" w:cs="Arial"/>
          <w:sz w:val="22"/>
          <w:szCs w:val="22"/>
          <w:lang w:eastAsia="en-US"/>
        </w:rPr>
        <w:t xml:space="preserve">assume </w:t>
      </w:r>
      <w:r w:rsidRPr="00E740BD">
        <w:rPr>
          <w:rFonts w:ascii="Arial" w:eastAsia="Calibri" w:hAnsi="Arial" w:cs="Arial"/>
          <w:sz w:val="22"/>
          <w:szCs w:val="22"/>
          <w:lang w:eastAsia="en-US"/>
        </w:rPr>
        <w:t xml:space="preserve">toutefois </w:t>
      </w:r>
      <w:r w:rsidR="00CA61E2" w:rsidRPr="00E740BD">
        <w:rPr>
          <w:rFonts w:ascii="Arial" w:eastAsia="Calibri" w:hAnsi="Arial" w:cs="Arial"/>
          <w:sz w:val="22"/>
          <w:szCs w:val="22"/>
          <w:lang w:eastAsia="en-US"/>
        </w:rPr>
        <w:t>l</w:t>
      </w:r>
      <w:r w:rsidRPr="00E740BD">
        <w:rPr>
          <w:rFonts w:ascii="Arial" w:eastAsia="Calibri" w:hAnsi="Arial" w:cs="Arial"/>
          <w:sz w:val="22"/>
          <w:szCs w:val="22"/>
          <w:lang w:eastAsia="en-US"/>
        </w:rPr>
        <w:t>’entière</w:t>
      </w:r>
      <w:r w:rsidR="00CA61E2" w:rsidRPr="00E740BD">
        <w:rPr>
          <w:rFonts w:ascii="Arial" w:eastAsia="Calibri" w:hAnsi="Arial" w:cs="Arial"/>
          <w:sz w:val="22"/>
          <w:szCs w:val="22"/>
          <w:lang w:eastAsia="en-US"/>
        </w:rPr>
        <w:t xml:space="preserve"> responsabilité </w:t>
      </w:r>
      <w:r w:rsidRPr="00E740BD">
        <w:rPr>
          <w:rFonts w:ascii="Arial" w:eastAsia="Calibri" w:hAnsi="Arial" w:cs="Arial"/>
          <w:sz w:val="22"/>
          <w:szCs w:val="22"/>
          <w:lang w:eastAsia="en-US"/>
        </w:rPr>
        <w:t>quant a</w:t>
      </w:r>
      <w:r w:rsidR="00CA61E2" w:rsidRPr="00E740BD">
        <w:rPr>
          <w:rFonts w:ascii="Arial" w:eastAsia="Calibri" w:hAnsi="Arial" w:cs="Arial"/>
          <w:sz w:val="22"/>
          <w:szCs w:val="22"/>
          <w:lang w:eastAsia="en-US"/>
        </w:rPr>
        <w:t xml:space="preserve">u contenu </w:t>
      </w:r>
      <w:r w:rsidRPr="00E740BD">
        <w:rPr>
          <w:rFonts w:ascii="Arial" w:eastAsia="Calibri" w:hAnsi="Arial" w:cs="Arial"/>
          <w:sz w:val="22"/>
          <w:szCs w:val="22"/>
          <w:lang w:eastAsia="en-US"/>
        </w:rPr>
        <w:t>de ce document</w:t>
      </w:r>
      <w:r w:rsidR="00CA61E2" w:rsidRPr="00E740BD">
        <w:rPr>
          <w:rFonts w:ascii="Arial" w:eastAsia="Calibri" w:hAnsi="Arial" w:cs="Arial"/>
          <w:sz w:val="22"/>
          <w:szCs w:val="22"/>
          <w:lang w:eastAsia="en-US"/>
        </w:rPr>
        <w:t>.</w:t>
      </w:r>
    </w:p>
    <w:bookmarkEnd w:id="3"/>
    <w:p w14:paraId="34D129EC" w14:textId="148A2B06" w:rsidR="00236FEB" w:rsidRPr="00E740BD" w:rsidRDefault="00236FEB" w:rsidP="002306C7">
      <w:pPr>
        <w:rPr>
          <w:rFonts w:ascii="Arial" w:eastAsia="MS Mincho" w:hAnsi="Arial" w:cs="Arial"/>
          <w:snapToGrid w:val="0"/>
          <w:sz w:val="22"/>
          <w:szCs w:val="22"/>
          <w:lang w:eastAsia="fr-FR"/>
        </w:rPr>
      </w:pPr>
    </w:p>
    <w:p w14:paraId="5F8624A0" w14:textId="6A0D1005" w:rsidR="00C81E22" w:rsidRPr="00E740BD" w:rsidRDefault="00C81E22" w:rsidP="002306C7">
      <w:pPr>
        <w:rPr>
          <w:rFonts w:ascii="Arial" w:eastAsia="MS Mincho" w:hAnsi="Arial" w:cs="Arial"/>
          <w:snapToGrid w:val="0"/>
          <w:sz w:val="22"/>
          <w:szCs w:val="22"/>
          <w:lang w:eastAsia="fr-FR"/>
        </w:rPr>
      </w:pPr>
    </w:p>
    <w:p w14:paraId="122C7B57" w14:textId="4F84852E" w:rsidR="00461777" w:rsidRPr="00E740BD" w:rsidRDefault="00461777" w:rsidP="002306C7">
      <w:pPr>
        <w:rPr>
          <w:rFonts w:ascii="Arial" w:eastAsia="MS Mincho" w:hAnsi="Arial" w:cs="Arial"/>
          <w:snapToGrid w:val="0"/>
          <w:sz w:val="22"/>
          <w:szCs w:val="22"/>
          <w:lang w:eastAsia="fr-FR"/>
        </w:rPr>
      </w:pPr>
    </w:p>
    <w:p w14:paraId="29F627FA" w14:textId="63687BBC" w:rsidR="00461777" w:rsidRPr="00E740BD" w:rsidRDefault="00461777" w:rsidP="002306C7">
      <w:pPr>
        <w:rPr>
          <w:rFonts w:ascii="Arial" w:eastAsia="MS Mincho" w:hAnsi="Arial" w:cs="Arial"/>
          <w:snapToGrid w:val="0"/>
          <w:sz w:val="22"/>
          <w:szCs w:val="22"/>
          <w:lang w:eastAsia="fr-FR"/>
        </w:rPr>
      </w:pPr>
    </w:p>
    <w:p w14:paraId="3A5FB3F0" w14:textId="0486D376" w:rsidR="00461777" w:rsidRPr="00E740BD" w:rsidRDefault="00461777" w:rsidP="002306C7">
      <w:pPr>
        <w:rPr>
          <w:rFonts w:ascii="Arial" w:eastAsia="MS Mincho" w:hAnsi="Arial" w:cs="Arial"/>
          <w:snapToGrid w:val="0"/>
          <w:sz w:val="22"/>
          <w:szCs w:val="22"/>
          <w:lang w:eastAsia="fr-FR"/>
        </w:rPr>
      </w:pPr>
    </w:p>
    <w:p w14:paraId="436AFE1B" w14:textId="7AA31A09" w:rsidR="00461777" w:rsidRPr="00E740BD" w:rsidRDefault="00461777" w:rsidP="002306C7">
      <w:pPr>
        <w:rPr>
          <w:rFonts w:ascii="Arial" w:eastAsia="MS Mincho" w:hAnsi="Arial" w:cs="Arial"/>
          <w:snapToGrid w:val="0"/>
          <w:sz w:val="22"/>
          <w:szCs w:val="22"/>
          <w:lang w:eastAsia="fr-FR"/>
        </w:rPr>
      </w:pPr>
    </w:p>
    <w:p w14:paraId="5E2ACF5E" w14:textId="2B622BFB" w:rsidR="00461777" w:rsidRPr="00E740BD" w:rsidRDefault="00461777" w:rsidP="002306C7">
      <w:pPr>
        <w:rPr>
          <w:rFonts w:ascii="Arial" w:eastAsia="MS Mincho" w:hAnsi="Arial" w:cs="Arial"/>
          <w:snapToGrid w:val="0"/>
          <w:sz w:val="22"/>
          <w:szCs w:val="22"/>
          <w:lang w:eastAsia="fr-FR"/>
        </w:rPr>
      </w:pPr>
    </w:p>
    <w:p w14:paraId="703E060F" w14:textId="77B51B9F" w:rsidR="00461777" w:rsidRPr="00E740BD" w:rsidRDefault="00461777" w:rsidP="002306C7">
      <w:pPr>
        <w:rPr>
          <w:rFonts w:ascii="Arial" w:eastAsia="MS Mincho" w:hAnsi="Arial" w:cs="Arial"/>
          <w:snapToGrid w:val="0"/>
          <w:sz w:val="22"/>
          <w:szCs w:val="22"/>
          <w:lang w:eastAsia="fr-FR"/>
        </w:rPr>
      </w:pPr>
    </w:p>
    <w:p w14:paraId="79F1A7C2" w14:textId="46BDA733" w:rsidR="00662DD1" w:rsidRPr="00E740BD" w:rsidRDefault="00662DD1" w:rsidP="002306C7">
      <w:pPr>
        <w:rPr>
          <w:rFonts w:ascii="Arial" w:eastAsia="MS Mincho" w:hAnsi="Arial" w:cs="Arial"/>
          <w:snapToGrid w:val="0"/>
          <w:sz w:val="22"/>
          <w:szCs w:val="22"/>
          <w:lang w:eastAsia="fr-FR"/>
        </w:rPr>
      </w:pPr>
    </w:p>
    <w:p w14:paraId="74C434C1" w14:textId="2628B92A" w:rsidR="00662DD1" w:rsidRPr="00E740BD" w:rsidRDefault="00662DD1" w:rsidP="002306C7">
      <w:pPr>
        <w:rPr>
          <w:rFonts w:ascii="Arial" w:eastAsia="MS Mincho" w:hAnsi="Arial" w:cs="Arial"/>
          <w:snapToGrid w:val="0"/>
          <w:sz w:val="22"/>
          <w:szCs w:val="22"/>
          <w:lang w:eastAsia="fr-FR"/>
        </w:rPr>
      </w:pPr>
    </w:p>
    <w:p w14:paraId="03544D37" w14:textId="5422D8FF" w:rsidR="00662DD1" w:rsidRPr="00E740BD" w:rsidRDefault="00662DD1" w:rsidP="002306C7">
      <w:pPr>
        <w:rPr>
          <w:rFonts w:ascii="Arial" w:eastAsia="MS Mincho" w:hAnsi="Arial" w:cs="Arial"/>
          <w:snapToGrid w:val="0"/>
          <w:sz w:val="22"/>
          <w:szCs w:val="22"/>
          <w:lang w:eastAsia="fr-FR"/>
        </w:rPr>
      </w:pPr>
    </w:p>
    <w:p w14:paraId="57EB9A4F" w14:textId="048BBA38" w:rsidR="00662DD1" w:rsidRPr="00E740BD" w:rsidRDefault="00662DD1" w:rsidP="002306C7">
      <w:pPr>
        <w:rPr>
          <w:rFonts w:ascii="Arial" w:eastAsia="MS Mincho" w:hAnsi="Arial" w:cs="Arial"/>
          <w:snapToGrid w:val="0"/>
          <w:sz w:val="22"/>
          <w:szCs w:val="22"/>
          <w:lang w:eastAsia="fr-FR"/>
        </w:rPr>
      </w:pPr>
    </w:p>
    <w:p w14:paraId="7F73B0EF" w14:textId="1457C2AE" w:rsidR="00662DD1" w:rsidRPr="00E740BD" w:rsidRDefault="00662DD1" w:rsidP="002306C7">
      <w:pPr>
        <w:rPr>
          <w:rFonts w:ascii="Arial" w:eastAsia="MS Mincho" w:hAnsi="Arial" w:cs="Arial"/>
          <w:snapToGrid w:val="0"/>
          <w:sz w:val="22"/>
          <w:szCs w:val="22"/>
          <w:lang w:eastAsia="fr-FR"/>
        </w:rPr>
      </w:pPr>
    </w:p>
    <w:p w14:paraId="05D43873" w14:textId="39863FD6" w:rsidR="00662DD1" w:rsidRPr="00E740BD" w:rsidRDefault="00662DD1" w:rsidP="002306C7">
      <w:pPr>
        <w:rPr>
          <w:rFonts w:ascii="Arial" w:eastAsia="MS Mincho" w:hAnsi="Arial" w:cs="Arial"/>
          <w:snapToGrid w:val="0"/>
          <w:sz w:val="22"/>
          <w:szCs w:val="22"/>
          <w:lang w:eastAsia="fr-FR"/>
        </w:rPr>
      </w:pPr>
    </w:p>
    <w:p w14:paraId="6E4BC716" w14:textId="6C2188BB" w:rsidR="00662DD1" w:rsidRPr="00E740BD" w:rsidRDefault="00662DD1" w:rsidP="002306C7">
      <w:pPr>
        <w:rPr>
          <w:rFonts w:ascii="Arial" w:eastAsia="MS Mincho" w:hAnsi="Arial" w:cs="Arial"/>
          <w:snapToGrid w:val="0"/>
          <w:sz w:val="22"/>
          <w:szCs w:val="22"/>
          <w:lang w:eastAsia="fr-FR"/>
        </w:rPr>
      </w:pPr>
    </w:p>
    <w:p w14:paraId="5D8763F2" w14:textId="77777777" w:rsidR="00662DD1" w:rsidRPr="00E740BD" w:rsidRDefault="00662DD1" w:rsidP="002306C7">
      <w:pPr>
        <w:rPr>
          <w:rFonts w:ascii="Arial" w:eastAsia="MS Mincho" w:hAnsi="Arial" w:cs="Arial"/>
          <w:snapToGrid w:val="0"/>
          <w:sz w:val="22"/>
          <w:szCs w:val="22"/>
          <w:lang w:eastAsia="fr-FR"/>
        </w:rPr>
      </w:pPr>
    </w:p>
    <w:p w14:paraId="18BA2AF3" w14:textId="390E7E66" w:rsidR="00461777" w:rsidRPr="00E740BD" w:rsidRDefault="00461777" w:rsidP="002306C7">
      <w:pPr>
        <w:rPr>
          <w:rFonts w:ascii="Arial" w:eastAsia="MS Mincho" w:hAnsi="Arial" w:cs="Arial"/>
          <w:snapToGrid w:val="0"/>
          <w:sz w:val="22"/>
          <w:szCs w:val="22"/>
          <w:lang w:eastAsia="fr-FR"/>
        </w:rPr>
      </w:pPr>
    </w:p>
    <w:p w14:paraId="7C13EBE3" w14:textId="234D65B1" w:rsidR="00461777" w:rsidRPr="00E740BD" w:rsidRDefault="00461777" w:rsidP="002306C7">
      <w:pPr>
        <w:rPr>
          <w:rFonts w:ascii="Arial" w:eastAsia="MS Mincho" w:hAnsi="Arial" w:cs="Arial"/>
          <w:snapToGrid w:val="0"/>
          <w:sz w:val="22"/>
          <w:szCs w:val="22"/>
          <w:lang w:eastAsia="fr-FR"/>
        </w:rPr>
      </w:pPr>
    </w:p>
    <w:p w14:paraId="6B430573" w14:textId="0534F7EE" w:rsidR="00461777" w:rsidRPr="00E740BD" w:rsidRDefault="00461777" w:rsidP="002306C7">
      <w:pPr>
        <w:rPr>
          <w:rFonts w:ascii="Arial" w:eastAsia="MS Mincho" w:hAnsi="Arial" w:cs="Arial"/>
          <w:snapToGrid w:val="0"/>
          <w:sz w:val="22"/>
          <w:szCs w:val="22"/>
          <w:lang w:eastAsia="fr-FR"/>
        </w:rPr>
      </w:pPr>
    </w:p>
    <w:p w14:paraId="5C180F58" w14:textId="77777777" w:rsidR="00461777" w:rsidRPr="00E740BD" w:rsidRDefault="00461777" w:rsidP="002306C7">
      <w:pPr>
        <w:rPr>
          <w:rFonts w:ascii="Arial" w:eastAsia="MS Mincho" w:hAnsi="Arial" w:cs="Arial"/>
          <w:snapToGrid w:val="0"/>
          <w:sz w:val="22"/>
          <w:szCs w:val="22"/>
          <w:lang w:eastAsia="fr-FR"/>
        </w:rPr>
      </w:pPr>
    </w:p>
    <w:p w14:paraId="1585D39C" w14:textId="4A13C783" w:rsidR="006E7C20" w:rsidRPr="00E740BD" w:rsidRDefault="006E7C20" w:rsidP="00112974">
      <w:pPr>
        <w:ind w:left="706" w:hanging="706"/>
        <w:rPr>
          <w:rFonts w:ascii="Arial" w:eastAsia="Calibri" w:hAnsi="Arial" w:cs="Arial"/>
          <w:sz w:val="22"/>
          <w:szCs w:val="22"/>
          <w:lang w:eastAsia="en-US"/>
        </w:rPr>
      </w:pPr>
    </w:p>
    <w:p w14:paraId="02E90294" w14:textId="77777777" w:rsidR="00112974" w:rsidRPr="00E740BD" w:rsidRDefault="00112974" w:rsidP="00112974">
      <w:pPr>
        <w:spacing w:line="360" w:lineRule="auto"/>
        <w:outlineLvl w:val="0"/>
        <w:rPr>
          <w:rFonts w:ascii="Arial" w:eastAsia="Calibri" w:hAnsi="Arial" w:cs="Arial"/>
          <w:kern w:val="28"/>
          <w:sz w:val="22"/>
          <w:szCs w:val="22"/>
          <w:lang w:eastAsia="en-US"/>
        </w:rPr>
        <w:sectPr w:rsidR="00112974" w:rsidRPr="00E740BD" w:rsidSect="002E3CDD">
          <w:type w:val="oddPage"/>
          <w:pgSz w:w="12240" w:h="15840"/>
          <w:pgMar w:top="1871" w:right="1440" w:bottom="1440" w:left="1440" w:header="709" w:footer="709" w:gutter="0"/>
          <w:pgNumType w:start="1"/>
          <w:cols w:space="708"/>
          <w:titlePg/>
          <w:docGrid w:linePitch="360"/>
        </w:sectPr>
      </w:pPr>
    </w:p>
    <w:p w14:paraId="6F275F1D" w14:textId="77777777" w:rsidR="00682693" w:rsidRPr="00E740BD" w:rsidRDefault="00682693" w:rsidP="00682693">
      <w:pPr>
        <w:pBdr>
          <w:bottom w:val="single" w:sz="4" w:space="1" w:color="auto"/>
        </w:pBdr>
        <w:rPr>
          <w:rFonts w:ascii="Arial" w:eastAsia="Calibri" w:hAnsi="Arial" w:cs="Arial"/>
          <w:b/>
          <w:bCs/>
          <w:sz w:val="28"/>
          <w:szCs w:val="28"/>
          <w:lang w:eastAsia="en-US"/>
        </w:rPr>
      </w:pPr>
      <w:r w:rsidRPr="00E740BD">
        <w:rPr>
          <w:rFonts w:ascii="Arial" w:eastAsia="Calibri" w:hAnsi="Arial" w:cs="Arial"/>
          <w:b/>
          <w:bCs/>
          <w:sz w:val="28"/>
          <w:szCs w:val="28"/>
          <w:lang w:eastAsia="en-US"/>
        </w:rPr>
        <w:lastRenderedPageBreak/>
        <w:t>TABLE DES MATIÈRES</w:t>
      </w:r>
    </w:p>
    <w:p w14:paraId="7F2B14E2" w14:textId="77777777" w:rsidR="00236E27" w:rsidRPr="00E740BD" w:rsidRDefault="00236E27" w:rsidP="009C59FE">
      <w:pPr>
        <w:pStyle w:val="TM1"/>
        <w:jc w:val="both"/>
        <w:rPr>
          <w:rFonts w:eastAsia="Calibri" w:cs="Arial"/>
          <w:lang w:eastAsia="en-US"/>
        </w:rPr>
      </w:pPr>
    </w:p>
    <w:p w14:paraId="01E38516" w14:textId="77777777" w:rsidR="00236E27" w:rsidRPr="00E740BD" w:rsidRDefault="00236E27" w:rsidP="009C59FE">
      <w:pPr>
        <w:pStyle w:val="TM1"/>
        <w:jc w:val="both"/>
        <w:rPr>
          <w:rFonts w:eastAsia="Calibri" w:cs="Arial"/>
          <w:lang w:eastAsia="en-US"/>
        </w:rPr>
      </w:pPr>
    </w:p>
    <w:sdt>
      <w:sdtPr>
        <w:rPr>
          <w:rFonts w:ascii="Arial" w:eastAsia="Times New Roman" w:hAnsi="Arial" w:cs="Arial"/>
          <w:color w:val="auto"/>
          <w:sz w:val="24"/>
          <w:szCs w:val="24"/>
          <w:lang w:val="fr-FR"/>
        </w:rPr>
        <w:id w:val="382142953"/>
        <w:docPartObj>
          <w:docPartGallery w:val="Table of Contents"/>
          <w:docPartUnique/>
        </w:docPartObj>
      </w:sdtPr>
      <w:sdtEndPr>
        <w:rPr>
          <w:b/>
          <w:bCs/>
          <w:sz w:val="22"/>
          <w:szCs w:val="22"/>
        </w:rPr>
      </w:sdtEndPr>
      <w:sdtContent>
        <w:p w14:paraId="06F2D898" w14:textId="3C18E001" w:rsidR="004D3265" w:rsidRPr="00E740BD" w:rsidRDefault="004D3265" w:rsidP="009C59FE">
          <w:pPr>
            <w:pStyle w:val="En-ttedetabledesmatires"/>
            <w:spacing w:before="0" w:line="240" w:lineRule="auto"/>
            <w:jc w:val="both"/>
            <w:rPr>
              <w:rFonts w:ascii="Arial" w:hAnsi="Arial" w:cs="Arial"/>
              <w:color w:val="auto"/>
              <w:sz w:val="22"/>
              <w:szCs w:val="22"/>
            </w:rPr>
          </w:pPr>
        </w:p>
        <w:p w14:paraId="58221F94" w14:textId="5A8E0927" w:rsidR="004D3265" w:rsidRPr="00E740BD" w:rsidRDefault="004D3265" w:rsidP="00522C43">
          <w:pPr>
            <w:pStyle w:val="TM1"/>
            <w:rPr>
              <w:rStyle w:val="Lienhypertexte"/>
              <w:rFonts w:cs="Arial"/>
              <w:noProof/>
              <w:color w:val="auto"/>
              <w:szCs w:val="22"/>
            </w:rPr>
          </w:pPr>
          <w:r w:rsidRPr="00E740BD">
            <w:rPr>
              <w:rFonts w:cs="Arial"/>
            </w:rPr>
            <w:fldChar w:fldCharType="begin"/>
          </w:r>
          <w:r w:rsidRPr="00E740BD">
            <w:rPr>
              <w:rFonts w:cs="Arial"/>
            </w:rPr>
            <w:instrText xml:space="preserve"> TOC \o "1-3" \h \z \u </w:instrText>
          </w:r>
          <w:r w:rsidRPr="00E740BD">
            <w:rPr>
              <w:rFonts w:cs="Arial"/>
            </w:rPr>
            <w:fldChar w:fldCharType="separate"/>
          </w:r>
          <w:hyperlink w:anchor="_Toc83374785" w:history="1">
            <w:r w:rsidRPr="00E740BD">
              <w:rPr>
                <w:rStyle w:val="Lienhypertexte"/>
                <w:rFonts w:cs="Arial"/>
                <w:noProof/>
                <w:color w:val="auto"/>
                <w:kern w:val="28"/>
                <w:szCs w:val="22"/>
              </w:rPr>
              <w:t>INTRODUCTION</w:t>
            </w:r>
            <w:r w:rsidRPr="00E740BD">
              <w:rPr>
                <w:rFonts w:cs="Arial"/>
                <w:b w:val="0"/>
                <w:bCs w:val="0"/>
                <w:noProof/>
                <w:webHidden/>
              </w:rPr>
              <w:tab/>
            </w:r>
            <w:r w:rsidRPr="00E740BD">
              <w:rPr>
                <w:rFonts w:cs="Arial"/>
                <w:b w:val="0"/>
                <w:bCs w:val="0"/>
                <w:noProof/>
                <w:webHidden/>
              </w:rPr>
              <w:fldChar w:fldCharType="begin"/>
            </w:r>
            <w:r w:rsidRPr="00E740BD">
              <w:rPr>
                <w:rFonts w:cs="Arial"/>
                <w:b w:val="0"/>
                <w:bCs w:val="0"/>
                <w:noProof/>
                <w:webHidden/>
              </w:rPr>
              <w:instrText xml:space="preserve"> PAGEREF _Toc83374785 \h </w:instrText>
            </w:r>
            <w:r w:rsidRPr="00E740BD">
              <w:rPr>
                <w:rFonts w:cs="Arial"/>
                <w:b w:val="0"/>
                <w:bCs w:val="0"/>
                <w:noProof/>
                <w:webHidden/>
              </w:rPr>
            </w:r>
            <w:r w:rsidRPr="00E740BD">
              <w:rPr>
                <w:rFonts w:cs="Arial"/>
                <w:b w:val="0"/>
                <w:bCs w:val="0"/>
                <w:noProof/>
                <w:webHidden/>
              </w:rPr>
              <w:fldChar w:fldCharType="separate"/>
            </w:r>
            <w:r w:rsidR="00AD165F">
              <w:rPr>
                <w:rFonts w:cs="Arial"/>
                <w:b w:val="0"/>
                <w:bCs w:val="0"/>
                <w:noProof/>
                <w:webHidden/>
              </w:rPr>
              <w:t>1</w:t>
            </w:r>
            <w:r w:rsidRPr="00E740BD">
              <w:rPr>
                <w:rFonts w:cs="Arial"/>
                <w:b w:val="0"/>
                <w:bCs w:val="0"/>
                <w:noProof/>
                <w:webHidden/>
              </w:rPr>
              <w:fldChar w:fldCharType="end"/>
            </w:r>
          </w:hyperlink>
        </w:p>
        <w:p w14:paraId="12BD38F9" w14:textId="324A8BFF" w:rsidR="004D3265" w:rsidRPr="00E740BD" w:rsidRDefault="004D3265" w:rsidP="00522C43">
          <w:pPr>
            <w:rPr>
              <w:rFonts w:ascii="Arial" w:eastAsiaTheme="minorEastAsia" w:hAnsi="Arial" w:cs="Arial"/>
              <w:noProof/>
              <w:sz w:val="22"/>
              <w:szCs w:val="22"/>
            </w:rPr>
          </w:pPr>
        </w:p>
        <w:p w14:paraId="70E983EA" w14:textId="4976A8F6" w:rsidR="004D3265" w:rsidRPr="00E740BD" w:rsidRDefault="004D3265" w:rsidP="00522C43">
          <w:pPr>
            <w:rPr>
              <w:rFonts w:ascii="Arial" w:eastAsiaTheme="minorEastAsia" w:hAnsi="Arial" w:cs="Arial"/>
              <w:noProof/>
              <w:sz w:val="22"/>
              <w:szCs w:val="22"/>
            </w:rPr>
          </w:pPr>
        </w:p>
        <w:p w14:paraId="683CB012" w14:textId="77777777" w:rsidR="004D3265" w:rsidRPr="00E740BD" w:rsidRDefault="004D3265" w:rsidP="00522C43">
          <w:pPr>
            <w:rPr>
              <w:rFonts w:ascii="Arial" w:eastAsiaTheme="minorEastAsia" w:hAnsi="Arial" w:cs="Arial"/>
              <w:noProof/>
              <w:sz w:val="22"/>
              <w:szCs w:val="22"/>
            </w:rPr>
          </w:pPr>
        </w:p>
        <w:p w14:paraId="3022594B" w14:textId="4AEBE839" w:rsidR="004D3265" w:rsidRPr="00E740BD" w:rsidRDefault="00AD165F" w:rsidP="00522C43">
          <w:pPr>
            <w:pStyle w:val="TM1"/>
            <w:rPr>
              <w:rStyle w:val="Lienhypertexte"/>
              <w:rFonts w:cs="Arial"/>
              <w:noProof/>
              <w:color w:val="auto"/>
              <w:szCs w:val="22"/>
            </w:rPr>
          </w:pPr>
          <w:hyperlink w:anchor="_Toc83374786" w:history="1">
            <w:r w:rsidR="004D3265" w:rsidRPr="00E740BD">
              <w:rPr>
                <w:rStyle w:val="Lienhypertexte"/>
                <w:rFonts w:cs="Arial"/>
                <w:noProof/>
                <w:color w:val="auto"/>
                <w:kern w:val="28"/>
                <w:szCs w:val="22"/>
              </w:rPr>
              <w:t>1</w:t>
            </w:r>
            <w:r w:rsidR="004D3265" w:rsidRPr="00E740BD">
              <w:rPr>
                <w:rFonts w:eastAsiaTheme="minorEastAsia" w:cs="Arial"/>
                <w:noProof/>
              </w:rPr>
              <w:tab/>
            </w:r>
            <w:r w:rsidR="004D3265" w:rsidRPr="00E740BD">
              <w:rPr>
                <w:rStyle w:val="Lienhypertexte"/>
                <w:rFonts w:cs="Arial"/>
                <w:noProof/>
                <w:color w:val="auto"/>
                <w:kern w:val="28"/>
                <w:szCs w:val="22"/>
              </w:rPr>
              <w:t>Mise en contexte</w:t>
            </w:r>
            <w:r w:rsidR="004D3265" w:rsidRPr="00E740BD">
              <w:rPr>
                <w:rFonts w:cs="Arial"/>
                <w:b w:val="0"/>
                <w:bCs w:val="0"/>
                <w:noProof/>
                <w:webHidden/>
              </w:rPr>
              <w:tab/>
            </w:r>
            <w:r w:rsidR="004D3265" w:rsidRPr="00E740BD">
              <w:rPr>
                <w:rFonts w:cs="Arial"/>
                <w:b w:val="0"/>
                <w:bCs w:val="0"/>
                <w:noProof/>
                <w:webHidden/>
              </w:rPr>
              <w:fldChar w:fldCharType="begin"/>
            </w:r>
            <w:r w:rsidR="004D3265" w:rsidRPr="00E740BD">
              <w:rPr>
                <w:rFonts w:cs="Arial"/>
                <w:b w:val="0"/>
                <w:bCs w:val="0"/>
                <w:noProof/>
                <w:webHidden/>
              </w:rPr>
              <w:instrText xml:space="preserve"> PAGEREF _Toc83374786 \h </w:instrText>
            </w:r>
            <w:r w:rsidR="004D3265" w:rsidRPr="00E740BD">
              <w:rPr>
                <w:rFonts w:cs="Arial"/>
                <w:b w:val="0"/>
                <w:bCs w:val="0"/>
                <w:noProof/>
                <w:webHidden/>
              </w:rPr>
            </w:r>
            <w:r w:rsidR="004D3265" w:rsidRPr="00E740BD">
              <w:rPr>
                <w:rFonts w:cs="Arial"/>
                <w:b w:val="0"/>
                <w:bCs w:val="0"/>
                <w:noProof/>
                <w:webHidden/>
              </w:rPr>
              <w:fldChar w:fldCharType="separate"/>
            </w:r>
            <w:r>
              <w:rPr>
                <w:rFonts w:cs="Arial"/>
                <w:b w:val="0"/>
                <w:bCs w:val="0"/>
                <w:noProof/>
                <w:webHidden/>
              </w:rPr>
              <w:t>7</w:t>
            </w:r>
            <w:r w:rsidR="004D3265" w:rsidRPr="00E740BD">
              <w:rPr>
                <w:rFonts w:cs="Arial"/>
                <w:b w:val="0"/>
                <w:bCs w:val="0"/>
                <w:noProof/>
                <w:webHidden/>
              </w:rPr>
              <w:fldChar w:fldCharType="end"/>
            </w:r>
          </w:hyperlink>
        </w:p>
        <w:p w14:paraId="34AC4093" w14:textId="77777777" w:rsidR="004D3265" w:rsidRPr="00E740BD" w:rsidRDefault="004D3265" w:rsidP="00522C43">
          <w:pPr>
            <w:rPr>
              <w:rFonts w:ascii="Arial" w:eastAsiaTheme="minorEastAsia" w:hAnsi="Arial" w:cs="Arial"/>
              <w:noProof/>
              <w:sz w:val="22"/>
              <w:szCs w:val="22"/>
            </w:rPr>
          </w:pPr>
        </w:p>
        <w:p w14:paraId="30C854A2" w14:textId="3287A196" w:rsidR="004D3265" w:rsidRPr="00E740BD" w:rsidRDefault="00AD165F" w:rsidP="00522C43">
          <w:pPr>
            <w:pStyle w:val="TM2"/>
            <w:tabs>
              <w:tab w:val="left" w:pos="720"/>
              <w:tab w:val="right" w:leader="dot" w:pos="9350"/>
            </w:tabs>
            <w:spacing w:before="0"/>
            <w:rPr>
              <w:rFonts w:ascii="Arial" w:eastAsiaTheme="minorEastAsia" w:hAnsi="Arial" w:cs="Arial"/>
              <w:b w:val="0"/>
              <w:bCs w:val="0"/>
              <w:noProof/>
              <w:sz w:val="22"/>
              <w:szCs w:val="22"/>
            </w:rPr>
          </w:pPr>
          <w:hyperlink w:anchor="_Toc83374787" w:history="1">
            <w:r w:rsidR="004D3265" w:rsidRPr="00E740BD">
              <w:rPr>
                <w:rStyle w:val="Lienhypertexte"/>
                <w:rFonts w:ascii="Arial" w:hAnsi="Arial" w:cs="Arial"/>
                <w:b w:val="0"/>
                <w:bCs w:val="0"/>
                <w:noProof/>
                <w:color w:val="auto"/>
                <w:sz w:val="22"/>
                <w:szCs w:val="22"/>
              </w:rPr>
              <w:t xml:space="preserve">1.1 </w:t>
            </w:r>
            <w:r w:rsidR="004D3265" w:rsidRPr="00E740BD">
              <w:rPr>
                <w:rFonts w:ascii="Arial" w:eastAsiaTheme="minorEastAsia" w:hAnsi="Arial" w:cs="Arial"/>
                <w:b w:val="0"/>
                <w:bCs w:val="0"/>
                <w:noProof/>
                <w:sz w:val="22"/>
                <w:szCs w:val="22"/>
              </w:rPr>
              <w:tab/>
            </w:r>
            <w:r w:rsidR="004D3265" w:rsidRPr="00E740BD">
              <w:rPr>
                <w:rStyle w:val="Lienhypertexte"/>
                <w:rFonts w:ascii="Arial" w:hAnsi="Arial" w:cs="Arial"/>
                <w:b w:val="0"/>
                <w:bCs w:val="0"/>
                <w:noProof/>
                <w:color w:val="auto"/>
                <w:sz w:val="22"/>
                <w:szCs w:val="22"/>
              </w:rPr>
              <w:t>Le meurtre de George Floyd et les mobilisations contre le racisme</w:t>
            </w:r>
            <w:r w:rsidR="004D3265" w:rsidRPr="00E740BD">
              <w:rPr>
                <w:rFonts w:ascii="Arial" w:hAnsi="Arial" w:cs="Arial"/>
                <w:b w:val="0"/>
                <w:bCs w:val="0"/>
                <w:noProof/>
                <w:webHidden/>
                <w:sz w:val="22"/>
                <w:szCs w:val="22"/>
              </w:rPr>
              <w:tab/>
            </w:r>
            <w:r w:rsidR="004D3265" w:rsidRPr="00E740BD">
              <w:rPr>
                <w:rFonts w:ascii="Arial" w:hAnsi="Arial" w:cs="Arial"/>
                <w:b w:val="0"/>
                <w:bCs w:val="0"/>
                <w:noProof/>
                <w:webHidden/>
                <w:sz w:val="22"/>
                <w:szCs w:val="22"/>
              </w:rPr>
              <w:fldChar w:fldCharType="begin"/>
            </w:r>
            <w:r w:rsidR="004D3265" w:rsidRPr="00E740BD">
              <w:rPr>
                <w:rFonts w:ascii="Arial" w:hAnsi="Arial" w:cs="Arial"/>
                <w:b w:val="0"/>
                <w:bCs w:val="0"/>
                <w:noProof/>
                <w:webHidden/>
                <w:sz w:val="22"/>
                <w:szCs w:val="22"/>
              </w:rPr>
              <w:instrText xml:space="preserve"> PAGEREF _Toc83374787 \h </w:instrText>
            </w:r>
            <w:r w:rsidR="004D3265" w:rsidRPr="00E740BD">
              <w:rPr>
                <w:rFonts w:ascii="Arial" w:hAnsi="Arial" w:cs="Arial"/>
                <w:b w:val="0"/>
                <w:bCs w:val="0"/>
                <w:noProof/>
                <w:webHidden/>
                <w:sz w:val="22"/>
                <w:szCs w:val="22"/>
              </w:rPr>
            </w:r>
            <w:r w:rsidR="004D3265" w:rsidRPr="00E740BD">
              <w:rPr>
                <w:rFonts w:ascii="Arial" w:hAnsi="Arial" w:cs="Arial"/>
                <w:b w:val="0"/>
                <w:bCs w:val="0"/>
                <w:noProof/>
                <w:webHidden/>
                <w:sz w:val="22"/>
                <w:szCs w:val="22"/>
              </w:rPr>
              <w:fldChar w:fldCharType="separate"/>
            </w:r>
            <w:r>
              <w:rPr>
                <w:rFonts w:ascii="Arial" w:hAnsi="Arial" w:cs="Arial"/>
                <w:b w:val="0"/>
                <w:bCs w:val="0"/>
                <w:noProof/>
                <w:webHidden/>
                <w:sz w:val="22"/>
                <w:szCs w:val="22"/>
              </w:rPr>
              <w:t>7</w:t>
            </w:r>
            <w:r w:rsidR="004D3265" w:rsidRPr="00E740BD">
              <w:rPr>
                <w:rFonts w:ascii="Arial" w:hAnsi="Arial" w:cs="Arial"/>
                <w:b w:val="0"/>
                <w:bCs w:val="0"/>
                <w:noProof/>
                <w:webHidden/>
                <w:sz w:val="22"/>
                <w:szCs w:val="22"/>
              </w:rPr>
              <w:fldChar w:fldCharType="end"/>
            </w:r>
          </w:hyperlink>
        </w:p>
        <w:p w14:paraId="1063A225" w14:textId="6C313676" w:rsidR="004D3265" w:rsidRPr="00E740BD" w:rsidRDefault="00AD165F" w:rsidP="00522C43">
          <w:pPr>
            <w:pStyle w:val="TM2"/>
            <w:tabs>
              <w:tab w:val="left" w:pos="720"/>
              <w:tab w:val="right" w:leader="dot" w:pos="9350"/>
            </w:tabs>
            <w:spacing w:before="0"/>
            <w:rPr>
              <w:rFonts w:ascii="Arial" w:eastAsiaTheme="minorEastAsia" w:hAnsi="Arial" w:cs="Arial"/>
              <w:b w:val="0"/>
              <w:bCs w:val="0"/>
              <w:noProof/>
              <w:sz w:val="22"/>
              <w:szCs w:val="22"/>
            </w:rPr>
          </w:pPr>
          <w:hyperlink w:anchor="_Toc83374788" w:history="1">
            <w:r w:rsidR="004D3265" w:rsidRPr="00E740BD">
              <w:rPr>
                <w:rStyle w:val="Lienhypertexte"/>
                <w:rFonts w:ascii="Arial" w:hAnsi="Arial" w:cs="Arial"/>
                <w:b w:val="0"/>
                <w:bCs w:val="0"/>
                <w:noProof/>
                <w:color w:val="auto"/>
                <w:sz w:val="22"/>
                <w:szCs w:val="22"/>
              </w:rPr>
              <w:t xml:space="preserve">1.2 </w:t>
            </w:r>
            <w:r w:rsidR="004D3265" w:rsidRPr="00E740BD">
              <w:rPr>
                <w:rFonts w:ascii="Arial" w:eastAsiaTheme="minorEastAsia" w:hAnsi="Arial" w:cs="Arial"/>
                <w:b w:val="0"/>
                <w:bCs w:val="0"/>
                <w:noProof/>
                <w:sz w:val="22"/>
                <w:szCs w:val="22"/>
              </w:rPr>
              <w:tab/>
            </w:r>
            <w:r w:rsidR="004D3265" w:rsidRPr="00E740BD">
              <w:rPr>
                <w:rStyle w:val="Lienhypertexte"/>
                <w:rFonts w:ascii="Arial" w:hAnsi="Arial" w:cs="Arial"/>
                <w:b w:val="0"/>
                <w:bCs w:val="0"/>
                <w:noProof/>
                <w:color w:val="auto"/>
                <w:sz w:val="22"/>
                <w:szCs w:val="22"/>
              </w:rPr>
              <w:t>La création du GACR et les appels à la reconnaissance du racisme systémique</w:t>
            </w:r>
            <w:r w:rsidR="004D3265" w:rsidRPr="00E740BD">
              <w:rPr>
                <w:rFonts w:ascii="Arial" w:hAnsi="Arial" w:cs="Arial"/>
                <w:b w:val="0"/>
                <w:bCs w:val="0"/>
                <w:noProof/>
                <w:webHidden/>
                <w:sz w:val="22"/>
                <w:szCs w:val="22"/>
              </w:rPr>
              <w:tab/>
            </w:r>
            <w:r w:rsidR="004D3265" w:rsidRPr="00E740BD">
              <w:rPr>
                <w:rFonts w:ascii="Arial" w:hAnsi="Arial" w:cs="Arial"/>
                <w:b w:val="0"/>
                <w:bCs w:val="0"/>
                <w:noProof/>
                <w:webHidden/>
                <w:sz w:val="22"/>
                <w:szCs w:val="22"/>
              </w:rPr>
              <w:fldChar w:fldCharType="begin"/>
            </w:r>
            <w:r w:rsidR="004D3265" w:rsidRPr="00E740BD">
              <w:rPr>
                <w:rFonts w:ascii="Arial" w:hAnsi="Arial" w:cs="Arial"/>
                <w:b w:val="0"/>
                <w:bCs w:val="0"/>
                <w:noProof/>
                <w:webHidden/>
                <w:sz w:val="22"/>
                <w:szCs w:val="22"/>
              </w:rPr>
              <w:instrText xml:space="preserve"> PAGEREF _Toc83374788 \h </w:instrText>
            </w:r>
            <w:r w:rsidR="004D3265" w:rsidRPr="00E740BD">
              <w:rPr>
                <w:rFonts w:ascii="Arial" w:hAnsi="Arial" w:cs="Arial"/>
                <w:b w:val="0"/>
                <w:bCs w:val="0"/>
                <w:noProof/>
                <w:webHidden/>
                <w:sz w:val="22"/>
                <w:szCs w:val="22"/>
              </w:rPr>
            </w:r>
            <w:r w:rsidR="004D3265" w:rsidRPr="00E740BD">
              <w:rPr>
                <w:rFonts w:ascii="Arial" w:hAnsi="Arial" w:cs="Arial"/>
                <w:b w:val="0"/>
                <w:bCs w:val="0"/>
                <w:noProof/>
                <w:webHidden/>
                <w:sz w:val="22"/>
                <w:szCs w:val="22"/>
              </w:rPr>
              <w:fldChar w:fldCharType="separate"/>
            </w:r>
            <w:r>
              <w:rPr>
                <w:rFonts w:ascii="Arial" w:hAnsi="Arial" w:cs="Arial"/>
                <w:b w:val="0"/>
                <w:bCs w:val="0"/>
                <w:noProof/>
                <w:webHidden/>
                <w:sz w:val="22"/>
                <w:szCs w:val="22"/>
              </w:rPr>
              <w:t>10</w:t>
            </w:r>
            <w:r w:rsidR="004D3265" w:rsidRPr="00E740BD">
              <w:rPr>
                <w:rFonts w:ascii="Arial" w:hAnsi="Arial" w:cs="Arial"/>
                <w:b w:val="0"/>
                <w:bCs w:val="0"/>
                <w:noProof/>
                <w:webHidden/>
                <w:sz w:val="22"/>
                <w:szCs w:val="22"/>
              </w:rPr>
              <w:fldChar w:fldCharType="end"/>
            </w:r>
          </w:hyperlink>
        </w:p>
        <w:p w14:paraId="5950305E" w14:textId="015A6D20" w:rsidR="004D3265" w:rsidRPr="00E740BD" w:rsidRDefault="00AD165F" w:rsidP="00522C43">
          <w:pPr>
            <w:pStyle w:val="TM2"/>
            <w:tabs>
              <w:tab w:val="left" w:pos="720"/>
              <w:tab w:val="right" w:leader="dot" w:pos="9350"/>
            </w:tabs>
            <w:spacing w:before="0"/>
            <w:ind w:left="708" w:hanging="708"/>
            <w:rPr>
              <w:rStyle w:val="Lienhypertexte"/>
              <w:rFonts w:ascii="Arial" w:hAnsi="Arial" w:cs="Arial"/>
              <w:b w:val="0"/>
              <w:bCs w:val="0"/>
              <w:noProof/>
              <w:color w:val="auto"/>
              <w:sz w:val="22"/>
              <w:szCs w:val="22"/>
            </w:rPr>
          </w:pPr>
          <w:hyperlink w:anchor="_Toc83374789" w:history="1">
            <w:r w:rsidR="004D3265" w:rsidRPr="00E740BD">
              <w:rPr>
                <w:rStyle w:val="Lienhypertexte"/>
                <w:rFonts w:ascii="Arial" w:hAnsi="Arial" w:cs="Arial"/>
                <w:b w:val="0"/>
                <w:bCs w:val="0"/>
                <w:noProof/>
                <w:color w:val="auto"/>
                <w:sz w:val="22"/>
                <w:szCs w:val="22"/>
              </w:rPr>
              <w:t xml:space="preserve">1.3 </w:t>
            </w:r>
            <w:r w:rsidR="004D3265" w:rsidRPr="00E740BD">
              <w:rPr>
                <w:rFonts w:ascii="Arial" w:eastAsiaTheme="minorEastAsia" w:hAnsi="Arial" w:cs="Arial"/>
                <w:b w:val="0"/>
                <w:bCs w:val="0"/>
                <w:noProof/>
                <w:sz w:val="22"/>
                <w:szCs w:val="22"/>
              </w:rPr>
              <w:tab/>
            </w:r>
            <w:r w:rsidR="004D3265" w:rsidRPr="00E740BD">
              <w:rPr>
                <w:rStyle w:val="Lienhypertexte"/>
                <w:rFonts w:ascii="Arial" w:hAnsi="Arial" w:cs="Arial"/>
                <w:b w:val="0"/>
                <w:bCs w:val="0"/>
                <w:noProof/>
                <w:color w:val="auto"/>
                <w:sz w:val="22"/>
                <w:szCs w:val="22"/>
              </w:rPr>
              <w:t>Le décès de Joyce Echaquan et la question du racisme systémique envers les personnes autochtones</w:t>
            </w:r>
            <w:r w:rsidR="004D3265" w:rsidRPr="00E740BD">
              <w:rPr>
                <w:rFonts w:ascii="Arial" w:hAnsi="Arial" w:cs="Arial"/>
                <w:b w:val="0"/>
                <w:bCs w:val="0"/>
                <w:noProof/>
                <w:webHidden/>
                <w:sz w:val="22"/>
                <w:szCs w:val="22"/>
              </w:rPr>
              <w:tab/>
            </w:r>
            <w:r w:rsidR="004D3265" w:rsidRPr="00E740BD">
              <w:rPr>
                <w:rFonts w:ascii="Arial" w:hAnsi="Arial" w:cs="Arial"/>
                <w:b w:val="0"/>
                <w:bCs w:val="0"/>
                <w:noProof/>
                <w:webHidden/>
                <w:sz w:val="22"/>
                <w:szCs w:val="22"/>
              </w:rPr>
              <w:fldChar w:fldCharType="begin"/>
            </w:r>
            <w:r w:rsidR="004D3265" w:rsidRPr="00E740BD">
              <w:rPr>
                <w:rFonts w:ascii="Arial" w:hAnsi="Arial" w:cs="Arial"/>
                <w:b w:val="0"/>
                <w:bCs w:val="0"/>
                <w:noProof/>
                <w:webHidden/>
                <w:sz w:val="22"/>
                <w:szCs w:val="22"/>
              </w:rPr>
              <w:instrText xml:space="preserve"> PAGEREF _Toc83374789 \h </w:instrText>
            </w:r>
            <w:r w:rsidR="004D3265" w:rsidRPr="00E740BD">
              <w:rPr>
                <w:rFonts w:ascii="Arial" w:hAnsi="Arial" w:cs="Arial"/>
                <w:b w:val="0"/>
                <w:bCs w:val="0"/>
                <w:noProof/>
                <w:webHidden/>
                <w:sz w:val="22"/>
                <w:szCs w:val="22"/>
              </w:rPr>
            </w:r>
            <w:r w:rsidR="004D3265" w:rsidRPr="00E740BD">
              <w:rPr>
                <w:rFonts w:ascii="Arial" w:hAnsi="Arial" w:cs="Arial"/>
                <w:b w:val="0"/>
                <w:bCs w:val="0"/>
                <w:noProof/>
                <w:webHidden/>
                <w:sz w:val="22"/>
                <w:szCs w:val="22"/>
              </w:rPr>
              <w:fldChar w:fldCharType="separate"/>
            </w:r>
            <w:r>
              <w:rPr>
                <w:rFonts w:ascii="Arial" w:hAnsi="Arial" w:cs="Arial"/>
                <w:b w:val="0"/>
                <w:bCs w:val="0"/>
                <w:noProof/>
                <w:webHidden/>
                <w:sz w:val="22"/>
                <w:szCs w:val="22"/>
              </w:rPr>
              <w:t>13</w:t>
            </w:r>
            <w:r w:rsidR="004D3265" w:rsidRPr="00E740BD">
              <w:rPr>
                <w:rFonts w:ascii="Arial" w:hAnsi="Arial" w:cs="Arial"/>
                <w:b w:val="0"/>
                <w:bCs w:val="0"/>
                <w:noProof/>
                <w:webHidden/>
                <w:sz w:val="22"/>
                <w:szCs w:val="22"/>
              </w:rPr>
              <w:fldChar w:fldCharType="end"/>
            </w:r>
          </w:hyperlink>
        </w:p>
        <w:p w14:paraId="6913AB4C" w14:textId="329F83DD" w:rsidR="004D3265" w:rsidRPr="00E740BD" w:rsidRDefault="004D3265" w:rsidP="00522C43">
          <w:pPr>
            <w:rPr>
              <w:rFonts w:ascii="Arial" w:eastAsiaTheme="minorEastAsia" w:hAnsi="Arial" w:cs="Arial"/>
              <w:noProof/>
              <w:sz w:val="22"/>
              <w:szCs w:val="22"/>
            </w:rPr>
          </w:pPr>
        </w:p>
        <w:p w14:paraId="2C92756D" w14:textId="77777777" w:rsidR="004D3265" w:rsidRPr="00E740BD" w:rsidRDefault="004D3265" w:rsidP="00522C43">
          <w:pPr>
            <w:rPr>
              <w:rFonts w:ascii="Arial" w:eastAsiaTheme="minorEastAsia" w:hAnsi="Arial" w:cs="Arial"/>
              <w:noProof/>
              <w:sz w:val="22"/>
              <w:szCs w:val="22"/>
            </w:rPr>
          </w:pPr>
        </w:p>
        <w:p w14:paraId="745C7890" w14:textId="6C926A00" w:rsidR="004D3265" w:rsidRPr="00E740BD" w:rsidRDefault="00AD165F" w:rsidP="00522C43">
          <w:pPr>
            <w:pStyle w:val="TM1"/>
            <w:rPr>
              <w:rStyle w:val="Lienhypertexte"/>
              <w:rFonts w:cs="Arial"/>
              <w:noProof/>
              <w:color w:val="auto"/>
              <w:szCs w:val="22"/>
            </w:rPr>
          </w:pPr>
          <w:hyperlink w:anchor="_Toc83374790" w:history="1">
            <w:r w:rsidR="004D3265" w:rsidRPr="00E740BD">
              <w:rPr>
                <w:rStyle w:val="Lienhypertexte"/>
                <w:rFonts w:cs="Arial"/>
                <w:noProof/>
                <w:color w:val="auto"/>
                <w:kern w:val="28"/>
                <w:szCs w:val="22"/>
              </w:rPr>
              <w:t>2</w:t>
            </w:r>
            <w:r w:rsidR="004D3265" w:rsidRPr="00E740BD">
              <w:rPr>
                <w:rFonts w:eastAsiaTheme="minorEastAsia" w:cs="Arial"/>
                <w:noProof/>
              </w:rPr>
              <w:tab/>
            </w:r>
            <w:r w:rsidR="004D3265" w:rsidRPr="00E740BD">
              <w:rPr>
                <w:rStyle w:val="Lienhypertexte"/>
                <w:rFonts w:cs="Arial"/>
                <w:noProof/>
                <w:color w:val="auto"/>
                <w:kern w:val="28"/>
                <w:szCs w:val="22"/>
              </w:rPr>
              <w:t>racisme systémique : un concept émergent ?</w:t>
            </w:r>
            <w:r w:rsidR="004D3265" w:rsidRPr="00E740BD">
              <w:rPr>
                <w:rFonts w:cs="Arial"/>
                <w:b w:val="0"/>
                <w:bCs w:val="0"/>
                <w:noProof/>
                <w:webHidden/>
              </w:rPr>
              <w:tab/>
            </w:r>
            <w:r w:rsidR="004D3265" w:rsidRPr="00E740BD">
              <w:rPr>
                <w:rFonts w:cs="Arial"/>
                <w:b w:val="0"/>
                <w:bCs w:val="0"/>
                <w:noProof/>
                <w:webHidden/>
              </w:rPr>
              <w:fldChar w:fldCharType="begin"/>
            </w:r>
            <w:r w:rsidR="004D3265" w:rsidRPr="00E740BD">
              <w:rPr>
                <w:rFonts w:cs="Arial"/>
                <w:b w:val="0"/>
                <w:bCs w:val="0"/>
                <w:noProof/>
                <w:webHidden/>
              </w:rPr>
              <w:instrText xml:space="preserve"> PAGEREF _Toc83374790 \h </w:instrText>
            </w:r>
            <w:r w:rsidR="004D3265" w:rsidRPr="00E740BD">
              <w:rPr>
                <w:rFonts w:cs="Arial"/>
                <w:b w:val="0"/>
                <w:bCs w:val="0"/>
                <w:noProof/>
                <w:webHidden/>
              </w:rPr>
            </w:r>
            <w:r w:rsidR="004D3265" w:rsidRPr="00E740BD">
              <w:rPr>
                <w:rFonts w:cs="Arial"/>
                <w:b w:val="0"/>
                <w:bCs w:val="0"/>
                <w:noProof/>
                <w:webHidden/>
              </w:rPr>
              <w:fldChar w:fldCharType="separate"/>
            </w:r>
            <w:r>
              <w:rPr>
                <w:rFonts w:cs="Arial"/>
                <w:b w:val="0"/>
                <w:bCs w:val="0"/>
                <w:noProof/>
                <w:webHidden/>
              </w:rPr>
              <w:t>18</w:t>
            </w:r>
            <w:r w:rsidR="004D3265" w:rsidRPr="00E740BD">
              <w:rPr>
                <w:rFonts w:cs="Arial"/>
                <w:b w:val="0"/>
                <w:bCs w:val="0"/>
                <w:noProof/>
                <w:webHidden/>
              </w:rPr>
              <w:fldChar w:fldCharType="end"/>
            </w:r>
          </w:hyperlink>
        </w:p>
        <w:p w14:paraId="3119AC81" w14:textId="40FB91AD" w:rsidR="004D3265" w:rsidRPr="00E740BD" w:rsidRDefault="004D3265" w:rsidP="00522C43">
          <w:pPr>
            <w:rPr>
              <w:rFonts w:ascii="Arial" w:eastAsiaTheme="minorEastAsia" w:hAnsi="Arial" w:cs="Arial"/>
              <w:noProof/>
              <w:sz w:val="22"/>
              <w:szCs w:val="22"/>
            </w:rPr>
          </w:pPr>
        </w:p>
        <w:p w14:paraId="0E107843" w14:textId="77777777" w:rsidR="004D3265" w:rsidRPr="00E740BD" w:rsidRDefault="004D3265" w:rsidP="00522C43">
          <w:pPr>
            <w:rPr>
              <w:rFonts w:ascii="Arial" w:eastAsiaTheme="minorEastAsia" w:hAnsi="Arial" w:cs="Arial"/>
              <w:noProof/>
              <w:sz w:val="22"/>
              <w:szCs w:val="22"/>
            </w:rPr>
          </w:pPr>
        </w:p>
        <w:p w14:paraId="1A8A142A" w14:textId="11FAAB72" w:rsidR="004D3265" w:rsidRPr="00E740BD" w:rsidRDefault="00AD165F" w:rsidP="00522C43">
          <w:pPr>
            <w:pStyle w:val="TM1"/>
            <w:rPr>
              <w:rStyle w:val="Lienhypertexte"/>
              <w:rFonts w:cs="Arial"/>
              <w:noProof/>
              <w:color w:val="auto"/>
              <w:szCs w:val="22"/>
            </w:rPr>
          </w:pPr>
          <w:hyperlink w:anchor="_Toc83374791" w:history="1">
            <w:r w:rsidR="004D3265" w:rsidRPr="00E740BD">
              <w:rPr>
                <w:rStyle w:val="Lienhypertexte"/>
                <w:rFonts w:cs="Arial"/>
                <w:noProof/>
                <w:color w:val="auto"/>
                <w:kern w:val="28"/>
                <w:szCs w:val="22"/>
              </w:rPr>
              <w:t>3</w:t>
            </w:r>
            <w:r w:rsidR="004D3265" w:rsidRPr="00E740BD">
              <w:rPr>
                <w:rFonts w:eastAsiaTheme="minorEastAsia" w:cs="Arial"/>
                <w:noProof/>
              </w:rPr>
              <w:tab/>
            </w:r>
            <w:r w:rsidR="004D3265" w:rsidRPr="00E740BD">
              <w:rPr>
                <w:rStyle w:val="Lienhypertexte"/>
                <w:rFonts w:cs="Arial"/>
                <w:noProof/>
                <w:color w:val="auto"/>
                <w:kern w:val="28"/>
                <w:szCs w:val="22"/>
              </w:rPr>
              <w:t>Comprendre lA notion de « racisme systémique »</w:t>
            </w:r>
            <w:r w:rsidR="004D3265" w:rsidRPr="00E740BD">
              <w:rPr>
                <w:rFonts w:cs="Arial"/>
                <w:b w:val="0"/>
                <w:bCs w:val="0"/>
                <w:noProof/>
                <w:webHidden/>
              </w:rPr>
              <w:tab/>
            </w:r>
            <w:r w:rsidR="004D3265" w:rsidRPr="00E740BD">
              <w:rPr>
                <w:rFonts w:cs="Arial"/>
                <w:b w:val="0"/>
                <w:bCs w:val="0"/>
                <w:noProof/>
                <w:webHidden/>
              </w:rPr>
              <w:fldChar w:fldCharType="begin"/>
            </w:r>
            <w:r w:rsidR="004D3265" w:rsidRPr="00E740BD">
              <w:rPr>
                <w:rFonts w:cs="Arial"/>
                <w:b w:val="0"/>
                <w:bCs w:val="0"/>
                <w:noProof/>
                <w:webHidden/>
              </w:rPr>
              <w:instrText xml:space="preserve"> PAGEREF _Toc83374791 \h </w:instrText>
            </w:r>
            <w:r w:rsidR="004D3265" w:rsidRPr="00E740BD">
              <w:rPr>
                <w:rFonts w:cs="Arial"/>
                <w:b w:val="0"/>
                <w:bCs w:val="0"/>
                <w:noProof/>
                <w:webHidden/>
              </w:rPr>
            </w:r>
            <w:r w:rsidR="004D3265" w:rsidRPr="00E740BD">
              <w:rPr>
                <w:rFonts w:cs="Arial"/>
                <w:b w:val="0"/>
                <w:bCs w:val="0"/>
                <w:noProof/>
                <w:webHidden/>
              </w:rPr>
              <w:fldChar w:fldCharType="separate"/>
            </w:r>
            <w:r>
              <w:rPr>
                <w:rFonts w:cs="Arial"/>
                <w:b w:val="0"/>
                <w:bCs w:val="0"/>
                <w:noProof/>
                <w:webHidden/>
              </w:rPr>
              <w:t>63</w:t>
            </w:r>
            <w:r w:rsidR="004D3265" w:rsidRPr="00E740BD">
              <w:rPr>
                <w:rFonts w:cs="Arial"/>
                <w:b w:val="0"/>
                <w:bCs w:val="0"/>
                <w:noProof/>
                <w:webHidden/>
              </w:rPr>
              <w:fldChar w:fldCharType="end"/>
            </w:r>
          </w:hyperlink>
        </w:p>
        <w:p w14:paraId="0D3F8D65" w14:textId="77777777" w:rsidR="004D3265" w:rsidRPr="00E740BD" w:rsidRDefault="004D3265" w:rsidP="00522C43">
          <w:pPr>
            <w:rPr>
              <w:rFonts w:ascii="Arial" w:eastAsiaTheme="minorEastAsia" w:hAnsi="Arial" w:cs="Arial"/>
              <w:noProof/>
              <w:sz w:val="22"/>
              <w:szCs w:val="22"/>
            </w:rPr>
          </w:pPr>
        </w:p>
        <w:p w14:paraId="3E345FCE" w14:textId="393CC8F5" w:rsidR="004D3265" w:rsidRPr="00E740BD" w:rsidRDefault="00AD165F" w:rsidP="00522C43">
          <w:pPr>
            <w:pStyle w:val="TM2"/>
            <w:tabs>
              <w:tab w:val="left" w:pos="720"/>
              <w:tab w:val="right" w:leader="dot" w:pos="9350"/>
            </w:tabs>
            <w:spacing w:before="0"/>
            <w:rPr>
              <w:rFonts w:ascii="Arial" w:eastAsiaTheme="minorEastAsia" w:hAnsi="Arial" w:cs="Arial"/>
              <w:b w:val="0"/>
              <w:bCs w:val="0"/>
              <w:noProof/>
              <w:sz w:val="22"/>
              <w:szCs w:val="22"/>
            </w:rPr>
          </w:pPr>
          <w:hyperlink w:anchor="_Toc83374792" w:history="1">
            <w:r w:rsidR="004D3265" w:rsidRPr="00E740BD">
              <w:rPr>
                <w:rStyle w:val="Lienhypertexte"/>
                <w:rFonts w:ascii="Arial" w:hAnsi="Arial" w:cs="Arial"/>
                <w:b w:val="0"/>
                <w:bCs w:val="0"/>
                <w:noProof/>
                <w:color w:val="auto"/>
                <w:sz w:val="22"/>
                <w:szCs w:val="22"/>
              </w:rPr>
              <w:t xml:space="preserve">3.1 </w:t>
            </w:r>
            <w:r w:rsidR="004D3265" w:rsidRPr="00E740BD">
              <w:rPr>
                <w:rFonts w:ascii="Arial" w:eastAsiaTheme="minorEastAsia" w:hAnsi="Arial" w:cs="Arial"/>
                <w:b w:val="0"/>
                <w:bCs w:val="0"/>
                <w:noProof/>
                <w:sz w:val="22"/>
                <w:szCs w:val="22"/>
              </w:rPr>
              <w:tab/>
            </w:r>
            <w:r w:rsidR="004D3265" w:rsidRPr="00E740BD">
              <w:rPr>
                <w:rStyle w:val="Lienhypertexte"/>
                <w:rFonts w:ascii="Arial" w:hAnsi="Arial" w:cs="Arial"/>
                <w:b w:val="0"/>
                <w:bCs w:val="0"/>
                <w:noProof/>
                <w:color w:val="auto"/>
                <w:sz w:val="22"/>
                <w:szCs w:val="22"/>
              </w:rPr>
              <w:t>Écueils conceptuels</w:t>
            </w:r>
            <w:r w:rsidR="004D3265" w:rsidRPr="00E740BD">
              <w:rPr>
                <w:rFonts w:ascii="Arial" w:hAnsi="Arial" w:cs="Arial"/>
                <w:b w:val="0"/>
                <w:bCs w:val="0"/>
                <w:noProof/>
                <w:webHidden/>
                <w:sz w:val="22"/>
                <w:szCs w:val="22"/>
              </w:rPr>
              <w:tab/>
            </w:r>
            <w:r w:rsidR="004D3265" w:rsidRPr="00E740BD">
              <w:rPr>
                <w:rFonts w:ascii="Arial" w:hAnsi="Arial" w:cs="Arial"/>
                <w:b w:val="0"/>
                <w:bCs w:val="0"/>
                <w:noProof/>
                <w:webHidden/>
                <w:sz w:val="22"/>
                <w:szCs w:val="22"/>
              </w:rPr>
              <w:fldChar w:fldCharType="begin"/>
            </w:r>
            <w:r w:rsidR="004D3265" w:rsidRPr="00E740BD">
              <w:rPr>
                <w:rFonts w:ascii="Arial" w:hAnsi="Arial" w:cs="Arial"/>
                <w:b w:val="0"/>
                <w:bCs w:val="0"/>
                <w:noProof/>
                <w:webHidden/>
                <w:sz w:val="22"/>
                <w:szCs w:val="22"/>
              </w:rPr>
              <w:instrText xml:space="preserve"> PAGEREF _Toc83374792 \h </w:instrText>
            </w:r>
            <w:r w:rsidR="004D3265" w:rsidRPr="00E740BD">
              <w:rPr>
                <w:rFonts w:ascii="Arial" w:hAnsi="Arial" w:cs="Arial"/>
                <w:b w:val="0"/>
                <w:bCs w:val="0"/>
                <w:noProof/>
                <w:webHidden/>
                <w:sz w:val="22"/>
                <w:szCs w:val="22"/>
              </w:rPr>
            </w:r>
            <w:r w:rsidR="004D3265" w:rsidRPr="00E740BD">
              <w:rPr>
                <w:rFonts w:ascii="Arial" w:hAnsi="Arial" w:cs="Arial"/>
                <w:b w:val="0"/>
                <w:bCs w:val="0"/>
                <w:noProof/>
                <w:webHidden/>
                <w:sz w:val="22"/>
                <w:szCs w:val="22"/>
              </w:rPr>
              <w:fldChar w:fldCharType="separate"/>
            </w:r>
            <w:r>
              <w:rPr>
                <w:rFonts w:ascii="Arial" w:hAnsi="Arial" w:cs="Arial"/>
                <w:b w:val="0"/>
                <w:bCs w:val="0"/>
                <w:noProof/>
                <w:webHidden/>
                <w:sz w:val="22"/>
                <w:szCs w:val="22"/>
              </w:rPr>
              <w:t>64</w:t>
            </w:r>
            <w:r w:rsidR="004D3265" w:rsidRPr="00E740BD">
              <w:rPr>
                <w:rFonts w:ascii="Arial" w:hAnsi="Arial" w:cs="Arial"/>
                <w:b w:val="0"/>
                <w:bCs w:val="0"/>
                <w:noProof/>
                <w:webHidden/>
                <w:sz w:val="22"/>
                <w:szCs w:val="22"/>
              </w:rPr>
              <w:fldChar w:fldCharType="end"/>
            </w:r>
          </w:hyperlink>
        </w:p>
        <w:p w14:paraId="7A4C45C9" w14:textId="6B5BEFD0" w:rsidR="004D3265" w:rsidRPr="00E740BD" w:rsidRDefault="00AD165F" w:rsidP="00522C43">
          <w:pPr>
            <w:pStyle w:val="TM2"/>
            <w:tabs>
              <w:tab w:val="left" w:pos="720"/>
              <w:tab w:val="right" w:leader="dot" w:pos="9350"/>
            </w:tabs>
            <w:spacing w:before="0"/>
            <w:rPr>
              <w:rStyle w:val="Lienhypertexte"/>
              <w:rFonts w:ascii="Arial" w:hAnsi="Arial" w:cs="Arial"/>
              <w:b w:val="0"/>
              <w:bCs w:val="0"/>
              <w:noProof/>
              <w:color w:val="auto"/>
              <w:sz w:val="22"/>
              <w:szCs w:val="22"/>
            </w:rPr>
          </w:pPr>
          <w:hyperlink w:anchor="_Toc83374793" w:history="1">
            <w:r w:rsidR="004D3265" w:rsidRPr="00E740BD">
              <w:rPr>
                <w:rStyle w:val="Lienhypertexte"/>
                <w:rFonts w:ascii="Arial" w:hAnsi="Arial" w:cs="Arial"/>
                <w:b w:val="0"/>
                <w:bCs w:val="0"/>
                <w:noProof/>
                <w:color w:val="auto"/>
                <w:sz w:val="22"/>
                <w:szCs w:val="22"/>
              </w:rPr>
              <w:t xml:space="preserve">3.2 </w:t>
            </w:r>
            <w:r w:rsidR="004D3265" w:rsidRPr="00E740BD">
              <w:rPr>
                <w:rFonts w:ascii="Arial" w:eastAsiaTheme="minorEastAsia" w:hAnsi="Arial" w:cs="Arial"/>
                <w:b w:val="0"/>
                <w:bCs w:val="0"/>
                <w:noProof/>
                <w:sz w:val="22"/>
                <w:szCs w:val="22"/>
              </w:rPr>
              <w:tab/>
            </w:r>
            <w:r w:rsidR="004D3265" w:rsidRPr="00E740BD">
              <w:rPr>
                <w:rStyle w:val="Lienhypertexte"/>
                <w:rFonts w:ascii="Arial" w:hAnsi="Arial" w:cs="Arial"/>
                <w:b w:val="0"/>
                <w:bCs w:val="0"/>
                <w:noProof/>
                <w:color w:val="auto"/>
                <w:sz w:val="22"/>
                <w:szCs w:val="22"/>
              </w:rPr>
              <w:t>Autres considérations relatives au débat actuel</w:t>
            </w:r>
            <w:r w:rsidR="004D3265" w:rsidRPr="00E740BD">
              <w:rPr>
                <w:rFonts w:ascii="Arial" w:hAnsi="Arial" w:cs="Arial"/>
                <w:b w:val="0"/>
                <w:bCs w:val="0"/>
                <w:noProof/>
                <w:webHidden/>
                <w:sz w:val="22"/>
                <w:szCs w:val="22"/>
              </w:rPr>
              <w:tab/>
            </w:r>
            <w:r w:rsidR="004D3265" w:rsidRPr="00E740BD">
              <w:rPr>
                <w:rFonts w:ascii="Arial" w:hAnsi="Arial" w:cs="Arial"/>
                <w:b w:val="0"/>
                <w:bCs w:val="0"/>
                <w:noProof/>
                <w:webHidden/>
                <w:sz w:val="22"/>
                <w:szCs w:val="22"/>
              </w:rPr>
              <w:fldChar w:fldCharType="begin"/>
            </w:r>
            <w:r w:rsidR="004D3265" w:rsidRPr="00E740BD">
              <w:rPr>
                <w:rFonts w:ascii="Arial" w:hAnsi="Arial" w:cs="Arial"/>
                <w:b w:val="0"/>
                <w:bCs w:val="0"/>
                <w:noProof/>
                <w:webHidden/>
                <w:sz w:val="22"/>
                <w:szCs w:val="22"/>
              </w:rPr>
              <w:instrText xml:space="preserve"> PAGEREF _Toc83374793 \h </w:instrText>
            </w:r>
            <w:r w:rsidR="004D3265" w:rsidRPr="00E740BD">
              <w:rPr>
                <w:rFonts w:ascii="Arial" w:hAnsi="Arial" w:cs="Arial"/>
                <w:b w:val="0"/>
                <w:bCs w:val="0"/>
                <w:noProof/>
                <w:webHidden/>
                <w:sz w:val="22"/>
                <w:szCs w:val="22"/>
              </w:rPr>
            </w:r>
            <w:r w:rsidR="004D3265" w:rsidRPr="00E740BD">
              <w:rPr>
                <w:rFonts w:ascii="Arial" w:hAnsi="Arial" w:cs="Arial"/>
                <w:b w:val="0"/>
                <w:bCs w:val="0"/>
                <w:noProof/>
                <w:webHidden/>
                <w:sz w:val="22"/>
                <w:szCs w:val="22"/>
              </w:rPr>
              <w:fldChar w:fldCharType="separate"/>
            </w:r>
            <w:r>
              <w:rPr>
                <w:rFonts w:ascii="Arial" w:hAnsi="Arial" w:cs="Arial"/>
                <w:b w:val="0"/>
                <w:bCs w:val="0"/>
                <w:noProof/>
                <w:webHidden/>
                <w:sz w:val="22"/>
                <w:szCs w:val="22"/>
              </w:rPr>
              <w:t>69</w:t>
            </w:r>
            <w:r w:rsidR="004D3265" w:rsidRPr="00E740BD">
              <w:rPr>
                <w:rFonts w:ascii="Arial" w:hAnsi="Arial" w:cs="Arial"/>
                <w:b w:val="0"/>
                <w:bCs w:val="0"/>
                <w:noProof/>
                <w:webHidden/>
                <w:sz w:val="22"/>
                <w:szCs w:val="22"/>
              </w:rPr>
              <w:fldChar w:fldCharType="end"/>
            </w:r>
          </w:hyperlink>
        </w:p>
        <w:p w14:paraId="1CA1E2E6" w14:textId="098A403D" w:rsidR="004D3265" w:rsidRPr="00E740BD" w:rsidRDefault="004D3265" w:rsidP="00522C43">
          <w:pPr>
            <w:rPr>
              <w:rFonts w:ascii="Arial" w:eastAsiaTheme="minorEastAsia" w:hAnsi="Arial" w:cs="Arial"/>
              <w:noProof/>
              <w:sz w:val="22"/>
              <w:szCs w:val="22"/>
            </w:rPr>
          </w:pPr>
        </w:p>
        <w:p w14:paraId="17CF1DDC" w14:textId="77777777" w:rsidR="004D3265" w:rsidRPr="00E740BD" w:rsidRDefault="004D3265" w:rsidP="00522C43">
          <w:pPr>
            <w:rPr>
              <w:rFonts w:ascii="Arial" w:eastAsiaTheme="minorEastAsia" w:hAnsi="Arial" w:cs="Arial"/>
              <w:noProof/>
              <w:sz w:val="22"/>
              <w:szCs w:val="22"/>
            </w:rPr>
          </w:pPr>
        </w:p>
        <w:p w14:paraId="5B1E3C0F" w14:textId="654D419A" w:rsidR="004D3265" w:rsidRPr="00E740BD" w:rsidRDefault="00AD165F" w:rsidP="00522C43">
          <w:pPr>
            <w:pStyle w:val="TM1"/>
            <w:ind w:left="708" w:hanging="708"/>
            <w:rPr>
              <w:rStyle w:val="Lienhypertexte"/>
              <w:rFonts w:cs="Arial"/>
              <w:noProof/>
              <w:color w:val="auto"/>
              <w:szCs w:val="22"/>
            </w:rPr>
          </w:pPr>
          <w:hyperlink w:anchor="_Toc83374794" w:history="1">
            <w:r w:rsidR="004D3265" w:rsidRPr="00E740BD">
              <w:rPr>
                <w:rStyle w:val="Lienhypertexte"/>
                <w:rFonts w:cs="Arial"/>
                <w:noProof/>
                <w:color w:val="auto"/>
                <w:kern w:val="28"/>
                <w:szCs w:val="22"/>
              </w:rPr>
              <w:t>4</w:t>
            </w:r>
            <w:r w:rsidR="004D3265" w:rsidRPr="00E740BD">
              <w:rPr>
                <w:rFonts w:eastAsiaTheme="minorEastAsia" w:cs="Arial"/>
                <w:noProof/>
              </w:rPr>
              <w:tab/>
            </w:r>
            <w:r w:rsidR="004D3265" w:rsidRPr="00E740BD">
              <w:rPr>
                <w:rStyle w:val="Lienhypertexte"/>
                <w:rFonts w:cs="Arial"/>
                <w:noProof/>
                <w:color w:val="auto"/>
                <w:kern w:val="28"/>
                <w:szCs w:val="22"/>
              </w:rPr>
              <w:t>Racisme, « race », racisation, discrimination systémique… racisme systémique</w:t>
            </w:r>
            <w:r w:rsidR="004D3265" w:rsidRPr="00E740BD">
              <w:rPr>
                <w:rFonts w:cs="Arial"/>
                <w:b w:val="0"/>
                <w:bCs w:val="0"/>
                <w:noProof/>
                <w:webHidden/>
              </w:rPr>
              <w:tab/>
            </w:r>
            <w:r w:rsidR="004D3265" w:rsidRPr="00E740BD">
              <w:rPr>
                <w:rFonts w:cs="Arial"/>
                <w:b w:val="0"/>
                <w:bCs w:val="0"/>
                <w:noProof/>
                <w:webHidden/>
              </w:rPr>
              <w:fldChar w:fldCharType="begin"/>
            </w:r>
            <w:r w:rsidR="004D3265" w:rsidRPr="00E740BD">
              <w:rPr>
                <w:rFonts w:cs="Arial"/>
                <w:b w:val="0"/>
                <w:bCs w:val="0"/>
                <w:noProof/>
                <w:webHidden/>
              </w:rPr>
              <w:instrText xml:space="preserve"> PAGEREF _Toc83374794 \h </w:instrText>
            </w:r>
            <w:r w:rsidR="004D3265" w:rsidRPr="00E740BD">
              <w:rPr>
                <w:rFonts w:cs="Arial"/>
                <w:b w:val="0"/>
                <w:bCs w:val="0"/>
                <w:noProof/>
                <w:webHidden/>
              </w:rPr>
            </w:r>
            <w:r w:rsidR="004D3265" w:rsidRPr="00E740BD">
              <w:rPr>
                <w:rFonts w:cs="Arial"/>
                <w:b w:val="0"/>
                <w:bCs w:val="0"/>
                <w:noProof/>
                <w:webHidden/>
              </w:rPr>
              <w:fldChar w:fldCharType="separate"/>
            </w:r>
            <w:r>
              <w:rPr>
                <w:rFonts w:cs="Arial"/>
                <w:b w:val="0"/>
                <w:bCs w:val="0"/>
                <w:noProof/>
                <w:webHidden/>
              </w:rPr>
              <w:t>74</w:t>
            </w:r>
            <w:r w:rsidR="004D3265" w:rsidRPr="00E740BD">
              <w:rPr>
                <w:rFonts w:cs="Arial"/>
                <w:b w:val="0"/>
                <w:bCs w:val="0"/>
                <w:noProof/>
                <w:webHidden/>
              </w:rPr>
              <w:fldChar w:fldCharType="end"/>
            </w:r>
          </w:hyperlink>
        </w:p>
        <w:p w14:paraId="7E52C7C7" w14:textId="77777777" w:rsidR="004D3265" w:rsidRPr="00E740BD" w:rsidRDefault="004D3265" w:rsidP="00522C43">
          <w:pPr>
            <w:rPr>
              <w:rFonts w:ascii="Arial" w:eastAsiaTheme="minorEastAsia" w:hAnsi="Arial" w:cs="Arial"/>
              <w:noProof/>
              <w:sz w:val="22"/>
              <w:szCs w:val="22"/>
            </w:rPr>
          </w:pPr>
        </w:p>
        <w:p w14:paraId="31F2F806" w14:textId="18865672" w:rsidR="004D3265" w:rsidRPr="00E740BD" w:rsidRDefault="00AD165F" w:rsidP="00522C43">
          <w:pPr>
            <w:pStyle w:val="TM2"/>
            <w:tabs>
              <w:tab w:val="left" w:pos="720"/>
              <w:tab w:val="right" w:leader="dot" w:pos="9350"/>
            </w:tabs>
            <w:spacing w:before="0"/>
            <w:rPr>
              <w:rFonts w:ascii="Arial" w:eastAsiaTheme="minorEastAsia" w:hAnsi="Arial" w:cs="Arial"/>
              <w:b w:val="0"/>
              <w:bCs w:val="0"/>
              <w:noProof/>
              <w:sz w:val="22"/>
              <w:szCs w:val="22"/>
            </w:rPr>
          </w:pPr>
          <w:hyperlink w:anchor="_Toc83374795" w:history="1">
            <w:r w:rsidR="004D3265" w:rsidRPr="00E740BD">
              <w:rPr>
                <w:rStyle w:val="Lienhypertexte"/>
                <w:rFonts w:ascii="Arial" w:hAnsi="Arial" w:cs="Arial"/>
                <w:b w:val="0"/>
                <w:bCs w:val="0"/>
                <w:noProof/>
                <w:color w:val="auto"/>
                <w:sz w:val="22"/>
                <w:szCs w:val="22"/>
              </w:rPr>
              <w:t>4.1</w:t>
            </w:r>
            <w:r w:rsidR="004D3265" w:rsidRPr="00E740BD">
              <w:rPr>
                <w:rFonts w:ascii="Arial" w:eastAsiaTheme="minorEastAsia" w:hAnsi="Arial" w:cs="Arial"/>
                <w:b w:val="0"/>
                <w:bCs w:val="0"/>
                <w:noProof/>
                <w:sz w:val="22"/>
                <w:szCs w:val="22"/>
              </w:rPr>
              <w:tab/>
            </w:r>
            <w:r w:rsidR="004D3265" w:rsidRPr="00E740BD">
              <w:rPr>
                <w:rStyle w:val="Lienhypertexte"/>
                <w:rFonts w:ascii="Arial" w:hAnsi="Arial" w:cs="Arial"/>
                <w:b w:val="0"/>
                <w:bCs w:val="0"/>
                <w:noProof/>
                <w:color w:val="auto"/>
                <w:sz w:val="22"/>
                <w:szCs w:val="22"/>
              </w:rPr>
              <w:t>Racisme</w:t>
            </w:r>
            <w:r w:rsidR="004D3265" w:rsidRPr="00E740BD">
              <w:rPr>
                <w:rFonts w:ascii="Arial" w:hAnsi="Arial" w:cs="Arial"/>
                <w:b w:val="0"/>
                <w:bCs w:val="0"/>
                <w:noProof/>
                <w:webHidden/>
                <w:sz w:val="22"/>
                <w:szCs w:val="22"/>
              </w:rPr>
              <w:tab/>
            </w:r>
            <w:r w:rsidR="004D3265" w:rsidRPr="00E740BD">
              <w:rPr>
                <w:rFonts w:ascii="Arial" w:hAnsi="Arial" w:cs="Arial"/>
                <w:b w:val="0"/>
                <w:bCs w:val="0"/>
                <w:noProof/>
                <w:webHidden/>
                <w:sz w:val="22"/>
                <w:szCs w:val="22"/>
              </w:rPr>
              <w:fldChar w:fldCharType="begin"/>
            </w:r>
            <w:r w:rsidR="004D3265" w:rsidRPr="00E740BD">
              <w:rPr>
                <w:rFonts w:ascii="Arial" w:hAnsi="Arial" w:cs="Arial"/>
                <w:b w:val="0"/>
                <w:bCs w:val="0"/>
                <w:noProof/>
                <w:webHidden/>
                <w:sz w:val="22"/>
                <w:szCs w:val="22"/>
              </w:rPr>
              <w:instrText xml:space="preserve"> PAGEREF _Toc83374795 \h </w:instrText>
            </w:r>
            <w:r w:rsidR="004D3265" w:rsidRPr="00E740BD">
              <w:rPr>
                <w:rFonts w:ascii="Arial" w:hAnsi="Arial" w:cs="Arial"/>
                <w:b w:val="0"/>
                <w:bCs w:val="0"/>
                <w:noProof/>
                <w:webHidden/>
                <w:sz w:val="22"/>
                <w:szCs w:val="22"/>
              </w:rPr>
            </w:r>
            <w:r w:rsidR="004D3265" w:rsidRPr="00E740BD">
              <w:rPr>
                <w:rFonts w:ascii="Arial" w:hAnsi="Arial" w:cs="Arial"/>
                <w:b w:val="0"/>
                <w:bCs w:val="0"/>
                <w:noProof/>
                <w:webHidden/>
                <w:sz w:val="22"/>
                <w:szCs w:val="22"/>
              </w:rPr>
              <w:fldChar w:fldCharType="separate"/>
            </w:r>
            <w:r>
              <w:rPr>
                <w:rFonts w:ascii="Arial" w:hAnsi="Arial" w:cs="Arial"/>
                <w:b w:val="0"/>
                <w:bCs w:val="0"/>
                <w:noProof/>
                <w:webHidden/>
                <w:sz w:val="22"/>
                <w:szCs w:val="22"/>
              </w:rPr>
              <w:t>75</w:t>
            </w:r>
            <w:r w:rsidR="004D3265" w:rsidRPr="00E740BD">
              <w:rPr>
                <w:rFonts w:ascii="Arial" w:hAnsi="Arial" w:cs="Arial"/>
                <w:b w:val="0"/>
                <w:bCs w:val="0"/>
                <w:noProof/>
                <w:webHidden/>
                <w:sz w:val="22"/>
                <w:szCs w:val="22"/>
              </w:rPr>
              <w:fldChar w:fldCharType="end"/>
            </w:r>
          </w:hyperlink>
        </w:p>
        <w:p w14:paraId="5121B939" w14:textId="43734A0A" w:rsidR="004D3265" w:rsidRPr="00E740BD" w:rsidRDefault="00AD165F" w:rsidP="00522C43">
          <w:pPr>
            <w:pStyle w:val="TM2"/>
            <w:tabs>
              <w:tab w:val="left" w:pos="720"/>
              <w:tab w:val="right" w:leader="dot" w:pos="9350"/>
            </w:tabs>
            <w:spacing w:before="0"/>
            <w:rPr>
              <w:rFonts w:ascii="Arial" w:eastAsiaTheme="minorEastAsia" w:hAnsi="Arial" w:cs="Arial"/>
              <w:b w:val="0"/>
              <w:bCs w:val="0"/>
              <w:noProof/>
              <w:sz w:val="22"/>
              <w:szCs w:val="22"/>
            </w:rPr>
          </w:pPr>
          <w:hyperlink w:anchor="_Toc83374796" w:history="1">
            <w:r w:rsidR="004D3265" w:rsidRPr="00E740BD">
              <w:rPr>
                <w:rStyle w:val="Lienhypertexte"/>
                <w:rFonts w:ascii="Arial" w:hAnsi="Arial" w:cs="Arial"/>
                <w:b w:val="0"/>
                <w:bCs w:val="0"/>
                <w:noProof/>
                <w:color w:val="auto"/>
                <w:sz w:val="22"/>
                <w:szCs w:val="22"/>
              </w:rPr>
              <w:t>4.2</w:t>
            </w:r>
            <w:r w:rsidR="004D3265" w:rsidRPr="00E740BD">
              <w:rPr>
                <w:rFonts w:ascii="Arial" w:eastAsiaTheme="minorEastAsia" w:hAnsi="Arial" w:cs="Arial"/>
                <w:b w:val="0"/>
                <w:bCs w:val="0"/>
                <w:noProof/>
                <w:sz w:val="22"/>
                <w:szCs w:val="22"/>
              </w:rPr>
              <w:tab/>
            </w:r>
            <w:r w:rsidR="004D3265" w:rsidRPr="00E740BD">
              <w:rPr>
                <w:rStyle w:val="Lienhypertexte"/>
                <w:rFonts w:ascii="Arial" w:hAnsi="Arial" w:cs="Arial"/>
                <w:b w:val="0"/>
                <w:bCs w:val="0"/>
                <w:noProof/>
                <w:color w:val="auto"/>
                <w:sz w:val="22"/>
                <w:szCs w:val="22"/>
              </w:rPr>
              <w:t>« Race » et racisation</w:t>
            </w:r>
            <w:r w:rsidR="004D3265" w:rsidRPr="00E740BD">
              <w:rPr>
                <w:rFonts w:ascii="Arial" w:hAnsi="Arial" w:cs="Arial"/>
                <w:b w:val="0"/>
                <w:bCs w:val="0"/>
                <w:noProof/>
                <w:webHidden/>
                <w:sz w:val="22"/>
                <w:szCs w:val="22"/>
              </w:rPr>
              <w:tab/>
            </w:r>
            <w:r w:rsidR="004D3265" w:rsidRPr="00E740BD">
              <w:rPr>
                <w:rFonts w:ascii="Arial" w:hAnsi="Arial" w:cs="Arial"/>
                <w:b w:val="0"/>
                <w:bCs w:val="0"/>
                <w:noProof/>
                <w:webHidden/>
                <w:sz w:val="22"/>
                <w:szCs w:val="22"/>
              </w:rPr>
              <w:fldChar w:fldCharType="begin"/>
            </w:r>
            <w:r w:rsidR="004D3265" w:rsidRPr="00E740BD">
              <w:rPr>
                <w:rFonts w:ascii="Arial" w:hAnsi="Arial" w:cs="Arial"/>
                <w:b w:val="0"/>
                <w:bCs w:val="0"/>
                <w:noProof/>
                <w:webHidden/>
                <w:sz w:val="22"/>
                <w:szCs w:val="22"/>
              </w:rPr>
              <w:instrText xml:space="preserve"> PAGEREF _Toc83374796 \h </w:instrText>
            </w:r>
            <w:r w:rsidR="004D3265" w:rsidRPr="00E740BD">
              <w:rPr>
                <w:rFonts w:ascii="Arial" w:hAnsi="Arial" w:cs="Arial"/>
                <w:b w:val="0"/>
                <w:bCs w:val="0"/>
                <w:noProof/>
                <w:webHidden/>
                <w:sz w:val="22"/>
                <w:szCs w:val="22"/>
              </w:rPr>
            </w:r>
            <w:r w:rsidR="004D3265" w:rsidRPr="00E740BD">
              <w:rPr>
                <w:rFonts w:ascii="Arial" w:hAnsi="Arial" w:cs="Arial"/>
                <w:b w:val="0"/>
                <w:bCs w:val="0"/>
                <w:noProof/>
                <w:webHidden/>
                <w:sz w:val="22"/>
                <w:szCs w:val="22"/>
              </w:rPr>
              <w:fldChar w:fldCharType="separate"/>
            </w:r>
            <w:r>
              <w:rPr>
                <w:rFonts w:ascii="Arial" w:hAnsi="Arial" w:cs="Arial"/>
                <w:b w:val="0"/>
                <w:bCs w:val="0"/>
                <w:noProof/>
                <w:webHidden/>
                <w:sz w:val="22"/>
                <w:szCs w:val="22"/>
              </w:rPr>
              <w:t>89</w:t>
            </w:r>
            <w:r w:rsidR="004D3265" w:rsidRPr="00E740BD">
              <w:rPr>
                <w:rFonts w:ascii="Arial" w:hAnsi="Arial" w:cs="Arial"/>
                <w:b w:val="0"/>
                <w:bCs w:val="0"/>
                <w:noProof/>
                <w:webHidden/>
                <w:sz w:val="22"/>
                <w:szCs w:val="22"/>
              </w:rPr>
              <w:fldChar w:fldCharType="end"/>
            </w:r>
          </w:hyperlink>
        </w:p>
        <w:p w14:paraId="15CB9EA5" w14:textId="744BD060" w:rsidR="004D3265" w:rsidRPr="00E740BD" w:rsidRDefault="00AD165F" w:rsidP="00522C43">
          <w:pPr>
            <w:pStyle w:val="TM2"/>
            <w:tabs>
              <w:tab w:val="left" w:pos="720"/>
              <w:tab w:val="right" w:leader="dot" w:pos="9350"/>
            </w:tabs>
            <w:spacing w:before="0"/>
            <w:rPr>
              <w:rFonts w:ascii="Arial" w:eastAsiaTheme="minorEastAsia" w:hAnsi="Arial" w:cs="Arial"/>
              <w:b w:val="0"/>
              <w:bCs w:val="0"/>
              <w:noProof/>
              <w:sz w:val="22"/>
              <w:szCs w:val="22"/>
            </w:rPr>
          </w:pPr>
          <w:hyperlink w:anchor="_Toc83374797" w:history="1">
            <w:r w:rsidR="004D3265" w:rsidRPr="00E740BD">
              <w:rPr>
                <w:rStyle w:val="Lienhypertexte"/>
                <w:rFonts w:ascii="Arial" w:hAnsi="Arial" w:cs="Arial"/>
                <w:b w:val="0"/>
                <w:bCs w:val="0"/>
                <w:noProof/>
                <w:color w:val="auto"/>
                <w:sz w:val="22"/>
                <w:szCs w:val="22"/>
              </w:rPr>
              <w:t>4.3</w:t>
            </w:r>
            <w:r w:rsidR="004D3265" w:rsidRPr="00E740BD">
              <w:rPr>
                <w:rFonts w:ascii="Arial" w:eastAsiaTheme="minorEastAsia" w:hAnsi="Arial" w:cs="Arial"/>
                <w:b w:val="0"/>
                <w:bCs w:val="0"/>
                <w:noProof/>
                <w:sz w:val="22"/>
                <w:szCs w:val="22"/>
              </w:rPr>
              <w:tab/>
            </w:r>
            <w:r w:rsidR="004D3265" w:rsidRPr="00E740BD">
              <w:rPr>
                <w:rStyle w:val="Lienhypertexte"/>
                <w:rFonts w:ascii="Arial" w:hAnsi="Arial" w:cs="Arial"/>
                <w:b w:val="0"/>
                <w:bCs w:val="0"/>
                <w:noProof/>
                <w:color w:val="auto"/>
                <w:sz w:val="22"/>
                <w:szCs w:val="22"/>
              </w:rPr>
              <w:t>Discrimination systémique</w:t>
            </w:r>
            <w:r w:rsidR="004D3265" w:rsidRPr="00E740BD">
              <w:rPr>
                <w:rFonts w:ascii="Arial" w:hAnsi="Arial" w:cs="Arial"/>
                <w:b w:val="0"/>
                <w:bCs w:val="0"/>
                <w:noProof/>
                <w:webHidden/>
                <w:sz w:val="22"/>
                <w:szCs w:val="22"/>
              </w:rPr>
              <w:tab/>
            </w:r>
            <w:r w:rsidR="004D3265" w:rsidRPr="00E740BD">
              <w:rPr>
                <w:rFonts w:ascii="Arial" w:hAnsi="Arial" w:cs="Arial"/>
                <w:b w:val="0"/>
                <w:bCs w:val="0"/>
                <w:noProof/>
                <w:webHidden/>
                <w:sz w:val="22"/>
                <w:szCs w:val="22"/>
              </w:rPr>
              <w:fldChar w:fldCharType="begin"/>
            </w:r>
            <w:r w:rsidR="004D3265" w:rsidRPr="00E740BD">
              <w:rPr>
                <w:rFonts w:ascii="Arial" w:hAnsi="Arial" w:cs="Arial"/>
                <w:b w:val="0"/>
                <w:bCs w:val="0"/>
                <w:noProof/>
                <w:webHidden/>
                <w:sz w:val="22"/>
                <w:szCs w:val="22"/>
              </w:rPr>
              <w:instrText xml:space="preserve"> PAGEREF _Toc83374797 \h </w:instrText>
            </w:r>
            <w:r w:rsidR="004D3265" w:rsidRPr="00E740BD">
              <w:rPr>
                <w:rFonts w:ascii="Arial" w:hAnsi="Arial" w:cs="Arial"/>
                <w:b w:val="0"/>
                <w:bCs w:val="0"/>
                <w:noProof/>
                <w:webHidden/>
                <w:sz w:val="22"/>
                <w:szCs w:val="22"/>
              </w:rPr>
            </w:r>
            <w:r w:rsidR="004D3265" w:rsidRPr="00E740BD">
              <w:rPr>
                <w:rFonts w:ascii="Arial" w:hAnsi="Arial" w:cs="Arial"/>
                <w:b w:val="0"/>
                <w:bCs w:val="0"/>
                <w:noProof/>
                <w:webHidden/>
                <w:sz w:val="22"/>
                <w:szCs w:val="22"/>
              </w:rPr>
              <w:fldChar w:fldCharType="separate"/>
            </w:r>
            <w:r>
              <w:rPr>
                <w:rFonts w:ascii="Arial" w:hAnsi="Arial" w:cs="Arial"/>
                <w:b w:val="0"/>
                <w:bCs w:val="0"/>
                <w:noProof/>
                <w:webHidden/>
                <w:sz w:val="22"/>
                <w:szCs w:val="22"/>
              </w:rPr>
              <w:t>95</w:t>
            </w:r>
            <w:r w:rsidR="004D3265" w:rsidRPr="00E740BD">
              <w:rPr>
                <w:rFonts w:ascii="Arial" w:hAnsi="Arial" w:cs="Arial"/>
                <w:b w:val="0"/>
                <w:bCs w:val="0"/>
                <w:noProof/>
                <w:webHidden/>
                <w:sz w:val="22"/>
                <w:szCs w:val="22"/>
              </w:rPr>
              <w:fldChar w:fldCharType="end"/>
            </w:r>
          </w:hyperlink>
        </w:p>
        <w:p w14:paraId="3F91D8BD" w14:textId="3DC23D08" w:rsidR="004D3265" w:rsidRPr="00E740BD" w:rsidRDefault="00AD165F" w:rsidP="00522C43">
          <w:pPr>
            <w:pStyle w:val="TM2"/>
            <w:tabs>
              <w:tab w:val="left" w:pos="720"/>
              <w:tab w:val="right" w:leader="dot" w:pos="9350"/>
            </w:tabs>
            <w:spacing w:before="0"/>
            <w:rPr>
              <w:rStyle w:val="Lienhypertexte"/>
              <w:rFonts w:ascii="Arial" w:hAnsi="Arial" w:cs="Arial"/>
              <w:b w:val="0"/>
              <w:bCs w:val="0"/>
              <w:noProof/>
              <w:color w:val="auto"/>
              <w:sz w:val="22"/>
              <w:szCs w:val="22"/>
            </w:rPr>
          </w:pPr>
          <w:hyperlink w:anchor="_Toc83374798" w:history="1">
            <w:r w:rsidR="004D3265" w:rsidRPr="00E740BD">
              <w:rPr>
                <w:rStyle w:val="Lienhypertexte"/>
                <w:rFonts w:ascii="Arial" w:hAnsi="Arial" w:cs="Arial"/>
                <w:b w:val="0"/>
                <w:bCs w:val="0"/>
                <w:noProof/>
                <w:color w:val="auto"/>
                <w:sz w:val="22"/>
                <w:szCs w:val="22"/>
              </w:rPr>
              <w:t>4.4</w:t>
            </w:r>
            <w:r w:rsidR="004D3265" w:rsidRPr="00E740BD">
              <w:rPr>
                <w:rFonts w:ascii="Arial" w:eastAsiaTheme="minorEastAsia" w:hAnsi="Arial" w:cs="Arial"/>
                <w:b w:val="0"/>
                <w:bCs w:val="0"/>
                <w:noProof/>
                <w:sz w:val="22"/>
                <w:szCs w:val="22"/>
              </w:rPr>
              <w:tab/>
            </w:r>
            <w:r w:rsidR="004D3265" w:rsidRPr="00E740BD">
              <w:rPr>
                <w:rStyle w:val="Lienhypertexte"/>
                <w:rFonts w:ascii="Arial" w:hAnsi="Arial" w:cs="Arial"/>
                <w:b w:val="0"/>
                <w:bCs w:val="0"/>
                <w:noProof/>
                <w:color w:val="auto"/>
                <w:sz w:val="22"/>
                <w:szCs w:val="22"/>
              </w:rPr>
              <w:t>Racisme systémique</w:t>
            </w:r>
            <w:r w:rsidR="004D3265" w:rsidRPr="00E740BD">
              <w:rPr>
                <w:rFonts w:ascii="Arial" w:hAnsi="Arial" w:cs="Arial"/>
                <w:b w:val="0"/>
                <w:bCs w:val="0"/>
                <w:noProof/>
                <w:webHidden/>
                <w:sz w:val="22"/>
                <w:szCs w:val="22"/>
              </w:rPr>
              <w:tab/>
            </w:r>
            <w:r w:rsidR="004D3265" w:rsidRPr="00E740BD">
              <w:rPr>
                <w:rFonts w:ascii="Arial" w:hAnsi="Arial" w:cs="Arial"/>
                <w:b w:val="0"/>
                <w:bCs w:val="0"/>
                <w:noProof/>
                <w:webHidden/>
                <w:sz w:val="22"/>
                <w:szCs w:val="22"/>
              </w:rPr>
              <w:fldChar w:fldCharType="begin"/>
            </w:r>
            <w:r w:rsidR="004D3265" w:rsidRPr="00E740BD">
              <w:rPr>
                <w:rFonts w:ascii="Arial" w:hAnsi="Arial" w:cs="Arial"/>
                <w:b w:val="0"/>
                <w:bCs w:val="0"/>
                <w:noProof/>
                <w:webHidden/>
                <w:sz w:val="22"/>
                <w:szCs w:val="22"/>
              </w:rPr>
              <w:instrText xml:space="preserve"> PAGEREF _Toc83374798 \h </w:instrText>
            </w:r>
            <w:r w:rsidR="004D3265" w:rsidRPr="00E740BD">
              <w:rPr>
                <w:rFonts w:ascii="Arial" w:hAnsi="Arial" w:cs="Arial"/>
                <w:b w:val="0"/>
                <w:bCs w:val="0"/>
                <w:noProof/>
                <w:webHidden/>
                <w:sz w:val="22"/>
                <w:szCs w:val="22"/>
              </w:rPr>
            </w:r>
            <w:r w:rsidR="004D3265" w:rsidRPr="00E740BD">
              <w:rPr>
                <w:rFonts w:ascii="Arial" w:hAnsi="Arial" w:cs="Arial"/>
                <w:b w:val="0"/>
                <w:bCs w:val="0"/>
                <w:noProof/>
                <w:webHidden/>
                <w:sz w:val="22"/>
                <w:szCs w:val="22"/>
              </w:rPr>
              <w:fldChar w:fldCharType="separate"/>
            </w:r>
            <w:r>
              <w:rPr>
                <w:rFonts w:ascii="Arial" w:hAnsi="Arial" w:cs="Arial"/>
                <w:b w:val="0"/>
                <w:bCs w:val="0"/>
                <w:noProof/>
                <w:webHidden/>
                <w:sz w:val="22"/>
                <w:szCs w:val="22"/>
              </w:rPr>
              <w:t>104</w:t>
            </w:r>
            <w:r w:rsidR="004D3265" w:rsidRPr="00E740BD">
              <w:rPr>
                <w:rFonts w:ascii="Arial" w:hAnsi="Arial" w:cs="Arial"/>
                <w:b w:val="0"/>
                <w:bCs w:val="0"/>
                <w:noProof/>
                <w:webHidden/>
                <w:sz w:val="22"/>
                <w:szCs w:val="22"/>
              </w:rPr>
              <w:fldChar w:fldCharType="end"/>
            </w:r>
          </w:hyperlink>
        </w:p>
        <w:p w14:paraId="16EF037A" w14:textId="6A651C03" w:rsidR="004D3265" w:rsidRPr="00E740BD" w:rsidRDefault="004D3265" w:rsidP="00522C43">
          <w:pPr>
            <w:rPr>
              <w:rFonts w:ascii="Arial" w:eastAsiaTheme="minorEastAsia" w:hAnsi="Arial" w:cs="Arial"/>
              <w:noProof/>
              <w:sz w:val="22"/>
              <w:szCs w:val="22"/>
            </w:rPr>
          </w:pPr>
        </w:p>
        <w:p w14:paraId="43F07DE0" w14:textId="77777777" w:rsidR="004D3265" w:rsidRPr="00E740BD" w:rsidRDefault="004D3265" w:rsidP="00522C43">
          <w:pPr>
            <w:rPr>
              <w:rFonts w:ascii="Arial" w:eastAsiaTheme="minorEastAsia" w:hAnsi="Arial" w:cs="Arial"/>
              <w:noProof/>
              <w:sz w:val="22"/>
              <w:szCs w:val="22"/>
            </w:rPr>
          </w:pPr>
        </w:p>
        <w:p w14:paraId="5934985C" w14:textId="4904D0D5" w:rsidR="004D3265" w:rsidRPr="00E740BD" w:rsidRDefault="00AD165F" w:rsidP="00522C43">
          <w:pPr>
            <w:pStyle w:val="TM1"/>
            <w:rPr>
              <w:rStyle w:val="Lienhypertexte"/>
              <w:rFonts w:cs="Arial"/>
              <w:noProof/>
              <w:color w:val="auto"/>
              <w:szCs w:val="22"/>
            </w:rPr>
          </w:pPr>
          <w:hyperlink w:anchor="_Toc83374799" w:history="1">
            <w:r w:rsidR="004D3265" w:rsidRPr="00E740BD">
              <w:rPr>
                <w:rStyle w:val="Lienhypertexte"/>
                <w:rFonts w:cs="Arial"/>
                <w:noProof/>
                <w:color w:val="auto"/>
                <w:kern w:val="28"/>
                <w:szCs w:val="22"/>
              </w:rPr>
              <w:t>5</w:t>
            </w:r>
            <w:r w:rsidR="004D3265" w:rsidRPr="00E740BD">
              <w:rPr>
                <w:rFonts w:eastAsiaTheme="minorEastAsia" w:cs="Arial"/>
                <w:noProof/>
              </w:rPr>
              <w:tab/>
            </w:r>
            <w:r w:rsidR="004D3265" w:rsidRPr="00E740BD">
              <w:rPr>
                <w:rStyle w:val="Lienhypertexte"/>
                <w:rFonts w:cs="Arial"/>
                <w:noProof/>
                <w:color w:val="auto"/>
                <w:kern w:val="28"/>
                <w:szCs w:val="22"/>
              </w:rPr>
              <w:t>Éléments de définition</w:t>
            </w:r>
            <w:r w:rsidR="004D3265" w:rsidRPr="00E740BD">
              <w:rPr>
                <w:rFonts w:cs="Arial"/>
                <w:b w:val="0"/>
                <w:bCs w:val="0"/>
                <w:noProof/>
                <w:webHidden/>
              </w:rPr>
              <w:tab/>
            </w:r>
            <w:r w:rsidR="004D3265" w:rsidRPr="00E740BD">
              <w:rPr>
                <w:rFonts w:cs="Arial"/>
                <w:b w:val="0"/>
                <w:bCs w:val="0"/>
                <w:noProof/>
                <w:webHidden/>
              </w:rPr>
              <w:fldChar w:fldCharType="begin"/>
            </w:r>
            <w:r w:rsidR="004D3265" w:rsidRPr="00E740BD">
              <w:rPr>
                <w:rFonts w:cs="Arial"/>
                <w:b w:val="0"/>
                <w:bCs w:val="0"/>
                <w:noProof/>
                <w:webHidden/>
              </w:rPr>
              <w:instrText xml:space="preserve"> PAGEREF _Toc83374799 \h </w:instrText>
            </w:r>
            <w:r w:rsidR="004D3265" w:rsidRPr="00E740BD">
              <w:rPr>
                <w:rFonts w:cs="Arial"/>
                <w:b w:val="0"/>
                <w:bCs w:val="0"/>
                <w:noProof/>
                <w:webHidden/>
              </w:rPr>
            </w:r>
            <w:r w:rsidR="004D3265" w:rsidRPr="00E740BD">
              <w:rPr>
                <w:rFonts w:cs="Arial"/>
                <w:b w:val="0"/>
                <w:bCs w:val="0"/>
                <w:noProof/>
                <w:webHidden/>
              </w:rPr>
              <w:fldChar w:fldCharType="separate"/>
            </w:r>
            <w:r>
              <w:rPr>
                <w:rFonts w:cs="Arial"/>
                <w:b w:val="0"/>
                <w:bCs w:val="0"/>
                <w:noProof/>
                <w:webHidden/>
              </w:rPr>
              <w:t>116</w:t>
            </w:r>
            <w:r w:rsidR="004D3265" w:rsidRPr="00E740BD">
              <w:rPr>
                <w:rFonts w:cs="Arial"/>
                <w:b w:val="0"/>
                <w:bCs w:val="0"/>
                <w:noProof/>
                <w:webHidden/>
              </w:rPr>
              <w:fldChar w:fldCharType="end"/>
            </w:r>
          </w:hyperlink>
        </w:p>
        <w:p w14:paraId="04A48287" w14:textId="77777777" w:rsidR="004D3265" w:rsidRPr="00E740BD" w:rsidRDefault="004D3265" w:rsidP="00522C43">
          <w:pPr>
            <w:rPr>
              <w:rFonts w:ascii="Arial" w:eastAsiaTheme="minorEastAsia" w:hAnsi="Arial" w:cs="Arial"/>
              <w:noProof/>
              <w:sz w:val="22"/>
              <w:szCs w:val="22"/>
            </w:rPr>
          </w:pPr>
        </w:p>
        <w:p w14:paraId="51C5E91F" w14:textId="2938F0B2" w:rsidR="004D3265" w:rsidRPr="00E740BD" w:rsidRDefault="00AD165F" w:rsidP="00522C43">
          <w:pPr>
            <w:pStyle w:val="TM2"/>
            <w:tabs>
              <w:tab w:val="left" w:pos="720"/>
              <w:tab w:val="right" w:leader="dot" w:pos="9350"/>
            </w:tabs>
            <w:spacing w:before="0"/>
            <w:rPr>
              <w:rFonts w:ascii="Arial" w:eastAsiaTheme="minorEastAsia" w:hAnsi="Arial" w:cs="Arial"/>
              <w:b w:val="0"/>
              <w:bCs w:val="0"/>
              <w:noProof/>
              <w:sz w:val="22"/>
              <w:szCs w:val="22"/>
            </w:rPr>
          </w:pPr>
          <w:hyperlink w:anchor="_Toc83374800" w:history="1">
            <w:r w:rsidR="004D3265" w:rsidRPr="00E740BD">
              <w:rPr>
                <w:rStyle w:val="Lienhypertexte"/>
                <w:rFonts w:ascii="Arial" w:hAnsi="Arial" w:cs="Arial"/>
                <w:b w:val="0"/>
                <w:bCs w:val="0"/>
                <w:noProof/>
                <w:color w:val="auto"/>
                <w:sz w:val="22"/>
                <w:szCs w:val="22"/>
              </w:rPr>
              <w:t xml:space="preserve">5.1 </w:t>
            </w:r>
            <w:r w:rsidR="004D3265" w:rsidRPr="00E740BD">
              <w:rPr>
                <w:rFonts w:ascii="Arial" w:eastAsiaTheme="minorEastAsia" w:hAnsi="Arial" w:cs="Arial"/>
                <w:b w:val="0"/>
                <w:bCs w:val="0"/>
                <w:noProof/>
                <w:sz w:val="22"/>
                <w:szCs w:val="22"/>
              </w:rPr>
              <w:tab/>
            </w:r>
            <w:r w:rsidR="004D3265" w:rsidRPr="00E740BD">
              <w:rPr>
                <w:rStyle w:val="Lienhypertexte"/>
                <w:rFonts w:ascii="Arial" w:hAnsi="Arial" w:cs="Arial"/>
                <w:b w:val="0"/>
                <w:bCs w:val="0"/>
                <w:noProof/>
                <w:color w:val="auto"/>
                <w:sz w:val="22"/>
                <w:szCs w:val="22"/>
              </w:rPr>
              <w:t>Principales dimensions du racisme systémique ou structurel</w:t>
            </w:r>
            <w:r w:rsidR="004D3265" w:rsidRPr="00E740BD">
              <w:rPr>
                <w:rFonts w:ascii="Arial" w:hAnsi="Arial" w:cs="Arial"/>
                <w:b w:val="0"/>
                <w:bCs w:val="0"/>
                <w:noProof/>
                <w:webHidden/>
                <w:sz w:val="22"/>
                <w:szCs w:val="22"/>
              </w:rPr>
              <w:tab/>
            </w:r>
            <w:r w:rsidR="004D3265" w:rsidRPr="00E740BD">
              <w:rPr>
                <w:rFonts w:ascii="Arial" w:hAnsi="Arial" w:cs="Arial"/>
                <w:b w:val="0"/>
                <w:bCs w:val="0"/>
                <w:noProof/>
                <w:webHidden/>
                <w:sz w:val="22"/>
                <w:szCs w:val="22"/>
              </w:rPr>
              <w:fldChar w:fldCharType="begin"/>
            </w:r>
            <w:r w:rsidR="004D3265" w:rsidRPr="00E740BD">
              <w:rPr>
                <w:rFonts w:ascii="Arial" w:hAnsi="Arial" w:cs="Arial"/>
                <w:b w:val="0"/>
                <w:bCs w:val="0"/>
                <w:noProof/>
                <w:webHidden/>
                <w:sz w:val="22"/>
                <w:szCs w:val="22"/>
              </w:rPr>
              <w:instrText xml:space="preserve"> PAGEREF _Toc83374800 \h </w:instrText>
            </w:r>
            <w:r w:rsidR="004D3265" w:rsidRPr="00E740BD">
              <w:rPr>
                <w:rFonts w:ascii="Arial" w:hAnsi="Arial" w:cs="Arial"/>
                <w:b w:val="0"/>
                <w:bCs w:val="0"/>
                <w:noProof/>
                <w:webHidden/>
                <w:sz w:val="22"/>
                <w:szCs w:val="22"/>
              </w:rPr>
            </w:r>
            <w:r w:rsidR="004D3265" w:rsidRPr="00E740BD">
              <w:rPr>
                <w:rFonts w:ascii="Arial" w:hAnsi="Arial" w:cs="Arial"/>
                <w:b w:val="0"/>
                <w:bCs w:val="0"/>
                <w:noProof/>
                <w:webHidden/>
                <w:sz w:val="22"/>
                <w:szCs w:val="22"/>
              </w:rPr>
              <w:fldChar w:fldCharType="separate"/>
            </w:r>
            <w:r>
              <w:rPr>
                <w:rFonts w:ascii="Arial" w:hAnsi="Arial" w:cs="Arial"/>
                <w:b w:val="0"/>
                <w:bCs w:val="0"/>
                <w:noProof/>
                <w:webHidden/>
                <w:sz w:val="22"/>
                <w:szCs w:val="22"/>
              </w:rPr>
              <w:t>117</w:t>
            </w:r>
            <w:r w:rsidR="004D3265" w:rsidRPr="00E740BD">
              <w:rPr>
                <w:rFonts w:ascii="Arial" w:hAnsi="Arial" w:cs="Arial"/>
                <w:b w:val="0"/>
                <w:bCs w:val="0"/>
                <w:noProof/>
                <w:webHidden/>
                <w:sz w:val="22"/>
                <w:szCs w:val="22"/>
              </w:rPr>
              <w:fldChar w:fldCharType="end"/>
            </w:r>
          </w:hyperlink>
        </w:p>
        <w:p w14:paraId="308D3316" w14:textId="510C1654" w:rsidR="004D3265" w:rsidRPr="00E740BD" w:rsidRDefault="00AD165F" w:rsidP="00522C43">
          <w:pPr>
            <w:pStyle w:val="TM2"/>
            <w:tabs>
              <w:tab w:val="left" w:pos="720"/>
              <w:tab w:val="right" w:leader="dot" w:pos="9350"/>
            </w:tabs>
            <w:spacing w:before="0"/>
            <w:rPr>
              <w:rFonts w:ascii="Arial" w:eastAsiaTheme="minorEastAsia" w:hAnsi="Arial" w:cs="Arial"/>
              <w:b w:val="0"/>
              <w:bCs w:val="0"/>
              <w:noProof/>
              <w:sz w:val="22"/>
              <w:szCs w:val="22"/>
            </w:rPr>
          </w:pPr>
          <w:hyperlink w:anchor="_Toc83374801" w:history="1">
            <w:r w:rsidR="004D3265" w:rsidRPr="00E740BD">
              <w:rPr>
                <w:rStyle w:val="Lienhypertexte"/>
                <w:rFonts w:ascii="Arial" w:hAnsi="Arial" w:cs="Arial"/>
                <w:b w:val="0"/>
                <w:bCs w:val="0"/>
                <w:noProof/>
                <w:color w:val="auto"/>
                <w:sz w:val="22"/>
                <w:szCs w:val="22"/>
              </w:rPr>
              <w:t xml:space="preserve">5.2 </w:t>
            </w:r>
            <w:r w:rsidR="004D3265" w:rsidRPr="00E740BD">
              <w:rPr>
                <w:rFonts w:ascii="Arial" w:eastAsiaTheme="minorEastAsia" w:hAnsi="Arial" w:cs="Arial"/>
                <w:b w:val="0"/>
                <w:bCs w:val="0"/>
                <w:noProof/>
                <w:sz w:val="22"/>
                <w:szCs w:val="22"/>
              </w:rPr>
              <w:tab/>
            </w:r>
            <w:r w:rsidR="004D3265" w:rsidRPr="00E740BD">
              <w:rPr>
                <w:rStyle w:val="Lienhypertexte"/>
                <w:rFonts w:ascii="Arial" w:hAnsi="Arial" w:cs="Arial"/>
                <w:b w:val="0"/>
                <w:bCs w:val="0"/>
                <w:noProof/>
                <w:color w:val="auto"/>
                <w:sz w:val="22"/>
                <w:szCs w:val="22"/>
              </w:rPr>
              <w:t>Racisme systémique ou structurel : éléments de définition proposés</w:t>
            </w:r>
            <w:r w:rsidR="004D3265" w:rsidRPr="00E740BD">
              <w:rPr>
                <w:rFonts w:ascii="Arial" w:hAnsi="Arial" w:cs="Arial"/>
                <w:b w:val="0"/>
                <w:bCs w:val="0"/>
                <w:noProof/>
                <w:webHidden/>
                <w:sz w:val="22"/>
                <w:szCs w:val="22"/>
              </w:rPr>
              <w:tab/>
            </w:r>
            <w:r w:rsidR="004D3265" w:rsidRPr="00E740BD">
              <w:rPr>
                <w:rFonts w:ascii="Arial" w:hAnsi="Arial" w:cs="Arial"/>
                <w:b w:val="0"/>
                <w:bCs w:val="0"/>
                <w:noProof/>
                <w:webHidden/>
                <w:sz w:val="22"/>
                <w:szCs w:val="22"/>
              </w:rPr>
              <w:fldChar w:fldCharType="begin"/>
            </w:r>
            <w:r w:rsidR="004D3265" w:rsidRPr="00E740BD">
              <w:rPr>
                <w:rFonts w:ascii="Arial" w:hAnsi="Arial" w:cs="Arial"/>
                <w:b w:val="0"/>
                <w:bCs w:val="0"/>
                <w:noProof/>
                <w:webHidden/>
                <w:sz w:val="22"/>
                <w:szCs w:val="22"/>
              </w:rPr>
              <w:instrText xml:space="preserve"> PAGEREF _Toc83374801 \h </w:instrText>
            </w:r>
            <w:r w:rsidR="004D3265" w:rsidRPr="00E740BD">
              <w:rPr>
                <w:rFonts w:ascii="Arial" w:hAnsi="Arial" w:cs="Arial"/>
                <w:b w:val="0"/>
                <w:bCs w:val="0"/>
                <w:noProof/>
                <w:webHidden/>
                <w:sz w:val="22"/>
                <w:szCs w:val="22"/>
              </w:rPr>
            </w:r>
            <w:r w:rsidR="004D3265" w:rsidRPr="00E740BD">
              <w:rPr>
                <w:rFonts w:ascii="Arial" w:hAnsi="Arial" w:cs="Arial"/>
                <w:b w:val="0"/>
                <w:bCs w:val="0"/>
                <w:noProof/>
                <w:webHidden/>
                <w:sz w:val="22"/>
                <w:szCs w:val="22"/>
              </w:rPr>
              <w:fldChar w:fldCharType="separate"/>
            </w:r>
            <w:r>
              <w:rPr>
                <w:rFonts w:ascii="Arial" w:hAnsi="Arial" w:cs="Arial"/>
                <w:b w:val="0"/>
                <w:bCs w:val="0"/>
                <w:noProof/>
                <w:webHidden/>
                <w:sz w:val="22"/>
                <w:szCs w:val="22"/>
              </w:rPr>
              <w:t>122</w:t>
            </w:r>
            <w:r w:rsidR="004D3265" w:rsidRPr="00E740BD">
              <w:rPr>
                <w:rFonts w:ascii="Arial" w:hAnsi="Arial" w:cs="Arial"/>
                <w:b w:val="0"/>
                <w:bCs w:val="0"/>
                <w:noProof/>
                <w:webHidden/>
                <w:sz w:val="22"/>
                <w:szCs w:val="22"/>
              </w:rPr>
              <w:fldChar w:fldCharType="end"/>
            </w:r>
          </w:hyperlink>
        </w:p>
        <w:p w14:paraId="2D6BEC54" w14:textId="64AF0F6B" w:rsidR="004D3265" w:rsidRPr="00E740BD" w:rsidRDefault="004D3265" w:rsidP="00522C43">
          <w:pPr>
            <w:rPr>
              <w:rFonts w:ascii="Arial" w:hAnsi="Arial" w:cs="Arial"/>
              <w:sz w:val="22"/>
              <w:szCs w:val="22"/>
            </w:rPr>
          </w:pPr>
          <w:r w:rsidRPr="00E740BD">
            <w:rPr>
              <w:rFonts w:ascii="Arial" w:hAnsi="Arial" w:cs="Arial"/>
              <w:b/>
              <w:bCs/>
              <w:caps/>
              <w:sz w:val="22"/>
              <w:szCs w:val="22"/>
            </w:rPr>
            <w:fldChar w:fldCharType="end"/>
          </w:r>
        </w:p>
      </w:sdtContent>
    </w:sdt>
    <w:p w14:paraId="2CC2DF65" w14:textId="77777777" w:rsidR="00266CE7" w:rsidRPr="00E740BD" w:rsidRDefault="00266CE7" w:rsidP="00236E27">
      <w:pPr>
        <w:tabs>
          <w:tab w:val="left" w:pos="5990"/>
        </w:tabs>
        <w:outlineLvl w:val="0"/>
        <w:rPr>
          <w:rFonts w:ascii="Arial" w:eastAsia="Calibri" w:hAnsi="Arial" w:cs="Arial"/>
          <w:sz w:val="20"/>
          <w:szCs w:val="20"/>
          <w:lang w:eastAsia="en-US"/>
        </w:rPr>
      </w:pPr>
      <w:r w:rsidRPr="00E740BD">
        <w:rPr>
          <w:rFonts w:ascii="Arial" w:eastAsia="Calibri" w:hAnsi="Arial" w:cs="Arial"/>
          <w:kern w:val="28"/>
          <w:sz w:val="20"/>
          <w:szCs w:val="20"/>
          <w:lang w:eastAsia="en-US"/>
        </w:rPr>
        <w:tab/>
      </w:r>
      <w:r w:rsidRPr="00E740BD">
        <w:rPr>
          <w:rFonts w:ascii="Arial" w:eastAsia="Calibri" w:hAnsi="Arial" w:cs="Arial"/>
          <w:sz w:val="20"/>
          <w:szCs w:val="20"/>
          <w:lang w:eastAsia="en-US"/>
        </w:rPr>
        <w:tab/>
      </w:r>
    </w:p>
    <w:p w14:paraId="5679D4E7" w14:textId="77777777" w:rsidR="00D74B94" w:rsidRPr="00E740BD" w:rsidRDefault="00D74B94" w:rsidP="00236E27">
      <w:pPr>
        <w:tabs>
          <w:tab w:val="left" w:pos="5990"/>
        </w:tabs>
        <w:outlineLvl w:val="0"/>
        <w:rPr>
          <w:rFonts w:ascii="Arial" w:eastAsia="Calibri" w:hAnsi="Arial" w:cs="Arial"/>
          <w:sz w:val="20"/>
          <w:szCs w:val="20"/>
          <w:lang w:eastAsia="en-US"/>
        </w:rPr>
      </w:pPr>
    </w:p>
    <w:p w14:paraId="0DFDA7F5" w14:textId="77777777" w:rsidR="00D74B94" w:rsidRPr="00E740BD" w:rsidRDefault="00D74B94" w:rsidP="00236E27">
      <w:pPr>
        <w:tabs>
          <w:tab w:val="left" w:pos="5990"/>
        </w:tabs>
        <w:outlineLvl w:val="0"/>
        <w:rPr>
          <w:rFonts w:ascii="Arial" w:eastAsia="Calibri" w:hAnsi="Arial" w:cs="Arial"/>
          <w:sz w:val="20"/>
          <w:szCs w:val="20"/>
          <w:lang w:eastAsia="en-US"/>
        </w:rPr>
      </w:pPr>
    </w:p>
    <w:p w14:paraId="2BE2DA1D" w14:textId="77777777" w:rsidR="00D74B94" w:rsidRPr="00E740BD" w:rsidRDefault="00D74B94" w:rsidP="00236E27">
      <w:pPr>
        <w:tabs>
          <w:tab w:val="left" w:pos="5990"/>
        </w:tabs>
        <w:outlineLvl w:val="0"/>
        <w:rPr>
          <w:rFonts w:ascii="Arial" w:eastAsia="Calibri" w:hAnsi="Arial" w:cs="Arial"/>
          <w:sz w:val="20"/>
          <w:szCs w:val="20"/>
          <w:lang w:eastAsia="en-US"/>
        </w:rPr>
      </w:pPr>
    </w:p>
    <w:p w14:paraId="13AD4A5C" w14:textId="77777777" w:rsidR="00D74B94" w:rsidRPr="00E740BD" w:rsidRDefault="00D74B94" w:rsidP="00236E27">
      <w:pPr>
        <w:tabs>
          <w:tab w:val="left" w:pos="5990"/>
        </w:tabs>
        <w:outlineLvl w:val="0"/>
        <w:rPr>
          <w:rFonts w:ascii="Arial" w:eastAsia="Calibri" w:hAnsi="Arial" w:cs="Arial"/>
          <w:sz w:val="20"/>
          <w:szCs w:val="20"/>
          <w:lang w:eastAsia="en-US"/>
        </w:rPr>
      </w:pPr>
    </w:p>
    <w:p w14:paraId="5C6ECC32" w14:textId="38D66353" w:rsidR="00D74B94" w:rsidRPr="00E740BD" w:rsidRDefault="00D74B94" w:rsidP="00236E27">
      <w:pPr>
        <w:tabs>
          <w:tab w:val="left" w:pos="5990"/>
        </w:tabs>
        <w:outlineLvl w:val="0"/>
        <w:rPr>
          <w:rFonts w:ascii="Arial" w:eastAsia="Calibri" w:hAnsi="Arial" w:cs="Arial"/>
          <w:sz w:val="20"/>
          <w:szCs w:val="20"/>
          <w:lang w:eastAsia="en-US"/>
        </w:rPr>
        <w:sectPr w:rsidR="00D74B94" w:rsidRPr="00E740BD" w:rsidSect="00457C36">
          <w:headerReference w:type="even" r:id="rId22"/>
          <w:headerReference w:type="default" r:id="rId23"/>
          <w:headerReference w:type="first" r:id="rId24"/>
          <w:type w:val="oddPage"/>
          <w:pgSz w:w="12240" w:h="15840"/>
          <w:pgMar w:top="1871" w:right="1440" w:bottom="1440" w:left="1440" w:header="709" w:footer="709" w:gutter="0"/>
          <w:pgNumType w:start="1"/>
          <w:cols w:space="708"/>
          <w:titlePg/>
          <w:docGrid w:linePitch="360"/>
        </w:sectPr>
      </w:pPr>
    </w:p>
    <w:p w14:paraId="335A6A44" w14:textId="2F0F98B7" w:rsidR="00052E32" w:rsidRPr="00E740BD" w:rsidRDefault="00052E32" w:rsidP="00C77603">
      <w:pPr>
        <w:spacing w:line="360" w:lineRule="auto"/>
        <w:outlineLvl w:val="0"/>
        <w:rPr>
          <w:rFonts w:ascii="Arial" w:hAnsi="Arial" w:cs="Arial"/>
          <w:b/>
          <w:bCs/>
          <w:caps/>
          <w:kern w:val="28"/>
          <w:sz w:val="22"/>
          <w:szCs w:val="22"/>
        </w:rPr>
      </w:pPr>
      <w:bookmarkStart w:id="4" w:name="_Toc35424125"/>
      <w:bookmarkStart w:id="5" w:name="_Toc83373858"/>
      <w:bookmarkStart w:id="6" w:name="_Toc83374545"/>
      <w:bookmarkStart w:id="7" w:name="_Toc83374591"/>
      <w:bookmarkStart w:id="8" w:name="_Toc83374785"/>
      <w:r w:rsidRPr="00E740BD">
        <w:rPr>
          <w:rFonts w:ascii="Arial" w:hAnsi="Arial" w:cs="Arial"/>
          <w:b/>
          <w:bCs/>
          <w:caps/>
          <w:kern w:val="28"/>
          <w:sz w:val="22"/>
          <w:szCs w:val="22"/>
        </w:rPr>
        <w:lastRenderedPageBreak/>
        <w:t>INTRODUCTION</w:t>
      </w:r>
      <w:bookmarkEnd w:id="4"/>
      <w:bookmarkEnd w:id="5"/>
      <w:bookmarkEnd w:id="6"/>
      <w:bookmarkEnd w:id="7"/>
      <w:bookmarkEnd w:id="8"/>
    </w:p>
    <w:p w14:paraId="2B031B8F" w14:textId="77777777" w:rsidR="00C4681B" w:rsidRPr="00E740BD" w:rsidRDefault="00C4681B" w:rsidP="00C77603">
      <w:pPr>
        <w:spacing w:line="360" w:lineRule="auto"/>
        <w:rPr>
          <w:rFonts w:ascii="Arial" w:eastAsia="Calibri" w:hAnsi="Arial" w:cs="Arial"/>
          <w:sz w:val="22"/>
          <w:szCs w:val="22"/>
          <w:lang w:eastAsia="en-US"/>
        </w:rPr>
      </w:pPr>
    </w:p>
    <w:p w14:paraId="4CDB84F5" w14:textId="0596AAEC" w:rsidR="006D0813" w:rsidRPr="00E740BD" w:rsidRDefault="006D0813" w:rsidP="00C77603">
      <w:pPr>
        <w:spacing w:line="360" w:lineRule="auto"/>
        <w:rPr>
          <w:rFonts w:ascii="Arial" w:hAnsi="Arial" w:cs="Arial"/>
          <w:sz w:val="22"/>
          <w:szCs w:val="22"/>
          <w:lang w:eastAsia="fr-FR"/>
        </w:rPr>
      </w:pPr>
      <w:r w:rsidRPr="00E740BD">
        <w:rPr>
          <w:rFonts w:ascii="Arial" w:hAnsi="Arial" w:cs="Arial"/>
          <w:sz w:val="22"/>
          <w:szCs w:val="22"/>
          <w:lang w:eastAsia="fr-FR"/>
        </w:rPr>
        <w:t>La Commission des droits de la personne et des droits de la jeunesse</w:t>
      </w:r>
      <w:r w:rsidRPr="00E740BD">
        <w:rPr>
          <w:rFonts w:ascii="Arial" w:hAnsi="Arial" w:cs="Arial"/>
          <w:sz w:val="22"/>
          <w:szCs w:val="22"/>
          <w:vertAlign w:val="superscript"/>
          <w:lang w:eastAsia="fr-FR"/>
        </w:rPr>
        <w:footnoteReference w:id="2"/>
      </w:r>
      <w:r w:rsidRPr="00E740BD">
        <w:rPr>
          <w:rFonts w:ascii="Arial" w:hAnsi="Arial" w:cs="Arial"/>
          <w:sz w:val="22"/>
          <w:szCs w:val="22"/>
          <w:lang w:eastAsia="fr-FR"/>
        </w:rPr>
        <w:t xml:space="preserve"> a pour mission d’assurer le respect et la promotion des principes énoncés dans la </w:t>
      </w:r>
      <w:r w:rsidRPr="00E740BD">
        <w:rPr>
          <w:rFonts w:ascii="Arial" w:hAnsi="Arial" w:cs="Arial"/>
          <w:i/>
          <w:sz w:val="22"/>
          <w:szCs w:val="22"/>
          <w:lang w:eastAsia="fr-FR"/>
        </w:rPr>
        <w:t>Charte des droits et libertés de la personne</w:t>
      </w:r>
      <w:r w:rsidRPr="00E740BD">
        <w:rPr>
          <w:rFonts w:ascii="Arial" w:hAnsi="Arial" w:cs="Arial"/>
          <w:sz w:val="22"/>
          <w:szCs w:val="22"/>
          <w:vertAlign w:val="superscript"/>
          <w:lang w:eastAsia="fr-FR"/>
        </w:rPr>
        <w:footnoteReference w:id="3"/>
      </w:r>
      <w:r w:rsidRPr="00E740BD">
        <w:rPr>
          <w:rFonts w:ascii="Arial" w:hAnsi="Arial" w:cs="Arial"/>
          <w:sz w:val="22"/>
          <w:szCs w:val="22"/>
          <w:lang w:eastAsia="fr-FR"/>
        </w:rPr>
        <w:t xml:space="preserve">. Elle assure aussi la protection de l’intérêt de l’enfant, ainsi que le respect et la promotion des droits qui lui sont reconnus par la </w:t>
      </w:r>
      <w:r w:rsidRPr="00E740BD">
        <w:rPr>
          <w:rFonts w:ascii="Arial" w:hAnsi="Arial" w:cs="Arial"/>
          <w:i/>
          <w:sz w:val="22"/>
          <w:szCs w:val="22"/>
          <w:lang w:eastAsia="fr-FR"/>
        </w:rPr>
        <w:t>Loi sur la protection de la jeunesse</w:t>
      </w:r>
      <w:r w:rsidRPr="00E740BD">
        <w:rPr>
          <w:rFonts w:ascii="Arial" w:hAnsi="Arial" w:cs="Arial"/>
          <w:sz w:val="22"/>
          <w:szCs w:val="22"/>
          <w:vertAlign w:val="superscript"/>
          <w:lang w:eastAsia="fr-FR"/>
        </w:rPr>
        <w:footnoteReference w:id="4"/>
      </w:r>
      <w:r w:rsidRPr="00E740BD">
        <w:rPr>
          <w:rFonts w:ascii="Arial" w:hAnsi="Arial" w:cs="Arial"/>
          <w:sz w:val="22"/>
          <w:szCs w:val="22"/>
          <w:lang w:eastAsia="fr-FR"/>
        </w:rPr>
        <w:t xml:space="preserve">. Elle veille également à l’application de la </w:t>
      </w:r>
      <w:r w:rsidRPr="00E740BD">
        <w:rPr>
          <w:rFonts w:ascii="Arial" w:hAnsi="Arial" w:cs="Arial"/>
          <w:i/>
          <w:sz w:val="22"/>
          <w:szCs w:val="22"/>
          <w:lang w:eastAsia="fr-FR"/>
        </w:rPr>
        <w:t>Loi sur l’accès à l’égalité en emploi dans des organismes publics</w:t>
      </w:r>
      <w:r w:rsidRPr="00E740BD">
        <w:rPr>
          <w:rFonts w:ascii="Arial" w:hAnsi="Arial" w:cs="Arial"/>
          <w:sz w:val="22"/>
          <w:szCs w:val="22"/>
          <w:vertAlign w:val="superscript"/>
          <w:lang w:eastAsia="fr-FR"/>
        </w:rPr>
        <w:footnoteReference w:id="5"/>
      </w:r>
      <w:r w:rsidRPr="00E740BD">
        <w:rPr>
          <w:rFonts w:ascii="Arial" w:hAnsi="Arial" w:cs="Arial"/>
          <w:sz w:val="22"/>
          <w:szCs w:val="22"/>
          <w:lang w:eastAsia="fr-FR"/>
        </w:rPr>
        <w:t>.</w:t>
      </w:r>
    </w:p>
    <w:p w14:paraId="0027CDBF" w14:textId="77777777" w:rsidR="002339C3" w:rsidRPr="00E740BD" w:rsidRDefault="002339C3" w:rsidP="00C77603">
      <w:pPr>
        <w:spacing w:line="360" w:lineRule="auto"/>
        <w:rPr>
          <w:rFonts w:ascii="Arial" w:hAnsi="Arial" w:cs="Arial"/>
          <w:sz w:val="22"/>
          <w:szCs w:val="22"/>
          <w:lang w:eastAsia="fr-FR"/>
        </w:rPr>
      </w:pPr>
    </w:p>
    <w:p w14:paraId="5947E855" w14:textId="120CB9BC" w:rsidR="006D0813" w:rsidRPr="00E740BD" w:rsidRDefault="00231FC8" w:rsidP="00C77603">
      <w:pPr>
        <w:tabs>
          <w:tab w:val="left" w:pos="2268"/>
        </w:tabs>
        <w:spacing w:line="360" w:lineRule="auto"/>
        <w:rPr>
          <w:rFonts w:ascii="Arial" w:hAnsi="Arial" w:cs="Arial"/>
          <w:sz w:val="22"/>
          <w:szCs w:val="22"/>
        </w:rPr>
      </w:pPr>
      <w:r w:rsidRPr="00E740BD">
        <w:rPr>
          <w:rFonts w:ascii="Arial" w:hAnsi="Arial" w:cs="Arial"/>
          <w:sz w:val="22"/>
          <w:szCs w:val="22"/>
        </w:rPr>
        <w:t>Depuis sa création en 197</w:t>
      </w:r>
      <w:r w:rsidR="00C631B8" w:rsidRPr="00E740BD">
        <w:rPr>
          <w:rFonts w:ascii="Arial" w:hAnsi="Arial" w:cs="Arial"/>
          <w:sz w:val="22"/>
          <w:szCs w:val="22"/>
        </w:rPr>
        <w:t>6</w:t>
      </w:r>
      <w:r w:rsidRPr="00E740BD">
        <w:rPr>
          <w:rFonts w:ascii="Arial" w:hAnsi="Arial" w:cs="Arial"/>
          <w:sz w:val="22"/>
          <w:szCs w:val="22"/>
        </w:rPr>
        <w:t xml:space="preserve"> et selon les mandats qui lui sont impartis, la Commission </w:t>
      </w:r>
      <w:r w:rsidR="00253282" w:rsidRPr="00E740BD">
        <w:rPr>
          <w:rFonts w:ascii="Arial" w:hAnsi="Arial" w:cs="Arial"/>
          <w:sz w:val="22"/>
          <w:szCs w:val="22"/>
        </w:rPr>
        <w:t>œuvre</w:t>
      </w:r>
      <w:r w:rsidRPr="00E740BD">
        <w:rPr>
          <w:rFonts w:ascii="Arial" w:hAnsi="Arial" w:cs="Arial"/>
          <w:sz w:val="22"/>
          <w:szCs w:val="22"/>
        </w:rPr>
        <w:t xml:space="preserve"> activement à enrayer le racisme et la discrimination, que ce soit par le traitement de plaintes individuelles, d’enquêtes systémiques, ou par un travail soutenu de recherche, d’éducation, de sensibilisation et de promotion auprès de différents publics. </w:t>
      </w:r>
      <w:r w:rsidR="00253282" w:rsidRPr="00E740BD">
        <w:rPr>
          <w:rFonts w:ascii="Arial" w:hAnsi="Arial" w:cs="Arial"/>
          <w:sz w:val="22"/>
          <w:szCs w:val="22"/>
        </w:rPr>
        <w:t xml:space="preserve"> </w:t>
      </w:r>
    </w:p>
    <w:p w14:paraId="74615A4B" w14:textId="55D1E435" w:rsidR="001307A7" w:rsidRPr="00E740BD" w:rsidRDefault="001307A7" w:rsidP="00C77603">
      <w:pPr>
        <w:tabs>
          <w:tab w:val="left" w:pos="2268"/>
        </w:tabs>
        <w:spacing w:line="360" w:lineRule="auto"/>
        <w:rPr>
          <w:rFonts w:ascii="Arial" w:hAnsi="Arial" w:cs="Arial"/>
          <w:sz w:val="22"/>
          <w:szCs w:val="22"/>
        </w:rPr>
      </w:pPr>
    </w:p>
    <w:p w14:paraId="7DFF496F" w14:textId="4A67BD5E" w:rsidR="001307A7" w:rsidRPr="00E740BD" w:rsidRDefault="001307A7" w:rsidP="00C77603">
      <w:pPr>
        <w:spacing w:line="360" w:lineRule="auto"/>
        <w:rPr>
          <w:rFonts w:ascii="Arial" w:hAnsi="Arial" w:cs="Arial"/>
          <w:sz w:val="22"/>
          <w:szCs w:val="22"/>
        </w:rPr>
      </w:pPr>
      <w:r w:rsidRPr="00E740BD">
        <w:rPr>
          <w:rFonts w:ascii="Arial" w:hAnsi="Arial" w:cs="Arial"/>
          <w:sz w:val="22"/>
          <w:szCs w:val="22"/>
        </w:rPr>
        <w:t xml:space="preserve">La mission et les mandats de la Commission, ainsi que le cadre de la Charte, dont elle est </w:t>
      </w:r>
      <w:proofErr w:type="gramStart"/>
      <w:r w:rsidRPr="00E740BD">
        <w:rPr>
          <w:rFonts w:ascii="Arial" w:hAnsi="Arial" w:cs="Arial"/>
          <w:sz w:val="22"/>
          <w:szCs w:val="22"/>
        </w:rPr>
        <w:t>la fiduciaire</w:t>
      </w:r>
      <w:proofErr w:type="gramEnd"/>
      <w:r w:rsidRPr="00E740BD">
        <w:rPr>
          <w:rFonts w:ascii="Arial" w:hAnsi="Arial" w:cs="Arial"/>
          <w:sz w:val="22"/>
          <w:szCs w:val="22"/>
        </w:rPr>
        <w:t>, la placent au cœur des enjeux qui se posent actuellement au Québec. C’est à partir de ces assises qu’elle peut apporter une réelle compréhension de la notion de racisme systémique.</w:t>
      </w:r>
    </w:p>
    <w:p w14:paraId="4F748A06" w14:textId="77777777" w:rsidR="00231FC8" w:rsidRPr="00E740BD" w:rsidRDefault="00231FC8" w:rsidP="00C77603">
      <w:pPr>
        <w:tabs>
          <w:tab w:val="left" w:pos="2268"/>
        </w:tabs>
        <w:spacing w:line="360" w:lineRule="auto"/>
        <w:rPr>
          <w:rFonts w:ascii="Arial" w:hAnsi="Arial" w:cs="Arial"/>
          <w:sz w:val="22"/>
          <w:szCs w:val="22"/>
        </w:rPr>
      </w:pPr>
    </w:p>
    <w:p w14:paraId="1480614D" w14:textId="3B46107F" w:rsidR="001C4B17" w:rsidRPr="00E740BD" w:rsidRDefault="001C4B17"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Depuis plusieurs décennies maintenant, la discrimination systémique à l’endroit des personnes racisées </w:t>
      </w:r>
      <w:r w:rsidR="00800408" w:rsidRPr="00E740BD">
        <w:rPr>
          <w:rFonts w:ascii="Arial" w:hAnsi="Arial" w:cs="Arial"/>
          <w:sz w:val="22"/>
          <w:szCs w:val="22"/>
        </w:rPr>
        <w:t xml:space="preserve">et des personnes autochtones </w:t>
      </w:r>
      <w:r w:rsidRPr="00E740BD">
        <w:rPr>
          <w:rFonts w:ascii="Arial" w:hAnsi="Arial" w:cs="Arial"/>
          <w:sz w:val="22"/>
          <w:szCs w:val="22"/>
        </w:rPr>
        <w:t>est un fait documenté qui est reconnu juridiquement et qui a amené des développements du point de vue des politiques publiques, notamment à travers la mise en œuvre des programmes d’accès à l’égalité</w:t>
      </w:r>
      <w:r w:rsidR="00E55F3C" w:rsidRPr="00E740BD">
        <w:rPr>
          <w:rFonts w:ascii="Arial" w:hAnsi="Arial" w:cs="Arial"/>
          <w:sz w:val="22"/>
          <w:szCs w:val="22"/>
        </w:rPr>
        <w:t xml:space="preserve"> en emploi</w:t>
      </w:r>
      <w:r w:rsidRPr="00E740BD">
        <w:rPr>
          <w:rFonts w:ascii="Arial" w:hAnsi="Arial" w:cs="Arial"/>
          <w:sz w:val="22"/>
          <w:szCs w:val="22"/>
        </w:rPr>
        <w:t xml:space="preserve">. Au cours des dernières années, un débat s’est développé </w:t>
      </w:r>
      <w:r w:rsidR="00E86A70" w:rsidRPr="00E740BD">
        <w:rPr>
          <w:rFonts w:ascii="Arial" w:hAnsi="Arial" w:cs="Arial"/>
          <w:sz w:val="22"/>
          <w:szCs w:val="22"/>
        </w:rPr>
        <w:t xml:space="preserve">au Québec </w:t>
      </w:r>
      <w:r w:rsidRPr="00E740BD">
        <w:rPr>
          <w:rFonts w:ascii="Arial" w:hAnsi="Arial" w:cs="Arial"/>
          <w:sz w:val="22"/>
          <w:szCs w:val="22"/>
        </w:rPr>
        <w:t>autour de la notion de «</w:t>
      </w:r>
      <w:r w:rsidR="000871BF" w:rsidRPr="00E740BD">
        <w:rPr>
          <w:rFonts w:ascii="Arial" w:hAnsi="Arial" w:cs="Arial"/>
          <w:sz w:val="22"/>
          <w:szCs w:val="22"/>
        </w:rPr>
        <w:t> </w:t>
      </w:r>
      <w:r w:rsidRPr="00E740BD">
        <w:rPr>
          <w:rFonts w:ascii="Arial" w:hAnsi="Arial" w:cs="Arial"/>
          <w:sz w:val="22"/>
          <w:szCs w:val="22"/>
        </w:rPr>
        <w:t>racisme systémique</w:t>
      </w:r>
      <w:r w:rsidR="000871BF" w:rsidRPr="00E740BD">
        <w:rPr>
          <w:rFonts w:ascii="Arial" w:hAnsi="Arial" w:cs="Arial"/>
          <w:sz w:val="22"/>
          <w:szCs w:val="22"/>
        </w:rPr>
        <w:t> </w:t>
      </w:r>
      <w:r w:rsidRPr="00E740BD">
        <w:rPr>
          <w:rFonts w:ascii="Arial" w:hAnsi="Arial" w:cs="Arial"/>
          <w:sz w:val="22"/>
          <w:szCs w:val="22"/>
        </w:rPr>
        <w:t>» et de sa reconnaissance politique et sociale.</w:t>
      </w:r>
    </w:p>
    <w:p w14:paraId="3587E893" w14:textId="77777777" w:rsidR="001C4B17" w:rsidRPr="00E740BD" w:rsidRDefault="001C4B17" w:rsidP="00C77603">
      <w:pPr>
        <w:tabs>
          <w:tab w:val="left" w:pos="2268"/>
        </w:tabs>
        <w:spacing w:line="360" w:lineRule="auto"/>
        <w:rPr>
          <w:rFonts w:ascii="Arial" w:hAnsi="Arial" w:cs="Arial"/>
          <w:sz w:val="22"/>
          <w:szCs w:val="22"/>
        </w:rPr>
      </w:pPr>
    </w:p>
    <w:p w14:paraId="4D15EB7E" w14:textId="19708902" w:rsidR="001C4B17" w:rsidRPr="00E740BD" w:rsidRDefault="001C4B17" w:rsidP="00C77603">
      <w:pPr>
        <w:tabs>
          <w:tab w:val="left" w:pos="2268"/>
        </w:tabs>
        <w:spacing w:line="360" w:lineRule="auto"/>
        <w:rPr>
          <w:rFonts w:ascii="Arial" w:hAnsi="Arial" w:cs="Arial"/>
          <w:sz w:val="22"/>
          <w:szCs w:val="22"/>
        </w:rPr>
      </w:pPr>
      <w:r w:rsidRPr="00E740BD">
        <w:rPr>
          <w:rFonts w:ascii="Arial" w:hAnsi="Arial" w:cs="Arial"/>
          <w:sz w:val="22"/>
          <w:szCs w:val="22"/>
        </w:rPr>
        <w:lastRenderedPageBreak/>
        <w:t xml:space="preserve">Dans un mémoire récent, la Commission s’est </w:t>
      </w:r>
      <w:proofErr w:type="gramStart"/>
      <w:r w:rsidRPr="00E740BD">
        <w:rPr>
          <w:rFonts w:ascii="Arial" w:hAnsi="Arial" w:cs="Arial"/>
          <w:sz w:val="22"/>
          <w:szCs w:val="22"/>
        </w:rPr>
        <w:t>dite</w:t>
      </w:r>
      <w:proofErr w:type="gramEnd"/>
      <w:r w:rsidRPr="00E740BD">
        <w:rPr>
          <w:rFonts w:ascii="Arial" w:hAnsi="Arial" w:cs="Arial"/>
          <w:sz w:val="22"/>
          <w:szCs w:val="22"/>
        </w:rPr>
        <w:t xml:space="preserve"> d’accord avec une définition du racisme systémique que propose un rapport ontarien datant de 1995</w:t>
      </w:r>
      <w:bookmarkStart w:id="9" w:name="_Ref67403238"/>
      <w:r w:rsidRPr="00E740BD">
        <w:rPr>
          <w:rStyle w:val="Appelnotedebasdep"/>
          <w:rFonts w:ascii="Arial" w:hAnsi="Arial" w:cs="Arial"/>
          <w:sz w:val="22"/>
          <w:szCs w:val="22"/>
        </w:rPr>
        <w:footnoteReference w:id="6"/>
      </w:r>
      <w:bookmarkEnd w:id="9"/>
      <w:r w:rsidRPr="00E740BD">
        <w:rPr>
          <w:rFonts w:ascii="Arial" w:hAnsi="Arial" w:cs="Arial"/>
          <w:sz w:val="22"/>
          <w:szCs w:val="22"/>
        </w:rPr>
        <w:t xml:space="preserve">. </w:t>
      </w:r>
      <w:r w:rsidR="00EC39EC" w:rsidRPr="00E740BD">
        <w:rPr>
          <w:rFonts w:ascii="Arial" w:hAnsi="Arial" w:cs="Arial"/>
          <w:sz w:val="22"/>
          <w:szCs w:val="22"/>
        </w:rPr>
        <w:t xml:space="preserve">Il lui apparaissait toutefois nécessaire de continuer sa réflexion </w:t>
      </w:r>
      <w:r w:rsidR="00D55D18" w:rsidRPr="00E740BD">
        <w:rPr>
          <w:rFonts w:ascii="Arial" w:hAnsi="Arial" w:cs="Arial"/>
          <w:sz w:val="22"/>
          <w:szCs w:val="22"/>
        </w:rPr>
        <w:t>au sujet de</w:t>
      </w:r>
      <w:r w:rsidR="00EC39EC" w:rsidRPr="00E740BD">
        <w:rPr>
          <w:rFonts w:ascii="Arial" w:hAnsi="Arial" w:cs="Arial"/>
          <w:sz w:val="22"/>
          <w:szCs w:val="22"/>
        </w:rPr>
        <w:t xml:space="preserve"> </w:t>
      </w:r>
      <w:r w:rsidR="00D55D18" w:rsidRPr="00E740BD">
        <w:rPr>
          <w:rFonts w:ascii="Arial" w:hAnsi="Arial" w:cs="Arial"/>
          <w:sz w:val="22"/>
          <w:szCs w:val="22"/>
        </w:rPr>
        <w:t>cette notion</w:t>
      </w:r>
      <w:r w:rsidR="00EC39EC" w:rsidRPr="00E740BD">
        <w:rPr>
          <w:rFonts w:ascii="Arial" w:hAnsi="Arial" w:cs="Arial"/>
          <w:sz w:val="22"/>
          <w:szCs w:val="22"/>
        </w:rPr>
        <w:t xml:space="preserve"> et </w:t>
      </w:r>
      <w:r w:rsidR="006F6CBA" w:rsidRPr="00E740BD">
        <w:rPr>
          <w:rFonts w:ascii="Arial" w:hAnsi="Arial" w:cs="Arial"/>
          <w:sz w:val="22"/>
          <w:szCs w:val="22"/>
        </w:rPr>
        <w:t>de développer</w:t>
      </w:r>
      <w:r w:rsidR="00EC39EC" w:rsidRPr="00E740BD">
        <w:rPr>
          <w:rFonts w:ascii="Arial" w:hAnsi="Arial" w:cs="Arial"/>
          <w:sz w:val="22"/>
          <w:szCs w:val="22"/>
        </w:rPr>
        <w:t xml:space="preserve"> ses propres éléments de définition, afin de mieux</w:t>
      </w:r>
      <w:r w:rsidRPr="00E740BD">
        <w:rPr>
          <w:rFonts w:ascii="Arial" w:hAnsi="Arial" w:cs="Arial"/>
          <w:sz w:val="22"/>
          <w:szCs w:val="22"/>
        </w:rPr>
        <w:t xml:space="preserve"> combattre ce phénomène.  </w:t>
      </w:r>
    </w:p>
    <w:p w14:paraId="5CF81D9C" w14:textId="77777777" w:rsidR="001C4B17" w:rsidRPr="00E740BD" w:rsidRDefault="001C4B17" w:rsidP="00C77603">
      <w:pPr>
        <w:tabs>
          <w:tab w:val="left" w:pos="2268"/>
        </w:tabs>
        <w:spacing w:line="360" w:lineRule="auto"/>
        <w:rPr>
          <w:rFonts w:ascii="Arial" w:hAnsi="Arial" w:cs="Arial"/>
          <w:sz w:val="22"/>
          <w:szCs w:val="22"/>
        </w:rPr>
      </w:pPr>
    </w:p>
    <w:p w14:paraId="3594C589" w14:textId="04F7943E" w:rsidR="001C4B17" w:rsidRPr="00E740BD" w:rsidRDefault="001C4B17"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C’est dans ce contexte que, lors de la séance des membres de la Commission du 28 août 2020, une motion </w:t>
      </w:r>
      <w:r w:rsidR="00CD7E21" w:rsidRPr="00E740BD">
        <w:rPr>
          <w:rFonts w:ascii="Arial" w:hAnsi="Arial" w:cs="Arial"/>
          <w:sz w:val="22"/>
          <w:szCs w:val="22"/>
        </w:rPr>
        <w:t xml:space="preserve">soumise par </w:t>
      </w:r>
      <w:proofErr w:type="spellStart"/>
      <w:r w:rsidR="00CD7E21" w:rsidRPr="00E740BD">
        <w:rPr>
          <w:rFonts w:ascii="Arial" w:hAnsi="Arial" w:cs="Arial"/>
          <w:sz w:val="22"/>
          <w:szCs w:val="22"/>
        </w:rPr>
        <w:t>Myrlande</w:t>
      </w:r>
      <w:proofErr w:type="spellEnd"/>
      <w:r w:rsidR="00CD7E21" w:rsidRPr="00E740BD">
        <w:rPr>
          <w:rFonts w:ascii="Arial" w:hAnsi="Arial" w:cs="Arial"/>
          <w:sz w:val="22"/>
          <w:szCs w:val="22"/>
        </w:rPr>
        <w:t xml:space="preserve"> Pierre, vice-présidente, responsable du mandat Charte</w:t>
      </w:r>
      <w:r w:rsidR="009861BB" w:rsidRPr="00E740BD">
        <w:rPr>
          <w:rFonts w:ascii="Arial" w:hAnsi="Arial" w:cs="Arial"/>
          <w:sz w:val="22"/>
          <w:szCs w:val="22"/>
        </w:rPr>
        <w:t>,</w:t>
      </w:r>
      <w:r w:rsidR="00CD7E21" w:rsidRPr="00E740BD">
        <w:rPr>
          <w:rFonts w:ascii="Arial" w:hAnsi="Arial" w:cs="Arial"/>
          <w:sz w:val="22"/>
          <w:szCs w:val="22"/>
        </w:rPr>
        <w:t xml:space="preserve"> </w:t>
      </w:r>
      <w:r w:rsidRPr="00E740BD">
        <w:rPr>
          <w:rFonts w:ascii="Arial" w:hAnsi="Arial" w:cs="Arial"/>
          <w:sz w:val="22"/>
          <w:szCs w:val="22"/>
        </w:rPr>
        <w:t>a été adoptée</w:t>
      </w:r>
      <w:r w:rsidR="009861BB" w:rsidRPr="00E740BD">
        <w:rPr>
          <w:rFonts w:ascii="Arial" w:hAnsi="Arial" w:cs="Arial"/>
          <w:sz w:val="22"/>
          <w:szCs w:val="22"/>
        </w:rPr>
        <w:t>. Cette motion affirme</w:t>
      </w:r>
      <w:r w:rsidRPr="00E740BD">
        <w:rPr>
          <w:rFonts w:ascii="Arial" w:hAnsi="Arial" w:cs="Arial"/>
          <w:sz w:val="22"/>
          <w:szCs w:val="22"/>
        </w:rPr>
        <w:t xml:space="preserve"> que suivant le cadre </w:t>
      </w:r>
      <w:r w:rsidR="00CD7E21" w:rsidRPr="00E740BD">
        <w:rPr>
          <w:rFonts w:ascii="Arial" w:hAnsi="Arial" w:cs="Arial"/>
          <w:sz w:val="22"/>
          <w:szCs w:val="22"/>
        </w:rPr>
        <w:t>des droits de la personne</w:t>
      </w:r>
      <w:r w:rsidRPr="00E740BD">
        <w:rPr>
          <w:rFonts w:ascii="Arial" w:hAnsi="Arial" w:cs="Arial"/>
          <w:sz w:val="22"/>
          <w:szCs w:val="22"/>
        </w:rPr>
        <w:t> :</w:t>
      </w:r>
    </w:p>
    <w:p w14:paraId="276AE6C6" w14:textId="77777777" w:rsidR="001C4B17" w:rsidRPr="00E740BD" w:rsidRDefault="001C4B17" w:rsidP="00C77603">
      <w:pPr>
        <w:tabs>
          <w:tab w:val="left" w:pos="2268"/>
        </w:tabs>
        <w:spacing w:line="360" w:lineRule="auto"/>
        <w:rPr>
          <w:rFonts w:ascii="Arial" w:hAnsi="Arial" w:cs="Arial"/>
          <w:sz w:val="22"/>
          <w:szCs w:val="22"/>
        </w:rPr>
      </w:pPr>
    </w:p>
    <w:p w14:paraId="4B23F0C7" w14:textId="77777777" w:rsidR="001C4B17" w:rsidRPr="00E740BD" w:rsidRDefault="001C4B17" w:rsidP="00EC0094">
      <w:pPr>
        <w:autoSpaceDE w:val="0"/>
        <w:autoSpaceDN w:val="0"/>
        <w:adjustRightInd w:val="0"/>
        <w:ind w:left="851" w:right="996"/>
        <w:rPr>
          <w:rFonts w:ascii="Arial" w:eastAsia="Calibri" w:hAnsi="Arial" w:cs="Arial"/>
          <w:sz w:val="20"/>
          <w:szCs w:val="20"/>
        </w:rPr>
      </w:pPr>
      <w:r w:rsidRPr="00E740BD">
        <w:rPr>
          <w:rFonts w:ascii="Arial" w:eastAsia="Calibri" w:hAnsi="Arial" w:cs="Arial"/>
          <w:sz w:val="20"/>
          <w:szCs w:val="20"/>
        </w:rPr>
        <w:t>« </w:t>
      </w:r>
      <w:proofErr w:type="gramStart"/>
      <w:r w:rsidRPr="00E740BD">
        <w:rPr>
          <w:rFonts w:ascii="Arial" w:eastAsia="Calibri" w:hAnsi="Arial" w:cs="Arial"/>
          <w:sz w:val="20"/>
          <w:szCs w:val="20"/>
        </w:rPr>
        <w:t>une</w:t>
      </w:r>
      <w:proofErr w:type="gramEnd"/>
      <w:r w:rsidRPr="00E740BD">
        <w:rPr>
          <w:rFonts w:ascii="Arial" w:eastAsia="Calibri" w:hAnsi="Arial" w:cs="Arial"/>
          <w:sz w:val="20"/>
          <w:szCs w:val="20"/>
        </w:rPr>
        <w:t xml:space="preserve"> reconnaissance officielle de l’existence du racisme systémique au Québec s’avère nécessaire et fondamentale compte tenu des enjeux auxquels fait face la société québécoise. Le racisme systémique est utilisé généralement pour illustrer le racisme constaté dans les institutions publiques ou l’espace social.</w:t>
      </w:r>
      <w:bookmarkStart w:id="10" w:name="_Ref67404058"/>
      <w:r w:rsidRPr="00E740BD">
        <w:rPr>
          <w:rStyle w:val="Appelnotedebasdep"/>
          <w:rFonts w:ascii="Arial" w:eastAsia="Calibri" w:hAnsi="Arial" w:cs="Arial"/>
          <w:sz w:val="20"/>
          <w:szCs w:val="20"/>
        </w:rPr>
        <w:footnoteReference w:id="7"/>
      </w:r>
      <w:bookmarkEnd w:id="10"/>
      <w:r w:rsidRPr="00E740BD">
        <w:rPr>
          <w:rFonts w:ascii="Arial" w:eastAsia="Calibri" w:hAnsi="Arial" w:cs="Arial"/>
          <w:sz w:val="20"/>
          <w:szCs w:val="20"/>
        </w:rPr>
        <w:t xml:space="preserve"> Le racisme auquel sont confrontés les Autochtones, les communautés noires, les minorités racisées illustre bien le caractère systémique du phénomène. »</w:t>
      </w:r>
      <w:r w:rsidRPr="00E740BD">
        <w:rPr>
          <w:rStyle w:val="Appelnotedebasdep"/>
          <w:rFonts w:ascii="Arial" w:eastAsia="Calibri" w:hAnsi="Arial" w:cs="Arial"/>
          <w:sz w:val="20"/>
          <w:szCs w:val="20"/>
        </w:rPr>
        <w:footnoteReference w:id="8"/>
      </w:r>
    </w:p>
    <w:p w14:paraId="3CD8DAA2" w14:textId="77777777" w:rsidR="001C4B17" w:rsidRPr="00E740BD" w:rsidRDefault="001C4B17" w:rsidP="00C77603">
      <w:pPr>
        <w:autoSpaceDE w:val="0"/>
        <w:autoSpaceDN w:val="0"/>
        <w:adjustRightInd w:val="0"/>
        <w:spacing w:line="360" w:lineRule="auto"/>
        <w:ind w:right="560"/>
        <w:rPr>
          <w:rFonts w:ascii="Arial" w:eastAsia="Calibri" w:hAnsi="Arial" w:cs="Arial"/>
          <w:sz w:val="22"/>
          <w:szCs w:val="22"/>
        </w:rPr>
      </w:pPr>
    </w:p>
    <w:p w14:paraId="4D4BAF1C" w14:textId="22CF87BF" w:rsidR="001C4B17" w:rsidRPr="00E740BD" w:rsidRDefault="001C4B17" w:rsidP="00C77603">
      <w:pPr>
        <w:tabs>
          <w:tab w:val="left" w:pos="2268"/>
        </w:tabs>
        <w:spacing w:line="360" w:lineRule="auto"/>
        <w:rPr>
          <w:rFonts w:ascii="Arial" w:hAnsi="Arial" w:cs="Arial"/>
          <w:sz w:val="22"/>
          <w:szCs w:val="22"/>
        </w:rPr>
      </w:pPr>
      <w:r w:rsidRPr="00E740BD">
        <w:rPr>
          <w:rFonts w:ascii="Arial" w:hAnsi="Arial" w:cs="Arial"/>
          <w:sz w:val="22"/>
          <w:szCs w:val="22"/>
        </w:rPr>
        <w:t>Les membres ont de plus convenu qu’il « serait judicieux […] que la Commission se penche sur une définition du racisme systémique. Il est donc proposé qu’un champ de réflexion s’ouvre sur le sujet à la Commission »</w:t>
      </w:r>
      <w:r w:rsidRPr="00E740BD">
        <w:rPr>
          <w:rStyle w:val="Appelnotedebasdep"/>
          <w:rFonts w:ascii="Arial" w:hAnsi="Arial" w:cs="Arial"/>
          <w:bCs/>
          <w:color w:val="231F20"/>
          <w:spacing w:val="2"/>
          <w:sz w:val="22"/>
          <w:szCs w:val="22"/>
          <w:shd w:val="clear" w:color="auto" w:fill="FFFFFF"/>
        </w:rPr>
        <w:footnoteReference w:id="9"/>
      </w:r>
      <w:r w:rsidRPr="00E740BD">
        <w:rPr>
          <w:rFonts w:ascii="Arial" w:hAnsi="Arial" w:cs="Arial"/>
          <w:sz w:val="22"/>
          <w:szCs w:val="22"/>
        </w:rPr>
        <w:t>.</w:t>
      </w:r>
      <w:r w:rsidR="00747570" w:rsidRPr="00E740BD">
        <w:rPr>
          <w:rFonts w:ascii="Arial" w:hAnsi="Arial" w:cs="Arial"/>
          <w:sz w:val="22"/>
          <w:szCs w:val="22"/>
        </w:rPr>
        <w:t xml:space="preserve"> </w:t>
      </w:r>
      <w:r w:rsidRPr="00E740BD">
        <w:rPr>
          <w:rFonts w:ascii="Arial" w:hAnsi="Arial" w:cs="Arial"/>
          <w:sz w:val="22"/>
          <w:szCs w:val="22"/>
        </w:rPr>
        <w:t xml:space="preserve">Le présent document fait suite au dernier volet de cette motion. Il a pour objectif plus spécifique de proposer </w:t>
      </w:r>
      <w:bookmarkStart w:id="11" w:name="_Hlk78365503"/>
      <w:r w:rsidR="004A4C07" w:rsidRPr="00E740BD">
        <w:rPr>
          <w:rFonts w:ascii="Arial" w:hAnsi="Arial" w:cs="Arial"/>
          <w:sz w:val="22"/>
          <w:szCs w:val="22"/>
        </w:rPr>
        <w:t>des éléments de définition</w:t>
      </w:r>
      <w:r w:rsidRPr="00E740BD">
        <w:rPr>
          <w:rFonts w:ascii="Arial" w:hAnsi="Arial" w:cs="Arial"/>
          <w:sz w:val="22"/>
          <w:szCs w:val="22"/>
        </w:rPr>
        <w:t xml:space="preserve"> accessible</w:t>
      </w:r>
      <w:r w:rsidR="004A4C07" w:rsidRPr="00E740BD">
        <w:rPr>
          <w:rFonts w:ascii="Arial" w:hAnsi="Arial" w:cs="Arial"/>
          <w:sz w:val="22"/>
          <w:szCs w:val="22"/>
        </w:rPr>
        <w:t>s</w:t>
      </w:r>
      <w:r w:rsidRPr="00E740BD">
        <w:rPr>
          <w:rFonts w:ascii="Arial" w:hAnsi="Arial" w:cs="Arial"/>
          <w:sz w:val="22"/>
          <w:szCs w:val="22"/>
        </w:rPr>
        <w:t xml:space="preserve"> </w:t>
      </w:r>
      <w:r w:rsidR="00D55D18" w:rsidRPr="00E740BD">
        <w:rPr>
          <w:rFonts w:ascii="Arial" w:hAnsi="Arial" w:cs="Arial"/>
          <w:sz w:val="22"/>
          <w:szCs w:val="22"/>
        </w:rPr>
        <w:t xml:space="preserve">associés au </w:t>
      </w:r>
      <w:r w:rsidRPr="00E740BD">
        <w:rPr>
          <w:rFonts w:ascii="Arial" w:hAnsi="Arial" w:cs="Arial"/>
          <w:sz w:val="22"/>
          <w:szCs w:val="22"/>
        </w:rPr>
        <w:lastRenderedPageBreak/>
        <w:t xml:space="preserve">racisme systémique visant les personnes racisées, dont les personnes des communautés noires, ainsi que les personnes autochtones. </w:t>
      </w:r>
      <w:bookmarkEnd w:id="11"/>
      <w:r w:rsidRPr="00E740BD">
        <w:rPr>
          <w:rFonts w:ascii="Arial" w:hAnsi="Arial" w:cs="Arial"/>
          <w:sz w:val="22"/>
          <w:szCs w:val="22"/>
        </w:rPr>
        <w:t xml:space="preserve">Nous pouvons très certainement ajouter à cette liste les personnes immigrantes racisées. </w:t>
      </w:r>
    </w:p>
    <w:p w14:paraId="2A2A7E9F" w14:textId="77777777" w:rsidR="00747570" w:rsidRPr="00E740BD" w:rsidRDefault="00747570" w:rsidP="00C77603">
      <w:pPr>
        <w:tabs>
          <w:tab w:val="left" w:pos="2268"/>
        </w:tabs>
        <w:spacing w:line="360" w:lineRule="auto"/>
        <w:rPr>
          <w:rFonts w:ascii="Arial" w:hAnsi="Arial" w:cs="Arial"/>
          <w:sz w:val="22"/>
          <w:szCs w:val="22"/>
        </w:rPr>
      </w:pPr>
    </w:p>
    <w:p w14:paraId="081C892F" w14:textId="2C549DDF" w:rsidR="0073719F" w:rsidRPr="00E740BD" w:rsidRDefault="00D97156" w:rsidP="00C77603">
      <w:pPr>
        <w:tabs>
          <w:tab w:val="left" w:pos="2268"/>
        </w:tabs>
        <w:spacing w:line="360" w:lineRule="auto"/>
        <w:rPr>
          <w:rFonts w:ascii="Arial" w:hAnsi="Arial" w:cs="Arial"/>
          <w:sz w:val="22"/>
          <w:szCs w:val="22"/>
        </w:rPr>
      </w:pPr>
      <w:r w:rsidRPr="00E740BD">
        <w:rPr>
          <w:rFonts w:ascii="Arial" w:hAnsi="Arial" w:cs="Arial"/>
          <w:sz w:val="22"/>
          <w:szCs w:val="22"/>
        </w:rPr>
        <w:t>Précisons d’emblée que</w:t>
      </w:r>
      <w:r w:rsidR="00D61D75" w:rsidRPr="00E740BD">
        <w:rPr>
          <w:rFonts w:ascii="Arial" w:hAnsi="Arial" w:cs="Arial"/>
          <w:sz w:val="22"/>
          <w:szCs w:val="22"/>
        </w:rPr>
        <w:t xml:space="preserve"> la discrimination demeure l’unique fondement pour intenter un recours en vertu de la Charte auprès de la Commission, outre celui en matière d’exploitation.</w:t>
      </w:r>
      <w:r w:rsidR="00146F1E" w:rsidRPr="00E740BD">
        <w:rPr>
          <w:rFonts w:ascii="Arial" w:hAnsi="Arial" w:cs="Arial"/>
          <w:sz w:val="22"/>
          <w:szCs w:val="22"/>
        </w:rPr>
        <w:t xml:space="preserve"> </w:t>
      </w:r>
      <w:r w:rsidR="006960EF" w:rsidRPr="00E740BD">
        <w:rPr>
          <w:rFonts w:ascii="Arial" w:hAnsi="Arial" w:cs="Arial"/>
          <w:sz w:val="22"/>
          <w:szCs w:val="22"/>
        </w:rPr>
        <w:t>Pour que la voie de ce recours soit empruntée, l</w:t>
      </w:r>
      <w:r w:rsidR="00146F1E" w:rsidRPr="00E740BD">
        <w:rPr>
          <w:rFonts w:ascii="Arial" w:hAnsi="Arial" w:cs="Arial"/>
          <w:sz w:val="22"/>
          <w:szCs w:val="22"/>
        </w:rPr>
        <w:t xml:space="preserve">es situations </w:t>
      </w:r>
      <w:r w:rsidR="006960EF" w:rsidRPr="00E740BD">
        <w:rPr>
          <w:rFonts w:ascii="Arial" w:hAnsi="Arial" w:cs="Arial"/>
          <w:sz w:val="22"/>
          <w:szCs w:val="22"/>
        </w:rPr>
        <w:t xml:space="preserve">subies </w:t>
      </w:r>
      <w:r w:rsidR="00146F1E" w:rsidRPr="00E740BD">
        <w:rPr>
          <w:rFonts w:ascii="Arial" w:hAnsi="Arial" w:cs="Arial"/>
          <w:sz w:val="22"/>
          <w:szCs w:val="22"/>
        </w:rPr>
        <w:t xml:space="preserve">de racisme </w:t>
      </w:r>
      <w:r w:rsidR="006960EF" w:rsidRPr="00E740BD">
        <w:rPr>
          <w:rFonts w:ascii="Arial" w:hAnsi="Arial" w:cs="Arial"/>
          <w:sz w:val="22"/>
          <w:szCs w:val="22"/>
        </w:rPr>
        <w:t>devront</w:t>
      </w:r>
      <w:r w:rsidR="00146F1E" w:rsidRPr="00E740BD">
        <w:rPr>
          <w:rFonts w:ascii="Arial" w:hAnsi="Arial" w:cs="Arial"/>
          <w:sz w:val="22"/>
          <w:szCs w:val="22"/>
        </w:rPr>
        <w:t xml:space="preserve"> alors </w:t>
      </w:r>
      <w:r w:rsidR="006960EF" w:rsidRPr="00E740BD">
        <w:rPr>
          <w:rFonts w:ascii="Arial" w:hAnsi="Arial" w:cs="Arial"/>
          <w:sz w:val="22"/>
          <w:szCs w:val="22"/>
        </w:rPr>
        <w:t xml:space="preserve">être </w:t>
      </w:r>
      <w:r w:rsidR="004B135C" w:rsidRPr="00E740BD">
        <w:rPr>
          <w:rFonts w:ascii="Arial" w:hAnsi="Arial" w:cs="Arial"/>
          <w:sz w:val="22"/>
          <w:szCs w:val="22"/>
        </w:rPr>
        <w:t>analysées en fonction des critères</w:t>
      </w:r>
      <w:r w:rsidR="00146F1E" w:rsidRPr="00E740BD">
        <w:rPr>
          <w:rFonts w:ascii="Arial" w:hAnsi="Arial" w:cs="Arial"/>
          <w:sz w:val="22"/>
          <w:szCs w:val="22"/>
        </w:rPr>
        <w:t xml:space="preserve"> de la Charte et plus particulièrement </w:t>
      </w:r>
      <w:r w:rsidR="006960EF" w:rsidRPr="00E740BD">
        <w:rPr>
          <w:rFonts w:ascii="Arial" w:hAnsi="Arial" w:cs="Arial"/>
          <w:sz w:val="22"/>
          <w:szCs w:val="22"/>
        </w:rPr>
        <w:t>celui de la discrimination fondée sur les motifs interdits reconnus, dont la «</w:t>
      </w:r>
      <w:r w:rsidR="00197DBD" w:rsidRPr="00E740BD">
        <w:rPr>
          <w:rFonts w:ascii="Arial" w:hAnsi="Arial" w:cs="Arial"/>
          <w:sz w:val="22"/>
          <w:szCs w:val="22"/>
        </w:rPr>
        <w:t> </w:t>
      </w:r>
      <w:r w:rsidR="006960EF" w:rsidRPr="00E740BD">
        <w:rPr>
          <w:rFonts w:ascii="Arial" w:hAnsi="Arial" w:cs="Arial"/>
          <w:sz w:val="22"/>
          <w:szCs w:val="22"/>
        </w:rPr>
        <w:t>race</w:t>
      </w:r>
      <w:r w:rsidR="00197DBD" w:rsidRPr="00E740BD">
        <w:rPr>
          <w:rFonts w:ascii="Arial" w:hAnsi="Arial" w:cs="Arial"/>
          <w:sz w:val="22"/>
          <w:szCs w:val="22"/>
        </w:rPr>
        <w:t> </w:t>
      </w:r>
      <w:r w:rsidR="006960EF" w:rsidRPr="00E740BD">
        <w:rPr>
          <w:rFonts w:ascii="Arial" w:hAnsi="Arial" w:cs="Arial"/>
          <w:sz w:val="22"/>
          <w:szCs w:val="22"/>
        </w:rPr>
        <w:t>», la couleur et l’origine ethnique ou nationale pour la question qui nous intéresse</w:t>
      </w:r>
      <w:r w:rsidR="001C4B17" w:rsidRPr="00E740BD">
        <w:rPr>
          <w:rStyle w:val="Appelnotedebasdep"/>
          <w:rFonts w:ascii="Arial" w:hAnsi="Arial" w:cs="Arial"/>
          <w:sz w:val="22"/>
          <w:szCs w:val="22"/>
        </w:rPr>
        <w:footnoteReference w:id="10"/>
      </w:r>
      <w:r w:rsidR="001C4B17" w:rsidRPr="00E740BD">
        <w:rPr>
          <w:rFonts w:ascii="Arial" w:hAnsi="Arial" w:cs="Arial"/>
          <w:sz w:val="22"/>
          <w:szCs w:val="22"/>
        </w:rPr>
        <w:t xml:space="preserve">. </w:t>
      </w:r>
    </w:p>
    <w:p w14:paraId="1B0C73A6" w14:textId="77777777" w:rsidR="0073719F" w:rsidRPr="00E740BD" w:rsidRDefault="0073719F" w:rsidP="00C77603">
      <w:pPr>
        <w:tabs>
          <w:tab w:val="left" w:pos="2268"/>
        </w:tabs>
        <w:spacing w:line="360" w:lineRule="auto"/>
        <w:rPr>
          <w:rFonts w:ascii="Arial" w:hAnsi="Arial" w:cs="Arial"/>
          <w:sz w:val="22"/>
          <w:szCs w:val="22"/>
        </w:rPr>
      </w:pPr>
    </w:p>
    <w:p w14:paraId="5C4C667D" w14:textId="555C13FE" w:rsidR="00D61D75" w:rsidRPr="00E740BD" w:rsidRDefault="00D61D75"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Les concepts de racisme et de racisme systémique </w:t>
      </w:r>
      <w:r w:rsidR="001C4B17" w:rsidRPr="00E740BD">
        <w:rPr>
          <w:rFonts w:ascii="Arial" w:hAnsi="Arial" w:cs="Arial"/>
          <w:sz w:val="22"/>
          <w:szCs w:val="22"/>
        </w:rPr>
        <w:t>demeurent néanmoins pertinents</w:t>
      </w:r>
      <w:r w:rsidR="00DE5F15" w:rsidRPr="00E740BD">
        <w:rPr>
          <w:rFonts w:ascii="Arial" w:hAnsi="Arial" w:cs="Arial"/>
          <w:sz w:val="22"/>
          <w:szCs w:val="22"/>
        </w:rPr>
        <w:t xml:space="preserve"> pour le mandat </w:t>
      </w:r>
      <w:r w:rsidR="00C631B8" w:rsidRPr="00E740BD">
        <w:rPr>
          <w:rFonts w:ascii="Arial" w:hAnsi="Arial" w:cs="Arial"/>
          <w:sz w:val="22"/>
          <w:szCs w:val="22"/>
        </w:rPr>
        <w:t xml:space="preserve">de la Commission en matière </w:t>
      </w:r>
      <w:r w:rsidR="00DE5F15" w:rsidRPr="00E740BD">
        <w:rPr>
          <w:rFonts w:ascii="Arial" w:hAnsi="Arial" w:cs="Arial"/>
          <w:sz w:val="22"/>
          <w:szCs w:val="22"/>
        </w:rPr>
        <w:t>de protection</w:t>
      </w:r>
      <w:r w:rsidR="00921015" w:rsidRPr="00E740BD">
        <w:rPr>
          <w:rFonts w:ascii="Arial" w:hAnsi="Arial" w:cs="Arial"/>
          <w:sz w:val="22"/>
          <w:szCs w:val="22"/>
        </w:rPr>
        <w:t xml:space="preserve"> des droits de la personne</w:t>
      </w:r>
      <w:r w:rsidR="001C4B17" w:rsidRPr="00E740BD">
        <w:rPr>
          <w:rFonts w:ascii="Arial" w:hAnsi="Arial" w:cs="Arial"/>
          <w:sz w:val="22"/>
          <w:szCs w:val="22"/>
        </w:rPr>
        <w:t>, car ils permettent</w:t>
      </w:r>
      <w:r w:rsidR="006960EF" w:rsidRPr="00E740BD">
        <w:rPr>
          <w:rFonts w:ascii="Arial" w:hAnsi="Arial" w:cs="Arial"/>
          <w:sz w:val="22"/>
          <w:szCs w:val="22"/>
        </w:rPr>
        <w:t xml:space="preserve"> de</w:t>
      </w:r>
      <w:r w:rsidRPr="00E740BD">
        <w:rPr>
          <w:rFonts w:ascii="Arial" w:hAnsi="Arial" w:cs="Arial"/>
          <w:sz w:val="22"/>
          <w:szCs w:val="22"/>
        </w:rPr>
        <w:t xml:space="preserve"> documenter le contexte d’une plainte ou d’une intervention judiciaire. </w:t>
      </w:r>
      <w:r w:rsidR="00F4534A" w:rsidRPr="00E740BD">
        <w:rPr>
          <w:rFonts w:ascii="Arial" w:hAnsi="Arial" w:cs="Arial"/>
          <w:sz w:val="22"/>
          <w:szCs w:val="22"/>
        </w:rPr>
        <w:t>En ce sens, l</w:t>
      </w:r>
      <w:r w:rsidR="001C4B17" w:rsidRPr="00E740BD">
        <w:rPr>
          <w:rFonts w:ascii="Arial" w:hAnsi="Arial" w:cs="Arial"/>
          <w:sz w:val="22"/>
          <w:szCs w:val="22"/>
        </w:rPr>
        <w:t>es notions de racisme et de racisme systémique</w:t>
      </w:r>
      <w:r w:rsidRPr="00E740BD">
        <w:rPr>
          <w:rFonts w:ascii="Arial" w:hAnsi="Arial" w:cs="Arial"/>
          <w:sz w:val="22"/>
          <w:szCs w:val="22"/>
        </w:rPr>
        <w:t xml:space="preserve"> ne sont pas étrangères au cadre de la Charte. </w:t>
      </w:r>
      <w:r w:rsidR="001C4B17" w:rsidRPr="00E740BD">
        <w:rPr>
          <w:rFonts w:ascii="Arial" w:hAnsi="Arial" w:cs="Arial"/>
          <w:sz w:val="22"/>
          <w:szCs w:val="22"/>
        </w:rPr>
        <w:t>En effet</w:t>
      </w:r>
      <w:r w:rsidRPr="00E740BD">
        <w:rPr>
          <w:rFonts w:ascii="Arial" w:hAnsi="Arial" w:cs="Arial"/>
          <w:sz w:val="22"/>
          <w:szCs w:val="22"/>
        </w:rPr>
        <w:t>, sans qu’</w:t>
      </w:r>
      <w:r w:rsidR="00E55F3C" w:rsidRPr="00E740BD">
        <w:rPr>
          <w:rFonts w:ascii="Arial" w:hAnsi="Arial" w:cs="Arial"/>
          <w:sz w:val="22"/>
          <w:szCs w:val="22"/>
        </w:rPr>
        <w:t>elles</w:t>
      </w:r>
      <w:r w:rsidRPr="00E740BD">
        <w:rPr>
          <w:rFonts w:ascii="Arial" w:hAnsi="Arial" w:cs="Arial"/>
          <w:sz w:val="22"/>
          <w:szCs w:val="22"/>
        </w:rPr>
        <w:t xml:space="preserve"> y représentent une qualification juridique formelle (contrairement aux concepts de discrimination directe, indirecte ou systémique), les tribunaux ont recours aux notions de racisme et de racisme systémique</w:t>
      </w:r>
      <w:r w:rsidR="00191602" w:rsidRPr="00E740BD">
        <w:rPr>
          <w:rFonts w:ascii="Arial" w:hAnsi="Arial" w:cs="Arial"/>
          <w:sz w:val="22"/>
          <w:szCs w:val="22"/>
        </w:rPr>
        <w:t>, notamment</w:t>
      </w:r>
      <w:r w:rsidRPr="00E740BD">
        <w:rPr>
          <w:rFonts w:ascii="Arial" w:hAnsi="Arial" w:cs="Arial"/>
          <w:sz w:val="22"/>
          <w:szCs w:val="22"/>
        </w:rPr>
        <w:t xml:space="preserve"> dans l’analyse du contexte social du droit en matière de discrimination</w:t>
      </w:r>
      <w:bookmarkStart w:id="12" w:name="_Ref57210586"/>
      <w:r w:rsidRPr="00E740BD">
        <w:rPr>
          <w:rFonts w:ascii="Arial" w:hAnsi="Arial" w:cs="Arial"/>
          <w:sz w:val="22"/>
          <w:szCs w:val="22"/>
          <w:vertAlign w:val="superscript"/>
        </w:rPr>
        <w:footnoteReference w:id="11"/>
      </w:r>
      <w:bookmarkEnd w:id="12"/>
      <w:r w:rsidRPr="00E740BD">
        <w:rPr>
          <w:rFonts w:ascii="Arial" w:hAnsi="Arial" w:cs="Arial"/>
          <w:sz w:val="22"/>
          <w:szCs w:val="22"/>
        </w:rPr>
        <w:t xml:space="preserve">. </w:t>
      </w:r>
    </w:p>
    <w:p w14:paraId="751D35E9" w14:textId="77777777" w:rsidR="001C4B17" w:rsidRPr="00E740BD" w:rsidRDefault="001C4B17" w:rsidP="00C77603">
      <w:pPr>
        <w:tabs>
          <w:tab w:val="left" w:pos="2268"/>
        </w:tabs>
        <w:spacing w:line="360" w:lineRule="auto"/>
        <w:rPr>
          <w:rFonts w:ascii="Arial" w:hAnsi="Arial" w:cs="Arial"/>
          <w:sz w:val="22"/>
          <w:szCs w:val="22"/>
        </w:rPr>
      </w:pPr>
    </w:p>
    <w:p w14:paraId="44BA90D7" w14:textId="77777777" w:rsidR="001C4B17" w:rsidRPr="00E740BD" w:rsidRDefault="00D61D75" w:rsidP="00C77603">
      <w:pPr>
        <w:tabs>
          <w:tab w:val="left" w:pos="2268"/>
        </w:tabs>
        <w:spacing w:line="360" w:lineRule="auto"/>
        <w:rPr>
          <w:rFonts w:ascii="Arial" w:hAnsi="Arial" w:cs="Arial"/>
          <w:sz w:val="22"/>
          <w:szCs w:val="22"/>
        </w:rPr>
      </w:pPr>
      <w:r w:rsidRPr="00E740BD">
        <w:rPr>
          <w:rFonts w:ascii="Arial" w:hAnsi="Arial" w:cs="Arial"/>
          <w:sz w:val="22"/>
          <w:szCs w:val="22"/>
        </w:rPr>
        <w:t>Cela dit, comme nous le verrons dans l</w:t>
      </w:r>
      <w:r w:rsidR="00EC6E7D" w:rsidRPr="00E740BD">
        <w:rPr>
          <w:rFonts w:ascii="Arial" w:hAnsi="Arial" w:cs="Arial"/>
          <w:sz w:val="22"/>
          <w:szCs w:val="22"/>
        </w:rPr>
        <w:t>e</w:t>
      </w:r>
      <w:r w:rsidRPr="00E740BD">
        <w:rPr>
          <w:rFonts w:ascii="Arial" w:hAnsi="Arial" w:cs="Arial"/>
          <w:sz w:val="22"/>
          <w:szCs w:val="22"/>
        </w:rPr>
        <w:t xml:space="preserve"> présent</w:t>
      </w:r>
      <w:r w:rsidR="00EC6E7D" w:rsidRPr="00E740BD">
        <w:rPr>
          <w:rFonts w:ascii="Arial" w:hAnsi="Arial" w:cs="Arial"/>
          <w:sz w:val="22"/>
          <w:szCs w:val="22"/>
        </w:rPr>
        <w:t xml:space="preserve"> document de réflexion</w:t>
      </w:r>
      <w:r w:rsidRPr="00E740BD">
        <w:rPr>
          <w:rFonts w:ascii="Arial" w:hAnsi="Arial" w:cs="Arial"/>
          <w:sz w:val="22"/>
          <w:szCs w:val="22"/>
        </w:rPr>
        <w:t xml:space="preserve">, le racisme et la discrimination sont des notions distinctes qu’il convient de bien </w:t>
      </w:r>
      <w:r w:rsidR="001C4B17" w:rsidRPr="00E740BD">
        <w:rPr>
          <w:rFonts w:ascii="Arial" w:hAnsi="Arial" w:cs="Arial"/>
          <w:sz w:val="22"/>
          <w:szCs w:val="22"/>
        </w:rPr>
        <w:t xml:space="preserve">circonscrire et </w:t>
      </w:r>
      <w:r w:rsidRPr="00E740BD">
        <w:rPr>
          <w:rFonts w:ascii="Arial" w:hAnsi="Arial" w:cs="Arial"/>
          <w:sz w:val="22"/>
          <w:szCs w:val="22"/>
        </w:rPr>
        <w:t xml:space="preserve">définir. </w:t>
      </w:r>
    </w:p>
    <w:p w14:paraId="19C87F0C" w14:textId="77777777" w:rsidR="001C4B17" w:rsidRPr="00E740BD" w:rsidRDefault="001C4B17" w:rsidP="00C77603">
      <w:pPr>
        <w:tabs>
          <w:tab w:val="left" w:pos="2268"/>
        </w:tabs>
        <w:spacing w:line="360" w:lineRule="auto"/>
        <w:rPr>
          <w:rFonts w:ascii="Arial" w:hAnsi="Arial" w:cs="Arial"/>
          <w:sz w:val="22"/>
          <w:szCs w:val="22"/>
        </w:rPr>
      </w:pPr>
    </w:p>
    <w:p w14:paraId="0C01B5B0" w14:textId="163550DF" w:rsidR="001C4B17" w:rsidRPr="00E740BD" w:rsidRDefault="00753E38" w:rsidP="00C77603">
      <w:pPr>
        <w:tabs>
          <w:tab w:val="left" w:pos="2268"/>
        </w:tabs>
        <w:spacing w:line="360" w:lineRule="auto"/>
        <w:rPr>
          <w:rFonts w:ascii="Arial" w:hAnsi="Arial" w:cs="Arial"/>
          <w:sz w:val="22"/>
          <w:szCs w:val="22"/>
        </w:rPr>
      </w:pPr>
      <w:r w:rsidRPr="00E740BD">
        <w:rPr>
          <w:rFonts w:ascii="Arial" w:hAnsi="Arial" w:cs="Arial"/>
          <w:sz w:val="22"/>
          <w:szCs w:val="22"/>
        </w:rPr>
        <w:lastRenderedPageBreak/>
        <w:t>C</w:t>
      </w:r>
      <w:r w:rsidR="001C4B17" w:rsidRPr="00E740BD">
        <w:rPr>
          <w:rFonts w:ascii="Arial" w:hAnsi="Arial" w:cs="Arial"/>
          <w:sz w:val="22"/>
          <w:szCs w:val="22"/>
        </w:rPr>
        <w:t xml:space="preserve">ompte tenu de l’ampleur de la littérature et des positionnements qui portent sur le racisme, la discrimination systémique et le racisme systémique, nous avons tenté d’être aussi concis et exhaustifs que possible et de fournir des éléments de définition visant à faciliter une compréhension commune du concept de racisme systémique. </w:t>
      </w:r>
    </w:p>
    <w:p w14:paraId="38A3CBDF" w14:textId="77777777" w:rsidR="001C4B17" w:rsidRPr="00E740BD" w:rsidRDefault="001C4B17" w:rsidP="00C77603">
      <w:pPr>
        <w:tabs>
          <w:tab w:val="left" w:pos="2268"/>
        </w:tabs>
        <w:spacing w:line="360" w:lineRule="auto"/>
        <w:rPr>
          <w:rFonts w:ascii="Arial" w:hAnsi="Arial" w:cs="Arial"/>
          <w:sz w:val="22"/>
          <w:szCs w:val="22"/>
        </w:rPr>
      </w:pPr>
    </w:p>
    <w:p w14:paraId="7ED106EB" w14:textId="348851E2" w:rsidR="001C4B17" w:rsidRPr="00E740BD" w:rsidRDefault="007632C6" w:rsidP="00C77603">
      <w:pPr>
        <w:tabs>
          <w:tab w:val="left" w:pos="2268"/>
        </w:tabs>
        <w:spacing w:line="360" w:lineRule="auto"/>
        <w:rPr>
          <w:rFonts w:ascii="Arial" w:hAnsi="Arial" w:cs="Arial"/>
          <w:sz w:val="22"/>
          <w:szCs w:val="22"/>
        </w:rPr>
      </w:pPr>
      <w:r w:rsidRPr="00E740BD">
        <w:rPr>
          <w:rFonts w:ascii="Arial" w:hAnsi="Arial" w:cs="Arial"/>
          <w:sz w:val="22"/>
          <w:szCs w:val="22"/>
        </w:rPr>
        <w:t>Pour ce faire, n</w:t>
      </w:r>
      <w:r w:rsidR="001C4B17" w:rsidRPr="00E740BD">
        <w:rPr>
          <w:rFonts w:ascii="Arial" w:hAnsi="Arial" w:cs="Arial"/>
          <w:sz w:val="22"/>
          <w:szCs w:val="22"/>
        </w:rPr>
        <w:t xml:space="preserve">ous arrimons son contenu au cadre et aux principes de la Charte ainsi qu’aux travaux de la Commission, tout en </w:t>
      </w:r>
      <w:r w:rsidR="002268D0" w:rsidRPr="00E740BD">
        <w:rPr>
          <w:rFonts w:ascii="Arial" w:hAnsi="Arial" w:cs="Arial"/>
          <w:sz w:val="22"/>
          <w:szCs w:val="22"/>
        </w:rPr>
        <w:t xml:space="preserve">nous </w:t>
      </w:r>
      <w:r w:rsidR="001C4B17" w:rsidRPr="00E740BD">
        <w:rPr>
          <w:rFonts w:ascii="Arial" w:hAnsi="Arial" w:cs="Arial"/>
          <w:sz w:val="22"/>
          <w:szCs w:val="22"/>
        </w:rPr>
        <w:t>inspirant des déclarations, recherches</w:t>
      </w:r>
      <w:r w:rsidR="00BD1B7F" w:rsidRPr="00E740BD">
        <w:rPr>
          <w:rFonts w:ascii="Arial" w:hAnsi="Arial" w:cs="Arial"/>
          <w:sz w:val="22"/>
          <w:szCs w:val="22"/>
        </w:rPr>
        <w:t xml:space="preserve"> et jugements</w:t>
      </w:r>
      <w:r w:rsidR="001C4B17" w:rsidRPr="00E740BD">
        <w:rPr>
          <w:rFonts w:ascii="Arial" w:hAnsi="Arial" w:cs="Arial"/>
          <w:sz w:val="22"/>
          <w:szCs w:val="22"/>
        </w:rPr>
        <w:t xml:space="preserve"> sur la question. Les dimensions historiques et intersectionnelles</w:t>
      </w:r>
      <w:r w:rsidR="00F50182" w:rsidRPr="00E740BD">
        <w:rPr>
          <w:rStyle w:val="Appelnotedebasdep"/>
          <w:rFonts w:ascii="Arial" w:hAnsi="Arial" w:cs="Arial"/>
          <w:sz w:val="22"/>
          <w:szCs w:val="22"/>
        </w:rPr>
        <w:footnoteReference w:id="12"/>
      </w:r>
      <w:r w:rsidR="001C4B17" w:rsidRPr="00E740BD">
        <w:rPr>
          <w:rFonts w:ascii="Arial" w:hAnsi="Arial" w:cs="Arial"/>
          <w:sz w:val="22"/>
          <w:szCs w:val="22"/>
        </w:rPr>
        <w:t xml:space="preserve"> du racisme systémique seront également mises de l’avant. </w:t>
      </w:r>
    </w:p>
    <w:p w14:paraId="44170E89" w14:textId="77777777" w:rsidR="0005633D" w:rsidRPr="00E740BD" w:rsidRDefault="0005633D" w:rsidP="00C77603">
      <w:pPr>
        <w:tabs>
          <w:tab w:val="left" w:pos="2268"/>
        </w:tabs>
        <w:spacing w:line="360" w:lineRule="auto"/>
        <w:rPr>
          <w:rFonts w:ascii="Arial" w:hAnsi="Arial" w:cs="Arial"/>
          <w:sz w:val="22"/>
          <w:szCs w:val="22"/>
        </w:rPr>
      </w:pPr>
    </w:p>
    <w:p w14:paraId="542AFFFD" w14:textId="30BEF631" w:rsidR="00836A52" w:rsidRPr="00E740BD" w:rsidRDefault="001C4B17"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De façon plus spécifique, </w:t>
      </w:r>
      <w:r w:rsidR="002F7E86" w:rsidRPr="00E740BD">
        <w:rPr>
          <w:rFonts w:ascii="Arial" w:hAnsi="Arial" w:cs="Arial"/>
          <w:sz w:val="22"/>
          <w:szCs w:val="22"/>
        </w:rPr>
        <w:t>ce document</w:t>
      </w:r>
      <w:r w:rsidRPr="00E740BD">
        <w:rPr>
          <w:rFonts w:ascii="Arial" w:hAnsi="Arial" w:cs="Arial"/>
          <w:sz w:val="22"/>
          <w:szCs w:val="22"/>
        </w:rPr>
        <w:t xml:space="preserve"> de réflexion effectue d’abord une mise en contexte des mobilisations plus récentes qui ont mené à la création</w:t>
      </w:r>
      <w:r w:rsidR="00B632B8" w:rsidRPr="00E740BD">
        <w:rPr>
          <w:rFonts w:ascii="Arial" w:hAnsi="Arial" w:cs="Arial"/>
          <w:sz w:val="22"/>
          <w:szCs w:val="22"/>
        </w:rPr>
        <w:t xml:space="preserve"> par le gouvernement du Québec</w:t>
      </w:r>
      <w:r w:rsidRPr="00E740BD">
        <w:rPr>
          <w:rFonts w:ascii="Arial" w:hAnsi="Arial" w:cs="Arial"/>
          <w:sz w:val="22"/>
          <w:szCs w:val="22"/>
        </w:rPr>
        <w:t xml:space="preserve"> du Groupe d’action contre le racisme</w:t>
      </w:r>
      <w:r w:rsidR="008B628E" w:rsidRPr="00E740BD">
        <w:rPr>
          <w:rStyle w:val="Appelnotedebasdep"/>
          <w:rFonts w:ascii="Arial" w:hAnsi="Arial" w:cs="Arial"/>
          <w:sz w:val="22"/>
          <w:szCs w:val="22"/>
        </w:rPr>
        <w:footnoteReference w:id="13"/>
      </w:r>
      <w:r w:rsidRPr="00E740BD">
        <w:rPr>
          <w:rFonts w:ascii="Arial" w:hAnsi="Arial" w:cs="Arial"/>
          <w:sz w:val="22"/>
          <w:szCs w:val="22"/>
        </w:rPr>
        <w:t xml:space="preserve">. Il fait également une présentation </w:t>
      </w:r>
      <w:r w:rsidR="00D97156" w:rsidRPr="00E740BD">
        <w:rPr>
          <w:rFonts w:ascii="Arial" w:hAnsi="Arial" w:cs="Arial"/>
          <w:sz w:val="22"/>
          <w:szCs w:val="22"/>
        </w:rPr>
        <w:t xml:space="preserve">sommaire </w:t>
      </w:r>
      <w:r w:rsidRPr="00E740BD">
        <w:rPr>
          <w:rFonts w:ascii="Arial" w:hAnsi="Arial" w:cs="Arial"/>
          <w:sz w:val="22"/>
          <w:szCs w:val="22"/>
        </w:rPr>
        <w:t xml:space="preserve">des travaux menés </w:t>
      </w:r>
      <w:r w:rsidR="009F0CBE" w:rsidRPr="00E740BD">
        <w:rPr>
          <w:rFonts w:ascii="Arial" w:hAnsi="Arial" w:cs="Arial"/>
          <w:sz w:val="22"/>
          <w:szCs w:val="22"/>
        </w:rPr>
        <w:t xml:space="preserve">principalement </w:t>
      </w:r>
      <w:r w:rsidRPr="00E740BD">
        <w:rPr>
          <w:rFonts w:ascii="Arial" w:hAnsi="Arial" w:cs="Arial"/>
          <w:sz w:val="22"/>
          <w:szCs w:val="22"/>
        </w:rPr>
        <w:t xml:space="preserve">au Québec au cours des dernières années et qui ont milité en faveur d’une reconnaissance du « racisme systémique ». À la lumière </w:t>
      </w:r>
      <w:r w:rsidR="008C7496" w:rsidRPr="00E740BD">
        <w:rPr>
          <w:rFonts w:ascii="Arial" w:hAnsi="Arial" w:cs="Arial"/>
          <w:sz w:val="22"/>
          <w:szCs w:val="22"/>
        </w:rPr>
        <w:t>de cette analyse</w:t>
      </w:r>
      <w:r w:rsidRPr="00E740BD">
        <w:rPr>
          <w:rFonts w:ascii="Arial" w:hAnsi="Arial" w:cs="Arial"/>
          <w:sz w:val="22"/>
          <w:szCs w:val="22"/>
        </w:rPr>
        <w:t xml:space="preserve">, ce cadre énonce ensuite quelques mises en garde quant à l’élaboration et l’utilisation </w:t>
      </w:r>
      <w:r w:rsidR="00337B42" w:rsidRPr="00E740BD">
        <w:rPr>
          <w:rFonts w:ascii="Arial" w:hAnsi="Arial" w:cs="Arial"/>
          <w:sz w:val="22"/>
          <w:szCs w:val="22"/>
        </w:rPr>
        <w:t>d’éléments de définition</w:t>
      </w:r>
      <w:r w:rsidRPr="00E740BD">
        <w:rPr>
          <w:rFonts w:ascii="Arial" w:hAnsi="Arial" w:cs="Arial"/>
          <w:sz w:val="22"/>
          <w:szCs w:val="22"/>
        </w:rPr>
        <w:t xml:space="preserve"> accolé</w:t>
      </w:r>
      <w:r w:rsidR="00337B42" w:rsidRPr="00E740BD">
        <w:rPr>
          <w:rFonts w:ascii="Arial" w:hAnsi="Arial" w:cs="Arial"/>
          <w:sz w:val="22"/>
          <w:szCs w:val="22"/>
        </w:rPr>
        <w:t>s</w:t>
      </w:r>
      <w:r w:rsidRPr="00E740BD">
        <w:rPr>
          <w:rFonts w:ascii="Arial" w:hAnsi="Arial" w:cs="Arial"/>
          <w:sz w:val="22"/>
          <w:szCs w:val="22"/>
        </w:rPr>
        <w:t xml:space="preserve"> au phénomène de racisme systémique. Puis, il reprend des développements qui ont été formulés concernant la notion de racisme, de « race », de racisation et de discrimination systémique, et poursuit en s’attardant à la dimension systémique, pour terminer </w:t>
      </w:r>
      <w:r w:rsidR="00753E38" w:rsidRPr="00E740BD">
        <w:rPr>
          <w:rFonts w:ascii="Arial" w:hAnsi="Arial" w:cs="Arial"/>
          <w:sz w:val="22"/>
          <w:szCs w:val="22"/>
        </w:rPr>
        <w:t>avec des éléments de</w:t>
      </w:r>
      <w:r w:rsidRPr="00E740BD">
        <w:rPr>
          <w:rFonts w:ascii="Arial" w:hAnsi="Arial" w:cs="Arial"/>
          <w:sz w:val="22"/>
          <w:szCs w:val="22"/>
        </w:rPr>
        <w:t xml:space="preserve"> définition du concept de racisme systémique qui, dans la mesure du possible, </w:t>
      </w:r>
      <w:r w:rsidR="00753E38" w:rsidRPr="00E740BD">
        <w:rPr>
          <w:rFonts w:ascii="Arial" w:hAnsi="Arial" w:cs="Arial"/>
          <w:sz w:val="22"/>
          <w:szCs w:val="22"/>
        </w:rPr>
        <w:t xml:space="preserve">pourront contribuer à la </w:t>
      </w:r>
      <w:r w:rsidR="00AB773D" w:rsidRPr="00E740BD">
        <w:rPr>
          <w:rFonts w:ascii="Arial" w:hAnsi="Arial" w:cs="Arial"/>
          <w:sz w:val="22"/>
          <w:szCs w:val="22"/>
        </w:rPr>
        <w:t xml:space="preserve">réflexion et la </w:t>
      </w:r>
      <w:r w:rsidR="00753E38" w:rsidRPr="00E740BD">
        <w:rPr>
          <w:rFonts w:ascii="Arial" w:hAnsi="Arial" w:cs="Arial"/>
          <w:sz w:val="22"/>
          <w:szCs w:val="22"/>
        </w:rPr>
        <w:t>discussion publique entourant cette notion</w:t>
      </w:r>
      <w:r w:rsidRPr="00E740BD">
        <w:rPr>
          <w:rFonts w:ascii="Arial" w:hAnsi="Arial" w:cs="Arial"/>
          <w:sz w:val="22"/>
          <w:szCs w:val="22"/>
        </w:rPr>
        <w:t xml:space="preserve">. </w:t>
      </w:r>
      <w:r w:rsidRPr="00E740BD">
        <w:rPr>
          <w:rFonts w:ascii="Arial" w:hAnsi="Arial" w:cs="Arial"/>
          <w:sz w:val="22"/>
          <w:szCs w:val="22"/>
        </w:rPr>
        <w:lastRenderedPageBreak/>
        <w:t xml:space="preserve">Nous sommes toutefois conscients qu’au-delà du débat sur l’existence ou non du racisme systémique au Québec, des désaccords risquent de persister sur </w:t>
      </w:r>
      <w:r w:rsidR="00753E38" w:rsidRPr="00E740BD">
        <w:rPr>
          <w:rFonts w:ascii="Arial" w:hAnsi="Arial" w:cs="Arial"/>
          <w:sz w:val="22"/>
          <w:szCs w:val="22"/>
        </w:rPr>
        <w:t>les éléments de</w:t>
      </w:r>
      <w:r w:rsidRPr="00E740BD">
        <w:rPr>
          <w:rFonts w:ascii="Arial" w:hAnsi="Arial" w:cs="Arial"/>
          <w:sz w:val="22"/>
          <w:szCs w:val="22"/>
        </w:rPr>
        <w:t xml:space="preserve"> contenu</w:t>
      </w:r>
      <w:r w:rsidR="00753E38" w:rsidRPr="00E740BD">
        <w:rPr>
          <w:rFonts w:ascii="Arial" w:hAnsi="Arial" w:cs="Arial"/>
          <w:sz w:val="22"/>
          <w:szCs w:val="22"/>
        </w:rPr>
        <w:t xml:space="preserve">. </w:t>
      </w:r>
    </w:p>
    <w:p w14:paraId="1A9D24E8" w14:textId="77777777" w:rsidR="00836A52" w:rsidRPr="00E740BD" w:rsidRDefault="00836A52" w:rsidP="00C77603">
      <w:pPr>
        <w:tabs>
          <w:tab w:val="left" w:pos="2268"/>
        </w:tabs>
        <w:spacing w:line="360" w:lineRule="auto"/>
        <w:rPr>
          <w:rFonts w:ascii="Arial" w:hAnsi="Arial" w:cs="Arial"/>
          <w:sz w:val="22"/>
          <w:szCs w:val="22"/>
        </w:rPr>
      </w:pPr>
    </w:p>
    <w:p w14:paraId="6370AA9E" w14:textId="193F417B" w:rsidR="009861BB" w:rsidRPr="00E740BD" w:rsidRDefault="005B707A"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Il faut situer ce document pour ce qu’il est, c’est-à-dire </w:t>
      </w:r>
      <w:r w:rsidR="00AB773D" w:rsidRPr="00E740BD">
        <w:rPr>
          <w:rFonts w:ascii="Arial" w:hAnsi="Arial" w:cs="Arial"/>
          <w:sz w:val="22"/>
          <w:szCs w:val="22"/>
        </w:rPr>
        <w:t>une contribution au débat</w:t>
      </w:r>
      <w:r w:rsidR="00836A52" w:rsidRPr="00E740BD">
        <w:rPr>
          <w:rFonts w:ascii="Arial" w:hAnsi="Arial" w:cs="Arial"/>
          <w:sz w:val="22"/>
          <w:szCs w:val="22"/>
        </w:rPr>
        <w:t xml:space="preserve"> nécessaire</w:t>
      </w:r>
      <w:r w:rsidR="00AB773D" w:rsidRPr="00E740BD">
        <w:rPr>
          <w:rFonts w:ascii="Arial" w:hAnsi="Arial" w:cs="Arial"/>
          <w:sz w:val="22"/>
          <w:szCs w:val="22"/>
        </w:rPr>
        <w:t xml:space="preserve"> sur le «</w:t>
      </w:r>
      <w:r w:rsidR="000871BF" w:rsidRPr="00E740BD">
        <w:rPr>
          <w:rFonts w:ascii="Arial" w:hAnsi="Arial" w:cs="Arial"/>
          <w:sz w:val="22"/>
          <w:szCs w:val="22"/>
        </w:rPr>
        <w:t> </w:t>
      </w:r>
      <w:r w:rsidR="00AB773D" w:rsidRPr="00E740BD">
        <w:rPr>
          <w:rFonts w:ascii="Arial" w:hAnsi="Arial" w:cs="Arial"/>
          <w:sz w:val="22"/>
          <w:szCs w:val="22"/>
        </w:rPr>
        <w:t>racisme systémique</w:t>
      </w:r>
      <w:r w:rsidR="000871BF" w:rsidRPr="00E740BD">
        <w:rPr>
          <w:rFonts w:ascii="Arial" w:hAnsi="Arial" w:cs="Arial"/>
          <w:sz w:val="22"/>
          <w:szCs w:val="22"/>
        </w:rPr>
        <w:t> </w:t>
      </w:r>
      <w:r w:rsidR="00AB773D" w:rsidRPr="00E740BD">
        <w:rPr>
          <w:rFonts w:ascii="Arial" w:hAnsi="Arial" w:cs="Arial"/>
          <w:sz w:val="22"/>
          <w:szCs w:val="22"/>
        </w:rPr>
        <w:t>»</w:t>
      </w:r>
      <w:r w:rsidR="00836A52" w:rsidRPr="00E740BD">
        <w:rPr>
          <w:rFonts w:ascii="Arial" w:hAnsi="Arial" w:cs="Arial"/>
          <w:sz w:val="22"/>
          <w:szCs w:val="22"/>
        </w:rPr>
        <w:t>, un sujet complexe et source d’opposition</w:t>
      </w:r>
      <w:r w:rsidR="00D97156" w:rsidRPr="00E740BD">
        <w:rPr>
          <w:rFonts w:ascii="Arial" w:hAnsi="Arial" w:cs="Arial"/>
          <w:sz w:val="22"/>
          <w:szCs w:val="22"/>
        </w:rPr>
        <w:t>s</w:t>
      </w:r>
      <w:r w:rsidR="00836A52" w:rsidRPr="00E740BD">
        <w:rPr>
          <w:rFonts w:ascii="Arial" w:hAnsi="Arial" w:cs="Arial"/>
          <w:sz w:val="22"/>
          <w:szCs w:val="22"/>
        </w:rPr>
        <w:t>, et préciser l’esprit d’ouverture à l’origine de cette démarche</w:t>
      </w:r>
      <w:r w:rsidR="007B101A" w:rsidRPr="00E740BD">
        <w:rPr>
          <w:rFonts w:ascii="Arial" w:hAnsi="Arial" w:cs="Arial"/>
          <w:sz w:val="22"/>
          <w:szCs w:val="22"/>
        </w:rPr>
        <w:t xml:space="preserve">. </w:t>
      </w:r>
      <w:r w:rsidR="00836A52" w:rsidRPr="00E740BD">
        <w:rPr>
          <w:rFonts w:ascii="Arial" w:hAnsi="Arial" w:cs="Arial"/>
          <w:sz w:val="22"/>
          <w:szCs w:val="22"/>
        </w:rPr>
        <w:t>C’est pourquoi une version de ce document</w:t>
      </w:r>
      <w:r w:rsidR="00CC3AE5" w:rsidRPr="00E740BD">
        <w:rPr>
          <w:rFonts w:ascii="Arial" w:hAnsi="Arial" w:cs="Arial"/>
          <w:sz w:val="22"/>
          <w:szCs w:val="22"/>
        </w:rPr>
        <w:t xml:space="preserve"> de la Commission a </w:t>
      </w:r>
      <w:r w:rsidR="00836A52" w:rsidRPr="00E740BD">
        <w:rPr>
          <w:rFonts w:ascii="Arial" w:hAnsi="Arial" w:cs="Arial"/>
          <w:sz w:val="22"/>
          <w:szCs w:val="22"/>
        </w:rPr>
        <w:t>été soumis</w:t>
      </w:r>
      <w:r w:rsidR="00EF1261" w:rsidRPr="00E740BD">
        <w:rPr>
          <w:rFonts w:ascii="Arial" w:hAnsi="Arial" w:cs="Arial"/>
          <w:sz w:val="22"/>
          <w:szCs w:val="22"/>
        </w:rPr>
        <w:t>e</w:t>
      </w:r>
      <w:r w:rsidR="00836A52" w:rsidRPr="00E740BD">
        <w:rPr>
          <w:rFonts w:ascii="Arial" w:hAnsi="Arial" w:cs="Arial"/>
          <w:sz w:val="22"/>
          <w:szCs w:val="22"/>
        </w:rPr>
        <w:t xml:space="preserve"> à</w:t>
      </w:r>
      <w:r w:rsidR="00CC3AE5" w:rsidRPr="00E740BD">
        <w:rPr>
          <w:rFonts w:ascii="Arial" w:hAnsi="Arial" w:cs="Arial"/>
          <w:sz w:val="22"/>
          <w:szCs w:val="22"/>
        </w:rPr>
        <w:t xml:space="preserve"> l’éclairage d’experts des questions </w:t>
      </w:r>
      <w:r w:rsidR="00EF1261" w:rsidRPr="00E740BD">
        <w:rPr>
          <w:rFonts w:ascii="Arial" w:hAnsi="Arial" w:cs="Arial"/>
          <w:sz w:val="22"/>
          <w:szCs w:val="22"/>
        </w:rPr>
        <w:t>de</w:t>
      </w:r>
      <w:r w:rsidR="00CC3AE5" w:rsidRPr="00E740BD">
        <w:rPr>
          <w:rFonts w:ascii="Arial" w:hAnsi="Arial" w:cs="Arial"/>
          <w:sz w:val="22"/>
          <w:szCs w:val="22"/>
        </w:rPr>
        <w:t xml:space="preserve"> discrimination et </w:t>
      </w:r>
      <w:r w:rsidR="00EF1261" w:rsidRPr="00E740BD">
        <w:rPr>
          <w:rFonts w:ascii="Arial" w:hAnsi="Arial" w:cs="Arial"/>
          <w:sz w:val="22"/>
          <w:szCs w:val="22"/>
        </w:rPr>
        <w:t>de</w:t>
      </w:r>
      <w:r w:rsidR="00CC3AE5" w:rsidRPr="00E740BD">
        <w:rPr>
          <w:rFonts w:ascii="Arial" w:hAnsi="Arial" w:cs="Arial"/>
          <w:sz w:val="22"/>
          <w:szCs w:val="22"/>
        </w:rPr>
        <w:t xml:space="preserve"> racisme</w:t>
      </w:r>
      <w:r w:rsidR="009622F1" w:rsidRPr="00E740BD">
        <w:rPr>
          <w:rStyle w:val="Appelnotedebasdep"/>
          <w:rFonts w:ascii="Arial" w:hAnsi="Arial" w:cs="Arial"/>
          <w:sz w:val="22"/>
          <w:szCs w:val="22"/>
        </w:rPr>
        <w:footnoteReference w:id="14"/>
      </w:r>
      <w:r w:rsidR="009622F1" w:rsidRPr="00E740BD">
        <w:rPr>
          <w:rStyle w:val="Marquedecommentaire"/>
          <w:rFonts w:ascii="Arial" w:eastAsiaTheme="minorHAnsi" w:hAnsi="Arial" w:cs="Arial"/>
          <w:lang w:eastAsia="en-US"/>
        </w:rPr>
        <w:t xml:space="preserve">. </w:t>
      </w:r>
      <w:r w:rsidR="00EE75AA" w:rsidRPr="00E740BD">
        <w:rPr>
          <w:rFonts w:ascii="Arial" w:hAnsi="Arial" w:cs="Arial"/>
          <w:sz w:val="22"/>
          <w:szCs w:val="22"/>
        </w:rPr>
        <w:t>L</w:t>
      </w:r>
      <w:r w:rsidR="00EF1261" w:rsidRPr="00E740BD">
        <w:rPr>
          <w:rFonts w:ascii="Arial" w:hAnsi="Arial" w:cs="Arial"/>
          <w:sz w:val="22"/>
          <w:szCs w:val="22"/>
        </w:rPr>
        <w:t xml:space="preserve">eurs commentaires </w:t>
      </w:r>
      <w:r w:rsidR="00836A52" w:rsidRPr="00E740BD">
        <w:rPr>
          <w:rFonts w:ascii="Arial" w:hAnsi="Arial" w:cs="Arial"/>
          <w:sz w:val="22"/>
          <w:szCs w:val="22"/>
        </w:rPr>
        <w:t>ont été pris en compte</w:t>
      </w:r>
      <w:r w:rsidR="00CC3AE5" w:rsidRPr="00E740BD">
        <w:rPr>
          <w:rFonts w:ascii="Arial" w:hAnsi="Arial" w:cs="Arial"/>
          <w:sz w:val="22"/>
          <w:szCs w:val="22"/>
        </w:rPr>
        <w:t xml:space="preserve">. </w:t>
      </w:r>
    </w:p>
    <w:p w14:paraId="0D53DEAD" w14:textId="77777777" w:rsidR="009861BB" w:rsidRPr="00E740BD" w:rsidRDefault="009861BB" w:rsidP="00C77603">
      <w:pPr>
        <w:tabs>
          <w:tab w:val="left" w:pos="2268"/>
        </w:tabs>
        <w:spacing w:line="360" w:lineRule="auto"/>
        <w:rPr>
          <w:rFonts w:ascii="Arial" w:hAnsi="Arial" w:cs="Arial"/>
          <w:sz w:val="22"/>
          <w:szCs w:val="22"/>
        </w:rPr>
      </w:pPr>
    </w:p>
    <w:p w14:paraId="75A33FCD" w14:textId="028DF790" w:rsidR="002F7E86" w:rsidRPr="00E740BD" w:rsidRDefault="00CC3AE5" w:rsidP="00C77603">
      <w:pPr>
        <w:tabs>
          <w:tab w:val="left" w:pos="2268"/>
        </w:tabs>
        <w:spacing w:line="360" w:lineRule="auto"/>
        <w:rPr>
          <w:rFonts w:ascii="Arial" w:hAnsi="Arial" w:cs="Arial"/>
          <w:sz w:val="22"/>
          <w:szCs w:val="22"/>
        </w:rPr>
      </w:pPr>
      <w:r w:rsidRPr="00E740BD">
        <w:rPr>
          <w:rFonts w:ascii="Arial" w:hAnsi="Arial" w:cs="Arial"/>
          <w:sz w:val="22"/>
          <w:szCs w:val="22"/>
        </w:rPr>
        <w:t>Ce</w:t>
      </w:r>
      <w:r w:rsidR="00D36B9A" w:rsidRPr="00E740BD">
        <w:rPr>
          <w:rFonts w:ascii="Arial" w:hAnsi="Arial" w:cs="Arial"/>
          <w:sz w:val="22"/>
          <w:szCs w:val="22"/>
        </w:rPr>
        <w:t>la dit, c</w:t>
      </w:r>
      <w:r w:rsidR="008A5965" w:rsidRPr="00E740BD">
        <w:rPr>
          <w:rFonts w:ascii="Arial" w:hAnsi="Arial" w:cs="Arial"/>
          <w:sz w:val="22"/>
          <w:szCs w:val="22"/>
        </w:rPr>
        <w:t>e</w:t>
      </w:r>
      <w:r w:rsidRPr="00E740BD">
        <w:rPr>
          <w:rFonts w:ascii="Arial" w:hAnsi="Arial" w:cs="Arial"/>
          <w:sz w:val="22"/>
          <w:szCs w:val="22"/>
        </w:rPr>
        <w:t xml:space="preserve"> document de réflexion </w:t>
      </w:r>
      <w:r w:rsidR="00D97156" w:rsidRPr="00E740BD">
        <w:rPr>
          <w:rFonts w:ascii="Arial" w:hAnsi="Arial" w:cs="Arial"/>
          <w:sz w:val="22"/>
          <w:szCs w:val="22"/>
        </w:rPr>
        <w:t>ne met pas un terme à la discussion publique sur le sujet</w:t>
      </w:r>
      <w:r w:rsidR="002F7E86" w:rsidRPr="00E740BD">
        <w:rPr>
          <w:rFonts w:ascii="Arial" w:hAnsi="Arial" w:cs="Arial"/>
          <w:sz w:val="22"/>
          <w:szCs w:val="22"/>
        </w:rPr>
        <w:t>.</w:t>
      </w:r>
      <w:r w:rsidR="009861BB" w:rsidRPr="00E740BD">
        <w:rPr>
          <w:rFonts w:ascii="Arial" w:hAnsi="Arial" w:cs="Arial"/>
          <w:sz w:val="22"/>
          <w:szCs w:val="22"/>
        </w:rPr>
        <w:t xml:space="preserve"> </w:t>
      </w:r>
      <w:r w:rsidR="008A5965" w:rsidRPr="00E740BD">
        <w:rPr>
          <w:rFonts w:ascii="Arial" w:hAnsi="Arial" w:cs="Arial"/>
          <w:sz w:val="22"/>
          <w:szCs w:val="22"/>
        </w:rPr>
        <w:t>En ce sens, l</w:t>
      </w:r>
      <w:r w:rsidR="002F7E86" w:rsidRPr="00E740BD">
        <w:rPr>
          <w:rFonts w:ascii="Arial" w:hAnsi="Arial" w:cs="Arial"/>
          <w:sz w:val="22"/>
          <w:szCs w:val="22"/>
        </w:rPr>
        <w:t xml:space="preserve">es efforts de la Commission ne visent pas </w:t>
      </w:r>
      <w:r w:rsidR="009C6226" w:rsidRPr="00E740BD">
        <w:rPr>
          <w:rFonts w:ascii="Arial" w:hAnsi="Arial" w:cs="Arial"/>
          <w:sz w:val="22"/>
          <w:szCs w:val="22"/>
        </w:rPr>
        <w:t>non plus</w:t>
      </w:r>
      <w:r w:rsidR="002029EA" w:rsidRPr="00E740BD">
        <w:rPr>
          <w:rFonts w:ascii="Arial" w:hAnsi="Arial" w:cs="Arial"/>
          <w:sz w:val="22"/>
          <w:szCs w:val="22"/>
        </w:rPr>
        <w:t xml:space="preserve"> </w:t>
      </w:r>
      <w:r w:rsidR="002F7E86" w:rsidRPr="00E740BD">
        <w:rPr>
          <w:rFonts w:ascii="Arial" w:hAnsi="Arial" w:cs="Arial"/>
          <w:sz w:val="22"/>
          <w:szCs w:val="22"/>
        </w:rPr>
        <w:t>à proposer une définition définitive du « racisme systémique »</w:t>
      </w:r>
      <w:r w:rsidR="0016476A" w:rsidRPr="00E740BD">
        <w:rPr>
          <w:rFonts w:ascii="Arial" w:hAnsi="Arial" w:cs="Arial"/>
          <w:sz w:val="22"/>
          <w:szCs w:val="22"/>
        </w:rPr>
        <w:t> </w:t>
      </w:r>
      <w:r w:rsidR="002F7E86" w:rsidRPr="00E740BD">
        <w:rPr>
          <w:rFonts w:ascii="Arial" w:hAnsi="Arial" w:cs="Arial"/>
          <w:sz w:val="22"/>
          <w:szCs w:val="22"/>
        </w:rPr>
        <w:t xml:space="preserve">; toute définition d’un phénomène, par ailleurs, est nécessairement provisoire. Dans la présentation d’un ouvrage sur la problématique du racisme, codirigé par </w:t>
      </w:r>
      <w:proofErr w:type="spellStart"/>
      <w:r w:rsidR="002F7E86" w:rsidRPr="00E740BD">
        <w:rPr>
          <w:rFonts w:ascii="Arial" w:hAnsi="Arial" w:cs="Arial"/>
          <w:sz w:val="22"/>
          <w:szCs w:val="22"/>
        </w:rPr>
        <w:t>Myrlande</w:t>
      </w:r>
      <w:proofErr w:type="spellEnd"/>
      <w:r w:rsidR="002F7E86" w:rsidRPr="00E740BD">
        <w:rPr>
          <w:rFonts w:ascii="Arial" w:hAnsi="Arial" w:cs="Arial"/>
          <w:sz w:val="22"/>
          <w:szCs w:val="22"/>
        </w:rPr>
        <w:t xml:space="preserve"> Pierre et Pierre </w:t>
      </w:r>
      <w:proofErr w:type="spellStart"/>
      <w:r w:rsidR="002F7E86" w:rsidRPr="00E740BD">
        <w:rPr>
          <w:rFonts w:ascii="Arial" w:hAnsi="Arial" w:cs="Arial"/>
          <w:sz w:val="22"/>
          <w:szCs w:val="22"/>
        </w:rPr>
        <w:t>Bosset</w:t>
      </w:r>
      <w:proofErr w:type="spellEnd"/>
      <w:r w:rsidR="002F7E86" w:rsidRPr="00E740BD">
        <w:rPr>
          <w:rFonts w:ascii="Arial" w:hAnsi="Arial" w:cs="Arial"/>
          <w:sz w:val="22"/>
          <w:szCs w:val="22"/>
        </w:rPr>
        <w:t>, il est précisé qu’il « n’y a pas de définition universelle et absolue du racisme et la signification de ce concept fait l’objet de</w:t>
      </w:r>
      <w:r w:rsidR="002F7E86" w:rsidRPr="00E740BD">
        <w:rPr>
          <w:rFonts w:ascii="Arial" w:hAnsi="Arial" w:cs="Arial"/>
        </w:rPr>
        <w:t xml:space="preserve"> </w:t>
      </w:r>
      <w:r w:rsidR="002F7E86" w:rsidRPr="00E740BD">
        <w:rPr>
          <w:rFonts w:ascii="Arial" w:hAnsi="Arial" w:cs="Arial"/>
          <w:sz w:val="22"/>
          <w:szCs w:val="22"/>
        </w:rPr>
        <w:t>nombreux débats dans le milieu académique et dans le champ de l’intervention »</w:t>
      </w:r>
      <w:bookmarkStart w:id="13" w:name="_Ref82417694"/>
      <w:r w:rsidR="002F7E86" w:rsidRPr="00E740BD">
        <w:rPr>
          <w:rStyle w:val="Appelnotedebasdep"/>
          <w:rFonts w:ascii="Arial" w:hAnsi="Arial" w:cs="Arial"/>
          <w:sz w:val="22"/>
          <w:szCs w:val="22"/>
        </w:rPr>
        <w:footnoteReference w:id="15"/>
      </w:r>
      <w:bookmarkEnd w:id="13"/>
      <w:r w:rsidR="002F7E86" w:rsidRPr="00E740BD">
        <w:rPr>
          <w:rFonts w:ascii="Arial" w:hAnsi="Arial" w:cs="Arial"/>
          <w:sz w:val="22"/>
          <w:szCs w:val="22"/>
        </w:rPr>
        <w:t>. La Commission est de plus consciente que le consensus au sujet de la définition du racisme systémique serait difficile à atteindre dans le contexte actuel.</w:t>
      </w:r>
    </w:p>
    <w:p w14:paraId="12D38AF8" w14:textId="77777777" w:rsidR="002F7E86" w:rsidRPr="00E740BD" w:rsidRDefault="002F7E86" w:rsidP="00C77603">
      <w:pPr>
        <w:tabs>
          <w:tab w:val="left" w:pos="2268"/>
        </w:tabs>
        <w:spacing w:line="360" w:lineRule="auto"/>
        <w:rPr>
          <w:rFonts w:ascii="Arial" w:hAnsi="Arial" w:cs="Arial"/>
          <w:sz w:val="22"/>
          <w:szCs w:val="22"/>
        </w:rPr>
      </w:pPr>
    </w:p>
    <w:p w14:paraId="3A533FE4" w14:textId="08EE17C6" w:rsidR="0026211A" w:rsidRPr="00E740BD" w:rsidRDefault="001067F6" w:rsidP="00C77603">
      <w:pPr>
        <w:tabs>
          <w:tab w:val="left" w:pos="2268"/>
        </w:tabs>
        <w:spacing w:line="360" w:lineRule="auto"/>
        <w:rPr>
          <w:rFonts w:ascii="Arial" w:hAnsi="Arial" w:cs="Arial"/>
          <w:sz w:val="22"/>
          <w:szCs w:val="22"/>
        </w:rPr>
      </w:pPr>
      <w:bookmarkStart w:id="14" w:name="_Hlk78890051"/>
      <w:r w:rsidRPr="00E740BD">
        <w:rPr>
          <w:rFonts w:ascii="Arial" w:hAnsi="Arial" w:cs="Arial"/>
          <w:sz w:val="22"/>
          <w:szCs w:val="22"/>
        </w:rPr>
        <w:t xml:space="preserve">De plus, </w:t>
      </w:r>
      <w:r w:rsidR="0083597B" w:rsidRPr="00E740BD">
        <w:rPr>
          <w:rFonts w:ascii="Arial" w:hAnsi="Arial" w:cs="Arial"/>
          <w:sz w:val="22"/>
          <w:szCs w:val="22"/>
        </w:rPr>
        <w:t>d</w:t>
      </w:r>
      <w:r w:rsidR="002F7E86" w:rsidRPr="00E740BD">
        <w:rPr>
          <w:rFonts w:ascii="Arial" w:hAnsi="Arial" w:cs="Arial"/>
          <w:sz w:val="22"/>
          <w:szCs w:val="22"/>
        </w:rPr>
        <w:t>es débats entourant le racisme et sa définition ont eu cours ailleurs</w:t>
      </w:r>
      <w:bookmarkStart w:id="15" w:name="_Ref82685329"/>
      <w:r w:rsidR="002F7E86" w:rsidRPr="00E740BD">
        <w:rPr>
          <w:rStyle w:val="Appelnotedebasdep"/>
          <w:rFonts w:ascii="Arial" w:hAnsi="Arial" w:cs="Arial"/>
          <w:sz w:val="22"/>
          <w:szCs w:val="22"/>
        </w:rPr>
        <w:footnoteReference w:id="16"/>
      </w:r>
      <w:bookmarkEnd w:id="15"/>
      <w:r w:rsidR="002F7E86" w:rsidRPr="00E740BD">
        <w:rPr>
          <w:rFonts w:ascii="Arial" w:hAnsi="Arial" w:cs="Arial"/>
          <w:sz w:val="22"/>
          <w:szCs w:val="22"/>
        </w:rPr>
        <w:t xml:space="preserve"> et des oppositions demeureront à ce sujet</w:t>
      </w:r>
      <w:r w:rsidR="002F7E86" w:rsidRPr="00E740BD">
        <w:rPr>
          <w:rStyle w:val="Appelnotedebasdep"/>
          <w:rFonts w:ascii="Arial" w:hAnsi="Arial" w:cs="Arial"/>
          <w:sz w:val="22"/>
          <w:szCs w:val="22"/>
        </w:rPr>
        <w:footnoteReference w:id="17"/>
      </w:r>
      <w:r w:rsidR="002F7E86" w:rsidRPr="00E740BD">
        <w:rPr>
          <w:rFonts w:ascii="Arial" w:hAnsi="Arial" w:cs="Arial"/>
          <w:sz w:val="22"/>
          <w:szCs w:val="22"/>
        </w:rPr>
        <w:t>. L</w:t>
      </w:r>
      <w:r w:rsidR="00D97156" w:rsidRPr="00E740BD">
        <w:rPr>
          <w:rFonts w:ascii="Arial" w:hAnsi="Arial" w:cs="Arial"/>
          <w:sz w:val="22"/>
          <w:szCs w:val="22"/>
        </w:rPr>
        <w:t xml:space="preserve">a réflexion entourant la notion de racisme systémique </w:t>
      </w:r>
      <w:r w:rsidR="00CC3AE5" w:rsidRPr="00E740BD">
        <w:rPr>
          <w:rFonts w:ascii="Arial" w:hAnsi="Arial" w:cs="Arial"/>
          <w:sz w:val="22"/>
          <w:szCs w:val="22"/>
        </w:rPr>
        <w:t>continuera très certainement d’évoluer</w:t>
      </w:r>
      <w:r w:rsidR="00BC0B0D" w:rsidRPr="00E740BD">
        <w:rPr>
          <w:rFonts w:ascii="Arial" w:hAnsi="Arial" w:cs="Arial"/>
          <w:sz w:val="22"/>
          <w:szCs w:val="22"/>
        </w:rPr>
        <w:t>.</w:t>
      </w:r>
      <w:r w:rsidR="00CC3AE5" w:rsidRPr="00E740BD">
        <w:rPr>
          <w:rFonts w:ascii="Arial" w:hAnsi="Arial" w:cs="Arial"/>
          <w:sz w:val="22"/>
          <w:szCs w:val="22"/>
        </w:rPr>
        <w:t xml:space="preserve"> </w:t>
      </w:r>
      <w:r w:rsidR="002F7E86" w:rsidRPr="00E740BD">
        <w:rPr>
          <w:rFonts w:ascii="Arial" w:hAnsi="Arial" w:cs="Arial"/>
          <w:sz w:val="22"/>
          <w:szCs w:val="22"/>
        </w:rPr>
        <w:t>L</w:t>
      </w:r>
      <w:r w:rsidR="00CC3AE5" w:rsidRPr="00E740BD">
        <w:rPr>
          <w:rFonts w:ascii="Arial" w:hAnsi="Arial" w:cs="Arial"/>
          <w:sz w:val="22"/>
          <w:szCs w:val="22"/>
        </w:rPr>
        <w:t>e débat «</w:t>
      </w:r>
      <w:r w:rsidR="000871BF" w:rsidRPr="00E740BD">
        <w:rPr>
          <w:rFonts w:ascii="Arial" w:hAnsi="Arial" w:cs="Arial"/>
          <w:sz w:val="22"/>
          <w:szCs w:val="22"/>
        </w:rPr>
        <w:t> </w:t>
      </w:r>
      <w:r w:rsidR="00CC3AE5" w:rsidRPr="00E740BD">
        <w:rPr>
          <w:rFonts w:ascii="Arial" w:hAnsi="Arial" w:cs="Arial"/>
          <w:sz w:val="22"/>
          <w:szCs w:val="22"/>
        </w:rPr>
        <w:t>reste ouvert</w:t>
      </w:r>
      <w:r w:rsidR="000871BF" w:rsidRPr="00E740BD">
        <w:rPr>
          <w:rFonts w:ascii="Arial" w:hAnsi="Arial" w:cs="Arial"/>
          <w:sz w:val="22"/>
          <w:szCs w:val="22"/>
        </w:rPr>
        <w:t> </w:t>
      </w:r>
      <w:r w:rsidR="00CC3AE5" w:rsidRPr="00E740BD">
        <w:rPr>
          <w:rFonts w:ascii="Arial" w:hAnsi="Arial" w:cs="Arial"/>
          <w:sz w:val="22"/>
          <w:szCs w:val="22"/>
        </w:rPr>
        <w:t>»</w:t>
      </w:r>
      <w:bookmarkStart w:id="16" w:name="_Ref82684868"/>
      <w:r w:rsidR="002F7E86" w:rsidRPr="00E740BD">
        <w:rPr>
          <w:rStyle w:val="Appelnotedebasdep"/>
          <w:rFonts w:ascii="Arial" w:hAnsi="Arial" w:cs="Arial"/>
          <w:sz w:val="22"/>
          <w:szCs w:val="22"/>
        </w:rPr>
        <w:footnoteReference w:id="18"/>
      </w:r>
      <w:bookmarkEnd w:id="16"/>
      <w:r w:rsidR="002F7E86" w:rsidRPr="00E740BD">
        <w:rPr>
          <w:rFonts w:ascii="Arial" w:hAnsi="Arial" w:cs="Arial"/>
          <w:sz w:val="22"/>
          <w:szCs w:val="22"/>
        </w:rPr>
        <w:t xml:space="preserve"> comme le reconnaît d’ailleurs le </w:t>
      </w:r>
      <w:r w:rsidR="0085358D" w:rsidRPr="00E740BD">
        <w:rPr>
          <w:rFonts w:ascii="Arial" w:hAnsi="Arial" w:cs="Arial"/>
          <w:sz w:val="22"/>
          <w:szCs w:val="22"/>
        </w:rPr>
        <w:t>rapport</w:t>
      </w:r>
      <w:r w:rsidR="002F7E86" w:rsidRPr="00E740BD">
        <w:rPr>
          <w:rFonts w:ascii="Arial" w:hAnsi="Arial" w:cs="Arial"/>
          <w:sz w:val="22"/>
          <w:szCs w:val="22"/>
        </w:rPr>
        <w:t xml:space="preserve"> du</w:t>
      </w:r>
      <w:r w:rsidR="0026211A" w:rsidRPr="00E740BD">
        <w:rPr>
          <w:rFonts w:ascii="Arial" w:hAnsi="Arial" w:cs="Arial"/>
          <w:sz w:val="22"/>
          <w:szCs w:val="22"/>
        </w:rPr>
        <w:t xml:space="preserve"> GACR</w:t>
      </w:r>
      <w:r w:rsidR="00834492" w:rsidRPr="00E740BD">
        <w:rPr>
          <w:rFonts w:ascii="Arial" w:hAnsi="Arial" w:cs="Arial"/>
          <w:sz w:val="22"/>
          <w:szCs w:val="22"/>
        </w:rPr>
        <w:t> </w:t>
      </w:r>
      <w:r w:rsidR="0026211A" w:rsidRPr="00E740BD">
        <w:rPr>
          <w:rFonts w:ascii="Arial" w:hAnsi="Arial" w:cs="Arial"/>
          <w:sz w:val="22"/>
          <w:szCs w:val="22"/>
        </w:rPr>
        <w:t>:</w:t>
      </w:r>
    </w:p>
    <w:p w14:paraId="7A1EE260" w14:textId="77777777" w:rsidR="002339C3" w:rsidRPr="00E740BD" w:rsidRDefault="002339C3" w:rsidP="00C77603">
      <w:pPr>
        <w:tabs>
          <w:tab w:val="left" w:pos="2268"/>
        </w:tabs>
        <w:spacing w:line="360" w:lineRule="auto"/>
        <w:rPr>
          <w:rFonts w:ascii="Arial" w:hAnsi="Arial" w:cs="Arial"/>
          <w:sz w:val="22"/>
          <w:szCs w:val="22"/>
        </w:rPr>
      </w:pPr>
    </w:p>
    <w:p w14:paraId="46F002E6" w14:textId="77777777" w:rsidR="00333DB0" w:rsidRPr="00E740BD" w:rsidRDefault="00905B32" w:rsidP="00C4277F">
      <w:pPr>
        <w:autoSpaceDE w:val="0"/>
        <w:autoSpaceDN w:val="0"/>
        <w:adjustRightInd w:val="0"/>
        <w:spacing w:after="120"/>
        <w:ind w:left="851" w:right="996"/>
        <w:rPr>
          <w:rFonts w:ascii="Arial" w:eastAsia="Calibri" w:hAnsi="Arial" w:cs="Arial"/>
          <w:sz w:val="20"/>
          <w:szCs w:val="20"/>
        </w:rPr>
      </w:pPr>
      <w:r w:rsidRPr="00E740BD">
        <w:rPr>
          <w:rFonts w:ascii="Arial" w:eastAsia="Calibri" w:hAnsi="Arial" w:cs="Arial"/>
          <w:sz w:val="20"/>
          <w:szCs w:val="20"/>
        </w:rPr>
        <w:t>«</w:t>
      </w:r>
      <w:r w:rsidR="000871BF" w:rsidRPr="00E740BD">
        <w:rPr>
          <w:rFonts w:ascii="Arial" w:eastAsia="Calibri" w:hAnsi="Arial" w:cs="Arial"/>
          <w:sz w:val="20"/>
          <w:szCs w:val="20"/>
        </w:rPr>
        <w:t> </w:t>
      </w:r>
      <w:r w:rsidR="0026211A" w:rsidRPr="00E740BD">
        <w:rPr>
          <w:rFonts w:ascii="Arial" w:eastAsia="Calibri" w:hAnsi="Arial" w:cs="Arial"/>
          <w:sz w:val="20"/>
          <w:szCs w:val="20"/>
        </w:rPr>
        <w:t xml:space="preserve">Le rapport du Groupe d’action contre le racisme ne porte pas sur le « racisme </w:t>
      </w:r>
      <w:proofErr w:type="gramStart"/>
      <w:r w:rsidR="0026211A" w:rsidRPr="00E740BD">
        <w:rPr>
          <w:rFonts w:ascii="Arial" w:eastAsia="Calibri" w:hAnsi="Arial" w:cs="Arial"/>
          <w:sz w:val="20"/>
          <w:szCs w:val="20"/>
        </w:rPr>
        <w:t>systémique»</w:t>
      </w:r>
      <w:proofErr w:type="gramEnd"/>
      <w:r w:rsidR="0026211A" w:rsidRPr="00E740BD">
        <w:rPr>
          <w:rFonts w:ascii="Arial" w:eastAsia="Calibri" w:hAnsi="Arial" w:cs="Arial"/>
          <w:sz w:val="20"/>
          <w:szCs w:val="20"/>
        </w:rPr>
        <w:t>. Cela étant dit, le Groupe d’action contre le racisme est bien conscient du fait que les discussions sur la question du « racisme systémique » se poursuivront, et que la société québécoise continuera d’en débattre.</w:t>
      </w:r>
      <w:r w:rsidR="000871BF" w:rsidRPr="00E740BD">
        <w:rPr>
          <w:rFonts w:ascii="Arial" w:eastAsia="Calibri" w:hAnsi="Arial" w:cs="Arial"/>
          <w:sz w:val="20"/>
          <w:szCs w:val="20"/>
        </w:rPr>
        <w:t> </w:t>
      </w:r>
      <w:r w:rsidR="0026211A" w:rsidRPr="00E740BD">
        <w:rPr>
          <w:rFonts w:ascii="Arial" w:eastAsia="Calibri" w:hAnsi="Arial" w:cs="Arial"/>
          <w:sz w:val="20"/>
          <w:szCs w:val="20"/>
        </w:rPr>
        <w:t>»</w:t>
      </w:r>
      <w:r w:rsidR="0026211A" w:rsidRPr="00E740BD">
        <w:rPr>
          <w:rFonts w:ascii="Arial" w:eastAsia="Calibri" w:hAnsi="Arial" w:cs="Arial"/>
          <w:sz w:val="20"/>
          <w:szCs w:val="20"/>
          <w:vertAlign w:val="superscript"/>
        </w:rPr>
        <w:footnoteReference w:id="19"/>
      </w:r>
    </w:p>
    <w:p w14:paraId="264574E7" w14:textId="7CF10F97" w:rsidR="00000F87" w:rsidRPr="00E740BD" w:rsidRDefault="007B101A" w:rsidP="00333DB0">
      <w:pPr>
        <w:autoSpaceDE w:val="0"/>
        <w:autoSpaceDN w:val="0"/>
        <w:adjustRightInd w:val="0"/>
        <w:ind w:right="996"/>
        <w:rPr>
          <w:rFonts w:ascii="Arial" w:eastAsia="Calibri" w:hAnsi="Arial" w:cs="Arial"/>
          <w:sz w:val="20"/>
          <w:szCs w:val="20"/>
        </w:rPr>
      </w:pPr>
      <w:r w:rsidRPr="00E740BD">
        <w:rPr>
          <w:rFonts w:ascii="Arial" w:eastAsia="Calibri" w:hAnsi="Arial" w:cs="Arial"/>
          <w:sz w:val="20"/>
          <w:szCs w:val="20"/>
        </w:rPr>
        <w:t xml:space="preserve"> </w:t>
      </w:r>
      <w:bookmarkEnd w:id="14"/>
    </w:p>
    <w:p w14:paraId="702218D0" w14:textId="77777777" w:rsidR="002029EA" w:rsidRPr="00E740BD" w:rsidRDefault="002029EA" w:rsidP="00C77603">
      <w:pPr>
        <w:tabs>
          <w:tab w:val="left" w:pos="2268"/>
        </w:tabs>
        <w:spacing w:line="360" w:lineRule="auto"/>
        <w:rPr>
          <w:rFonts w:ascii="Arial" w:hAnsi="Arial" w:cs="Arial"/>
          <w:sz w:val="22"/>
          <w:szCs w:val="22"/>
        </w:rPr>
      </w:pPr>
      <w:r w:rsidRPr="00E740BD">
        <w:rPr>
          <w:rFonts w:ascii="Arial" w:hAnsi="Arial" w:cs="Arial"/>
          <w:sz w:val="22"/>
          <w:szCs w:val="22"/>
        </w:rPr>
        <w:t>Aussi, bien que les débats sociaux et politiques entourant la reconnaissance du racisme systémique ne sont pas propres au Québec, comme on peut le voir également dans l’univers anglo-saxon</w:t>
      </w:r>
      <w:bookmarkStart w:id="17" w:name="_Ref82698052"/>
      <w:r w:rsidRPr="00E740BD">
        <w:rPr>
          <w:rStyle w:val="Appelnotedebasdep"/>
          <w:rFonts w:ascii="Arial" w:hAnsi="Arial" w:cs="Arial"/>
          <w:sz w:val="22"/>
          <w:szCs w:val="22"/>
        </w:rPr>
        <w:footnoteReference w:id="20"/>
      </w:r>
      <w:bookmarkEnd w:id="17"/>
      <w:r w:rsidRPr="00E740BD">
        <w:rPr>
          <w:rFonts w:ascii="Arial" w:hAnsi="Arial" w:cs="Arial"/>
          <w:sz w:val="22"/>
          <w:szCs w:val="22"/>
        </w:rPr>
        <w:t xml:space="preserve">, il est nécessaire de tenir compte de la polarisation actuelle entourant la présence ou non du racisme systémique dans la société québécoise et de faire preuve de la plus grande attention dans les mots utilisés et dans la démonstration permettant de soutenir le fait que les situations décrites en constituent réellement des exemples. </w:t>
      </w:r>
    </w:p>
    <w:p w14:paraId="671ED095" w14:textId="77777777" w:rsidR="002029EA" w:rsidRPr="00E740BD" w:rsidRDefault="002029EA" w:rsidP="00C77603">
      <w:pPr>
        <w:tabs>
          <w:tab w:val="left" w:pos="2268"/>
        </w:tabs>
        <w:spacing w:line="360" w:lineRule="auto"/>
        <w:rPr>
          <w:rFonts w:ascii="Arial" w:hAnsi="Arial" w:cs="Arial"/>
          <w:sz w:val="22"/>
          <w:szCs w:val="22"/>
        </w:rPr>
      </w:pPr>
    </w:p>
    <w:p w14:paraId="36717A97" w14:textId="642A3004" w:rsidR="002029EA" w:rsidRPr="00E740BD" w:rsidRDefault="002029EA" w:rsidP="00C77603">
      <w:pPr>
        <w:tabs>
          <w:tab w:val="left" w:pos="2268"/>
        </w:tabs>
        <w:spacing w:line="360" w:lineRule="auto"/>
        <w:rPr>
          <w:rFonts w:ascii="Arial" w:hAnsi="Arial" w:cs="Arial"/>
          <w:sz w:val="22"/>
          <w:szCs w:val="22"/>
        </w:rPr>
      </w:pPr>
      <w:r w:rsidRPr="00E740BD">
        <w:rPr>
          <w:rFonts w:ascii="Arial" w:hAnsi="Arial" w:cs="Arial"/>
          <w:sz w:val="22"/>
          <w:szCs w:val="22"/>
        </w:rPr>
        <w:t>L’on doit également éviter les amalgames qui peuvent nuire à la lutte contre le racisme. Aussi, il faut se garder d’effectuer des glissements de sens, par exemple en associant la protection légitime de la langue française à une manifestation de racisme systémique.</w:t>
      </w:r>
    </w:p>
    <w:p w14:paraId="2E8AC5BE" w14:textId="77777777" w:rsidR="002F7E86" w:rsidRPr="00E740BD" w:rsidRDefault="002F7E86" w:rsidP="00C77603">
      <w:pPr>
        <w:tabs>
          <w:tab w:val="left" w:pos="2268"/>
        </w:tabs>
        <w:spacing w:line="360" w:lineRule="auto"/>
        <w:rPr>
          <w:rFonts w:ascii="Arial" w:hAnsi="Arial" w:cs="Arial"/>
          <w:sz w:val="22"/>
          <w:szCs w:val="22"/>
        </w:rPr>
      </w:pPr>
    </w:p>
    <w:p w14:paraId="702B277B" w14:textId="0E6BAC18" w:rsidR="00101EDD" w:rsidRPr="00E740BD" w:rsidRDefault="00D6635C" w:rsidP="00C77603">
      <w:pPr>
        <w:tabs>
          <w:tab w:val="left" w:pos="2268"/>
        </w:tabs>
        <w:spacing w:line="360" w:lineRule="auto"/>
        <w:rPr>
          <w:rFonts w:ascii="Arial" w:hAnsi="Arial" w:cs="Arial"/>
          <w:sz w:val="22"/>
          <w:szCs w:val="22"/>
        </w:rPr>
      </w:pPr>
      <w:r w:rsidRPr="00E740BD">
        <w:rPr>
          <w:rFonts w:ascii="Arial" w:hAnsi="Arial" w:cs="Arial"/>
          <w:sz w:val="22"/>
          <w:szCs w:val="22"/>
        </w:rPr>
        <w:lastRenderedPageBreak/>
        <w:t>En outre, a</w:t>
      </w:r>
      <w:r w:rsidR="00F00EE8" w:rsidRPr="00E740BD">
        <w:rPr>
          <w:rFonts w:ascii="Arial" w:hAnsi="Arial" w:cs="Arial"/>
          <w:sz w:val="22"/>
          <w:szCs w:val="22"/>
        </w:rPr>
        <w:t>fin de</w:t>
      </w:r>
      <w:r w:rsidR="00FF098F" w:rsidRPr="00E740BD">
        <w:rPr>
          <w:rFonts w:ascii="Arial" w:hAnsi="Arial" w:cs="Arial"/>
          <w:sz w:val="22"/>
          <w:szCs w:val="22"/>
        </w:rPr>
        <w:t xml:space="preserve"> </w:t>
      </w:r>
      <w:r w:rsidR="00E86A70" w:rsidRPr="00E740BD">
        <w:rPr>
          <w:rFonts w:ascii="Arial" w:hAnsi="Arial" w:cs="Arial"/>
          <w:sz w:val="22"/>
          <w:szCs w:val="22"/>
        </w:rPr>
        <w:t>contenir</w:t>
      </w:r>
      <w:r w:rsidR="00450FF6" w:rsidRPr="00E740BD">
        <w:rPr>
          <w:rFonts w:ascii="Arial" w:hAnsi="Arial" w:cs="Arial"/>
          <w:sz w:val="22"/>
          <w:szCs w:val="22"/>
        </w:rPr>
        <w:t xml:space="preserve"> les attentes</w:t>
      </w:r>
      <w:r w:rsidR="00204726" w:rsidRPr="00E740BD">
        <w:rPr>
          <w:rFonts w:ascii="Arial" w:hAnsi="Arial" w:cs="Arial"/>
          <w:sz w:val="22"/>
          <w:szCs w:val="22"/>
        </w:rPr>
        <w:t xml:space="preserve"> par rapport à </w:t>
      </w:r>
      <w:r w:rsidR="00295A80" w:rsidRPr="00E740BD">
        <w:rPr>
          <w:rFonts w:ascii="Arial" w:hAnsi="Arial" w:cs="Arial"/>
          <w:sz w:val="22"/>
          <w:szCs w:val="22"/>
        </w:rPr>
        <w:t xml:space="preserve">la portée de </w:t>
      </w:r>
      <w:r w:rsidR="002029EA" w:rsidRPr="00E740BD">
        <w:rPr>
          <w:rFonts w:ascii="Arial" w:hAnsi="Arial" w:cs="Arial"/>
          <w:sz w:val="22"/>
          <w:szCs w:val="22"/>
        </w:rPr>
        <w:t xml:space="preserve">la </w:t>
      </w:r>
      <w:r w:rsidR="00204726" w:rsidRPr="00E740BD">
        <w:rPr>
          <w:rFonts w:ascii="Arial" w:hAnsi="Arial" w:cs="Arial"/>
          <w:sz w:val="22"/>
          <w:szCs w:val="22"/>
        </w:rPr>
        <w:t>démarche</w:t>
      </w:r>
      <w:r w:rsidR="0037109B" w:rsidRPr="00E740BD">
        <w:rPr>
          <w:rFonts w:ascii="Arial" w:hAnsi="Arial" w:cs="Arial"/>
          <w:sz w:val="22"/>
          <w:szCs w:val="22"/>
        </w:rPr>
        <w:t xml:space="preserve"> </w:t>
      </w:r>
      <w:r w:rsidR="002029EA" w:rsidRPr="00E740BD">
        <w:rPr>
          <w:rFonts w:ascii="Arial" w:hAnsi="Arial" w:cs="Arial"/>
          <w:sz w:val="22"/>
          <w:szCs w:val="22"/>
        </w:rPr>
        <w:t xml:space="preserve">de la Commission </w:t>
      </w:r>
      <w:r w:rsidR="0037109B" w:rsidRPr="00E740BD">
        <w:rPr>
          <w:rFonts w:ascii="Arial" w:hAnsi="Arial" w:cs="Arial"/>
          <w:sz w:val="22"/>
          <w:szCs w:val="22"/>
        </w:rPr>
        <w:t>qui visent à dégager des éléments de définition de la notion de racisme systémique</w:t>
      </w:r>
      <w:r w:rsidR="00450FF6" w:rsidRPr="00E740BD">
        <w:rPr>
          <w:rFonts w:ascii="Arial" w:hAnsi="Arial" w:cs="Arial"/>
          <w:sz w:val="22"/>
          <w:szCs w:val="22"/>
        </w:rPr>
        <w:t xml:space="preserve">, </w:t>
      </w:r>
      <w:r w:rsidR="00B15AB5" w:rsidRPr="00E740BD">
        <w:rPr>
          <w:rFonts w:ascii="Arial" w:hAnsi="Arial" w:cs="Arial"/>
          <w:sz w:val="22"/>
          <w:szCs w:val="22"/>
        </w:rPr>
        <w:t>nous désirons ici mettre l’accent sur le rôle d’une définition</w:t>
      </w:r>
      <w:r w:rsidR="00C5268E" w:rsidRPr="00E740BD">
        <w:rPr>
          <w:rFonts w:ascii="Arial" w:hAnsi="Arial" w:cs="Arial"/>
          <w:sz w:val="22"/>
          <w:szCs w:val="22"/>
        </w:rPr>
        <w:t> </w:t>
      </w:r>
      <w:r w:rsidR="007E45A5" w:rsidRPr="00E740BD">
        <w:rPr>
          <w:rFonts w:ascii="Arial" w:hAnsi="Arial" w:cs="Arial"/>
          <w:sz w:val="22"/>
          <w:szCs w:val="22"/>
        </w:rPr>
        <w:t>qui,</w:t>
      </w:r>
      <w:r w:rsidR="00C5268E" w:rsidRPr="00E740BD">
        <w:rPr>
          <w:rFonts w:ascii="Arial" w:hAnsi="Arial" w:cs="Arial"/>
          <w:sz w:val="22"/>
          <w:szCs w:val="22"/>
        </w:rPr>
        <w:t xml:space="preserve"> </w:t>
      </w:r>
      <w:r w:rsidR="007E45A5" w:rsidRPr="00E740BD">
        <w:rPr>
          <w:rFonts w:ascii="Arial" w:hAnsi="Arial" w:cs="Arial"/>
          <w:sz w:val="22"/>
          <w:szCs w:val="22"/>
        </w:rPr>
        <w:t>à titre d’</w:t>
      </w:r>
      <w:r w:rsidR="00C5268E" w:rsidRPr="00E740BD">
        <w:rPr>
          <w:rFonts w:ascii="Arial" w:hAnsi="Arial" w:cs="Arial"/>
          <w:sz w:val="22"/>
          <w:szCs w:val="22"/>
        </w:rPr>
        <w:t xml:space="preserve">énoncé </w:t>
      </w:r>
      <w:r w:rsidR="007E45A5" w:rsidRPr="00E740BD">
        <w:rPr>
          <w:rFonts w:ascii="Arial" w:hAnsi="Arial" w:cs="Arial"/>
          <w:sz w:val="22"/>
          <w:szCs w:val="22"/>
        </w:rPr>
        <w:t>rassemblant</w:t>
      </w:r>
      <w:r w:rsidR="00C5268E" w:rsidRPr="00E740BD">
        <w:rPr>
          <w:rFonts w:ascii="Arial" w:hAnsi="Arial" w:cs="Arial"/>
          <w:sz w:val="22"/>
          <w:szCs w:val="22"/>
        </w:rPr>
        <w:t xml:space="preserve"> les princi</w:t>
      </w:r>
      <w:r w:rsidR="00AD0292" w:rsidRPr="00E740BD">
        <w:rPr>
          <w:rFonts w:ascii="Arial" w:hAnsi="Arial" w:cs="Arial"/>
          <w:sz w:val="22"/>
          <w:szCs w:val="22"/>
        </w:rPr>
        <w:t xml:space="preserve">pales </w:t>
      </w:r>
      <w:r w:rsidR="001E50BC" w:rsidRPr="00E740BD">
        <w:rPr>
          <w:rFonts w:ascii="Arial" w:hAnsi="Arial" w:cs="Arial"/>
          <w:sz w:val="22"/>
          <w:szCs w:val="22"/>
        </w:rPr>
        <w:t xml:space="preserve">caractéristiques d’un concept, permet </w:t>
      </w:r>
      <w:r w:rsidR="00126BE9" w:rsidRPr="00E740BD">
        <w:rPr>
          <w:rFonts w:ascii="Arial" w:hAnsi="Arial" w:cs="Arial"/>
          <w:sz w:val="22"/>
          <w:szCs w:val="22"/>
        </w:rPr>
        <w:t>en premier lieu</w:t>
      </w:r>
      <w:r w:rsidR="001E50BC" w:rsidRPr="00E740BD">
        <w:rPr>
          <w:rFonts w:ascii="Arial" w:hAnsi="Arial" w:cs="Arial"/>
          <w:sz w:val="22"/>
          <w:szCs w:val="22"/>
        </w:rPr>
        <w:t xml:space="preserve"> </w:t>
      </w:r>
      <w:r w:rsidR="00B101C7" w:rsidRPr="00E740BD">
        <w:rPr>
          <w:rFonts w:ascii="Arial" w:hAnsi="Arial" w:cs="Arial"/>
          <w:sz w:val="22"/>
          <w:szCs w:val="22"/>
        </w:rPr>
        <w:t>d’effectuer des distinctions par rapport à d’autres concepts</w:t>
      </w:r>
      <w:r w:rsidR="009D7CCF" w:rsidRPr="00E740BD">
        <w:rPr>
          <w:rFonts w:ascii="Arial" w:hAnsi="Arial" w:cs="Arial"/>
          <w:sz w:val="22"/>
          <w:szCs w:val="22"/>
        </w:rPr>
        <w:t xml:space="preserve">. Une définition peut </w:t>
      </w:r>
      <w:r w:rsidR="00EA2EFE" w:rsidRPr="00E740BD">
        <w:rPr>
          <w:rFonts w:ascii="Arial" w:hAnsi="Arial" w:cs="Arial"/>
          <w:sz w:val="22"/>
          <w:szCs w:val="22"/>
        </w:rPr>
        <w:t xml:space="preserve">être utile ensuite pour documenter les </w:t>
      </w:r>
      <w:r w:rsidR="00B54F10" w:rsidRPr="00E740BD">
        <w:rPr>
          <w:rFonts w:ascii="Arial" w:hAnsi="Arial" w:cs="Arial"/>
          <w:sz w:val="22"/>
          <w:szCs w:val="22"/>
        </w:rPr>
        <w:t xml:space="preserve">dimensions d’un </w:t>
      </w:r>
      <w:r w:rsidR="00EA2EFE" w:rsidRPr="00E740BD">
        <w:rPr>
          <w:rFonts w:ascii="Arial" w:hAnsi="Arial" w:cs="Arial"/>
          <w:sz w:val="22"/>
          <w:szCs w:val="22"/>
        </w:rPr>
        <w:t>phénomène</w:t>
      </w:r>
      <w:r w:rsidR="00F226D5" w:rsidRPr="00E740BD">
        <w:rPr>
          <w:rFonts w:ascii="Arial" w:hAnsi="Arial" w:cs="Arial"/>
          <w:sz w:val="22"/>
          <w:szCs w:val="22"/>
        </w:rPr>
        <w:t>.</w:t>
      </w:r>
      <w:r w:rsidR="00B54F10" w:rsidRPr="00E740BD">
        <w:rPr>
          <w:rFonts w:ascii="Arial" w:hAnsi="Arial" w:cs="Arial"/>
          <w:sz w:val="22"/>
          <w:szCs w:val="22"/>
        </w:rPr>
        <w:t xml:space="preserve"> </w:t>
      </w:r>
      <w:r w:rsidR="00F226D5" w:rsidRPr="00E740BD">
        <w:rPr>
          <w:rFonts w:ascii="Arial" w:hAnsi="Arial" w:cs="Arial"/>
          <w:sz w:val="22"/>
          <w:szCs w:val="22"/>
        </w:rPr>
        <w:t xml:space="preserve">Ce travail </w:t>
      </w:r>
      <w:r w:rsidR="00BE4FCD" w:rsidRPr="00E740BD">
        <w:rPr>
          <w:rFonts w:ascii="Arial" w:hAnsi="Arial" w:cs="Arial"/>
          <w:sz w:val="22"/>
          <w:szCs w:val="22"/>
        </w:rPr>
        <w:t xml:space="preserve">cherchant à dégager des éléments </w:t>
      </w:r>
      <w:r w:rsidR="00F226D5" w:rsidRPr="00E740BD">
        <w:rPr>
          <w:rFonts w:ascii="Arial" w:hAnsi="Arial" w:cs="Arial"/>
          <w:sz w:val="22"/>
          <w:szCs w:val="22"/>
        </w:rPr>
        <w:t xml:space="preserve">de définition du racisme systémique devrait servir à </w:t>
      </w:r>
      <w:r w:rsidR="00E25F16" w:rsidRPr="00E740BD">
        <w:rPr>
          <w:rFonts w:ascii="Arial" w:hAnsi="Arial" w:cs="Arial"/>
          <w:sz w:val="22"/>
          <w:szCs w:val="22"/>
        </w:rPr>
        <w:t xml:space="preserve">faire ressortir ses </w:t>
      </w:r>
      <w:r w:rsidR="00BE4FCD" w:rsidRPr="00E740BD">
        <w:rPr>
          <w:rFonts w:ascii="Arial" w:hAnsi="Arial" w:cs="Arial"/>
          <w:sz w:val="22"/>
          <w:szCs w:val="22"/>
        </w:rPr>
        <w:t xml:space="preserve">principales </w:t>
      </w:r>
      <w:r w:rsidR="00E25F16" w:rsidRPr="00E740BD">
        <w:rPr>
          <w:rFonts w:ascii="Arial" w:hAnsi="Arial" w:cs="Arial"/>
          <w:sz w:val="22"/>
          <w:szCs w:val="22"/>
        </w:rPr>
        <w:t xml:space="preserve">caractéristiques </w:t>
      </w:r>
      <w:r w:rsidR="00E25F16" w:rsidRPr="00E740BD">
        <w:rPr>
          <w:rFonts w:ascii="Arial" w:hAnsi="Arial" w:cs="Arial"/>
          <w:i/>
          <w:iCs/>
          <w:sz w:val="22"/>
          <w:szCs w:val="22"/>
        </w:rPr>
        <w:t>ici et maintenant</w:t>
      </w:r>
      <w:r w:rsidR="00F226D5" w:rsidRPr="00E740BD">
        <w:rPr>
          <w:rFonts w:ascii="Arial" w:hAnsi="Arial" w:cs="Arial"/>
          <w:sz w:val="22"/>
          <w:szCs w:val="22"/>
        </w:rPr>
        <w:t xml:space="preserve">, mais aussi à le distinguer de situations autres. </w:t>
      </w:r>
    </w:p>
    <w:p w14:paraId="1817788D" w14:textId="77777777" w:rsidR="00101EDD" w:rsidRPr="00E740BD" w:rsidRDefault="00101EDD" w:rsidP="00C77603">
      <w:pPr>
        <w:tabs>
          <w:tab w:val="left" w:pos="2268"/>
        </w:tabs>
        <w:spacing w:line="360" w:lineRule="auto"/>
        <w:rPr>
          <w:rFonts w:ascii="Arial" w:hAnsi="Arial" w:cs="Arial"/>
          <w:sz w:val="22"/>
          <w:szCs w:val="22"/>
        </w:rPr>
      </w:pPr>
    </w:p>
    <w:p w14:paraId="306BF10F" w14:textId="6DDFEF2F" w:rsidR="002C52F4" w:rsidRPr="00E740BD" w:rsidRDefault="00E86A70" w:rsidP="00C77603">
      <w:pPr>
        <w:tabs>
          <w:tab w:val="left" w:pos="2268"/>
        </w:tabs>
        <w:spacing w:line="360" w:lineRule="auto"/>
        <w:rPr>
          <w:rFonts w:ascii="Arial" w:hAnsi="Arial" w:cs="Arial"/>
          <w:sz w:val="22"/>
          <w:szCs w:val="22"/>
        </w:rPr>
      </w:pPr>
      <w:r w:rsidRPr="00E740BD">
        <w:rPr>
          <w:rFonts w:ascii="Arial" w:hAnsi="Arial" w:cs="Arial"/>
          <w:sz w:val="22"/>
          <w:szCs w:val="22"/>
        </w:rPr>
        <w:t>Quoi qu’il en soit</w:t>
      </w:r>
      <w:r w:rsidR="00F226D5" w:rsidRPr="00E740BD">
        <w:rPr>
          <w:rFonts w:ascii="Arial" w:hAnsi="Arial" w:cs="Arial"/>
          <w:sz w:val="22"/>
          <w:szCs w:val="22"/>
        </w:rPr>
        <w:t>, une définition ne constitue pas une photographie ou un diagnostic du réel</w:t>
      </w:r>
      <w:r w:rsidR="00101EDD" w:rsidRPr="00E740BD">
        <w:rPr>
          <w:rFonts w:ascii="Arial" w:hAnsi="Arial" w:cs="Arial"/>
          <w:sz w:val="22"/>
          <w:szCs w:val="22"/>
        </w:rPr>
        <w:t xml:space="preserve">. </w:t>
      </w:r>
      <w:r w:rsidR="00865C6E" w:rsidRPr="00E740BD">
        <w:rPr>
          <w:rFonts w:ascii="Arial" w:hAnsi="Arial" w:cs="Arial"/>
          <w:sz w:val="22"/>
          <w:szCs w:val="22"/>
        </w:rPr>
        <w:t xml:space="preserve">Il s’agit d’une étape </w:t>
      </w:r>
      <w:r w:rsidR="00401105" w:rsidRPr="00E740BD">
        <w:rPr>
          <w:rFonts w:ascii="Arial" w:hAnsi="Arial" w:cs="Arial"/>
          <w:sz w:val="22"/>
          <w:szCs w:val="22"/>
        </w:rPr>
        <w:t xml:space="preserve">importante, mais </w:t>
      </w:r>
      <w:r w:rsidR="00865C6E" w:rsidRPr="00E740BD">
        <w:rPr>
          <w:rFonts w:ascii="Arial" w:hAnsi="Arial" w:cs="Arial"/>
          <w:sz w:val="22"/>
          <w:szCs w:val="22"/>
        </w:rPr>
        <w:t>qui</w:t>
      </w:r>
      <w:r w:rsidR="00F226D5" w:rsidRPr="00E740BD">
        <w:rPr>
          <w:rFonts w:ascii="Arial" w:hAnsi="Arial" w:cs="Arial"/>
          <w:sz w:val="22"/>
          <w:szCs w:val="22"/>
        </w:rPr>
        <w:t xml:space="preserve"> </w:t>
      </w:r>
      <w:r w:rsidR="007D1E11" w:rsidRPr="00E740BD">
        <w:rPr>
          <w:rFonts w:ascii="Arial" w:hAnsi="Arial" w:cs="Arial"/>
          <w:sz w:val="22"/>
          <w:szCs w:val="22"/>
        </w:rPr>
        <w:t>restera insuffisante si elle n’est pas appuyée</w:t>
      </w:r>
      <w:r w:rsidR="00F226D5" w:rsidRPr="00E740BD">
        <w:rPr>
          <w:rFonts w:ascii="Arial" w:hAnsi="Arial" w:cs="Arial"/>
          <w:sz w:val="22"/>
          <w:szCs w:val="22"/>
        </w:rPr>
        <w:t xml:space="preserve"> </w:t>
      </w:r>
      <w:r w:rsidR="00382A78" w:rsidRPr="00E740BD">
        <w:rPr>
          <w:rFonts w:ascii="Arial" w:hAnsi="Arial" w:cs="Arial"/>
          <w:sz w:val="22"/>
          <w:szCs w:val="22"/>
        </w:rPr>
        <w:t xml:space="preserve">par </w:t>
      </w:r>
      <w:r w:rsidR="00F226D5" w:rsidRPr="00E740BD">
        <w:rPr>
          <w:rFonts w:ascii="Arial" w:hAnsi="Arial" w:cs="Arial"/>
          <w:sz w:val="22"/>
          <w:szCs w:val="22"/>
        </w:rPr>
        <w:t>de</w:t>
      </w:r>
      <w:r w:rsidR="0052795A" w:rsidRPr="00E740BD">
        <w:rPr>
          <w:rFonts w:ascii="Arial" w:hAnsi="Arial" w:cs="Arial"/>
          <w:sz w:val="22"/>
          <w:szCs w:val="22"/>
        </w:rPr>
        <w:t>s</w:t>
      </w:r>
      <w:r w:rsidR="00F226D5" w:rsidRPr="00E740BD">
        <w:rPr>
          <w:rFonts w:ascii="Arial" w:hAnsi="Arial" w:cs="Arial"/>
          <w:sz w:val="22"/>
          <w:szCs w:val="22"/>
        </w:rPr>
        <w:t xml:space="preserve"> travaux rigoureux et nuancés</w:t>
      </w:r>
      <w:r w:rsidR="00F33A31" w:rsidRPr="00E740BD">
        <w:rPr>
          <w:rFonts w:ascii="Arial" w:hAnsi="Arial" w:cs="Arial"/>
          <w:sz w:val="22"/>
          <w:szCs w:val="22"/>
        </w:rPr>
        <w:t xml:space="preserve"> permettant de</w:t>
      </w:r>
      <w:r w:rsidR="00E45C29" w:rsidRPr="00E740BD">
        <w:rPr>
          <w:rFonts w:ascii="Arial" w:hAnsi="Arial" w:cs="Arial"/>
          <w:sz w:val="22"/>
          <w:szCs w:val="22"/>
        </w:rPr>
        <w:t xml:space="preserve"> formuler des</w:t>
      </w:r>
      <w:r w:rsidR="0087129B" w:rsidRPr="00E740BD">
        <w:rPr>
          <w:rFonts w:ascii="Arial" w:hAnsi="Arial" w:cs="Arial"/>
          <w:sz w:val="22"/>
          <w:szCs w:val="22"/>
        </w:rPr>
        <w:t xml:space="preserve"> interrogations </w:t>
      </w:r>
      <w:r w:rsidR="00402B70" w:rsidRPr="00E740BD">
        <w:rPr>
          <w:rFonts w:ascii="Arial" w:hAnsi="Arial" w:cs="Arial"/>
          <w:sz w:val="22"/>
          <w:szCs w:val="22"/>
        </w:rPr>
        <w:t>et interprétation</w:t>
      </w:r>
      <w:r w:rsidR="00445B9F" w:rsidRPr="00E740BD">
        <w:rPr>
          <w:rFonts w:ascii="Arial" w:hAnsi="Arial" w:cs="Arial"/>
          <w:sz w:val="22"/>
          <w:szCs w:val="22"/>
        </w:rPr>
        <w:t>s</w:t>
      </w:r>
      <w:r w:rsidR="00402B70" w:rsidRPr="00E740BD">
        <w:rPr>
          <w:rFonts w:ascii="Arial" w:hAnsi="Arial" w:cs="Arial"/>
          <w:sz w:val="22"/>
          <w:szCs w:val="22"/>
        </w:rPr>
        <w:t xml:space="preserve"> </w:t>
      </w:r>
      <w:r w:rsidR="0087129B" w:rsidRPr="00E740BD">
        <w:rPr>
          <w:rFonts w:ascii="Arial" w:hAnsi="Arial" w:cs="Arial"/>
          <w:sz w:val="22"/>
          <w:szCs w:val="22"/>
        </w:rPr>
        <w:t>pertinentes</w:t>
      </w:r>
      <w:r w:rsidR="00644B7A" w:rsidRPr="00E740BD">
        <w:rPr>
          <w:rFonts w:ascii="Arial" w:hAnsi="Arial" w:cs="Arial"/>
          <w:sz w:val="22"/>
          <w:szCs w:val="22"/>
        </w:rPr>
        <w:t xml:space="preserve"> </w:t>
      </w:r>
      <w:r w:rsidR="00C062C6" w:rsidRPr="00E740BD">
        <w:rPr>
          <w:rFonts w:ascii="Arial" w:hAnsi="Arial" w:cs="Arial"/>
          <w:sz w:val="22"/>
          <w:szCs w:val="22"/>
        </w:rPr>
        <w:t xml:space="preserve">et </w:t>
      </w:r>
      <w:r w:rsidR="00644B7A" w:rsidRPr="00E740BD">
        <w:rPr>
          <w:rFonts w:ascii="Arial" w:hAnsi="Arial" w:cs="Arial"/>
          <w:sz w:val="22"/>
          <w:szCs w:val="22"/>
        </w:rPr>
        <w:t>de construire adéquatement notre objet</w:t>
      </w:r>
      <w:r w:rsidR="00E55F3C" w:rsidRPr="00E740BD">
        <w:rPr>
          <w:rFonts w:ascii="Arial" w:hAnsi="Arial" w:cs="Arial"/>
          <w:sz w:val="22"/>
          <w:szCs w:val="22"/>
        </w:rPr>
        <w:t xml:space="preserve"> de recherche</w:t>
      </w:r>
      <w:r w:rsidR="003B264E" w:rsidRPr="00E740BD">
        <w:rPr>
          <w:rFonts w:ascii="Arial" w:hAnsi="Arial" w:cs="Arial"/>
          <w:sz w:val="22"/>
          <w:szCs w:val="22"/>
        </w:rPr>
        <w:t xml:space="preserve">, </w:t>
      </w:r>
      <w:r w:rsidR="00CD30AD" w:rsidRPr="00E740BD">
        <w:rPr>
          <w:rFonts w:ascii="Arial" w:hAnsi="Arial" w:cs="Arial"/>
          <w:sz w:val="22"/>
          <w:szCs w:val="22"/>
        </w:rPr>
        <w:t>à bonne distance</w:t>
      </w:r>
      <w:r w:rsidR="003B264E" w:rsidRPr="00E740BD">
        <w:rPr>
          <w:rFonts w:ascii="Arial" w:hAnsi="Arial" w:cs="Arial"/>
          <w:sz w:val="22"/>
          <w:szCs w:val="22"/>
        </w:rPr>
        <w:t xml:space="preserve"> des évidences et autres perceptions immédiates</w:t>
      </w:r>
      <w:r w:rsidR="00FB367B" w:rsidRPr="00E740BD">
        <w:rPr>
          <w:rStyle w:val="Appelnotedebasdep"/>
          <w:rFonts w:ascii="Arial" w:hAnsi="Arial" w:cs="Arial"/>
          <w:sz w:val="22"/>
          <w:szCs w:val="22"/>
        </w:rPr>
        <w:footnoteReference w:id="21"/>
      </w:r>
      <w:r w:rsidR="00F226D5" w:rsidRPr="00E740BD">
        <w:rPr>
          <w:rFonts w:ascii="Arial" w:hAnsi="Arial" w:cs="Arial"/>
          <w:sz w:val="22"/>
          <w:szCs w:val="22"/>
        </w:rPr>
        <w:t>.</w:t>
      </w:r>
    </w:p>
    <w:p w14:paraId="1FC52756" w14:textId="19E0AD30" w:rsidR="00B15AB5" w:rsidRPr="00E740BD" w:rsidRDefault="00B15AB5" w:rsidP="00C77603">
      <w:pPr>
        <w:tabs>
          <w:tab w:val="left" w:pos="2268"/>
        </w:tabs>
        <w:spacing w:line="360" w:lineRule="auto"/>
        <w:rPr>
          <w:rFonts w:ascii="Arial" w:hAnsi="Arial" w:cs="Arial"/>
          <w:sz w:val="22"/>
          <w:szCs w:val="22"/>
        </w:rPr>
      </w:pPr>
    </w:p>
    <w:p w14:paraId="5B60B7FE" w14:textId="43BE62D3" w:rsidR="007331A7" w:rsidRPr="00E740BD" w:rsidRDefault="008564C7"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Enfin, </w:t>
      </w:r>
      <w:r w:rsidR="00E86A70" w:rsidRPr="00E740BD">
        <w:rPr>
          <w:rFonts w:ascii="Arial" w:hAnsi="Arial" w:cs="Arial"/>
          <w:sz w:val="22"/>
          <w:szCs w:val="22"/>
        </w:rPr>
        <w:t>soulignons qu’</w:t>
      </w:r>
      <w:r w:rsidR="0092003E" w:rsidRPr="00E740BD">
        <w:rPr>
          <w:rFonts w:ascii="Arial" w:hAnsi="Arial" w:cs="Arial"/>
          <w:sz w:val="22"/>
          <w:szCs w:val="22"/>
        </w:rPr>
        <w:t>une fois «</w:t>
      </w:r>
      <w:r w:rsidR="000871BF" w:rsidRPr="00E740BD">
        <w:rPr>
          <w:rFonts w:ascii="Arial" w:hAnsi="Arial" w:cs="Arial"/>
          <w:sz w:val="22"/>
          <w:szCs w:val="22"/>
        </w:rPr>
        <w:t> </w:t>
      </w:r>
      <w:r w:rsidR="0092003E" w:rsidRPr="00E740BD">
        <w:rPr>
          <w:rFonts w:ascii="Arial" w:hAnsi="Arial" w:cs="Arial"/>
          <w:sz w:val="22"/>
          <w:szCs w:val="22"/>
        </w:rPr>
        <w:t>terminé</w:t>
      </w:r>
      <w:r w:rsidR="00743931" w:rsidRPr="00E740BD">
        <w:rPr>
          <w:rFonts w:ascii="Arial" w:hAnsi="Arial" w:cs="Arial"/>
          <w:sz w:val="22"/>
          <w:szCs w:val="22"/>
        </w:rPr>
        <w:t>e</w:t>
      </w:r>
      <w:r w:rsidR="000871BF" w:rsidRPr="00E740BD">
        <w:rPr>
          <w:rFonts w:ascii="Arial" w:hAnsi="Arial" w:cs="Arial"/>
          <w:sz w:val="22"/>
          <w:szCs w:val="22"/>
        </w:rPr>
        <w:t> </w:t>
      </w:r>
      <w:r w:rsidR="0092003E" w:rsidRPr="00E740BD">
        <w:rPr>
          <w:rFonts w:ascii="Arial" w:hAnsi="Arial" w:cs="Arial"/>
          <w:sz w:val="22"/>
          <w:szCs w:val="22"/>
        </w:rPr>
        <w:t xml:space="preserve">», </w:t>
      </w:r>
      <w:r w:rsidRPr="00E740BD">
        <w:rPr>
          <w:rFonts w:ascii="Arial" w:hAnsi="Arial" w:cs="Arial"/>
          <w:sz w:val="22"/>
          <w:szCs w:val="22"/>
        </w:rPr>
        <w:t>ce</w:t>
      </w:r>
      <w:r w:rsidR="0092003E" w:rsidRPr="00E740BD">
        <w:rPr>
          <w:rFonts w:ascii="Arial" w:hAnsi="Arial" w:cs="Arial"/>
          <w:sz w:val="22"/>
          <w:szCs w:val="22"/>
        </w:rPr>
        <w:t>tte démarche</w:t>
      </w:r>
      <w:r w:rsidRPr="00E740BD">
        <w:rPr>
          <w:rFonts w:ascii="Arial" w:hAnsi="Arial" w:cs="Arial"/>
          <w:sz w:val="22"/>
          <w:szCs w:val="22"/>
        </w:rPr>
        <w:t xml:space="preserve"> invite</w:t>
      </w:r>
      <w:r w:rsidR="0092003E" w:rsidRPr="00E740BD">
        <w:rPr>
          <w:rFonts w:ascii="Arial" w:hAnsi="Arial" w:cs="Arial"/>
          <w:sz w:val="22"/>
          <w:szCs w:val="22"/>
        </w:rPr>
        <w:t>ra</w:t>
      </w:r>
      <w:r w:rsidRPr="00E740BD">
        <w:rPr>
          <w:rFonts w:ascii="Arial" w:hAnsi="Arial" w:cs="Arial"/>
          <w:sz w:val="22"/>
          <w:szCs w:val="22"/>
        </w:rPr>
        <w:t xml:space="preserve"> nécessairement à des bonifications</w:t>
      </w:r>
      <w:r w:rsidR="0092003E" w:rsidRPr="00E740BD">
        <w:rPr>
          <w:rFonts w:ascii="Arial" w:hAnsi="Arial" w:cs="Arial"/>
          <w:sz w:val="22"/>
          <w:szCs w:val="22"/>
        </w:rPr>
        <w:t xml:space="preserve"> et des </w:t>
      </w:r>
      <w:r w:rsidRPr="00E740BD">
        <w:rPr>
          <w:rFonts w:ascii="Arial" w:hAnsi="Arial" w:cs="Arial"/>
          <w:sz w:val="22"/>
          <w:szCs w:val="22"/>
        </w:rPr>
        <w:t>ajustements</w:t>
      </w:r>
      <w:r w:rsidR="0092003E" w:rsidRPr="00E740BD">
        <w:rPr>
          <w:rFonts w:ascii="Arial" w:hAnsi="Arial" w:cs="Arial"/>
          <w:sz w:val="22"/>
          <w:szCs w:val="22"/>
        </w:rPr>
        <w:t xml:space="preserve"> </w:t>
      </w:r>
      <w:r w:rsidR="00743931" w:rsidRPr="00E740BD">
        <w:rPr>
          <w:rFonts w:ascii="Arial" w:hAnsi="Arial" w:cs="Arial"/>
          <w:sz w:val="22"/>
          <w:szCs w:val="22"/>
        </w:rPr>
        <w:t>subséquents</w:t>
      </w:r>
      <w:r w:rsidR="00A74033" w:rsidRPr="00E740BD">
        <w:rPr>
          <w:rFonts w:ascii="Arial" w:hAnsi="Arial" w:cs="Arial"/>
          <w:sz w:val="22"/>
          <w:szCs w:val="22"/>
        </w:rPr>
        <w:t xml:space="preserve">, dans le but </w:t>
      </w:r>
      <w:r w:rsidR="0092003E" w:rsidRPr="00E740BD">
        <w:rPr>
          <w:rFonts w:ascii="Arial" w:hAnsi="Arial" w:cs="Arial"/>
          <w:sz w:val="22"/>
          <w:szCs w:val="22"/>
        </w:rPr>
        <w:t xml:space="preserve">de </w:t>
      </w:r>
      <w:r w:rsidR="00A74033" w:rsidRPr="00E740BD">
        <w:rPr>
          <w:rFonts w:ascii="Arial" w:hAnsi="Arial" w:cs="Arial"/>
          <w:sz w:val="22"/>
          <w:szCs w:val="22"/>
        </w:rPr>
        <w:t>renouveler la réflexion</w:t>
      </w:r>
      <w:r w:rsidR="002029EA" w:rsidRPr="00E740BD">
        <w:rPr>
          <w:rFonts w:ascii="Arial" w:hAnsi="Arial" w:cs="Arial"/>
          <w:sz w:val="22"/>
          <w:szCs w:val="22"/>
        </w:rPr>
        <w:t xml:space="preserve"> entourant ces éléments de définitions</w:t>
      </w:r>
      <w:r w:rsidR="00743931" w:rsidRPr="00E740BD">
        <w:rPr>
          <w:rFonts w:ascii="Arial" w:hAnsi="Arial" w:cs="Arial"/>
          <w:sz w:val="22"/>
          <w:szCs w:val="22"/>
        </w:rPr>
        <w:t>.</w:t>
      </w:r>
    </w:p>
    <w:p w14:paraId="149A54A2" w14:textId="77777777" w:rsidR="0005633D" w:rsidRPr="00E740BD" w:rsidRDefault="0005633D" w:rsidP="00C77603">
      <w:pPr>
        <w:tabs>
          <w:tab w:val="left" w:pos="2268"/>
        </w:tabs>
        <w:spacing w:line="360" w:lineRule="auto"/>
        <w:rPr>
          <w:rFonts w:ascii="Arial" w:hAnsi="Arial" w:cs="Arial"/>
        </w:rPr>
      </w:pPr>
    </w:p>
    <w:p w14:paraId="670B8E37" w14:textId="063A1D4D" w:rsidR="00D27310" w:rsidRPr="00E740BD" w:rsidRDefault="00D27310" w:rsidP="00C77603">
      <w:pPr>
        <w:tabs>
          <w:tab w:val="left" w:pos="2268"/>
        </w:tabs>
        <w:spacing w:line="360" w:lineRule="auto"/>
        <w:rPr>
          <w:rFonts w:ascii="Arial" w:hAnsi="Arial" w:cs="Arial"/>
          <w:sz w:val="22"/>
          <w:szCs w:val="22"/>
        </w:rPr>
      </w:pPr>
    </w:p>
    <w:p w14:paraId="58CC7E1E" w14:textId="4F9CEF59" w:rsidR="009B5030" w:rsidRPr="00E740BD" w:rsidRDefault="003D6674" w:rsidP="00C77603">
      <w:pPr>
        <w:pStyle w:val="Titre1"/>
        <w:keepNext/>
        <w:numPr>
          <w:ilvl w:val="0"/>
          <w:numId w:val="31"/>
        </w:numPr>
        <w:spacing w:before="0" w:beforeAutospacing="0" w:after="0" w:afterAutospacing="0" w:line="360" w:lineRule="auto"/>
        <w:ind w:left="720" w:hanging="720"/>
        <w:rPr>
          <w:rFonts w:ascii="Arial" w:hAnsi="Arial" w:cs="Arial"/>
          <w:caps/>
          <w:kern w:val="28"/>
          <w:sz w:val="22"/>
          <w:szCs w:val="22"/>
        </w:rPr>
      </w:pPr>
      <w:bookmarkStart w:id="18" w:name="_Toc83373859"/>
      <w:bookmarkStart w:id="19" w:name="_Toc83374546"/>
      <w:bookmarkStart w:id="20" w:name="_Toc83374592"/>
      <w:bookmarkStart w:id="21" w:name="_Toc83374786"/>
      <w:r w:rsidRPr="00E740BD">
        <w:rPr>
          <w:rFonts w:ascii="Arial" w:hAnsi="Arial" w:cs="Arial"/>
          <w:kern w:val="28"/>
          <w:sz w:val="22"/>
          <w:szCs w:val="22"/>
        </w:rPr>
        <w:t>MISE EN CONTEXTE</w:t>
      </w:r>
      <w:bookmarkEnd w:id="18"/>
      <w:bookmarkEnd w:id="19"/>
      <w:bookmarkEnd w:id="20"/>
      <w:bookmarkEnd w:id="21"/>
    </w:p>
    <w:p w14:paraId="06E83F24" w14:textId="77777777" w:rsidR="00A904B9" w:rsidRPr="00E740BD" w:rsidRDefault="00A904B9" w:rsidP="00C77603">
      <w:pPr>
        <w:pStyle w:val="Paragraphedeliste"/>
        <w:tabs>
          <w:tab w:val="left" w:pos="2268"/>
        </w:tabs>
        <w:spacing w:after="0" w:line="360" w:lineRule="auto"/>
        <w:ind w:left="0"/>
        <w:contextualSpacing w:val="0"/>
        <w:rPr>
          <w:rFonts w:ascii="Arial" w:hAnsi="Arial" w:cs="Arial"/>
          <w:bCs/>
          <w:iCs/>
        </w:rPr>
      </w:pPr>
    </w:p>
    <w:p w14:paraId="1FFC2189" w14:textId="108113D5" w:rsidR="005E3696" w:rsidRPr="00E740BD" w:rsidRDefault="005E3696" w:rsidP="00C77603">
      <w:pPr>
        <w:pStyle w:val="Titre2"/>
        <w:spacing w:before="0" w:line="360" w:lineRule="auto"/>
        <w:rPr>
          <w:rFonts w:ascii="Arial" w:hAnsi="Arial" w:cs="Arial"/>
          <w:b/>
          <w:color w:val="auto"/>
          <w:sz w:val="22"/>
          <w:szCs w:val="22"/>
        </w:rPr>
      </w:pPr>
      <w:bookmarkStart w:id="22" w:name="_Toc83373860"/>
      <w:bookmarkStart w:id="23" w:name="_Toc83374547"/>
      <w:bookmarkStart w:id="24" w:name="_Toc83374593"/>
      <w:bookmarkStart w:id="25" w:name="_Toc83374787"/>
      <w:r w:rsidRPr="00E740BD">
        <w:rPr>
          <w:rFonts w:ascii="Arial" w:hAnsi="Arial" w:cs="Arial"/>
          <w:b/>
          <w:color w:val="auto"/>
          <w:sz w:val="22"/>
          <w:szCs w:val="22"/>
        </w:rPr>
        <w:t xml:space="preserve">1.1 </w:t>
      </w:r>
      <w:r w:rsidR="0086354C" w:rsidRPr="00E740BD">
        <w:rPr>
          <w:rFonts w:ascii="Arial" w:hAnsi="Arial" w:cs="Arial"/>
          <w:b/>
          <w:color w:val="auto"/>
          <w:sz w:val="22"/>
          <w:szCs w:val="22"/>
        </w:rPr>
        <w:tab/>
      </w:r>
      <w:r w:rsidRPr="00E740BD">
        <w:rPr>
          <w:rFonts w:ascii="Arial" w:hAnsi="Arial" w:cs="Arial"/>
          <w:b/>
          <w:color w:val="auto"/>
          <w:sz w:val="22"/>
          <w:szCs w:val="22"/>
        </w:rPr>
        <w:t>Le</w:t>
      </w:r>
      <w:r w:rsidR="009F24E0" w:rsidRPr="00E740BD">
        <w:rPr>
          <w:rFonts w:ascii="Arial" w:hAnsi="Arial" w:cs="Arial"/>
          <w:b/>
          <w:color w:val="auto"/>
          <w:sz w:val="22"/>
          <w:szCs w:val="22"/>
        </w:rPr>
        <w:t xml:space="preserve"> meurtre de George Floyd et les mobilisations </w:t>
      </w:r>
      <w:r w:rsidR="002264C6" w:rsidRPr="00E740BD">
        <w:rPr>
          <w:rFonts w:ascii="Arial" w:hAnsi="Arial" w:cs="Arial"/>
          <w:b/>
          <w:bCs/>
          <w:color w:val="auto"/>
          <w:sz w:val="22"/>
          <w:szCs w:val="22"/>
        </w:rPr>
        <w:t>contre le racisme</w:t>
      </w:r>
      <w:bookmarkEnd w:id="22"/>
      <w:bookmarkEnd w:id="23"/>
      <w:bookmarkEnd w:id="24"/>
      <w:bookmarkEnd w:id="25"/>
    </w:p>
    <w:p w14:paraId="46267015" w14:textId="77777777" w:rsidR="005E3696" w:rsidRPr="00E740BD" w:rsidRDefault="005E3696" w:rsidP="00C77603">
      <w:pPr>
        <w:tabs>
          <w:tab w:val="left" w:pos="2268"/>
        </w:tabs>
        <w:spacing w:line="360" w:lineRule="auto"/>
        <w:rPr>
          <w:rFonts w:ascii="Arial" w:hAnsi="Arial" w:cs="Arial"/>
          <w:sz w:val="22"/>
          <w:szCs w:val="22"/>
        </w:rPr>
      </w:pPr>
    </w:p>
    <w:p w14:paraId="75568290" w14:textId="2E996C55" w:rsidR="00BB47F2" w:rsidRPr="00E740BD" w:rsidRDefault="00B967FE"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Le </w:t>
      </w:r>
      <w:r w:rsidR="009F24E0" w:rsidRPr="00E740BD">
        <w:rPr>
          <w:rFonts w:ascii="Arial" w:hAnsi="Arial" w:cs="Arial"/>
          <w:sz w:val="22"/>
          <w:szCs w:val="22"/>
        </w:rPr>
        <w:t>meurtre</w:t>
      </w:r>
      <w:r w:rsidR="00E002D9" w:rsidRPr="00E740BD">
        <w:rPr>
          <w:rFonts w:ascii="Arial" w:hAnsi="Arial" w:cs="Arial"/>
          <w:sz w:val="22"/>
          <w:szCs w:val="22"/>
        </w:rPr>
        <w:t xml:space="preserve"> </w:t>
      </w:r>
      <w:r w:rsidRPr="00E740BD">
        <w:rPr>
          <w:rFonts w:ascii="Arial" w:hAnsi="Arial" w:cs="Arial"/>
          <w:sz w:val="22"/>
          <w:szCs w:val="22"/>
        </w:rPr>
        <w:t xml:space="preserve">de George Floyd, un </w:t>
      </w:r>
      <w:r w:rsidR="008C15CD" w:rsidRPr="00E740BD">
        <w:rPr>
          <w:rFonts w:ascii="Arial" w:hAnsi="Arial" w:cs="Arial"/>
          <w:sz w:val="22"/>
          <w:szCs w:val="22"/>
        </w:rPr>
        <w:t>Afro-A</w:t>
      </w:r>
      <w:r w:rsidRPr="00E740BD">
        <w:rPr>
          <w:rFonts w:ascii="Arial" w:hAnsi="Arial" w:cs="Arial"/>
          <w:sz w:val="22"/>
          <w:szCs w:val="22"/>
        </w:rPr>
        <w:t>méricain de 46</w:t>
      </w:r>
      <w:r w:rsidR="00011FD4" w:rsidRPr="00E740BD">
        <w:rPr>
          <w:rFonts w:ascii="Arial" w:hAnsi="Arial" w:cs="Arial"/>
          <w:sz w:val="22"/>
          <w:szCs w:val="22"/>
        </w:rPr>
        <w:t> </w:t>
      </w:r>
      <w:r w:rsidRPr="00E740BD">
        <w:rPr>
          <w:rFonts w:ascii="Arial" w:hAnsi="Arial" w:cs="Arial"/>
          <w:sz w:val="22"/>
          <w:szCs w:val="22"/>
        </w:rPr>
        <w:t xml:space="preserve">ans, </w:t>
      </w:r>
      <w:r w:rsidR="00E002D9" w:rsidRPr="00E740BD">
        <w:rPr>
          <w:rFonts w:ascii="Arial" w:hAnsi="Arial" w:cs="Arial"/>
          <w:sz w:val="22"/>
          <w:szCs w:val="22"/>
        </w:rPr>
        <w:t>survenu dans le cadre d’une intervention policière à</w:t>
      </w:r>
      <w:r w:rsidRPr="00E740BD">
        <w:rPr>
          <w:rFonts w:ascii="Arial" w:hAnsi="Arial" w:cs="Arial"/>
          <w:sz w:val="22"/>
          <w:szCs w:val="22"/>
        </w:rPr>
        <w:t xml:space="preserve"> Minneapolis</w:t>
      </w:r>
      <w:r w:rsidR="00A25A3C" w:rsidRPr="00E740BD">
        <w:rPr>
          <w:rFonts w:ascii="Arial" w:hAnsi="Arial" w:cs="Arial"/>
          <w:sz w:val="22"/>
          <w:szCs w:val="22"/>
        </w:rPr>
        <w:t xml:space="preserve"> (MA)</w:t>
      </w:r>
      <w:r w:rsidRPr="00E740BD">
        <w:rPr>
          <w:rFonts w:ascii="Arial" w:hAnsi="Arial" w:cs="Arial"/>
          <w:sz w:val="22"/>
          <w:szCs w:val="22"/>
        </w:rPr>
        <w:t xml:space="preserve"> le 25</w:t>
      </w:r>
      <w:r w:rsidR="003A4450" w:rsidRPr="00E740BD">
        <w:rPr>
          <w:rFonts w:ascii="Arial" w:hAnsi="Arial" w:cs="Arial"/>
          <w:sz w:val="22"/>
          <w:szCs w:val="22"/>
        </w:rPr>
        <w:t> </w:t>
      </w:r>
      <w:r w:rsidRPr="00E740BD">
        <w:rPr>
          <w:rFonts w:ascii="Arial" w:hAnsi="Arial" w:cs="Arial"/>
          <w:sz w:val="22"/>
          <w:szCs w:val="22"/>
        </w:rPr>
        <w:t>mai 2020,</w:t>
      </w:r>
      <w:r w:rsidR="00C44C0B" w:rsidRPr="00E740BD">
        <w:rPr>
          <w:rFonts w:ascii="Arial" w:hAnsi="Arial" w:cs="Arial"/>
          <w:sz w:val="22"/>
          <w:szCs w:val="22"/>
        </w:rPr>
        <w:t xml:space="preserve"> </w:t>
      </w:r>
      <w:r w:rsidR="002166A5" w:rsidRPr="00E740BD">
        <w:rPr>
          <w:rFonts w:ascii="Arial" w:hAnsi="Arial" w:cs="Arial"/>
          <w:sz w:val="22"/>
          <w:szCs w:val="22"/>
        </w:rPr>
        <w:t>ainsi que</w:t>
      </w:r>
      <w:r w:rsidR="00C44C0B" w:rsidRPr="00E740BD">
        <w:rPr>
          <w:rFonts w:ascii="Arial" w:hAnsi="Arial" w:cs="Arial"/>
          <w:sz w:val="22"/>
          <w:szCs w:val="22"/>
        </w:rPr>
        <w:t xml:space="preserve"> les images </w:t>
      </w:r>
      <w:r w:rsidR="0058400A" w:rsidRPr="00E740BD">
        <w:rPr>
          <w:rFonts w:ascii="Arial" w:hAnsi="Arial" w:cs="Arial"/>
          <w:sz w:val="22"/>
          <w:szCs w:val="22"/>
        </w:rPr>
        <w:t xml:space="preserve">de cette </w:t>
      </w:r>
      <w:r w:rsidR="005F752D" w:rsidRPr="00E740BD">
        <w:rPr>
          <w:rFonts w:ascii="Arial" w:hAnsi="Arial" w:cs="Arial"/>
          <w:sz w:val="22"/>
          <w:szCs w:val="22"/>
        </w:rPr>
        <w:t>«</w:t>
      </w:r>
      <w:r w:rsidR="00197DBD" w:rsidRPr="00E740BD">
        <w:rPr>
          <w:rFonts w:ascii="Arial" w:hAnsi="Arial" w:cs="Arial"/>
          <w:sz w:val="22"/>
          <w:szCs w:val="22"/>
        </w:rPr>
        <w:t> </w:t>
      </w:r>
      <w:r w:rsidR="0058400A" w:rsidRPr="00E740BD">
        <w:rPr>
          <w:rFonts w:ascii="Arial" w:hAnsi="Arial" w:cs="Arial"/>
          <w:sz w:val="22"/>
          <w:szCs w:val="22"/>
        </w:rPr>
        <w:t>intervention</w:t>
      </w:r>
      <w:r w:rsidR="00197DBD" w:rsidRPr="00E740BD">
        <w:rPr>
          <w:rFonts w:ascii="Arial" w:hAnsi="Arial" w:cs="Arial"/>
          <w:sz w:val="22"/>
          <w:szCs w:val="22"/>
        </w:rPr>
        <w:t> </w:t>
      </w:r>
      <w:r w:rsidR="005F752D" w:rsidRPr="00E740BD">
        <w:rPr>
          <w:rFonts w:ascii="Arial" w:hAnsi="Arial" w:cs="Arial"/>
          <w:sz w:val="22"/>
          <w:szCs w:val="22"/>
        </w:rPr>
        <w:t>»</w:t>
      </w:r>
      <w:r w:rsidR="0058400A" w:rsidRPr="00E740BD">
        <w:rPr>
          <w:rFonts w:ascii="Arial" w:hAnsi="Arial" w:cs="Arial"/>
          <w:sz w:val="22"/>
          <w:szCs w:val="22"/>
        </w:rPr>
        <w:t xml:space="preserve"> qui ont circulé sur les réseaux sociaux</w:t>
      </w:r>
      <w:r w:rsidR="00320233" w:rsidRPr="00E740BD">
        <w:rPr>
          <w:rFonts w:ascii="Arial" w:hAnsi="Arial" w:cs="Arial"/>
          <w:sz w:val="22"/>
          <w:szCs w:val="22"/>
        </w:rPr>
        <w:t xml:space="preserve"> et dans les médias traditionnels</w:t>
      </w:r>
      <w:r w:rsidR="0058400A" w:rsidRPr="00E740BD">
        <w:rPr>
          <w:rFonts w:ascii="Arial" w:hAnsi="Arial" w:cs="Arial"/>
          <w:sz w:val="22"/>
          <w:szCs w:val="22"/>
        </w:rPr>
        <w:t xml:space="preserve"> ont</w:t>
      </w:r>
      <w:r w:rsidRPr="00E740BD">
        <w:rPr>
          <w:rFonts w:ascii="Arial" w:hAnsi="Arial" w:cs="Arial"/>
          <w:sz w:val="22"/>
          <w:szCs w:val="22"/>
        </w:rPr>
        <w:t xml:space="preserve"> «</w:t>
      </w:r>
      <w:r w:rsidR="00197DBD" w:rsidRPr="00E740BD">
        <w:rPr>
          <w:rFonts w:ascii="Arial" w:hAnsi="Arial" w:cs="Arial"/>
          <w:sz w:val="22"/>
          <w:szCs w:val="22"/>
        </w:rPr>
        <w:t> </w:t>
      </w:r>
      <w:r w:rsidRPr="00E740BD">
        <w:rPr>
          <w:rFonts w:ascii="Arial" w:hAnsi="Arial" w:cs="Arial"/>
          <w:sz w:val="22"/>
          <w:szCs w:val="22"/>
        </w:rPr>
        <w:t xml:space="preserve">suscité une vague de manifestations inédites depuis les grandes marches pour les droits </w:t>
      </w:r>
      <w:r w:rsidRPr="00E740BD">
        <w:rPr>
          <w:rFonts w:ascii="Arial" w:hAnsi="Arial" w:cs="Arial"/>
          <w:sz w:val="22"/>
          <w:szCs w:val="22"/>
        </w:rPr>
        <w:lastRenderedPageBreak/>
        <w:t>civiques dans les années</w:t>
      </w:r>
      <w:r w:rsidR="00326F53" w:rsidRPr="00E740BD">
        <w:rPr>
          <w:rFonts w:ascii="Arial" w:hAnsi="Arial" w:cs="Arial"/>
          <w:sz w:val="22"/>
          <w:szCs w:val="22"/>
        </w:rPr>
        <w:t> </w:t>
      </w:r>
      <w:r w:rsidRPr="00E740BD">
        <w:rPr>
          <w:rFonts w:ascii="Arial" w:hAnsi="Arial" w:cs="Arial"/>
          <w:sz w:val="22"/>
          <w:szCs w:val="22"/>
        </w:rPr>
        <w:t>60</w:t>
      </w:r>
      <w:r w:rsidR="00197DBD" w:rsidRPr="00E740BD">
        <w:rPr>
          <w:rFonts w:ascii="Arial" w:hAnsi="Arial" w:cs="Arial"/>
          <w:sz w:val="22"/>
          <w:szCs w:val="22"/>
        </w:rPr>
        <w:t> </w:t>
      </w:r>
      <w:r w:rsidRPr="00E740BD">
        <w:rPr>
          <w:rFonts w:ascii="Arial" w:hAnsi="Arial" w:cs="Arial"/>
          <w:sz w:val="22"/>
          <w:szCs w:val="22"/>
        </w:rPr>
        <w:t>»</w:t>
      </w:r>
      <w:bookmarkStart w:id="26" w:name="_Ref47434707"/>
      <w:r w:rsidRPr="00E740BD">
        <w:rPr>
          <w:rStyle w:val="Appelnotedebasdep"/>
          <w:rFonts w:ascii="Arial" w:hAnsi="Arial" w:cs="Arial"/>
          <w:sz w:val="22"/>
          <w:szCs w:val="22"/>
        </w:rPr>
        <w:footnoteReference w:id="22"/>
      </w:r>
      <w:bookmarkEnd w:id="26"/>
      <w:r w:rsidRPr="00E740BD">
        <w:rPr>
          <w:rFonts w:ascii="Arial" w:hAnsi="Arial" w:cs="Arial"/>
          <w:sz w:val="22"/>
          <w:szCs w:val="22"/>
        </w:rPr>
        <w:t xml:space="preserve">. </w:t>
      </w:r>
      <w:r w:rsidR="00437EEB" w:rsidRPr="00E740BD">
        <w:rPr>
          <w:rFonts w:ascii="Arial" w:hAnsi="Arial" w:cs="Arial"/>
          <w:sz w:val="22"/>
          <w:szCs w:val="22"/>
        </w:rPr>
        <w:t>A</w:t>
      </w:r>
      <w:r w:rsidR="001A5C74" w:rsidRPr="00E740BD">
        <w:rPr>
          <w:rFonts w:ascii="Arial" w:hAnsi="Arial" w:cs="Arial"/>
          <w:sz w:val="22"/>
          <w:szCs w:val="22"/>
        </w:rPr>
        <w:t>ppelant</w:t>
      </w:r>
      <w:r w:rsidR="00873BEA" w:rsidRPr="00E740BD">
        <w:rPr>
          <w:rFonts w:ascii="Arial" w:hAnsi="Arial" w:cs="Arial"/>
          <w:sz w:val="22"/>
          <w:szCs w:val="22"/>
        </w:rPr>
        <w:t xml:space="preserve"> à </w:t>
      </w:r>
      <w:r w:rsidR="001A5C74" w:rsidRPr="00E740BD">
        <w:rPr>
          <w:rFonts w:ascii="Arial" w:hAnsi="Arial" w:cs="Arial"/>
          <w:sz w:val="22"/>
          <w:szCs w:val="22"/>
        </w:rPr>
        <w:t>un «</w:t>
      </w:r>
      <w:r w:rsidR="00197DBD" w:rsidRPr="00E740BD">
        <w:rPr>
          <w:rFonts w:ascii="Arial" w:hAnsi="Arial" w:cs="Arial"/>
          <w:sz w:val="22"/>
          <w:szCs w:val="22"/>
        </w:rPr>
        <w:t> </w:t>
      </w:r>
      <w:r w:rsidR="001A5C74" w:rsidRPr="00E740BD">
        <w:rPr>
          <w:rFonts w:ascii="Arial" w:hAnsi="Arial" w:cs="Arial"/>
          <w:sz w:val="22"/>
          <w:szCs w:val="22"/>
        </w:rPr>
        <w:t>changement définitif</w:t>
      </w:r>
      <w:r w:rsidR="00197DBD" w:rsidRPr="00E740BD">
        <w:rPr>
          <w:rFonts w:ascii="Arial" w:hAnsi="Arial" w:cs="Arial"/>
          <w:sz w:val="22"/>
          <w:szCs w:val="22"/>
        </w:rPr>
        <w:t> </w:t>
      </w:r>
      <w:r w:rsidR="001A5C74" w:rsidRPr="00E740BD">
        <w:rPr>
          <w:rFonts w:ascii="Arial" w:hAnsi="Arial" w:cs="Arial"/>
          <w:sz w:val="22"/>
          <w:szCs w:val="22"/>
        </w:rPr>
        <w:t>»</w:t>
      </w:r>
      <w:r w:rsidR="001902FF" w:rsidRPr="00E740BD">
        <w:rPr>
          <w:rFonts w:ascii="Arial" w:hAnsi="Arial" w:cs="Arial"/>
          <w:sz w:val="22"/>
          <w:szCs w:val="22"/>
        </w:rPr>
        <w:t xml:space="preserve"> en faveur de la «</w:t>
      </w:r>
      <w:r w:rsidR="00197DBD" w:rsidRPr="00E740BD">
        <w:rPr>
          <w:rFonts w:ascii="Arial" w:hAnsi="Arial" w:cs="Arial"/>
          <w:sz w:val="22"/>
          <w:szCs w:val="22"/>
        </w:rPr>
        <w:t> </w:t>
      </w:r>
      <w:r w:rsidR="001902FF" w:rsidRPr="00E740BD">
        <w:rPr>
          <w:rFonts w:ascii="Arial" w:hAnsi="Arial" w:cs="Arial"/>
          <w:sz w:val="22"/>
          <w:szCs w:val="22"/>
        </w:rPr>
        <w:t>justice raciale</w:t>
      </w:r>
      <w:r w:rsidR="00197DBD" w:rsidRPr="00E740BD">
        <w:rPr>
          <w:rFonts w:ascii="Arial" w:hAnsi="Arial" w:cs="Arial"/>
          <w:sz w:val="22"/>
          <w:szCs w:val="22"/>
        </w:rPr>
        <w:t> </w:t>
      </w:r>
      <w:r w:rsidR="001902FF" w:rsidRPr="00E740BD">
        <w:rPr>
          <w:rFonts w:ascii="Arial" w:hAnsi="Arial" w:cs="Arial"/>
          <w:sz w:val="22"/>
          <w:szCs w:val="22"/>
        </w:rPr>
        <w:t>»</w:t>
      </w:r>
      <w:r w:rsidR="00D473AC" w:rsidRPr="00E740BD">
        <w:rPr>
          <w:rFonts w:ascii="Arial" w:hAnsi="Arial" w:cs="Arial"/>
          <w:sz w:val="22"/>
          <w:szCs w:val="22"/>
        </w:rPr>
        <w:t xml:space="preserve"> </w:t>
      </w:r>
      <w:r w:rsidR="00684C84" w:rsidRPr="00E740BD">
        <w:rPr>
          <w:rFonts w:ascii="Arial" w:hAnsi="Arial" w:cs="Arial"/>
          <w:sz w:val="22"/>
          <w:szCs w:val="22"/>
        </w:rPr>
        <w:t>—</w:t>
      </w:r>
      <w:r w:rsidR="00D473AC" w:rsidRPr="00E740BD">
        <w:rPr>
          <w:rFonts w:ascii="Arial" w:hAnsi="Arial" w:cs="Arial"/>
          <w:sz w:val="22"/>
          <w:szCs w:val="22"/>
        </w:rPr>
        <w:t xml:space="preserve"> dont </w:t>
      </w:r>
      <w:r w:rsidR="00A92ACF" w:rsidRPr="00E740BD">
        <w:rPr>
          <w:rFonts w:ascii="Arial" w:hAnsi="Arial" w:cs="Arial"/>
          <w:sz w:val="22"/>
          <w:szCs w:val="22"/>
        </w:rPr>
        <w:t xml:space="preserve">le </w:t>
      </w:r>
      <w:r w:rsidR="00386CDD" w:rsidRPr="00E740BD">
        <w:rPr>
          <w:rFonts w:ascii="Arial" w:hAnsi="Arial" w:cs="Arial"/>
          <w:sz w:val="22"/>
          <w:szCs w:val="22"/>
        </w:rPr>
        <w:t xml:space="preserve">dé-financement </w:t>
      </w:r>
      <w:r w:rsidR="00D473AC" w:rsidRPr="00E740BD">
        <w:rPr>
          <w:rFonts w:ascii="Arial" w:hAnsi="Arial" w:cs="Arial"/>
          <w:sz w:val="22"/>
          <w:szCs w:val="22"/>
        </w:rPr>
        <w:t xml:space="preserve">des services de police et </w:t>
      </w:r>
      <w:r w:rsidR="00A26C77" w:rsidRPr="00E740BD">
        <w:rPr>
          <w:rFonts w:ascii="Arial" w:hAnsi="Arial" w:cs="Arial"/>
          <w:sz w:val="22"/>
          <w:szCs w:val="22"/>
        </w:rPr>
        <w:t>la lutte aux inégalités raciales</w:t>
      </w:r>
      <w:r w:rsidR="00C91440" w:rsidRPr="00E740BD">
        <w:rPr>
          <w:rFonts w:ascii="Arial" w:hAnsi="Arial" w:cs="Arial"/>
          <w:sz w:val="22"/>
          <w:szCs w:val="22"/>
        </w:rPr>
        <w:t xml:space="preserve"> </w:t>
      </w:r>
      <w:r w:rsidR="00243A5A" w:rsidRPr="00E740BD">
        <w:rPr>
          <w:rFonts w:ascii="Arial" w:hAnsi="Arial" w:cs="Arial"/>
          <w:sz w:val="22"/>
          <w:szCs w:val="22"/>
        </w:rPr>
        <w:t>—</w:t>
      </w:r>
      <w:r w:rsidR="001A5C74" w:rsidRPr="00E740BD">
        <w:rPr>
          <w:rFonts w:ascii="Arial" w:hAnsi="Arial" w:cs="Arial"/>
          <w:sz w:val="22"/>
          <w:szCs w:val="22"/>
        </w:rPr>
        <w:t xml:space="preserve"> </w:t>
      </w:r>
      <w:r w:rsidR="00EC6630" w:rsidRPr="00E740BD">
        <w:rPr>
          <w:rFonts w:ascii="Arial" w:hAnsi="Arial" w:cs="Arial"/>
          <w:sz w:val="22"/>
          <w:szCs w:val="22"/>
        </w:rPr>
        <w:t>cette mobilisation s’</w:t>
      </w:r>
      <w:r w:rsidR="00996FCA" w:rsidRPr="00E740BD">
        <w:rPr>
          <w:rFonts w:ascii="Arial" w:hAnsi="Arial" w:cs="Arial"/>
          <w:sz w:val="22"/>
          <w:szCs w:val="22"/>
        </w:rPr>
        <w:t>est</w:t>
      </w:r>
      <w:r w:rsidR="00BB47F2" w:rsidRPr="00E740BD">
        <w:rPr>
          <w:rFonts w:ascii="Arial" w:hAnsi="Arial" w:cs="Arial"/>
          <w:sz w:val="22"/>
          <w:szCs w:val="22"/>
        </w:rPr>
        <w:t xml:space="preserve"> </w:t>
      </w:r>
      <w:r w:rsidR="004265AE" w:rsidRPr="00E740BD">
        <w:rPr>
          <w:rFonts w:ascii="Arial" w:hAnsi="Arial" w:cs="Arial"/>
          <w:sz w:val="22"/>
          <w:szCs w:val="22"/>
        </w:rPr>
        <w:t>poursuiv</w:t>
      </w:r>
      <w:r w:rsidR="00BB47F2" w:rsidRPr="00E740BD">
        <w:rPr>
          <w:rFonts w:ascii="Arial" w:hAnsi="Arial" w:cs="Arial"/>
          <w:sz w:val="22"/>
          <w:szCs w:val="22"/>
        </w:rPr>
        <w:t>ie</w:t>
      </w:r>
      <w:r w:rsidR="004265AE" w:rsidRPr="00E740BD">
        <w:rPr>
          <w:rFonts w:ascii="Arial" w:hAnsi="Arial" w:cs="Arial"/>
          <w:sz w:val="22"/>
          <w:szCs w:val="22"/>
        </w:rPr>
        <w:t xml:space="preserve"> </w:t>
      </w:r>
      <w:r w:rsidR="009574B3" w:rsidRPr="00E740BD">
        <w:rPr>
          <w:rFonts w:ascii="Arial" w:hAnsi="Arial" w:cs="Arial"/>
          <w:sz w:val="22"/>
          <w:szCs w:val="22"/>
        </w:rPr>
        <w:t>au cours des derniers mois</w:t>
      </w:r>
      <w:r w:rsidR="00BB47F2" w:rsidRPr="00E740BD">
        <w:rPr>
          <w:rFonts w:ascii="Arial" w:hAnsi="Arial" w:cs="Arial"/>
          <w:sz w:val="22"/>
          <w:szCs w:val="22"/>
        </w:rPr>
        <w:t xml:space="preserve"> </w:t>
      </w:r>
      <w:r w:rsidR="004265AE" w:rsidRPr="00E740BD">
        <w:rPr>
          <w:rFonts w:ascii="Arial" w:hAnsi="Arial" w:cs="Arial"/>
          <w:sz w:val="22"/>
          <w:szCs w:val="22"/>
        </w:rPr>
        <w:t xml:space="preserve">dans </w:t>
      </w:r>
      <w:r w:rsidR="001A5C74" w:rsidRPr="00E740BD">
        <w:rPr>
          <w:rFonts w:ascii="Arial" w:hAnsi="Arial" w:cs="Arial"/>
          <w:sz w:val="22"/>
          <w:szCs w:val="22"/>
        </w:rPr>
        <w:t>certaines</w:t>
      </w:r>
      <w:r w:rsidR="004265AE" w:rsidRPr="00E740BD">
        <w:rPr>
          <w:rFonts w:ascii="Arial" w:hAnsi="Arial" w:cs="Arial"/>
          <w:sz w:val="22"/>
          <w:szCs w:val="22"/>
        </w:rPr>
        <w:t xml:space="preserve"> grandes villes </w:t>
      </w:r>
      <w:r w:rsidR="00FD36CE" w:rsidRPr="00E740BD">
        <w:rPr>
          <w:rFonts w:ascii="Arial" w:hAnsi="Arial" w:cs="Arial"/>
          <w:sz w:val="22"/>
          <w:szCs w:val="22"/>
        </w:rPr>
        <w:t>des États-Unis</w:t>
      </w:r>
      <w:r w:rsidR="00C91440" w:rsidRPr="00E740BD">
        <w:rPr>
          <w:rStyle w:val="Appelnotedebasdep"/>
          <w:rFonts w:ascii="Arial" w:hAnsi="Arial" w:cs="Arial"/>
          <w:sz w:val="22"/>
          <w:szCs w:val="22"/>
        </w:rPr>
        <w:footnoteReference w:id="23"/>
      </w:r>
      <w:r w:rsidR="004265AE" w:rsidRPr="00E740BD">
        <w:rPr>
          <w:rFonts w:ascii="Arial" w:hAnsi="Arial" w:cs="Arial"/>
          <w:sz w:val="22"/>
          <w:szCs w:val="22"/>
        </w:rPr>
        <w:t xml:space="preserve">. </w:t>
      </w:r>
      <w:r w:rsidR="000D3598" w:rsidRPr="00E740BD">
        <w:rPr>
          <w:rFonts w:ascii="Arial" w:hAnsi="Arial" w:cs="Arial"/>
          <w:sz w:val="22"/>
          <w:szCs w:val="22"/>
        </w:rPr>
        <w:t>L</w:t>
      </w:r>
      <w:r w:rsidR="00BB47F2" w:rsidRPr="00E740BD">
        <w:rPr>
          <w:rFonts w:ascii="Arial" w:hAnsi="Arial" w:cs="Arial"/>
          <w:sz w:val="22"/>
          <w:szCs w:val="22"/>
        </w:rPr>
        <w:t>es démonstrations de solidarité ont dépassé</w:t>
      </w:r>
      <w:r w:rsidRPr="00E740BD">
        <w:rPr>
          <w:rFonts w:ascii="Arial" w:hAnsi="Arial" w:cs="Arial"/>
          <w:sz w:val="22"/>
          <w:szCs w:val="22"/>
        </w:rPr>
        <w:t xml:space="preserve"> les frontières américaines et </w:t>
      </w:r>
      <w:r w:rsidR="00BB47F2" w:rsidRPr="00E740BD">
        <w:rPr>
          <w:rFonts w:ascii="Arial" w:hAnsi="Arial" w:cs="Arial"/>
          <w:sz w:val="22"/>
          <w:szCs w:val="22"/>
        </w:rPr>
        <w:t xml:space="preserve">des marches de </w:t>
      </w:r>
      <w:r w:rsidR="00025DC3" w:rsidRPr="00E740BD">
        <w:rPr>
          <w:rFonts w:ascii="Arial" w:hAnsi="Arial" w:cs="Arial"/>
          <w:sz w:val="22"/>
          <w:szCs w:val="22"/>
        </w:rPr>
        <w:t xml:space="preserve">soutien </w:t>
      </w:r>
      <w:r w:rsidR="00BB47F2" w:rsidRPr="00E740BD">
        <w:rPr>
          <w:rFonts w:ascii="Arial" w:hAnsi="Arial" w:cs="Arial"/>
          <w:sz w:val="22"/>
          <w:szCs w:val="22"/>
        </w:rPr>
        <w:t xml:space="preserve">se </w:t>
      </w:r>
      <w:r w:rsidRPr="00E740BD">
        <w:rPr>
          <w:rFonts w:ascii="Arial" w:hAnsi="Arial" w:cs="Arial"/>
          <w:sz w:val="22"/>
          <w:szCs w:val="22"/>
        </w:rPr>
        <w:t>sont tenues à travers le monde</w:t>
      </w:r>
      <w:r w:rsidR="0080467D" w:rsidRPr="00E740BD">
        <w:rPr>
          <w:rStyle w:val="Appelnotedebasdep"/>
          <w:rFonts w:ascii="Arial" w:hAnsi="Arial" w:cs="Arial"/>
          <w:sz w:val="22"/>
          <w:szCs w:val="22"/>
        </w:rPr>
        <w:footnoteReference w:id="24"/>
      </w:r>
      <w:r w:rsidRPr="00E740BD">
        <w:rPr>
          <w:rFonts w:ascii="Arial" w:hAnsi="Arial" w:cs="Arial"/>
          <w:sz w:val="22"/>
          <w:szCs w:val="22"/>
        </w:rPr>
        <w:t xml:space="preserve">. </w:t>
      </w:r>
    </w:p>
    <w:p w14:paraId="4D9DBB57" w14:textId="5874D0DD" w:rsidR="0005633D" w:rsidRPr="00E740BD" w:rsidRDefault="0005633D" w:rsidP="00C77603">
      <w:pPr>
        <w:tabs>
          <w:tab w:val="left" w:pos="2268"/>
        </w:tabs>
        <w:spacing w:line="360" w:lineRule="auto"/>
        <w:rPr>
          <w:rFonts w:ascii="Arial" w:hAnsi="Arial" w:cs="Arial"/>
          <w:sz w:val="22"/>
          <w:szCs w:val="22"/>
        </w:rPr>
      </w:pPr>
    </w:p>
    <w:p w14:paraId="7B610C34" w14:textId="57273B75" w:rsidR="00FC7661" w:rsidRPr="00E740BD" w:rsidRDefault="0074500F" w:rsidP="00C77603">
      <w:pPr>
        <w:tabs>
          <w:tab w:val="left" w:pos="2268"/>
        </w:tabs>
        <w:spacing w:line="360" w:lineRule="auto"/>
        <w:rPr>
          <w:rFonts w:ascii="Arial" w:hAnsi="Arial" w:cs="Arial"/>
          <w:sz w:val="22"/>
          <w:szCs w:val="22"/>
        </w:rPr>
      </w:pPr>
      <w:r w:rsidRPr="00E740BD">
        <w:rPr>
          <w:rFonts w:ascii="Arial" w:hAnsi="Arial" w:cs="Arial"/>
          <w:sz w:val="22"/>
          <w:szCs w:val="22"/>
        </w:rPr>
        <w:t>Au Canada et au Québec</w:t>
      </w:r>
      <w:r w:rsidR="003868C9" w:rsidRPr="00E740BD">
        <w:rPr>
          <w:rStyle w:val="Appelnotedebasdep"/>
          <w:rFonts w:ascii="Arial" w:hAnsi="Arial" w:cs="Arial"/>
          <w:sz w:val="22"/>
          <w:szCs w:val="22"/>
        </w:rPr>
        <w:footnoteReference w:id="25"/>
      </w:r>
      <w:r w:rsidRPr="00E740BD">
        <w:rPr>
          <w:rFonts w:ascii="Arial" w:hAnsi="Arial" w:cs="Arial"/>
          <w:sz w:val="22"/>
          <w:szCs w:val="22"/>
        </w:rPr>
        <w:t xml:space="preserve">, des manifestations d’appui s’inscrivant dans le prolongement des mouvements Black Lives </w:t>
      </w:r>
      <w:proofErr w:type="spellStart"/>
      <w:r w:rsidRPr="00E740BD">
        <w:rPr>
          <w:rFonts w:ascii="Arial" w:hAnsi="Arial" w:cs="Arial"/>
          <w:sz w:val="22"/>
          <w:szCs w:val="22"/>
        </w:rPr>
        <w:t>Matter</w:t>
      </w:r>
      <w:proofErr w:type="spellEnd"/>
      <w:r w:rsidRPr="00E740BD">
        <w:rPr>
          <w:rStyle w:val="Appelnotedebasdep"/>
          <w:rFonts w:ascii="Arial" w:hAnsi="Arial" w:cs="Arial"/>
          <w:sz w:val="22"/>
          <w:szCs w:val="22"/>
        </w:rPr>
        <w:footnoteReference w:id="26"/>
      </w:r>
      <w:r w:rsidRPr="00E740BD">
        <w:rPr>
          <w:rFonts w:ascii="Arial" w:hAnsi="Arial" w:cs="Arial"/>
          <w:sz w:val="22"/>
          <w:szCs w:val="22"/>
        </w:rPr>
        <w:t xml:space="preserve">, mais aussi de </w:t>
      </w:r>
      <w:proofErr w:type="spellStart"/>
      <w:r w:rsidRPr="00E740BD">
        <w:rPr>
          <w:rFonts w:ascii="Arial" w:hAnsi="Arial" w:cs="Arial"/>
          <w:sz w:val="22"/>
          <w:szCs w:val="22"/>
        </w:rPr>
        <w:t>Idle</w:t>
      </w:r>
      <w:proofErr w:type="spellEnd"/>
      <w:r w:rsidRPr="00E740BD">
        <w:rPr>
          <w:rFonts w:ascii="Arial" w:hAnsi="Arial" w:cs="Arial"/>
          <w:sz w:val="22"/>
          <w:szCs w:val="22"/>
        </w:rPr>
        <w:t xml:space="preserve"> No More</w:t>
      </w:r>
      <w:r w:rsidRPr="00E740BD">
        <w:rPr>
          <w:rStyle w:val="Appelnotedebasdep"/>
          <w:rFonts w:ascii="Arial" w:hAnsi="Arial" w:cs="Arial"/>
          <w:sz w:val="22"/>
          <w:szCs w:val="22"/>
        </w:rPr>
        <w:footnoteReference w:id="27"/>
      </w:r>
      <w:r w:rsidRPr="00E740BD">
        <w:rPr>
          <w:rFonts w:ascii="Arial" w:hAnsi="Arial" w:cs="Arial"/>
          <w:sz w:val="22"/>
          <w:szCs w:val="22"/>
        </w:rPr>
        <w:t xml:space="preserve">, ont également dénoncé le </w:t>
      </w:r>
      <w:r w:rsidRPr="00E740BD">
        <w:rPr>
          <w:rFonts w:ascii="Arial" w:hAnsi="Arial" w:cs="Arial"/>
          <w:sz w:val="22"/>
          <w:szCs w:val="22"/>
        </w:rPr>
        <w:lastRenderedPageBreak/>
        <w:t>profilage racial commis par les services de police canadiens et québécois envers les communautés noires, les autres minorités racisées et les peuples autochtones. Ces manifestations</w:t>
      </w:r>
      <w:r w:rsidR="00905B32" w:rsidRPr="00E740BD">
        <w:rPr>
          <w:rFonts w:ascii="Arial" w:hAnsi="Arial" w:cs="Arial"/>
          <w:sz w:val="22"/>
          <w:szCs w:val="22"/>
        </w:rPr>
        <w:t xml:space="preserve"> </w:t>
      </w:r>
      <w:r w:rsidRPr="00E740BD">
        <w:rPr>
          <w:rFonts w:ascii="Arial" w:hAnsi="Arial" w:cs="Arial"/>
          <w:sz w:val="22"/>
          <w:szCs w:val="22"/>
        </w:rPr>
        <w:t xml:space="preserve">faisaient ainsi </w:t>
      </w:r>
      <w:r w:rsidR="00045E25" w:rsidRPr="00E740BD">
        <w:rPr>
          <w:rFonts w:ascii="Arial" w:hAnsi="Arial" w:cs="Arial"/>
          <w:sz w:val="22"/>
          <w:szCs w:val="22"/>
        </w:rPr>
        <w:t>écho à</w:t>
      </w:r>
      <w:r w:rsidR="00EB40C4" w:rsidRPr="00E740BD">
        <w:rPr>
          <w:rFonts w:ascii="Arial" w:hAnsi="Arial" w:cs="Arial"/>
          <w:sz w:val="22"/>
          <w:szCs w:val="22"/>
        </w:rPr>
        <w:t xml:space="preserve"> </w:t>
      </w:r>
      <w:r w:rsidR="00873BEA" w:rsidRPr="00E740BD">
        <w:rPr>
          <w:rFonts w:ascii="Arial" w:hAnsi="Arial" w:cs="Arial"/>
          <w:sz w:val="22"/>
          <w:szCs w:val="22"/>
        </w:rPr>
        <w:t xml:space="preserve">de </w:t>
      </w:r>
      <w:r w:rsidR="00EB40C4" w:rsidRPr="00E740BD">
        <w:rPr>
          <w:rFonts w:ascii="Arial" w:hAnsi="Arial" w:cs="Arial"/>
          <w:sz w:val="22"/>
          <w:szCs w:val="22"/>
        </w:rPr>
        <w:t xml:space="preserve">nombreux </w:t>
      </w:r>
      <w:r w:rsidR="00F45060" w:rsidRPr="00E740BD">
        <w:rPr>
          <w:rFonts w:ascii="Arial" w:hAnsi="Arial" w:cs="Arial"/>
          <w:sz w:val="22"/>
          <w:szCs w:val="22"/>
        </w:rPr>
        <w:t>événements</w:t>
      </w:r>
      <w:r w:rsidR="00B0352D" w:rsidRPr="00E740BD">
        <w:rPr>
          <w:rFonts w:ascii="Arial" w:hAnsi="Arial" w:cs="Arial"/>
          <w:sz w:val="22"/>
          <w:szCs w:val="22"/>
        </w:rPr>
        <w:t xml:space="preserve"> survenus de ce côté de la frontière</w:t>
      </w:r>
      <w:r w:rsidR="00F45060" w:rsidRPr="00E740BD">
        <w:rPr>
          <w:rFonts w:ascii="Arial" w:hAnsi="Arial" w:cs="Arial"/>
          <w:sz w:val="22"/>
          <w:szCs w:val="22"/>
        </w:rPr>
        <w:t xml:space="preserve">, mais aussi </w:t>
      </w:r>
      <w:r w:rsidR="00E86A70" w:rsidRPr="00E740BD">
        <w:rPr>
          <w:rFonts w:ascii="Arial" w:hAnsi="Arial" w:cs="Arial"/>
          <w:sz w:val="22"/>
          <w:szCs w:val="22"/>
        </w:rPr>
        <w:t xml:space="preserve">à </w:t>
      </w:r>
      <w:r w:rsidR="00F45060" w:rsidRPr="00E740BD">
        <w:rPr>
          <w:rFonts w:ascii="Arial" w:hAnsi="Arial" w:cs="Arial"/>
          <w:sz w:val="22"/>
          <w:szCs w:val="22"/>
        </w:rPr>
        <w:t>différent</w:t>
      </w:r>
      <w:r w:rsidR="00E86A70" w:rsidRPr="00E740BD">
        <w:rPr>
          <w:rFonts w:ascii="Arial" w:hAnsi="Arial" w:cs="Arial"/>
          <w:sz w:val="22"/>
          <w:szCs w:val="22"/>
        </w:rPr>
        <w:t>e</w:t>
      </w:r>
      <w:r w:rsidR="00F45060" w:rsidRPr="00E740BD">
        <w:rPr>
          <w:rFonts w:ascii="Arial" w:hAnsi="Arial" w:cs="Arial"/>
          <w:sz w:val="22"/>
          <w:szCs w:val="22"/>
        </w:rPr>
        <w:t xml:space="preserve">s </w:t>
      </w:r>
      <w:r w:rsidR="00E86A70" w:rsidRPr="00E740BD">
        <w:rPr>
          <w:rFonts w:ascii="Arial" w:hAnsi="Arial" w:cs="Arial"/>
          <w:sz w:val="22"/>
          <w:szCs w:val="22"/>
        </w:rPr>
        <w:t xml:space="preserve">recommandations </w:t>
      </w:r>
      <w:r w:rsidR="00692C7D" w:rsidRPr="00E740BD">
        <w:rPr>
          <w:rFonts w:ascii="Arial" w:hAnsi="Arial" w:cs="Arial"/>
          <w:sz w:val="22"/>
          <w:szCs w:val="22"/>
        </w:rPr>
        <w:t xml:space="preserve">qui, </w:t>
      </w:r>
      <w:r w:rsidR="00324457" w:rsidRPr="00E740BD">
        <w:rPr>
          <w:rFonts w:ascii="Arial" w:hAnsi="Arial" w:cs="Arial"/>
          <w:sz w:val="22"/>
          <w:szCs w:val="22"/>
        </w:rPr>
        <w:t>au fil des ans</w:t>
      </w:r>
      <w:r w:rsidR="00692C7D" w:rsidRPr="00E740BD">
        <w:rPr>
          <w:rFonts w:ascii="Arial" w:hAnsi="Arial" w:cs="Arial"/>
          <w:sz w:val="22"/>
          <w:szCs w:val="22"/>
        </w:rPr>
        <w:t xml:space="preserve">, </w:t>
      </w:r>
      <w:r w:rsidR="00E86A70" w:rsidRPr="00E740BD">
        <w:rPr>
          <w:rFonts w:ascii="Arial" w:hAnsi="Arial" w:cs="Arial"/>
          <w:sz w:val="22"/>
          <w:szCs w:val="22"/>
        </w:rPr>
        <w:t>ont cherché à endigu</w:t>
      </w:r>
      <w:r w:rsidR="00F56425" w:rsidRPr="00E740BD">
        <w:rPr>
          <w:rFonts w:ascii="Arial" w:hAnsi="Arial" w:cs="Arial"/>
          <w:sz w:val="22"/>
          <w:szCs w:val="22"/>
        </w:rPr>
        <w:t>er</w:t>
      </w:r>
      <w:r w:rsidR="00692C7D" w:rsidRPr="00E740BD">
        <w:rPr>
          <w:rFonts w:ascii="Arial" w:hAnsi="Arial" w:cs="Arial"/>
          <w:sz w:val="22"/>
          <w:szCs w:val="22"/>
        </w:rPr>
        <w:t xml:space="preserve"> l</w:t>
      </w:r>
      <w:r w:rsidR="00EB40C4" w:rsidRPr="00E740BD">
        <w:rPr>
          <w:rFonts w:ascii="Arial" w:hAnsi="Arial" w:cs="Arial"/>
          <w:sz w:val="22"/>
          <w:szCs w:val="22"/>
        </w:rPr>
        <w:t>e profilage racial</w:t>
      </w:r>
      <w:bookmarkStart w:id="27" w:name="_Ref55223563"/>
      <w:bookmarkStart w:id="28" w:name="_Ref78868924"/>
      <w:r w:rsidR="00A056D1" w:rsidRPr="00E740BD">
        <w:rPr>
          <w:rStyle w:val="Appelnotedebasdep"/>
          <w:rFonts w:ascii="Arial" w:hAnsi="Arial" w:cs="Arial"/>
          <w:sz w:val="22"/>
          <w:szCs w:val="22"/>
        </w:rPr>
        <w:footnoteReference w:id="28"/>
      </w:r>
      <w:bookmarkEnd w:id="27"/>
      <w:bookmarkEnd w:id="28"/>
      <w:r w:rsidR="005D6FC1" w:rsidRPr="00E740BD">
        <w:rPr>
          <w:rFonts w:ascii="Arial" w:hAnsi="Arial" w:cs="Arial"/>
          <w:sz w:val="22"/>
          <w:szCs w:val="22"/>
        </w:rPr>
        <w:t>.</w:t>
      </w:r>
      <w:r w:rsidR="00692C7D" w:rsidRPr="00E740BD">
        <w:rPr>
          <w:rFonts w:ascii="Arial" w:hAnsi="Arial" w:cs="Arial"/>
          <w:sz w:val="22"/>
          <w:szCs w:val="22"/>
        </w:rPr>
        <w:t xml:space="preserve"> </w:t>
      </w:r>
    </w:p>
    <w:p w14:paraId="1555053A" w14:textId="77777777" w:rsidR="002315D8" w:rsidRPr="00E740BD" w:rsidRDefault="002315D8" w:rsidP="00C77603">
      <w:pPr>
        <w:tabs>
          <w:tab w:val="left" w:pos="2268"/>
        </w:tabs>
        <w:spacing w:line="360" w:lineRule="auto"/>
        <w:rPr>
          <w:rFonts w:ascii="Arial" w:hAnsi="Arial" w:cs="Arial"/>
          <w:sz w:val="22"/>
          <w:szCs w:val="22"/>
        </w:rPr>
      </w:pPr>
    </w:p>
    <w:p w14:paraId="3FE98489" w14:textId="79E20DEB" w:rsidR="001C4B17" w:rsidRPr="00E740BD" w:rsidRDefault="005D6FC1" w:rsidP="00C77603">
      <w:pPr>
        <w:tabs>
          <w:tab w:val="left" w:pos="2268"/>
        </w:tabs>
        <w:spacing w:line="360" w:lineRule="auto"/>
        <w:rPr>
          <w:rFonts w:ascii="Arial" w:hAnsi="Arial" w:cs="Arial"/>
          <w:sz w:val="22"/>
          <w:szCs w:val="22"/>
        </w:rPr>
      </w:pPr>
      <w:r w:rsidRPr="00E740BD">
        <w:rPr>
          <w:rFonts w:ascii="Arial" w:hAnsi="Arial" w:cs="Arial"/>
          <w:sz w:val="22"/>
          <w:szCs w:val="22"/>
        </w:rPr>
        <w:t>Des rapports importants ont également documenté les</w:t>
      </w:r>
      <w:r w:rsidR="00ED49B3" w:rsidRPr="00E740BD">
        <w:rPr>
          <w:rFonts w:ascii="Arial" w:hAnsi="Arial" w:cs="Arial"/>
          <w:sz w:val="22"/>
          <w:szCs w:val="22"/>
        </w:rPr>
        <w:t xml:space="preserve"> </w:t>
      </w:r>
      <w:r w:rsidR="00ED49B3" w:rsidRPr="00E740BD">
        <w:rPr>
          <w:rFonts w:ascii="Arial" w:hAnsi="Arial" w:cs="Arial"/>
          <w:color w:val="000000" w:themeColor="text1"/>
          <w:sz w:val="22"/>
          <w:szCs w:val="22"/>
        </w:rPr>
        <w:t>«</w:t>
      </w:r>
      <w:r w:rsidR="00197DBD" w:rsidRPr="00E740BD">
        <w:rPr>
          <w:rFonts w:ascii="Arial" w:hAnsi="Arial" w:cs="Arial"/>
          <w:color w:val="000000" w:themeColor="text1"/>
          <w:sz w:val="22"/>
          <w:szCs w:val="22"/>
        </w:rPr>
        <w:t> </w:t>
      </w:r>
      <w:r w:rsidR="00874C5E" w:rsidRPr="00E740BD">
        <w:rPr>
          <w:rFonts w:ascii="Arial" w:hAnsi="Arial" w:cs="Arial"/>
          <w:color w:val="000000" w:themeColor="text1"/>
          <w:sz w:val="22"/>
          <w:szCs w:val="22"/>
          <w:shd w:val="clear" w:color="auto" w:fill="FFFFFF"/>
        </w:rPr>
        <w:t>violations persistantes et délibérées des droits de la personne et des droits des Autochtones, et les abus qui en découlent</w:t>
      </w:r>
      <w:r w:rsidR="00197DBD" w:rsidRPr="00E740BD">
        <w:rPr>
          <w:rFonts w:ascii="Arial" w:hAnsi="Arial" w:cs="Arial"/>
          <w:color w:val="000000" w:themeColor="text1"/>
          <w:sz w:val="22"/>
          <w:szCs w:val="22"/>
          <w:shd w:val="clear" w:color="auto" w:fill="FFFFFF"/>
        </w:rPr>
        <w:t> </w:t>
      </w:r>
      <w:r w:rsidR="00ED49B3" w:rsidRPr="00E740BD">
        <w:rPr>
          <w:rFonts w:ascii="Arial" w:hAnsi="Arial" w:cs="Arial"/>
          <w:color w:val="000000" w:themeColor="text1"/>
          <w:sz w:val="22"/>
          <w:szCs w:val="22"/>
          <w:shd w:val="clear" w:color="auto" w:fill="FFFFFF"/>
        </w:rPr>
        <w:t>»</w:t>
      </w:r>
      <w:bookmarkStart w:id="29" w:name="_Ref55904207"/>
      <w:r w:rsidR="0041391F" w:rsidRPr="00E740BD">
        <w:rPr>
          <w:rStyle w:val="Appelnotedebasdep"/>
          <w:rFonts w:ascii="Arial" w:hAnsi="Arial" w:cs="Arial"/>
          <w:color w:val="000000" w:themeColor="text1"/>
          <w:sz w:val="22"/>
          <w:szCs w:val="22"/>
          <w:shd w:val="clear" w:color="auto" w:fill="FFFFFF"/>
        </w:rPr>
        <w:footnoteReference w:id="29"/>
      </w:r>
      <w:bookmarkEnd w:id="29"/>
      <w:r w:rsidR="00ED49B3" w:rsidRPr="00E740BD">
        <w:rPr>
          <w:rFonts w:ascii="Arial" w:hAnsi="Arial" w:cs="Arial"/>
          <w:color w:val="000000" w:themeColor="text1"/>
          <w:sz w:val="22"/>
          <w:szCs w:val="22"/>
          <w:shd w:val="clear" w:color="auto" w:fill="FFFFFF"/>
        </w:rPr>
        <w:t xml:space="preserve"> ainsi que</w:t>
      </w:r>
      <w:r w:rsidR="00410F34" w:rsidRPr="00E740BD">
        <w:rPr>
          <w:rFonts w:ascii="Arial" w:hAnsi="Arial" w:cs="Arial"/>
          <w:color w:val="000000" w:themeColor="text1"/>
          <w:sz w:val="22"/>
          <w:szCs w:val="22"/>
          <w:shd w:val="clear" w:color="auto" w:fill="FFFFFF"/>
        </w:rPr>
        <w:t xml:space="preserve"> de</w:t>
      </w:r>
      <w:r w:rsidR="00193C6C" w:rsidRPr="00E740BD">
        <w:rPr>
          <w:rFonts w:ascii="Arial" w:hAnsi="Arial" w:cs="Arial"/>
          <w:color w:val="000000" w:themeColor="text1"/>
          <w:sz w:val="22"/>
          <w:szCs w:val="22"/>
        </w:rPr>
        <w:t xml:space="preserve"> </w:t>
      </w:r>
      <w:r w:rsidR="00ED49B3" w:rsidRPr="00E740BD">
        <w:rPr>
          <w:rFonts w:ascii="Arial" w:hAnsi="Arial" w:cs="Arial"/>
          <w:color w:val="000000" w:themeColor="text1"/>
          <w:sz w:val="22"/>
          <w:szCs w:val="22"/>
        </w:rPr>
        <w:t>divers</w:t>
      </w:r>
      <w:r w:rsidR="00ED49B3" w:rsidRPr="00E740BD">
        <w:rPr>
          <w:rFonts w:ascii="Arial" w:hAnsi="Arial" w:cs="Arial"/>
          <w:sz w:val="22"/>
          <w:szCs w:val="22"/>
        </w:rPr>
        <w:t>es</w:t>
      </w:r>
      <w:r w:rsidR="004C0099" w:rsidRPr="00E740BD">
        <w:rPr>
          <w:rFonts w:ascii="Arial" w:hAnsi="Arial" w:cs="Arial"/>
          <w:sz w:val="22"/>
          <w:szCs w:val="22"/>
        </w:rPr>
        <w:t xml:space="preserve"> situation</w:t>
      </w:r>
      <w:r w:rsidR="00193C6C" w:rsidRPr="00E740BD">
        <w:rPr>
          <w:rFonts w:ascii="Arial" w:hAnsi="Arial" w:cs="Arial"/>
          <w:sz w:val="22"/>
          <w:szCs w:val="22"/>
        </w:rPr>
        <w:t>s</w:t>
      </w:r>
      <w:r w:rsidR="004C0099" w:rsidRPr="00E740BD">
        <w:rPr>
          <w:rFonts w:ascii="Arial" w:hAnsi="Arial" w:cs="Arial"/>
          <w:sz w:val="22"/>
          <w:szCs w:val="22"/>
        </w:rPr>
        <w:t xml:space="preserve"> de discrimination systémique </w:t>
      </w:r>
      <w:r w:rsidR="0058075A" w:rsidRPr="00E740BD">
        <w:rPr>
          <w:rFonts w:ascii="Arial" w:hAnsi="Arial" w:cs="Arial"/>
          <w:sz w:val="22"/>
          <w:szCs w:val="22"/>
        </w:rPr>
        <w:t>subies par l</w:t>
      </w:r>
      <w:r w:rsidR="00193C6C" w:rsidRPr="00E740BD">
        <w:rPr>
          <w:rFonts w:ascii="Arial" w:hAnsi="Arial" w:cs="Arial"/>
          <w:sz w:val="22"/>
          <w:szCs w:val="22"/>
        </w:rPr>
        <w:t xml:space="preserve">es </w:t>
      </w:r>
      <w:r w:rsidR="00A90CA7" w:rsidRPr="00E740BD">
        <w:rPr>
          <w:rFonts w:ascii="Arial" w:hAnsi="Arial" w:cs="Arial"/>
          <w:sz w:val="22"/>
          <w:szCs w:val="22"/>
        </w:rPr>
        <w:t>personnes autochtones</w:t>
      </w:r>
      <w:r w:rsidR="00ED49B3" w:rsidRPr="00E740BD">
        <w:rPr>
          <w:rFonts w:ascii="Arial" w:hAnsi="Arial" w:cs="Arial"/>
          <w:sz w:val="22"/>
          <w:szCs w:val="22"/>
        </w:rPr>
        <w:t xml:space="preserve"> </w:t>
      </w:r>
      <w:r w:rsidR="00ED49B3" w:rsidRPr="00E740BD">
        <w:rPr>
          <w:rFonts w:ascii="Arial" w:hAnsi="Arial" w:cs="Arial"/>
          <w:sz w:val="22"/>
          <w:szCs w:val="22"/>
        </w:rPr>
        <w:lastRenderedPageBreak/>
        <w:t xml:space="preserve">dans leurs relations avec </w:t>
      </w:r>
      <w:r w:rsidR="00AE01CC" w:rsidRPr="00E740BD">
        <w:rPr>
          <w:rFonts w:ascii="Arial" w:hAnsi="Arial" w:cs="Arial"/>
          <w:sz w:val="22"/>
          <w:szCs w:val="22"/>
        </w:rPr>
        <w:t>certains</w:t>
      </w:r>
      <w:r w:rsidR="00ED49B3" w:rsidRPr="00E740BD">
        <w:rPr>
          <w:rFonts w:ascii="Arial" w:hAnsi="Arial" w:cs="Arial"/>
          <w:sz w:val="22"/>
          <w:szCs w:val="22"/>
        </w:rPr>
        <w:t xml:space="preserve"> services publics</w:t>
      </w:r>
      <w:bookmarkStart w:id="30" w:name="_Ref47434715"/>
      <w:r w:rsidR="00A056D1" w:rsidRPr="00E740BD">
        <w:rPr>
          <w:rStyle w:val="Appelnotedebasdep"/>
          <w:rFonts w:ascii="Arial" w:hAnsi="Arial" w:cs="Arial"/>
          <w:sz w:val="22"/>
          <w:szCs w:val="22"/>
        </w:rPr>
        <w:footnoteReference w:id="30"/>
      </w:r>
      <w:bookmarkEnd w:id="30"/>
      <w:r w:rsidR="000F376C" w:rsidRPr="00E740BD">
        <w:rPr>
          <w:rFonts w:ascii="Arial" w:hAnsi="Arial" w:cs="Arial"/>
          <w:sz w:val="22"/>
          <w:szCs w:val="22"/>
        </w:rPr>
        <w:t xml:space="preserve">. </w:t>
      </w:r>
      <w:r w:rsidR="0074500F" w:rsidRPr="00E740BD">
        <w:rPr>
          <w:rFonts w:ascii="Arial" w:hAnsi="Arial" w:cs="Arial"/>
          <w:sz w:val="22"/>
          <w:szCs w:val="22"/>
        </w:rPr>
        <w:t>A</w:t>
      </w:r>
      <w:r w:rsidR="001C4B17" w:rsidRPr="00E740BD">
        <w:rPr>
          <w:rFonts w:ascii="Arial" w:hAnsi="Arial" w:cs="Arial"/>
          <w:sz w:val="22"/>
          <w:szCs w:val="22"/>
        </w:rPr>
        <w:t>u cours des dernières décennies</w:t>
      </w:r>
      <w:r w:rsidR="0074500F" w:rsidRPr="00E740BD">
        <w:rPr>
          <w:rFonts w:ascii="Arial" w:hAnsi="Arial" w:cs="Arial"/>
          <w:sz w:val="22"/>
          <w:szCs w:val="22"/>
        </w:rPr>
        <w:t>, différentes recherche</w:t>
      </w:r>
      <w:r w:rsidR="00226D83" w:rsidRPr="00E740BD">
        <w:rPr>
          <w:rFonts w:ascii="Arial" w:hAnsi="Arial" w:cs="Arial"/>
          <w:sz w:val="22"/>
          <w:szCs w:val="22"/>
        </w:rPr>
        <w:t>s</w:t>
      </w:r>
      <w:r w:rsidR="001C4B17" w:rsidRPr="00E740BD">
        <w:rPr>
          <w:rFonts w:ascii="Arial" w:hAnsi="Arial" w:cs="Arial"/>
          <w:sz w:val="22"/>
          <w:szCs w:val="22"/>
        </w:rPr>
        <w:t xml:space="preserve"> ont </w:t>
      </w:r>
      <w:r w:rsidR="0074500F" w:rsidRPr="00E740BD">
        <w:rPr>
          <w:rFonts w:ascii="Arial" w:hAnsi="Arial" w:cs="Arial"/>
          <w:sz w:val="22"/>
          <w:szCs w:val="22"/>
        </w:rPr>
        <w:t xml:space="preserve">également </w:t>
      </w:r>
      <w:r w:rsidR="001C4B17" w:rsidRPr="00E740BD">
        <w:rPr>
          <w:rFonts w:ascii="Arial" w:hAnsi="Arial" w:cs="Arial"/>
          <w:sz w:val="22"/>
          <w:szCs w:val="22"/>
        </w:rPr>
        <w:t>documenté la discrimination systémique subie par ces populations</w:t>
      </w:r>
      <w:r w:rsidR="00B315A7" w:rsidRPr="00E740BD">
        <w:rPr>
          <w:rStyle w:val="Appelnotedebasdep"/>
          <w:rFonts w:ascii="Arial" w:hAnsi="Arial" w:cs="Arial"/>
          <w:sz w:val="22"/>
          <w:szCs w:val="22"/>
        </w:rPr>
        <w:footnoteReference w:id="31"/>
      </w:r>
      <w:r w:rsidR="001C4B17" w:rsidRPr="00E740BD">
        <w:rPr>
          <w:rFonts w:ascii="Arial" w:hAnsi="Arial" w:cs="Arial"/>
          <w:sz w:val="22"/>
          <w:szCs w:val="22"/>
        </w:rPr>
        <w:t xml:space="preserve">. </w:t>
      </w:r>
    </w:p>
    <w:p w14:paraId="3631F929" w14:textId="77777777" w:rsidR="0005633D" w:rsidRPr="00E740BD" w:rsidRDefault="0005633D" w:rsidP="00C77603">
      <w:pPr>
        <w:tabs>
          <w:tab w:val="left" w:pos="2268"/>
        </w:tabs>
        <w:spacing w:line="360" w:lineRule="auto"/>
        <w:rPr>
          <w:rFonts w:ascii="Arial" w:hAnsi="Arial" w:cs="Arial"/>
          <w:sz w:val="22"/>
          <w:szCs w:val="22"/>
        </w:rPr>
      </w:pPr>
    </w:p>
    <w:p w14:paraId="7D17365B" w14:textId="0066DB5C" w:rsidR="00282615" w:rsidRPr="00E740BD" w:rsidRDefault="004F6E58" w:rsidP="00C77603">
      <w:pPr>
        <w:tabs>
          <w:tab w:val="left" w:pos="2268"/>
        </w:tabs>
        <w:spacing w:line="360" w:lineRule="auto"/>
        <w:rPr>
          <w:rFonts w:ascii="Arial" w:hAnsi="Arial" w:cs="Arial"/>
          <w:sz w:val="22"/>
          <w:szCs w:val="22"/>
        </w:rPr>
      </w:pPr>
      <w:r w:rsidRPr="00E740BD">
        <w:rPr>
          <w:rFonts w:ascii="Arial" w:hAnsi="Arial" w:cs="Arial"/>
          <w:sz w:val="22"/>
          <w:szCs w:val="22"/>
        </w:rPr>
        <w:t>C’est en ce sens que d</w:t>
      </w:r>
      <w:r w:rsidR="00282615" w:rsidRPr="00E740BD">
        <w:rPr>
          <w:rFonts w:ascii="Arial" w:hAnsi="Arial" w:cs="Arial"/>
          <w:sz w:val="22"/>
          <w:szCs w:val="22"/>
        </w:rPr>
        <w:t xml:space="preserve">ans une lettre au journal </w:t>
      </w:r>
      <w:r w:rsidR="00282615" w:rsidRPr="00E740BD">
        <w:rPr>
          <w:rFonts w:ascii="Arial" w:hAnsi="Arial" w:cs="Arial"/>
          <w:i/>
          <w:sz w:val="22"/>
          <w:szCs w:val="22"/>
        </w:rPr>
        <w:t>Le Devoir</w:t>
      </w:r>
      <w:r w:rsidR="00282615" w:rsidRPr="00E740BD">
        <w:rPr>
          <w:rFonts w:ascii="Arial" w:hAnsi="Arial" w:cs="Arial"/>
          <w:sz w:val="22"/>
          <w:szCs w:val="22"/>
        </w:rPr>
        <w:t xml:space="preserve"> publiée le 6</w:t>
      </w:r>
      <w:r w:rsidR="003A4450" w:rsidRPr="00E740BD">
        <w:rPr>
          <w:rFonts w:ascii="Arial" w:hAnsi="Arial" w:cs="Arial"/>
          <w:sz w:val="22"/>
          <w:szCs w:val="22"/>
        </w:rPr>
        <w:t> </w:t>
      </w:r>
      <w:r w:rsidR="00282615" w:rsidRPr="00E740BD">
        <w:rPr>
          <w:rFonts w:ascii="Arial" w:hAnsi="Arial" w:cs="Arial"/>
          <w:sz w:val="22"/>
          <w:szCs w:val="22"/>
        </w:rPr>
        <w:t xml:space="preserve">juin 2020, Philippe-André Tessier et </w:t>
      </w:r>
      <w:proofErr w:type="spellStart"/>
      <w:r w:rsidR="00282615" w:rsidRPr="00E740BD">
        <w:rPr>
          <w:rFonts w:ascii="Arial" w:hAnsi="Arial" w:cs="Arial"/>
          <w:sz w:val="22"/>
          <w:szCs w:val="22"/>
        </w:rPr>
        <w:t>Myrlande</w:t>
      </w:r>
      <w:proofErr w:type="spellEnd"/>
      <w:r w:rsidR="00282615" w:rsidRPr="00E740BD">
        <w:rPr>
          <w:rFonts w:ascii="Arial" w:hAnsi="Arial" w:cs="Arial"/>
          <w:sz w:val="22"/>
          <w:szCs w:val="22"/>
        </w:rPr>
        <w:t xml:space="preserve"> Pierre, président et vice-présidente de la Commission, ont invité le gouvernement à</w:t>
      </w:r>
      <w:r w:rsidR="00A554D4" w:rsidRPr="00E740BD">
        <w:rPr>
          <w:rFonts w:ascii="Arial" w:hAnsi="Arial" w:cs="Arial"/>
          <w:sz w:val="22"/>
          <w:szCs w:val="22"/>
        </w:rPr>
        <w:t> </w:t>
      </w:r>
      <w:r w:rsidR="00282615" w:rsidRPr="00E740BD">
        <w:rPr>
          <w:rFonts w:ascii="Arial" w:hAnsi="Arial" w:cs="Arial"/>
          <w:sz w:val="22"/>
          <w:szCs w:val="22"/>
        </w:rPr>
        <w:t>:</w:t>
      </w:r>
    </w:p>
    <w:p w14:paraId="7C7E5D56" w14:textId="77777777" w:rsidR="0005633D" w:rsidRPr="00E740BD" w:rsidRDefault="0005633D" w:rsidP="00C77603">
      <w:pPr>
        <w:tabs>
          <w:tab w:val="left" w:pos="2268"/>
        </w:tabs>
        <w:spacing w:line="360" w:lineRule="auto"/>
        <w:rPr>
          <w:rFonts w:ascii="Arial" w:hAnsi="Arial" w:cs="Arial"/>
          <w:sz w:val="22"/>
          <w:szCs w:val="22"/>
        </w:rPr>
      </w:pPr>
    </w:p>
    <w:p w14:paraId="7E8D40CF" w14:textId="73046BD2" w:rsidR="00282615" w:rsidRPr="00E740BD" w:rsidRDefault="00282615" w:rsidP="00EC0094">
      <w:pPr>
        <w:ind w:left="851" w:right="996"/>
        <w:rPr>
          <w:rFonts w:ascii="Arial" w:hAnsi="Arial" w:cs="Arial"/>
          <w:color w:val="000000" w:themeColor="text1"/>
          <w:sz w:val="20"/>
          <w:szCs w:val="20"/>
          <w:shd w:val="clear" w:color="auto" w:fill="FFFFFF"/>
        </w:rPr>
      </w:pPr>
      <w:r w:rsidRPr="00E740BD">
        <w:rPr>
          <w:rFonts w:ascii="Arial" w:hAnsi="Arial" w:cs="Arial"/>
          <w:color w:val="000000" w:themeColor="text1"/>
          <w:sz w:val="20"/>
          <w:szCs w:val="20"/>
          <w:shd w:val="clear" w:color="auto" w:fill="FFFFFF"/>
        </w:rPr>
        <w:t>«</w:t>
      </w:r>
      <w:r w:rsidR="00197DBD" w:rsidRPr="00E740BD">
        <w:rPr>
          <w:rFonts w:ascii="Arial" w:hAnsi="Arial" w:cs="Arial"/>
          <w:color w:val="000000" w:themeColor="text1"/>
          <w:sz w:val="20"/>
          <w:szCs w:val="20"/>
          <w:shd w:val="clear" w:color="auto" w:fill="FFFFFF"/>
        </w:rPr>
        <w:t> </w:t>
      </w:r>
      <w:proofErr w:type="gramStart"/>
      <w:r w:rsidRPr="00E740BD">
        <w:rPr>
          <w:rFonts w:ascii="Arial" w:hAnsi="Arial" w:cs="Arial"/>
          <w:color w:val="000000" w:themeColor="text1"/>
          <w:sz w:val="20"/>
          <w:szCs w:val="20"/>
          <w:shd w:val="clear" w:color="auto" w:fill="FFFFFF"/>
        </w:rPr>
        <w:t>affirmer</w:t>
      </w:r>
      <w:proofErr w:type="gramEnd"/>
      <w:r w:rsidRPr="00E740BD">
        <w:rPr>
          <w:rFonts w:ascii="Arial" w:hAnsi="Arial" w:cs="Arial"/>
          <w:color w:val="000000" w:themeColor="text1"/>
          <w:sz w:val="20"/>
          <w:szCs w:val="20"/>
          <w:shd w:val="clear" w:color="auto" w:fill="FFFFFF"/>
        </w:rPr>
        <w:t xml:space="preserve"> son leadership dans la mise en place d’une politique nationale québécoise de lutte contre le racisme et la discrimination systémiques qui tient compte des réalités particulières que vivent les personnes autochtones, les personnes racisées, les personnes des communautés noires et les personnes immigrantes. Cette politique devrait être placée dans son contexte sociohistorique et appréhendée dans une perspective systémique et intersectionnelle.</w:t>
      </w:r>
      <w:r w:rsidR="00197DBD" w:rsidRPr="00E740BD">
        <w:rPr>
          <w:rFonts w:ascii="Arial" w:hAnsi="Arial" w:cs="Arial"/>
          <w:color w:val="000000" w:themeColor="text1"/>
          <w:sz w:val="20"/>
          <w:szCs w:val="20"/>
          <w:shd w:val="clear" w:color="auto" w:fill="FFFFFF"/>
        </w:rPr>
        <w:t> </w:t>
      </w:r>
      <w:r w:rsidRPr="00E740BD">
        <w:rPr>
          <w:rFonts w:ascii="Arial" w:hAnsi="Arial" w:cs="Arial"/>
          <w:color w:val="000000" w:themeColor="text1"/>
          <w:sz w:val="20"/>
          <w:szCs w:val="20"/>
          <w:shd w:val="clear" w:color="auto" w:fill="FFFFFF"/>
        </w:rPr>
        <w:t>»</w:t>
      </w:r>
      <w:bookmarkStart w:id="31" w:name="_Ref55541709"/>
      <w:r w:rsidRPr="00E740BD">
        <w:rPr>
          <w:rStyle w:val="Appelnotedebasdep"/>
          <w:rFonts w:ascii="Arial" w:hAnsi="Arial" w:cs="Arial"/>
          <w:color w:val="000000" w:themeColor="text1"/>
          <w:sz w:val="20"/>
          <w:szCs w:val="20"/>
          <w:shd w:val="clear" w:color="auto" w:fill="FFFFFF"/>
        </w:rPr>
        <w:footnoteReference w:id="32"/>
      </w:r>
      <w:bookmarkEnd w:id="31"/>
      <w:r w:rsidRPr="00E740BD">
        <w:rPr>
          <w:rFonts w:ascii="Arial" w:hAnsi="Arial" w:cs="Arial"/>
          <w:color w:val="000000" w:themeColor="text1"/>
          <w:sz w:val="20"/>
          <w:szCs w:val="20"/>
          <w:shd w:val="clear" w:color="auto" w:fill="FFFFFF"/>
        </w:rPr>
        <w:t> </w:t>
      </w:r>
    </w:p>
    <w:p w14:paraId="3614DA3C" w14:textId="77777777" w:rsidR="0005633D" w:rsidRPr="00E740BD" w:rsidRDefault="0005633D" w:rsidP="001273F6">
      <w:pPr>
        <w:tabs>
          <w:tab w:val="left" w:pos="2268"/>
        </w:tabs>
        <w:spacing w:line="360" w:lineRule="auto"/>
        <w:rPr>
          <w:rFonts w:ascii="Arial" w:eastAsia="Calibri" w:hAnsi="Arial" w:cs="Arial"/>
          <w:sz w:val="22"/>
          <w:szCs w:val="22"/>
        </w:rPr>
      </w:pPr>
    </w:p>
    <w:p w14:paraId="2A191A28" w14:textId="2FBD24D0" w:rsidR="009F24E0" w:rsidRPr="00E740BD" w:rsidRDefault="009F24E0" w:rsidP="00C77603">
      <w:pPr>
        <w:pStyle w:val="Titre2"/>
        <w:spacing w:before="0" w:line="360" w:lineRule="auto"/>
        <w:rPr>
          <w:rFonts w:ascii="Arial" w:hAnsi="Arial" w:cs="Arial"/>
          <w:b/>
          <w:color w:val="auto"/>
          <w:sz w:val="22"/>
          <w:szCs w:val="22"/>
        </w:rPr>
      </w:pPr>
      <w:bookmarkStart w:id="32" w:name="_Toc83373861"/>
      <w:bookmarkStart w:id="33" w:name="_Toc83374548"/>
      <w:bookmarkStart w:id="34" w:name="_Toc83374594"/>
      <w:bookmarkStart w:id="35" w:name="_Toc83374788"/>
      <w:r w:rsidRPr="00E740BD">
        <w:rPr>
          <w:rFonts w:ascii="Arial" w:hAnsi="Arial" w:cs="Arial"/>
          <w:b/>
          <w:color w:val="auto"/>
          <w:sz w:val="22"/>
          <w:szCs w:val="22"/>
        </w:rPr>
        <w:t xml:space="preserve">1.2 </w:t>
      </w:r>
      <w:bookmarkStart w:id="36" w:name="_Hlk77171964"/>
      <w:r w:rsidR="00D65A7D" w:rsidRPr="00E740BD">
        <w:rPr>
          <w:rFonts w:ascii="Arial" w:hAnsi="Arial" w:cs="Arial"/>
          <w:b/>
          <w:color w:val="auto"/>
          <w:sz w:val="22"/>
          <w:szCs w:val="22"/>
        </w:rPr>
        <w:tab/>
      </w:r>
      <w:r w:rsidRPr="00E740BD">
        <w:rPr>
          <w:rFonts w:ascii="Arial" w:hAnsi="Arial" w:cs="Arial"/>
          <w:b/>
          <w:color w:val="auto"/>
          <w:sz w:val="22"/>
          <w:szCs w:val="22"/>
        </w:rPr>
        <w:t xml:space="preserve">La création du GACR et </w:t>
      </w:r>
      <w:r w:rsidR="002264C6" w:rsidRPr="00E740BD">
        <w:rPr>
          <w:rFonts w:ascii="Arial" w:hAnsi="Arial" w:cs="Arial"/>
          <w:b/>
          <w:bCs/>
          <w:color w:val="auto"/>
          <w:sz w:val="22"/>
          <w:szCs w:val="22"/>
        </w:rPr>
        <w:t>l</w:t>
      </w:r>
      <w:r w:rsidR="00B94AC3" w:rsidRPr="00E740BD">
        <w:rPr>
          <w:rFonts w:ascii="Arial" w:hAnsi="Arial" w:cs="Arial"/>
          <w:b/>
          <w:bCs/>
          <w:color w:val="auto"/>
          <w:sz w:val="22"/>
          <w:szCs w:val="22"/>
        </w:rPr>
        <w:t xml:space="preserve">es appels à la </w:t>
      </w:r>
      <w:r w:rsidR="002264C6" w:rsidRPr="00E740BD">
        <w:rPr>
          <w:rFonts w:ascii="Arial" w:hAnsi="Arial" w:cs="Arial"/>
          <w:b/>
          <w:bCs/>
          <w:color w:val="auto"/>
          <w:sz w:val="22"/>
          <w:szCs w:val="22"/>
        </w:rPr>
        <w:t>reconnaissance du racisme systémique</w:t>
      </w:r>
      <w:bookmarkEnd w:id="32"/>
      <w:bookmarkEnd w:id="33"/>
      <w:bookmarkEnd w:id="34"/>
      <w:bookmarkEnd w:id="35"/>
      <w:bookmarkEnd w:id="36"/>
    </w:p>
    <w:p w14:paraId="34E8BE5B" w14:textId="77777777" w:rsidR="009F24E0" w:rsidRPr="00E740BD" w:rsidRDefault="009F24E0" w:rsidP="00C77603">
      <w:pPr>
        <w:tabs>
          <w:tab w:val="left" w:pos="2268"/>
        </w:tabs>
        <w:spacing w:line="360" w:lineRule="auto"/>
        <w:rPr>
          <w:rFonts w:ascii="Arial" w:hAnsi="Arial" w:cs="Arial"/>
          <w:sz w:val="22"/>
          <w:szCs w:val="22"/>
        </w:rPr>
      </w:pPr>
    </w:p>
    <w:p w14:paraId="0BFC39DE" w14:textId="200D2FA0" w:rsidR="00282615" w:rsidRPr="00E740BD" w:rsidRDefault="00282615" w:rsidP="00C77603">
      <w:pPr>
        <w:tabs>
          <w:tab w:val="left" w:pos="2268"/>
        </w:tabs>
        <w:spacing w:line="360" w:lineRule="auto"/>
        <w:rPr>
          <w:rFonts w:ascii="Arial" w:hAnsi="Arial" w:cs="Arial"/>
          <w:sz w:val="22"/>
          <w:szCs w:val="22"/>
        </w:rPr>
      </w:pPr>
      <w:r w:rsidRPr="00E740BD">
        <w:rPr>
          <w:rFonts w:ascii="Arial" w:hAnsi="Arial" w:cs="Arial"/>
          <w:sz w:val="22"/>
          <w:szCs w:val="22"/>
        </w:rPr>
        <w:t>Le gouvernement du Québec a annoncé le 17</w:t>
      </w:r>
      <w:r w:rsidR="003A4450" w:rsidRPr="00E740BD">
        <w:rPr>
          <w:rFonts w:ascii="Arial" w:hAnsi="Arial" w:cs="Arial"/>
          <w:sz w:val="22"/>
          <w:szCs w:val="22"/>
        </w:rPr>
        <w:t> </w:t>
      </w:r>
      <w:r w:rsidRPr="00E740BD">
        <w:rPr>
          <w:rFonts w:ascii="Arial" w:hAnsi="Arial" w:cs="Arial"/>
          <w:sz w:val="22"/>
          <w:szCs w:val="22"/>
        </w:rPr>
        <w:t xml:space="preserve">juin 2020 la création </w:t>
      </w:r>
      <w:r w:rsidR="005B707A" w:rsidRPr="00E740BD">
        <w:rPr>
          <w:rFonts w:ascii="Arial" w:hAnsi="Arial" w:cs="Arial"/>
          <w:sz w:val="22"/>
          <w:szCs w:val="22"/>
        </w:rPr>
        <w:t>du GACR</w:t>
      </w:r>
      <w:r w:rsidRPr="00E740BD">
        <w:rPr>
          <w:rFonts w:ascii="Arial" w:hAnsi="Arial" w:cs="Arial"/>
          <w:sz w:val="22"/>
          <w:szCs w:val="22"/>
        </w:rPr>
        <w:t xml:space="preserve"> composé de membres du gouvernement, coprésidé par monsieur Lionel Carmant et madame Nadine Girault, respectivement ministre </w:t>
      </w:r>
      <w:r w:rsidRPr="00E740BD">
        <w:rPr>
          <w:rFonts w:ascii="Arial" w:hAnsi="Arial" w:cs="Arial"/>
          <w:sz w:val="22"/>
          <w:szCs w:val="22"/>
          <w:shd w:val="clear" w:color="auto" w:fill="FFFFFF"/>
        </w:rPr>
        <w:t>délégué à la Santé et aux Services sociaux</w:t>
      </w:r>
      <w:r w:rsidRPr="00E740BD">
        <w:rPr>
          <w:rFonts w:ascii="Arial" w:hAnsi="Arial" w:cs="Arial"/>
          <w:sz w:val="22"/>
          <w:szCs w:val="22"/>
        </w:rPr>
        <w:t xml:space="preserve"> et ministre des </w:t>
      </w:r>
      <w:r w:rsidRPr="00E740BD">
        <w:rPr>
          <w:rFonts w:ascii="Arial" w:hAnsi="Arial" w:cs="Arial"/>
          <w:sz w:val="22"/>
          <w:szCs w:val="22"/>
          <w:shd w:val="clear" w:color="auto" w:fill="FFFFFF"/>
        </w:rPr>
        <w:t>Relations internationales et de la Francophonie</w:t>
      </w:r>
      <w:r w:rsidRPr="00E740BD">
        <w:rPr>
          <w:rFonts w:ascii="Arial" w:hAnsi="Arial" w:cs="Arial"/>
          <w:sz w:val="22"/>
          <w:szCs w:val="22"/>
        </w:rPr>
        <w:t xml:space="preserve"> et de l’Immigration, de la Francisation et de l’Intégration. </w:t>
      </w:r>
      <w:r w:rsidR="008276B5" w:rsidRPr="00E740BD">
        <w:rPr>
          <w:rFonts w:ascii="Arial" w:hAnsi="Arial" w:cs="Arial"/>
          <w:sz w:val="22"/>
          <w:szCs w:val="22"/>
        </w:rPr>
        <w:t xml:space="preserve">Ce groupe </w:t>
      </w:r>
      <w:r w:rsidRPr="00E740BD">
        <w:rPr>
          <w:rFonts w:ascii="Arial" w:hAnsi="Arial" w:cs="Arial"/>
          <w:sz w:val="22"/>
          <w:szCs w:val="22"/>
        </w:rPr>
        <w:t>a reçu pour mandat</w:t>
      </w:r>
      <w:r w:rsidR="00A554D4" w:rsidRPr="00E740BD">
        <w:rPr>
          <w:rFonts w:ascii="Arial" w:hAnsi="Arial" w:cs="Arial"/>
          <w:sz w:val="22"/>
          <w:szCs w:val="22"/>
        </w:rPr>
        <w:t> </w:t>
      </w:r>
      <w:r w:rsidRPr="00E740BD">
        <w:rPr>
          <w:rFonts w:ascii="Arial" w:hAnsi="Arial" w:cs="Arial"/>
          <w:sz w:val="22"/>
          <w:szCs w:val="22"/>
        </w:rPr>
        <w:t>:</w:t>
      </w:r>
    </w:p>
    <w:p w14:paraId="5D4C7678" w14:textId="77777777" w:rsidR="0005633D" w:rsidRPr="00E740BD" w:rsidRDefault="0005633D" w:rsidP="00FB354B">
      <w:pPr>
        <w:tabs>
          <w:tab w:val="left" w:pos="0"/>
          <w:tab w:val="left" w:pos="2268"/>
        </w:tabs>
        <w:spacing w:line="360" w:lineRule="auto"/>
        <w:rPr>
          <w:rFonts w:ascii="Arial" w:hAnsi="Arial" w:cs="Arial"/>
          <w:sz w:val="22"/>
          <w:szCs w:val="22"/>
        </w:rPr>
      </w:pPr>
    </w:p>
    <w:p w14:paraId="11320763" w14:textId="7390EFFC" w:rsidR="00282615" w:rsidRPr="00E740BD" w:rsidRDefault="00282615" w:rsidP="00EC0094">
      <w:pPr>
        <w:ind w:left="851" w:right="996"/>
        <w:rPr>
          <w:rFonts w:ascii="Arial" w:hAnsi="Arial" w:cs="Arial"/>
          <w:sz w:val="20"/>
          <w:szCs w:val="20"/>
          <w:shd w:val="clear" w:color="auto" w:fill="FFFFFF"/>
        </w:rPr>
      </w:pPr>
      <w:r w:rsidRPr="00E740BD">
        <w:rPr>
          <w:rFonts w:ascii="Arial" w:hAnsi="Arial" w:cs="Arial"/>
          <w:sz w:val="20"/>
          <w:szCs w:val="20"/>
        </w:rPr>
        <w:t>«</w:t>
      </w:r>
      <w:r w:rsidR="00197DBD" w:rsidRPr="00E740BD">
        <w:rPr>
          <w:rFonts w:ascii="Arial" w:hAnsi="Arial" w:cs="Arial"/>
          <w:sz w:val="20"/>
          <w:szCs w:val="20"/>
        </w:rPr>
        <w:t> </w:t>
      </w:r>
      <w:proofErr w:type="gramStart"/>
      <w:r w:rsidRPr="00E740BD">
        <w:rPr>
          <w:rFonts w:ascii="Arial" w:hAnsi="Arial" w:cs="Arial"/>
          <w:sz w:val="20"/>
          <w:szCs w:val="20"/>
          <w:shd w:val="clear" w:color="auto" w:fill="FFFFFF"/>
        </w:rPr>
        <w:t>d</w:t>
      </w:r>
      <w:r w:rsidR="002D36DB" w:rsidRPr="00E740BD">
        <w:rPr>
          <w:rFonts w:ascii="Arial" w:hAnsi="Arial" w:cs="Arial"/>
          <w:sz w:val="20"/>
          <w:szCs w:val="20"/>
          <w:shd w:val="clear" w:color="auto" w:fill="FFFFFF"/>
        </w:rPr>
        <w:t>’</w:t>
      </w:r>
      <w:r w:rsidRPr="00E740BD">
        <w:rPr>
          <w:rFonts w:ascii="Arial" w:hAnsi="Arial" w:cs="Arial"/>
          <w:sz w:val="20"/>
          <w:szCs w:val="20"/>
          <w:shd w:val="clear" w:color="auto" w:fill="FFFFFF"/>
        </w:rPr>
        <w:t>élaborer</w:t>
      </w:r>
      <w:proofErr w:type="gramEnd"/>
      <w:r w:rsidRPr="00E740BD">
        <w:rPr>
          <w:rFonts w:ascii="Arial" w:hAnsi="Arial" w:cs="Arial"/>
          <w:sz w:val="20"/>
          <w:szCs w:val="20"/>
          <w:shd w:val="clear" w:color="auto" w:fill="FFFFFF"/>
        </w:rPr>
        <w:t xml:space="preserve"> une série d</w:t>
      </w:r>
      <w:r w:rsidR="002D36DB" w:rsidRPr="00E740BD">
        <w:rPr>
          <w:rFonts w:ascii="Arial" w:hAnsi="Arial" w:cs="Arial"/>
          <w:sz w:val="20"/>
          <w:szCs w:val="20"/>
          <w:shd w:val="clear" w:color="auto" w:fill="FFFFFF"/>
        </w:rPr>
        <w:t>’</w:t>
      </w:r>
      <w:r w:rsidRPr="00E740BD">
        <w:rPr>
          <w:rFonts w:ascii="Arial" w:hAnsi="Arial" w:cs="Arial"/>
          <w:sz w:val="20"/>
          <w:szCs w:val="20"/>
          <w:shd w:val="clear" w:color="auto" w:fill="FFFFFF"/>
        </w:rPr>
        <w:t xml:space="preserve">actions efficaces afin de lutter contre le racisme, notamment en déterminant les secteurs nécessitant prioritairement des mesures en ce sens (sécurité publique, justice, milieu scolaire, logement, emploi, etc.). Ces mesures </w:t>
      </w:r>
      <w:r w:rsidRPr="00E740BD">
        <w:rPr>
          <w:rFonts w:ascii="Arial" w:hAnsi="Arial" w:cs="Arial"/>
          <w:sz w:val="20"/>
          <w:szCs w:val="20"/>
          <w:shd w:val="clear" w:color="auto" w:fill="FFFFFF"/>
        </w:rPr>
        <w:lastRenderedPageBreak/>
        <w:t>devront prendre en compte les réalités particulières que vivent les personnes issues de minorités visibles et des communautés autochtones.</w:t>
      </w:r>
      <w:r w:rsidR="00197DBD" w:rsidRPr="00E740BD">
        <w:rPr>
          <w:rFonts w:ascii="Arial" w:hAnsi="Arial" w:cs="Arial"/>
          <w:sz w:val="20"/>
          <w:szCs w:val="20"/>
          <w:shd w:val="clear" w:color="auto" w:fill="FFFFFF"/>
        </w:rPr>
        <w:t> </w:t>
      </w:r>
      <w:r w:rsidRPr="00E740BD">
        <w:rPr>
          <w:rFonts w:ascii="Arial" w:hAnsi="Arial" w:cs="Arial"/>
          <w:sz w:val="20"/>
          <w:szCs w:val="20"/>
          <w:shd w:val="clear" w:color="auto" w:fill="FFFFFF"/>
        </w:rPr>
        <w:t>»</w:t>
      </w:r>
      <w:r w:rsidRPr="00E740BD">
        <w:rPr>
          <w:rStyle w:val="Appelnotedebasdep"/>
          <w:rFonts w:ascii="Arial" w:hAnsi="Arial" w:cs="Arial"/>
          <w:sz w:val="20"/>
          <w:szCs w:val="20"/>
          <w:shd w:val="clear" w:color="auto" w:fill="FFFFFF"/>
        </w:rPr>
        <w:footnoteReference w:id="33"/>
      </w:r>
    </w:p>
    <w:p w14:paraId="489C6968" w14:textId="77777777" w:rsidR="0005633D" w:rsidRPr="00E740BD" w:rsidRDefault="0005633D" w:rsidP="001273F6">
      <w:pPr>
        <w:tabs>
          <w:tab w:val="left" w:pos="2268"/>
        </w:tabs>
        <w:spacing w:line="360" w:lineRule="auto"/>
        <w:rPr>
          <w:rFonts w:ascii="Arial" w:hAnsi="Arial" w:cs="Arial"/>
          <w:sz w:val="22"/>
          <w:szCs w:val="22"/>
        </w:rPr>
      </w:pPr>
    </w:p>
    <w:p w14:paraId="502B0AA0" w14:textId="61895526" w:rsidR="00A71C06" w:rsidRPr="00E740BD" w:rsidRDefault="00A71C06"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La dimension systémique </w:t>
      </w:r>
      <w:r w:rsidR="00755260" w:rsidRPr="00E740BD">
        <w:rPr>
          <w:rFonts w:ascii="Arial" w:hAnsi="Arial" w:cs="Arial"/>
          <w:sz w:val="22"/>
          <w:szCs w:val="22"/>
        </w:rPr>
        <w:t xml:space="preserve">du phénomène </w:t>
      </w:r>
      <w:r w:rsidRPr="00E740BD">
        <w:rPr>
          <w:rFonts w:ascii="Arial" w:hAnsi="Arial" w:cs="Arial"/>
          <w:sz w:val="22"/>
          <w:szCs w:val="22"/>
        </w:rPr>
        <w:t>n</w:t>
      </w:r>
      <w:r w:rsidR="00FA517E" w:rsidRPr="00E740BD">
        <w:rPr>
          <w:rFonts w:ascii="Arial" w:hAnsi="Arial" w:cs="Arial"/>
          <w:sz w:val="22"/>
          <w:szCs w:val="22"/>
        </w:rPr>
        <w:t>’est pas nommée et n’est</w:t>
      </w:r>
      <w:r w:rsidRPr="00E740BD">
        <w:rPr>
          <w:rFonts w:ascii="Arial" w:hAnsi="Arial" w:cs="Arial"/>
          <w:sz w:val="22"/>
          <w:szCs w:val="22"/>
        </w:rPr>
        <w:t xml:space="preserve"> pas reconnue</w:t>
      </w:r>
      <w:r w:rsidR="00755260" w:rsidRPr="00E740BD">
        <w:rPr>
          <w:rFonts w:ascii="Arial" w:hAnsi="Arial" w:cs="Arial"/>
          <w:sz w:val="22"/>
          <w:szCs w:val="22"/>
        </w:rPr>
        <w:t xml:space="preserve"> d’emblée</w:t>
      </w:r>
      <w:r w:rsidR="00043D2A" w:rsidRPr="00E740BD">
        <w:rPr>
          <w:rFonts w:ascii="Arial" w:hAnsi="Arial" w:cs="Arial"/>
          <w:sz w:val="22"/>
          <w:szCs w:val="22"/>
        </w:rPr>
        <w:t xml:space="preserve"> dans ce mandat</w:t>
      </w:r>
      <w:r w:rsidRPr="00E740BD">
        <w:rPr>
          <w:rFonts w:ascii="Arial" w:hAnsi="Arial" w:cs="Arial"/>
          <w:sz w:val="22"/>
          <w:szCs w:val="22"/>
        </w:rPr>
        <w:t>.</w:t>
      </w:r>
      <w:r w:rsidR="00206FD8" w:rsidRPr="00E740BD">
        <w:rPr>
          <w:rFonts w:ascii="Arial" w:hAnsi="Arial" w:cs="Arial"/>
          <w:sz w:val="22"/>
          <w:szCs w:val="22"/>
        </w:rPr>
        <w:t xml:space="preserve"> </w:t>
      </w:r>
      <w:r w:rsidR="00EE4DB0" w:rsidRPr="00E740BD">
        <w:rPr>
          <w:rFonts w:ascii="Arial" w:hAnsi="Arial" w:cs="Arial"/>
          <w:sz w:val="22"/>
          <w:szCs w:val="22"/>
        </w:rPr>
        <w:t>Est néanmoins admis</w:t>
      </w:r>
      <w:r w:rsidR="001C7A3C" w:rsidRPr="00E740BD">
        <w:rPr>
          <w:rFonts w:ascii="Arial" w:hAnsi="Arial" w:cs="Arial"/>
          <w:sz w:val="22"/>
          <w:szCs w:val="22"/>
        </w:rPr>
        <w:t>, du moins implicitement,</w:t>
      </w:r>
      <w:r w:rsidR="00EE4DB0" w:rsidRPr="00E740BD">
        <w:rPr>
          <w:rFonts w:ascii="Arial" w:hAnsi="Arial" w:cs="Arial"/>
          <w:sz w:val="22"/>
          <w:szCs w:val="22"/>
        </w:rPr>
        <w:t xml:space="preserve"> </w:t>
      </w:r>
      <w:r w:rsidR="00025DC3" w:rsidRPr="00E740BD">
        <w:rPr>
          <w:rFonts w:ascii="Arial" w:hAnsi="Arial" w:cs="Arial"/>
          <w:sz w:val="22"/>
          <w:szCs w:val="22"/>
        </w:rPr>
        <w:t xml:space="preserve">le fait </w:t>
      </w:r>
      <w:r w:rsidR="00EE4DB0" w:rsidRPr="00E740BD">
        <w:rPr>
          <w:rFonts w:ascii="Arial" w:hAnsi="Arial" w:cs="Arial"/>
          <w:sz w:val="22"/>
          <w:szCs w:val="22"/>
        </w:rPr>
        <w:t>que le racisme n’a pas une dimension simplement individuelle puisque des secteurs</w:t>
      </w:r>
      <w:r w:rsidR="00440171" w:rsidRPr="00E740BD">
        <w:rPr>
          <w:rFonts w:ascii="Arial" w:hAnsi="Arial" w:cs="Arial"/>
          <w:sz w:val="22"/>
          <w:szCs w:val="22"/>
        </w:rPr>
        <w:t xml:space="preserve"> </w:t>
      </w:r>
      <w:r w:rsidR="000E65AB" w:rsidRPr="00E740BD">
        <w:rPr>
          <w:rFonts w:ascii="Arial" w:hAnsi="Arial" w:cs="Arial"/>
          <w:sz w:val="22"/>
          <w:szCs w:val="22"/>
        </w:rPr>
        <w:t>devront être priorisés</w:t>
      </w:r>
      <w:r w:rsidR="00DC35AD" w:rsidRPr="00E740BD">
        <w:rPr>
          <w:rFonts w:ascii="Arial" w:hAnsi="Arial" w:cs="Arial"/>
          <w:sz w:val="22"/>
          <w:szCs w:val="22"/>
        </w:rPr>
        <w:t xml:space="preserve"> pour la mise en œuvre </w:t>
      </w:r>
      <w:r w:rsidR="00043D2A" w:rsidRPr="00E740BD">
        <w:rPr>
          <w:rFonts w:ascii="Arial" w:hAnsi="Arial" w:cs="Arial"/>
          <w:sz w:val="22"/>
          <w:szCs w:val="22"/>
        </w:rPr>
        <w:t xml:space="preserve">de </w:t>
      </w:r>
      <w:r w:rsidR="006C0723" w:rsidRPr="00E740BD">
        <w:rPr>
          <w:rFonts w:ascii="Arial" w:hAnsi="Arial" w:cs="Arial"/>
          <w:sz w:val="22"/>
          <w:szCs w:val="22"/>
        </w:rPr>
        <w:t>mesures</w:t>
      </w:r>
      <w:r w:rsidR="00C62D5B" w:rsidRPr="00E740BD">
        <w:rPr>
          <w:rFonts w:ascii="Arial" w:hAnsi="Arial" w:cs="Arial"/>
          <w:sz w:val="22"/>
          <w:szCs w:val="22"/>
        </w:rPr>
        <w:t xml:space="preserve"> correctrices</w:t>
      </w:r>
      <w:bookmarkStart w:id="37" w:name="_Ref55225872"/>
      <w:r w:rsidR="00D24CFD" w:rsidRPr="00E740BD">
        <w:rPr>
          <w:rStyle w:val="Appelnotedebasdep"/>
          <w:rFonts w:ascii="Arial" w:hAnsi="Arial" w:cs="Arial"/>
          <w:sz w:val="22"/>
          <w:szCs w:val="22"/>
        </w:rPr>
        <w:footnoteReference w:id="34"/>
      </w:r>
      <w:bookmarkEnd w:id="37"/>
      <w:r w:rsidR="00C62D5B" w:rsidRPr="00E740BD">
        <w:rPr>
          <w:rFonts w:ascii="Arial" w:hAnsi="Arial" w:cs="Arial"/>
          <w:sz w:val="22"/>
          <w:szCs w:val="22"/>
        </w:rPr>
        <w:t>.</w:t>
      </w:r>
    </w:p>
    <w:p w14:paraId="4E617ED2" w14:textId="77777777" w:rsidR="0005633D" w:rsidRPr="00E740BD" w:rsidRDefault="0005633D" w:rsidP="00C77603">
      <w:pPr>
        <w:tabs>
          <w:tab w:val="left" w:pos="2268"/>
        </w:tabs>
        <w:spacing w:line="360" w:lineRule="auto"/>
        <w:rPr>
          <w:rFonts w:ascii="Arial" w:hAnsi="Arial" w:cs="Arial"/>
          <w:sz w:val="22"/>
          <w:szCs w:val="22"/>
        </w:rPr>
      </w:pPr>
    </w:p>
    <w:p w14:paraId="658AD6F6" w14:textId="703CE555" w:rsidR="00D1614B" w:rsidRPr="00E740BD" w:rsidRDefault="00D1614B"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Les réactions à cette annonce demeurent </w:t>
      </w:r>
      <w:r w:rsidR="0025127C" w:rsidRPr="00E740BD">
        <w:rPr>
          <w:rFonts w:ascii="Arial" w:hAnsi="Arial" w:cs="Arial"/>
          <w:sz w:val="22"/>
          <w:szCs w:val="22"/>
        </w:rPr>
        <w:t xml:space="preserve">pour beaucoup </w:t>
      </w:r>
      <w:r w:rsidRPr="00E740BD">
        <w:rPr>
          <w:rFonts w:ascii="Arial" w:hAnsi="Arial" w:cs="Arial"/>
          <w:sz w:val="22"/>
          <w:szCs w:val="22"/>
        </w:rPr>
        <w:t xml:space="preserve">campées. </w:t>
      </w:r>
      <w:r w:rsidR="006B4EAC" w:rsidRPr="00E740BD">
        <w:rPr>
          <w:rFonts w:ascii="Arial" w:hAnsi="Arial" w:cs="Arial"/>
          <w:sz w:val="22"/>
          <w:szCs w:val="22"/>
        </w:rPr>
        <w:t>Alors que certains estiment que les problèmes sont connus et qu’il est temps de mettre en œuvre les solutions identifiées au cours des ans</w:t>
      </w:r>
      <w:r w:rsidR="006B4EAC" w:rsidRPr="00E740BD">
        <w:rPr>
          <w:rStyle w:val="Appelnotedebasdep"/>
          <w:rFonts w:ascii="Arial" w:hAnsi="Arial" w:cs="Arial"/>
          <w:sz w:val="22"/>
          <w:szCs w:val="22"/>
        </w:rPr>
        <w:footnoteReference w:id="35"/>
      </w:r>
      <w:r w:rsidR="006B4EAC" w:rsidRPr="00E740BD">
        <w:rPr>
          <w:rFonts w:ascii="Arial" w:hAnsi="Arial" w:cs="Arial"/>
          <w:sz w:val="22"/>
          <w:szCs w:val="22"/>
        </w:rPr>
        <w:t>, nombreux sont ceux qui ont réitéré la demande que le gouvernement du Québec organise une consultation sur le racisme systémique</w:t>
      </w:r>
      <w:r w:rsidR="006B4EAC" w:rsidRPr="00E740BD">
        <w:rPr>
          <w:rStyle w:val="Appelnotedebasdep"/>
          <w:rFonts w:ascii="Arial" w:hAnsi="Arial" w:cs="Arial"/>
          <w:sz w:val="22"/>
          <w:szCs w:val="22"/>
        </w:rPr>
        <w:footnoteReference w:id="36"/>
      </w:r>
      <w:r w:rsidR="006B4EAC" w:rsidRPr="00E740BD">
        <w:rPr>
          <w:rFonts w:ascii="Arial" w:hAnsi="Arial" w:cs="Arial"/>
          <w:sz w:val="22"/>
          <w:szCs w:val="22"/>
        </w:rPr>
        <w:t>.</w:t>
      </w:r>
      <w:r w:rsidR="00CC5BB9" w:rsidRPr="00E740BD">
        <w:rPr>
          <w:rFonts w:ascii="Arial" w:hAnsi="Arial" w:cs="Arial"/>
          <w:sz w:val="22"/>
          <w:szCs w:val="22"/>
        </w:rPr>
        <w:t xml:space="preserve"> D’aucuns déplorent dans le même sens </w:t>
      </w:r>
      <w:r w:rsidR="00E86A70" w:rsidRPr="00E740BD">
        <w:rPr>
          <w:rFonts w:ascii="Arial" w:hAnsi="Arial" w:cs="Arial"/>
          <w:sz w:val="22"/>
          <w:szCs w:val="22"/>
        </w:rPr>
        <w:t xml:space="preserve">son </w:t>
      </w:r>
      <w:r w:rsidR="00CC5BB9" w:rsidRPr="00E740BD">
        <w:rPr>
          <w:rFonts w:ascii="Arial" w:hAnsi="Arial" w:cs="Arial"/>
          <w:sz w:val="22"/>
          <w:szCs w:val="22"/>
        </w:rPr>
        <w:t xml:space="preserve">refus de </w:t>
      </w:r>
      <w:r w:rsidR="00893DF4" w:rsidRPr="00E740BD">
        <w:rPr>
          <w:rFonts w:ascii="Arial" w:hAnsi="Arial" w:cs="Arial"/>
          <w:sz w:val="22"/>
          <w:szCs w:val="22"/>
        </w:rPr>
        <w:t>nommer et reconnaître la dimension systémique du racisme</w:t>
      </w:r>
      <w:bookmarkStart w:id="38" w:name="_Ref71464479"/>
      <w:r w:rsidR="00893DF4" w:rsidRPr="00E740BD">
        <w:rPr>
          <w:rStyle w:val="Appelnotedebasdep"/>
          <w:rFonts w:ascii="Arial" w:hAnsi="Arial" w:cs="Arial"/>
          <w:sz w:val="22"/>
          <w:szCs w:val="22"/>
        </w:rPr>
        <w:footnoteReference w:id="37"/>
      </w:r>
      <w:bookmarkEnd w:id="38"/>
      <w:r w:rsidR="00893DF4" w:rsidRPr="00E740BD">
        <w:rPr>
          <w:rFonts w:ascii="Arial" w:hAnsi="Arial" w:cs="Arial"/>
          <w:sz w:val="22"/>
          <w:szCs w:val="22"/>
        </w:rPr>
        <w:t>.</w:t>
      </w:r>
      <w:r w:rsidR="00CC5BB9" w:rsidRPr="00E740BD">
        <w:rPr>
          <w:rFonts w:ascii="Arial" w:hAnsi="Arial" w:cs="Arial"/>
          <w:sz w:val="22"/>
          <w:szCs w:val="22"/>
        </w:rPr>
        <w:t xml:space="preserve"> </w:t>
      </w:r>
      <w:r w:rsidR="00893DF4" w:rsidRPr="00E740BD">
        <w:rPr>
          <w:rFonts w:ascii="Arial" w:hAnsi="Arial" w:cs="Arial"/>
          <w:sz w:val="22"/>
          <w:szCs w:val="22"/>
        </w:rPr>
        <w:t>Ils</w:t>
      </w:r>
      <w:r w:rsidR="00CC5BB9" w:rsidRPr="00E740BD">
        <w:rPr>
          <w:rFonts w:ascii="Arial" w:hAnsi="Arial" w:cs="Arial"/>
          <w:sz w:val="22"/>
          <w:szCs w:val="22"/>
        </w:rPr>
        <w:t xml:space="preserve"> </w:t>
      </w:r>
      <w:r w:rsidR="00893DF4" w:rsidRPr="00E740BD">
        <w:rPr>
          <w:rFonts w:ascii="Arial" w:hAnsi="Arial" w:cs="Arial"/>
          <w:sz w:val="22"/>
          <w:szCs w:val="22"/>
        </w:rPr>
        <w:t xml:space="preserve">ont de plus </w:t>
      </w:r>
      <w:r w:rsidR="00CC5BB9" w:rsidRPr="00E740BD">
        <w:rPr>
          <w:rFonts w:ascii="Arial" w:hAnsi="Arial" w:cs="Arial"/>
          <w:sz w:val="22"/>
          <w:szCs w:val="22"/>
        </w:rPr>
        <w:t>insist</w:t>
      </w:r>
      <w:r w:rsidR="00CF51F4" w:rsidRPr="00E740BD">
        <w:rPr>
          <w:rFonts w:ascii="Arial" w:hAnsi="Arial" w:cs="Arial"/>
          <w:sz w:val="22"/>
          <w:szCs w:val="22"/>
        </w:rPr>
        <w:t>é</w:t>
      </w:r>
      <w:r w:rsidR="00CC5BB9" w:rsidRPr="00E740BD">
        <w:rPr>
          <w:rFonts w:ascii="Arial" w:hAnsi="Arial" w:cs="Arial"/>
          <w:sz w:val="22"/>
          <w:szCs w:val="22"/>
        </w:rPr>
        <w:t xml:space="preserve"> sur le fait que le «</w:t>
      </w:r>
      <w:r w:rsidR="00197DBD" w:rsidRPr="00E740BD">
        <w:rPr>
          <w:rFonts w:ascii="Arial" w:hAnsi="Arial" w:cs="Arial"/>
          <w:sz w:val="22"/>
          <w:szCs w:val="22"/>
        </w:rPr>
        <w:t> </w:t>
      </w:r>
      <w:r w:rsidR="00CC5BB9" w:rsidRPr="00E740BD">
        <w:rPr>
          <w:rFonts w:ascii="Arial" w:hAnsi="Arial" w:cs="Arial"/>
          <w:sz w:val="22"/>
          <w:szCs w:val="22"/>
        </w:rPr>
        <w:t>nouveau plan annoncé devra accorder une attention particulière</w:t>
      </w:r>
      <w:r w:rsidR="000871BF" w:rsidRPr="00E740BD">
        <w:rPr>
          <w:rFonts w:ascii="Arial" w:hAnsi="Arial" w:cs="Arial"/>
          <w:sz w:val="22"/>
          <w:szCs w:val="22"/>
        </w:rPr>
        <w:t> </w:t>
      </w:r>
      <w:r w:rsidR="00893DF4" w:rsidRPr="00E740BD">
        <w:rPr>
          <w:rFonts w:ascii="Arial" w:hAnsi="Arial" w:cs="Arial"/>
          <w:sz w:val="22"/>
          <w:szCs w:val="22"/>
        </w:rPr>
        <w:t>»</w:t>
      </w:r>
      <w:r w:rsidR="00CC5BB9" w:rsidRPr="00E740BD">
        <w:rPr>
          <w:rFonts w:ascii="Arial" w:hAnsi="Arial" w:cs="Arial"/>
          <w:sz w:val="22"/>
          <w:szCs w:val="22"/>
        </w:rPr>
        <w:t xml:space="preserve"> à </w:t>
      </w:r>
      <w:r w:rsidR="00893DF4" w:rsidRPr="00E740BD">
        <w:rPr>
          <w:rFonts w:ascii="Arial" w:hAnsi="Arial" w:cs="Arial"/>
          <w:sz w:val="22"/>
          <w:szCs w:val="22"/>
        </w:rPr>
        <w:t xml:space="preserve">cette </w:t>
      </w:r>
      <w:r w:rsidR="00CC5BB9" w:rsidRPr="00E740BD">
        <w:rPr>
          <w:rFonts w:ascii="Arial" w:hAnsi="Arial" w:cs="Arial"/>
          <w:sz w:val="22"/>
          <w:szCs w:val="22"/>
        </w:rPr>
        <w:t>dimension</w:t>
      </w:r>
      <w:bookmarkStart w:id="39" w:name="_Ref55561505"/>
      <w:r w:rsidR="00CC5BB9" w:rsidRPr="00E740BD">
        <w:rPr>
          <w:rStyle w:val="Appelnotedebasdep"/>
          <w:rFonts w:ascii="Arial" w:hAnsi="Arial" w:cs="Arial"/>
          <w:sz w:val="22"/>
          <w:szCs w:val="22"/>
        </w:rPr>
        <w:footnoteReference w:id="38"/>
      </w:r>
      <w:bookmarkEnd w:id="39"/>
      <w:r w:rsidR="00CC5BB9" w:rsidRPr="00E740BD">
        <w:rPr>
          <w:rFonts w:ascii="Arial" w:hAnsi="Arial" w:cs="Arial"/>
          <w:sz w:val="22"/>
          <w:szCs w:val="22"/>
        </w:rPr>
        <w:t xml:space="preserve">. </w:t>
      </w:r>
      <w:r w:rsidR="00E86A70" w:rsidRPr="00E740BD">
        <w:rPr>
          <w:rFonts w:ascii="Arial" w:hAnsi="Arial" w:cs="Arial"/>
          <w:sz w:val="22"/>
          <w:szCs w:val="22"/>
        </w:rPr>
        <w:t>C</w:t>
      </w:r>
      <w:r w:rsidR="00CC5BB9" w:rsidRPr="00E740BD">
        <w:rPr>
          <w:rFonts w:ascii="Arial" w:hAnsi="Arial" w:cs="Arial"/>
          <w:sz w:val="22"/>
          <w:szCs w:val="22"/>
        </w:rPr>
        <w:t xml:space="preserve">ertains ont du même souffle souligné l’importance que la </w:t>
      </w:r>
      <w:r w:rsidR="00CC5BB9" w:rsidRPr="00E740BD">
        <w:rPr>
          <w:rFonts w:ascii="Arial" w:hAnsi="Arial" w:cs="Arial"/>
          <w:sz w:val="22"/>
          <w:szCs w:val="22"/>
        </w:rPr>
        <w:lastRenderedPageBreak/>
        <w:t xml:space="preserve">future politique ainsi que le plan d’action qui y sera attaché soient </w:t>
      </w:r>
      <w:r w:rsidR="00CC5BB9" w:rsidRPr="00E740BD">
        <w:rPr>
          <w:rFonts w:ascii="Arial" w:hAnsi="Arial" w:cs="Arial"/>
          <w:sz w:val="22"/>
          <w:szCs w:val="22"/>
          <w:lang w:val="fr-FR"/>
        </w:rPr>
        <w:t>«</w:t>
      </w:r>
      <w:r w:rsidR="00197DBD" w:rsidRPr="00E740BD">
        <w:rPr>
          <w:rFonts w:ascii="Arial" w:hAnsi="Arial" w:cs="Arial"/>
          <w:sz w:val="22"/>
          <w:szCs w:val="22"/>
          <w:lang w:val="fr-FR"/>
        </w:rPr>
        <w:t> </w:t>
      </w:r>
      <w:r w:rsidR="00CC5BB9" w:rsidRPr="00E740BD">
        <w:rPr>
          <w:rFonts w:ascii="Arial" w:hAnsi="Arial" w:cs="Arial"/>
          <w:sz w:val="22"/>
          <w:szCs w:val="22"/>
          <w:lang w:val="fr-FR"/>
        </w:rPr>
        <w:t>fondés sur des indicateurs et une compilation périodique de données</w:t>
      </w:r>
      <w:r w:rsidR="00197DBD" w:rsidRPr="00E740BD">
        <w:rPr>
          <w:rFonts w:ascii="Arial" w:hAnsi="Arial" w:cs="Arial"/>
          <w:sz w:val="22"/>
          <w:szCs w:val="22"/>
          <w:lang w:val="fr-FR"/>
        </w:rPr>
        <w:t> </w:t>
      </w:r>
      <w:r w:rsidR="00CC5BB9" w:rsidRPr="00E740BD">
        <w:rPr>
          <w:rFonts w:ascii="Arial" w:hAnsi="Arial" w:cs="Arial"/>
          <w:sz w:val="22"/>
          <w:szCs w:val="22"/>
          <w:lang w:val="fr-FR"/>
        </w:rPr>
        <w:t>»</w:t>
      </w:r>
      <w:r w:rsidR="00CC5BB9" w:rsidRPr="00E740BD">
        <w:rPr>
          <w:rStyle w:val="Appelnotedebasdep"/>
          <w:rFonts w:ascii="Arial" w:hAnsi="Arial" w:cs="Arial"/>
          <w:sz w:val="22"/>
          <w:szCs w:val="22"/>
          <w:lang w:val="fr-FR"/>
        </w:rPr>
        <w:footnoteReference w:id="39"/>
      </w:r>
      <w:r w:rsidR="00CC5BB9" w:rsidRPr="00E740BD">
        <w:rPr>
          <w:rFonts w:ascii="Arial" w:hAnsi="Arial" w:cs="Arial"/>
          <w:sz w:val="22"/>
          <w:szCs w:val="22"/>
        </w:rPr>
        <w:t xml:space="preserve">. </w:t>
      </w:r>
    </w:p>
    <w:p w14:paraId="13A4AA47" w14:textId="77777777" w:rsidR="0005633D" w:rsidRPr="00E740BD" w:rsidRDefault="0005633D" w:rsidP="00C77603">
      <w:pPr>
        <w:tabs>
          <w:tab w:val="left" w:pos="2268"/>
        </w:tabs>
        <w:spacing w:line="360" w:lineRule="auto"/>
        <w:rPr>
          <w:rFonts w:ascii="Arial" w:hAnsi="Arial" w:cs="Arial"/>
          <w:sz w:val="22"/>
          <w:szCs w:val="22"/>
        </w:rPr>
      </w:pPr>
    </w:p>
    <w:p w14:paraId="2D28FA1A" w14:textId="009CAE4E" w:rsidR="00CE2D39" w:rsidRPr="00E740BD" w:rsidRDefault="006B4EAC" w:rsidP="00C77603">
      <w:pPr>
        <w:tabs>
          <w:tab w:val="left" w:pos="2268"/>
        </w:tabs>
        <w:spacing w:line="360" w:lineRule="auto"/>
        <w:rPr>
          <w:rFonts w:ascii="Arial" w:hAnsi="Arial" w:cs="Arial"/>
          <w:strike/>
          <w:sz w:val="22"/>
          <w:szCs w:val="22"/>
        </w:rPr>
      </w:pPr>
      <w:r w:rsidRPr="00E740BD">
        <w:rPr>
          <w:rFonts w:ascii="Arial" w:hAnsi="Arial" w:cs="Arial"/>
          <w:sz w:val="22"/>
          <w:szCs w:val="22"/>
        </w:rPr>
        <w:t xml:space="preserve">À l’inverse, d’autres </w:t>
      </w:r>
      <w:r w:rsidR="00226D83" w:rsidRPr="00E740BD">
        <w:rPr>
          <w:rFonts w:ascii="Arial" w:hAnsi="Arial" w:cs="Arial"/>
          <w:sz w:val="22"/>
          <w:szCs w:val="22"/>
        </w:rPr>
        <w:t>ne reconnaissent pas</w:t>
      </w:r>
      <w:r w:rsidR="00CE075B" w:rsidRPr="00E740BD">
        <w:rPr>
          <w:rFonts w:ascii="Arial" w:hAnsi="Arial" w:cs="Arial"/>
          <w:sz w:val="22"/>
          <w:szCs w:val="22"/>
        </w:rPr>
        <w:t xml:space="preserve"> l’existence du racisme </w:t>
      </w:r>
      <w:r w:rsidR="004D2372" w:rsidRPr="00E740BD">
        <w:rPr>
          <w:rFonts w:ascii="Arial" w:hAnsi="Arial" w:cs="Arial"/>
          <w:sz w:val="22"/>
          <w:szCs w:val="22"/>
        </w:rPr>
        <w:t xml:space="preserve">et de la discrimination </w:t>
      </w:r>
      <w:r w:rsidR="00CE075B" w:rsidRPr="00E740BD">
        <w:rPr>
          <w:rFonts w:ascii="Arial" w:hAnsi="Arial" w:cs="Arial"/>
          <w:sz w:val="22"/>
          <w:szCs w:val="22"/>
        </w:rPr>
        <w:t>systémique</w:t>
      </w:r>
      <w:r w:rsidR="004D2372" w:rsidRPr="00E740BD">
        <w:rPr>
          <w:rFonts w:ascii="Arial" w:hAnsi="Arial" w:cs="Arial"/>
          <w:sz w:val="22"/>
          <w:szCs w:val="22"/>
        </w:rPr>
        <w:t>s au Québec</w:t>
      </w:r>
      <w:r w:rsidR="004D2372" w:rsidRPr="00E740BD">
        <w:rPr>
          <w:rStyle w:val="Appelnotedebasdep"/>
          <w:rFonts w:ascii="Arial" w:hAnsi="Arial" w:cs="Arial"/>
          <w:sz w:val="22"/>
          <w:szCs w:val="22"/>
        </w:rPr>
        <w:footnoteReference w:id="40"/>
      </w:r>
      <w:r w:rsidR="00DA274F" w:rsidRPr="00E740BD">
        <w:rPr>
          <w:rFonts w:ascii="Arial" w:hAnsi="Arial" w:cs="Arial"/>
          <w:sz w:val="22"/>
          <w:szCs w:val="22"/>
        </w:rPr>
        <w:t xml:space="preserve">. </w:t>
      </w:r>
      <w:r w:rsidR="0078005B" w:rsidRPr="00E740BD">
        <w:rPr>
          <w:rFonts w:ascii="Arial" w:hAnsi="Arial" w:cs="Arial"/>
          <w:sz w:val="22"/>
          <w:szCs w:val="22"/>
        </w:rPr>
        <w:t>On banalise ainsi</w:t>
      </w:r>
      <w:r w:rsidR="00622788" w:rsidRPr="00E740BD">
        <w:rPr>
          <w:rFonts w:ascii="Arial" w:hAnsi="Arial" w:cs="Arial"/>
          <w:sz w:val="22"/>
          <w:szCs w:val="22"/>
        </w:rPr>
        <w:t xml:space="preserve"> le phénomène</w:t>
      </w:r>
      <w:r w:rsidR="00E659ED" w:rsidRPr="00E740BD">
        <w:rPr>
          <w:rFonts w:ascii="Arial" w:hAnsi="Arial" w:cs="Arial"/>
          <w:sz w:val="22"/>
          <w:szCs w:val="22"/>
        </w:rPr>
        <w:t xml:space="preserve"> du racisme</w:t>
      </w:r>
      <w:r w:rsidR="00622788" w:rsidRPr="00E740BD">
        <w:rPr>
          <w:rFonts w:ascii="Arial" w:hAnsi="Arial" w:cs="Arial"/>
          <w:sz w:val="22"/>
          <w:szCs w:val="22"/>
        </w:rPr>
        <w:t xml:space="preserve">, </w:t>
      </w:r>
      <w:r w:rsidR="00025DC3" w:rsidRPr="00E740BD">
        <w:rPr>
          <w:rFonts w:ascii="Arial" w:hAnsi="Arial" w:cs="Arial"/>
          <w:sz w:val="22"/>
          <w:szCs w:val="22"/>
        </w:rPr>
        <w:t xml:space="preserve">en disant </w:t>
      </w:r>
      <w:r w:rsidR="00AF5B7B" w:rsidRPr="00E740BD">
        <w:rPr>
          <w:rFonts w:ascii="Arial" w:hAnsi="Arial" w:cs="Arial"/>
          <w:sz w:val="22"/>
          <w:szCs w:val="22"/>
        </w:rPr>
        <w:t>refu</w:t>
      </w:r>
      <w:r w:rsidR="00025DC3" w:rsidRPr="00E740BD">
        <w:rPr>
          <w:rFonts w:ascii="Arial" w:hAnsi="Arial" w:cs="Arial"/>
          <w:sz w:val="22"/>
          <w:szCs w:val="22"/>
        </w:rPr>
        <w:t>ser</w:t>
      </w:r>
      <w:r w:rsidR="00AF5B7B" w:rsidRPr="00E740BD">
        <w:rPr>
          <w:rFonts w:ascii="Arial" w:hAnsi="Arial" w:cs="Arial"/>
          <w:sz w:val="22"/>
          <w:szCs w:val="22"/>
        </w:rPr>
        <w:t xml:space="preserve"> l</w:t>
      </w:r>
      <w:proofErr w:type="gramStart"/>
      <w:r w:rsidR="00AF5B7B" w:rsidRPr="00E740BD">
        <w:rPr>
          <w:rFonts w:ascii="Arial" w:hAnsi="Arial" w:cs="Arial"/>
          <w:sz w:val="22"/>
          <w:szCs w:val="22"/>
        </w:rPr>
        <w:t>’«</w:t>
      </w:r>
      <w:proofErr w:type="gramEnd"/>
      <w:r w:rsidR="00197DBD" w:rsidRPr="00E740BD">
        <w:rPr>
          <w:rFonts w:ascii="Arial" w:hAnsi="Arial" w:cs="Arial"/>
          <w:sz w:val="22"/>
          <w:szCs w:val="22"/>
        </w:rPr>
        <w:t> </w:t>
      </w:r>
      <w:r w:rsidR="00AF5B7B" w:rsidRPr="00E740BD">
        <w:rPr>
          <w:rFonts w:ascii="Arial" w:hAnsi="Arial" w:cs="Arial"/>
          <w:sz w:val="22"/>
          <w:szCs w:val="22"/>
        </w:rPr>
        <w:t>importation</w:t>
      </w:r>
      <w:r w:rsidR="00197DBD" w:rsidRPr="00E740BD">
        <w:rPr>
          <w:rFonts w:ascii="Arial" w:hAnsi="Arial" w:cs="Arial"/>
          <w:sz w:val="22"/>
          <w:szCs w:val="22"/>
        </w:rPr>
        <w:t> </w:t>
      </w:r>
      <w:r w:rsidR="00AF5B7B" w:rsidRPr="00E740BD">
        <w:rPr>
          <w:rFonts w:ascii="Arial" w:hAnsi="Arial" w:cs="Arial"/>
          <w:sz w:val="22"/>
          <w:szCs w:val="22"/>
        </w:rPr>
        <w:t>» d’un concept issu des États-Unis</w:t>
      </w:r>
      <w:r w:rsidR="00622788" w:rsidRPr="00E740BD">
        <w:rPr>
          <w:rFonts w:ascii="Arial" w:hAnsi="Arial" w:cs="Arial"/>
          <w:sz w:val="22"/>
          <w:szCs w:val="22"/>
        </w:rPr>
        <w:t xml:space="preserve"> </w:t>
      </w:r>
      <w:r w:rsidR="009002A4" w:rsidRPr="00E740BD">
        <w:rPr>
          <w:rFonts w:ascii="Arial" w:hAnsi="Arial" w:cs="Arial"/>
          <w:sz w:val="22"/>
          <w:szCs w:val="22"/>
        </w:rPr>
        <w:t xml:space="preserve">ainsi que </w:t>
      </w:r>
      <w:r w:rsidR="00622788" w:rsidRPr="00E740BD">
        <w:rPr>
          <w:rFonts w:ascii="Arial" w:hAnsi="Arial" w:cs="Arial"/>
          <w:sz w:val="22"/>
          <w:szCs w:val="22"/>
        </w:rPr>
        <w:t>toute comparaison possibl</w:t>
      </w:r>
      <w:r w:rsidR="004D2372" w:rsidRPr="00E740BD">
        <w:rPr>
          <w:rFonts w:ascii="Arial" w:hAnsi="Arial" w:cs="Arial"/>
          <w:sz w:val="22"/>
          <w:szCs w:val="22"/>
        </w:rPr>
        <w:t>e avec l</w:t>
      </w:r>
      <w:r w:rsidR="00764A57" w:rsidRPr="00E740BD">
        <w:rPr>
          <w:rFonts w:ascii="Arial" w:hAnsi="Arial" w:cs="Arial"/>
          <w:sz w:val="22"/>
          <w:szCs w:val="22"/>
        </w:rPr>
        <w:t xml:space="preserve">’histoire et le contexte </w:t>
      </w:r>
      <w:r w:rsidR="00622788" w:rsidRPr="00E740BD">
        <w:rPr>
          <w:rFonts w:ascii="Arial" w:hAnsi="Arial" w:cs="Arial"/>
          <w:sz w:val="22"/>
          <w:szCs w:val="22"/>
        </w:rPr>
        <w:t>américain</w:t>
      </w:r>
      <w:r w:rsidR="008C72CC" w:rsidRPr="00E740BD">
        <w:rPr>
          <w:rStyle w:val="Appelnotedebasdep"/>
          <w:rFonts w:ascii="Arial" w:hAnsi="Arial" w:cs="Arial"/>
          <w:sz w:val="22"/>
          <w:szCs w:val="22"/>
        </w:rPr>
        <w:footnoteReference w:id="41"/>
      </w:r>
      <w:r w:rsidR="003D0654" w:rsidRPr="00E740BD">
        <w:rPr>
          <w:rFonts w:ascii="Arial" w:hAnsi="Arial" w:cs="Arial"/>
          <w:sz w:val="22"/>
          <w:szCs w:val="22"/>
        </w:rPr>
        <w:t xml:space="preserve">. </w:t>
      </w:r>
      <w:r w:rsidR="000D1391" w:rsidRPr="00E740BD">
        <w:rPr>
          <w:rFonts w:ascii="Arial" w:hAnsi="Arial" w:cs="Arial"/>
          <w:sz w:val="22"/>
          <w:szCs w:val="22"/>
        </w:rPr>
        <w:t>De façon anal</w:t>
      </w:r>
      <w:r w:rsidR="002B6501" w:rsidRPr="00E740BD">
        <w:rPr>
          <w:rFonts w:ascii="Arial" w:hAnsi="Arial" w:cs="Arial"/>
          <w:sz w:val="22"/>
          <w:szCs w:val="22"/>
        </w:rPr>
        <w:t>ogue</w:t>
      </w:r>
      <w:r w:rsidR="000705FF" w:rsidRPr="00E740BD">
        <w:rPr>
          <w:rFonts w:ascii="Arial" w:hAnsi="Arial" w:cs="Arial"/>
          <w:sz w:val="22"/>
          <w:szCs w:val="22"/>
        </w:rPr>
        <w:t xml:space="preserve">, </w:t>
      </w:r>
      <w:r w:rsidR="00CC093E" w:rsidRPr="00E740BD">
        <w:rPr>
          <w:rFonts w:ascii="Arial" w:hAnsi="Arial" w:cs="Arial"/>
          <w:sz w:val="22"/>
          <w:szCs w:val="22"/>
        </w:rPr>
        <w:t>des</w:t>
      </w:r>
      <w:r w:rsidR="000705FF" w:rsidRPr="00E740BD">
        <w:rPr>
          <w:rFonts w:ascii="Arial" w:hAnsi="Arial" w:cs="Arial"/>
          <w:sz w:val="22"/>
          <w:szCs w:val="22"/>
        </w:rPr>
        <w:t xml:space="preserve"> situations</w:t>
      </w:r>
      <w:r w:rsidR="00866B56" w:rsidRPr="00E740BD">
        <w:rPr>
          <w:rFonts w:ascii="Arial" w:hAnsi="Arial" w:cs="Arial"/>
          <w:sz w:val="22"/>
          <w:szCs w:val="22"/>
        </w:rPr>
        <w:t xml:space="preserve"> </w:t>
      </w:r>
      <w:r w:rsidR="00060ADF" w:rsidRPr="00E740BD">
        <w:rPr>
          <w:rFonts w:ascii="Arial" w:hAnsi="Arial" w:cs="Arial"/>
          <w:sz w:val="22"/>
          <w:szCs w:val="22"/>
        </w:rPr>
        <w:t>récentes associées à la «</w:t>
      </w:r>
      <w:r w:rsidR="000871BF" w:rsidRPr="00E740BD">
        <w:rPr>
          <w:rFonts w:ascii="Arial" w:hAnsi="Arial" w:cs="Arial"/>
          <w:sz w:val="22"/>
          <w:szCs w:val="22"/>
        </w:rPr>
        <w:t> </w:t>
      </w:r>
      <w:r w:rsidR="00060ADF" w:rsidRPr="00E740BD">
        <w:rPr>
          <w:rFonts w:ascii="Arial" w:hAnsi="Arial" w:cs="Arial"/>
          <w:sz w:val="22"/>
          <w:szCs w:val="22"/>
        </w:rPr>
        <w:t>cancel culture</w:t>
      </w:r>
      <w:r w:rsidR="000871BF" w:rsidRPr="00E740BD">
        <w:rPr>
          <w:rFonts w:ascii="Arial" w:hAnsi="Arial" w:cs="Arial"/>
          <w:sz w:val="22"/>
          <w:szCs w:val="22"/>
        </w:rPr>
        <w:t> </w:t>
      </w:r>
      <w:r w:rsidR="00060ADF" w:rsidRPr="00E740BD">
        <w:rPr>
          <w:rFonts w:ascii="Arial" w:hAnsi="Arial" w:cs="Arial"/>
          <w:sz w:val="22"/>
          <w:szCs w:val="22"/>
        </w:rPr>
        <w:t>»</w:t>
      </w:r>
      <w:r w:rsidR="009E1803" w:rsidRPr="00E740BD">
        <w:rPr>
          <w:rStyle w:val="Appelnotedebasdep"/>
          <w:rFonts w:ascii="Arial" w:hAnsi="Arial" w:cs="Arial"/>
          <w:sz w:val="22"/>
          <w:szCs w:val="22"/>
        </w:rPr>
        <w:footnoteReference w:id="42"/>
      </w:r>
      <w:r w:rsidR="00060ADF" w:rsidRPr="00E740BD">
        <w:rPr>
          <w:rFonts w:ascii="Arial" w:hAnsi="Arial" w:cs="Arial"/>
          <w:sz w:val="22"/>
          <w:szCs w:val="22"/>
        </w:rPr>
        <w:t xml:space="preserve"> </w:t>
      </w:r>
      <w:r w:rsidR="000705FF" w:rsidRPr="00E740BD">
        <w:rPr>
          <w:rFonts w:ascii="Arial" w:hAnsi="Arial" w:cs="Arial"/>
          <w:sz w:val="22"/>
          <w:szCs w:val="22"/>
        </w:rPr>
        <w:t>survenues</w:t>
      </w:r>
      <w:r w:rsidR="00DC4F8A" w:rsidRPr="00E740BD">
        <w:rPr>
          <w:rFonts w:ascii="Arial" w:hAnsi="Arial" w:cs="Arial"/>
          <w:sz w:val="22"/>
          <w:szCs w:val="22"/>
        </w:rPr>
        <w:t xml:space="preserve"> </w:t>
      </w:r>
      <w:r w:rsidR="00866B56" w:rsidRPr="00E740BD">
        <w:rPr>
          <w:rFonts w:ascii="Arial" w:hAnsi="Arial" w:cs="Arial"/>
          <w:sz w:val="22"/>
          <w:szCs w:val="22"/>
        </w:rPr>
        <w:t xml:space="preserve">sur </w:t>
      </w:r>
      <w:r w:rsidR="00CC093E" w:rsidRPr="00E740BD">
        <w:rPr>
          <w:rFonts w:ascii="Arial" w:hAnsi="Arial" w:cs="Arial"/>
          <w:sz w:val="22"/>
          <w:szCs w:val="22"/>
        </w:rPr>
        <w:t>des</w:t>
      </w:r>
      <w:r w:rsidR="00866B56" w:rsidRPr="00E740BD">
        <w:rPr>
          <w:rFonts w:ascii="Arial" w:hAnsi="Arial" w:cs="Arial"/>
          <w:sz w:val="22"/>
          <w:szCs w:val="22"/>
        </w:rPr>
        <w:t xml:space="preserve"> </w:t>
      </w:r>
      <w:proofErr w:type="gramStart"/>
      <w:r w:rsidR="00866B56" w:rsidRPr="00E740BD">
        <w:rPr>
          <w:rFonts w:ascii="Arial" w:hAnsi="Arial" w:cs="Arial"/>
          <w:sz w:val="22"/>
          <w:szCs w:val="22"/>
        </w:rPr>
        <w:t>campus universitaires</w:t>
      </w:r>
      <w:proofErr w:type="gramEnd"/>
      <w:r w:rsidR="003438A1" w:rsidRPr="00E740BD">
        <w:rPr>
          <w:rFonts w:ascii="Arial" w:hAnsi="Arial" w:cs="Arial"/>
          <w:sz w:val="22"/>
          <w:szCs w:val="22"/>
        </w:rPr>
        <w:t>,</w:t>
      </w:r>
      <w:r w:rsidR="00C046E8" w:rsidRPr="00E740BD">
        <w:rPr>
          <w:rFonts w:ascii="Arial" w:hAnsi="Arial" w:cs="Arial"/>
          <w:sz w:val="22"/>
          <w:szCs w:val="22"/>
        </w:rPr>
        <w:t xml:space="preserve"> </w:t>
      </w:r>
      <w:r w:rsidR="00760FA2" w:rsidRPr="00E740BD">
        <w:rPr>
          <w:rFonts w:ascii="Arial" w:hAnsi="Arial" w:cs="Arial"/>
          <w:sz w:val="22"/>
          <w:szCs w:val="22"/>
        </w:rPr>
        <w:t xml:space="preserve">et </w:t>
      </w:r>
      <w:r w:rsidR="00060ADF" w:rsidRPr="00E740BD">
        <w:rPr>
          <w:rFonts w:ascii="Arial" w:hAnsi="Arial" w:cs="Arial"/>
          <w:sz w:val="22"/>
          <w:szCs w:val="22"/>
        </w:rPr>
        <w:t>ayant</w:t>
      </w:r>
      <w:r w:rsidR="00751817" w:rsidRPr="00E740BD">
        <w:rPr>
          <w:rFonts w:ascii="Arial" w:hAnsi="Arial" w:cs="Arial"/>
          <w:sz w:val="22"/>
          <w:szCs w:val="22"/>
        </w:rPr>
        <w:t xml:space="preserve"> été</w:t>
      </w:r>
      <w:r w:rsidR="001D78B6" w:rsidRPr="00E740BD">
        <w:rPr>
          <w:rFonts w:ascii="Arial" w:hAnsi="Arial" w:cs="Arial"/>
          <w:sz w:val="22"/>
          <w:szCs w:val="22"/>
        </w:rPr>
        <w:t xml:space="preserve"> </w:t>
      </w:r>
      <w:r w:rsidR="00C046E8" w:rsidRPr="00E740BD">
        <w:rPr>
          <w:rFonts w:ascii="Arial" w:hAnsi="Arial" w:cs="Arial"/>
          <w:sz w:val="22"/>
          <w:szCs w:val="22"/>
        </w:rPr>
        <w:t xml:space="preserve">rapportées </w:t>
      </w:r>
      <w:r w:rsidR="00081A63" w:rsidRPr="00E740BD">
        <w:rPr>
          <w:rFonts w:ascii="Arial" w:hAnsi="Arial" w:cs="Arial"/>
          <w:sz w:val="22"/>
          <w:szCs w:val="22"/>
        </w:rPr>
        <w:t xml:space="preserve">et commentées </w:t>
      </w:r>
      <w:r w:rsidR="00DE7868" w:rsidRPr="00E740BD">
        <w:rPr>
          <w:rFonts w:ascii="Arial" w:hAnsi="Arial" w:cs="Arial"/>
          <w:sz w:val="22"/>
          <w:szCs w:val="22"/>
        </w:rPr>
        <w:t>de fa</w:t>
      </w:r>
      <w:r w:rsidR="00290997" w:rsidRPr="00E740BD">
        <w:rPr>
          <w:rFonts w:ascii="Arial" w:hAnsi="Arial" w:cs="Arial"/>
          <w:sz w:val="22"/>
          <w:szCs w:val="22"/>
        </w:rPr>
        <w:t xml:space="preserve">çon soutenue </w:t>
      </w:r>
      <w:r w:rsidR="00C046E8" w:rsidRPr="00E740BD">
        <w:rPr>
          <w:rFonts w:ascii="Arial" w:hAnsi="Arial" w:cs="Arial"/>
          <w:sz w:val="22"/>
          <w:szCs w:val="22"/>
        </w:rPr>
        <w:t>par les médias</w:t>
      </w:r>
      <w:r w:rsidR="00290997" w:rsidRPr="00E740BD">
        <w:rPr>
          <w:rFonts w:ascii="Arial" w:hAnsi="Arial" w:cs="Arial"/>
          <w:sz w:val="22"/>
          <w:szCs w:val="22"/>
        </w:rPr>
        <w:t xml:space="preserve"> depuis l’</w:t>
      </w:r>
      <w:r w:rsidR="00081A63" w:rsidRPr="00E740BD">
        <w:rPr>
          <w:rFonts w:ascii="Arial" w:hAnsi="Arial" w:cs="Arial"/>
          <w:sz w:val="22"/>
          <w:szCs w:val="22"/>
        </w:rPr>
        <w:t>automne</w:t>
      </w:r>
      <w:r w:rsidR="00834492" w:rsidRPr="00E740BD">
        <w:rPr>
          <w:rFonts w:ascii="Arial" w:hAnsi="Arial" w:cs="Arial"/>
          <w:sz w:val="22"/>
          <w:szCs w:val="22"/>
        </w:rPr>
        <w:t> </w:t>
      </w:r>
      <w:r w:rsidR="00081A63" w:rsidRPr="00E740BD">
        <w:rPr>
          <w:rFonts w:ascii="Arial" w:hAnsi="Arial" w:cs="Arial"/>
          <w:sz w:val="22"/>
          <w:szCs w:val="22"/>
        </w:rPr>
        <w:t>2020</w:t>
      </w:r>
      <w:r w:rsidR="003438A1" w:rsidRPr="00E740BD">
        <w:rPr>
          <w:rStyle w:val="Appelnotedebasdep"/>
          <w:rFonts w:ascii="Arial" w:hAnsi="Arial" w:cs="Arial"/>
          <w:sz w:val="22"/>
          <w:szCs w:val="22"/>
        </w:rPr>
        <w:footnoteReference w:id="43"/>
      </w:r>
      <w:r w:rsidR="00694616" w:rsidRPr="00E740BD">
        <w:rPr>
          <w:rFonts w:ascii="Arial" w:hAnsi="Arial" w:cs="Arial"/>
          <w:sz w:val="22"/>
          <w:szCs w:val="22"/>
        </w:rPr>
        <w:t xml:space="preserve"> — </w:t>
      </w:r>
      <w:r w:rsidR="00B733B9" w:rsidRPr="00E740BD">
        <w:rPr>
          <w:rFonts w:ascii="Arial" w:hAnsi="Arial" w:cs="Arial"/>
          <w:sz w:val="22"/>
          <w:szCs w:val="22"/>
        </w:rPr>
        <w:t>et ce</w:t>
      </w:r>
      <w:r w:rsidR="009861BB" w:rsidRPr="00E740BD">
        <w:rPr>
          <w:rFonts w:ascii="Arial" w:hAnsi="Arial" w:cs="Arial"/>
          <w:sz w:val="22"/>
          <w:szCs w:val="22"/>
        </w:rPr>
        <w:t>,</w:t>
      </w:r>
      <w:r w:rsidR="00B733B9" w:rsidRPr="00E740BD">
        <w:rPr>
          <w:rFonts w:ascii="Arial" w:hAnsi="Arial" w:cs="Arial"/>
          <w:sz w:val="22"/>
          <w:szCs w:val="22"/>
        </w:rPr>
        <w:t xml:space="preserve"> à la suite</w:t>
      </w:r>
      <w:r w:rsidR="00CC093E" w:rsidRPr="00E740BD">
        <w:rPr>
          <w:rFonts w:ascii="Arial" w:hAnsi="Arial" w:cs="Arial"/>
          <w:sz w:val="22"/>
          <w:szCs w:val="22"/>
        </w:rPr>
        <w:t xml:space="preserve"> </w:t>
      </w:r>
      <w:r w:rsidR="00B733B9" w:rsidRPr="00E740BD">
        <w:rPr>
          <w:rFonts w:ascii="Arial" w:hAnsi="Arial" w:cs="Arial"/>
          <w:sz w:val="22"/>
          <w:szCs w:val="22"/>
        </w:rPr>
        <w:t>de</w:t>
      </w:r>
      <w:r w:rsidR="00CC093E" w:rsidRPr="00E740BD">
        <w:rPr>
          <w:rFonts w:ascii="Arial" w:hAnsi="Arial" w:cs="Arial"/>
          <w:sz w:val="22"/>
          <w:szCs w:val="22"/>
        </w:rPr>
        <w:t xml:space="preserve"> la suspension </w:t>
      </w:r>
      <w:r w:rsidR="002B6501" w:rsidRPr="00E740BD">
        <w:rPr>
          <w:rFonts w:ascii="Arial" w:hAnsi="Arial" w:cs="Arial"/>
          <w:sz w:val="22"/>
          <w:szCs w:val="22"/>
        </w:rPr>
        <w:t>d’une</w:t>
      </w:r>
      <w:r w:rsidR="00CC093E" w:rsidRPr="00E740BD">
        <w:rPr>
          <w:rFonts w:ascii="Arial" w:hAnsi="Arial" w:cs="Arial"/>
          <w:sz w:val="22"/>
          <w:szCs w:val="22"/>
        </w:rPr>
        <w:t xml:space="preserve"> chargé</w:t>
      </w:r>
      <w:r w:rsidR="00D718FA" w:rsidRPr="00E740BD">
        <w:rPr>
          <w:rFonts w:ascii="Arial" w:hAnsi="Arial" w:cs="Arial"/>
          <w:sz w:val="22"/>
          <w:szCs w:val="22"/>
        </w:rPr>
        <w:t>e</w:t>
      </w:r>
      <w:r w:rsidR="00CC093E" w:rsidRPr="00E740BD">
        <w:rPr>
          <w:rFonts w:ascii="Arial" w:hAnsi="Arial" w:cs="Arial"/>
          <w:sz w:val="22"/>
          <w:szCs w:val="22"/>
        </w:rPr>
        <w:t xml:space="preserve"> de cours </w:t>
      </w:r>
      <w:r w:rsidR="00C046E8" w:rsidRPr="00E740BD">
        <w:rPr>
          <w:rFonts w:ascii="Arial" w:hAnsi="Arial" w:cs="Arial"/>
          <w:sz w:val="22"/>
          <w:szCs w:val="22"/>
        </w:rPr>
        <w:t>de</w:t>
      </w:r>
      <w:r w:rsidR="00CC093E" w:rsidRPr="00E740BD">
        <w:rPr>
          <w:rFonts w:ascii="Arial" w:hAnsi="Arial" w:cs="Arial"/>
          <w:sz w:val="22"/>
          <w:szCs w:val="22"/>
        </w:rPr>
        <w:t xml:space="preserve"> l’Université d’Ottawa, pour avoir prononcé </w:t>
      </w:r>
      <w:r w:rsidR="00C046E8" w:rsidRPr="00E740BD">
        <w:rPr>
          <w:rFonts w:ascii="Arial" w:hAnsi="Arial" w:cs="Arial"/>
          <w:sz w:val="22"/>
          <w:szCs w:val="22"/>
        </w:rPr>
        <w:t>en c</w:t>
      </w:r>
      <w:r w:rsidR="00953FF4" w:rsidRPr="00E740BD">
        <w:rPr>
          <w:rFonts w:ascii="Arial" w:hAnsi="Arial" w:cs="Arial"/>
          <w:sz w:val="22"/>
          <w:szCs w:val="22"/>
        </w:rPr>
        <w:t>l</w:t>
      </w:r>
      <w:r w:rsidR="0097651E" w:rsidRPr="00E740BD">
        <w:rPr>
          <w:rFonts w:ascii="Arial" w:hAnsi="Arial" w:cs="Arial"/>
          <w:sz w:val="22"/>
          <w:szCs w:val="22"/>
        </w:rPr>
        <w:t>a</w:t>
      </w:r>
      <w:r w:rsidR="00C046E8" w:rsidRPr="00E740BD">
        <w:rPr>
          <w:rFonts w:ascii="Arial" w:hAnsi="Arial" w:cs="Arial"/>
          <w:sz w:val="22"/>
          <w:szCs w:val="22"/>
        </w:rPr>
        <w:t xml:space="preserve">sse </w:t>
      </w:r>
      <w:r w:rsidR="00CC093E" w:rsidRPr="00E740BD">
        <w:rPr>
          <w:rFonts w:ascii="Arial" w:hAnsi="Arial" w:cs="Arial"/>
          <w:sz w:val="22"/>
          <w:szCs w:val="22"/>
        </w:rPr>
        <w:t>le mot commença</w:t>
      </w:r>
      <w:r w:rsidR="0053024E" w:rsidRPr="00E740BD">
        <w:rPr>
          <w:rFonts w:ascii="Arial" w:hAnsi="Arial" w:cs="Arial"/>
          <w:sz w:val="22"/>
          <w:szCs w:val="22"/>
        </w:rPr>
        <w:t>nt</w:t>
      </w:r>
      <w:r w:rsidR="00CC093E" w:rsidRPr="00E740BD">
        <w:rPr>
          <w:rFonts w:ascii="Arial" w:hAnsi="Arial" w:cs="Arial"/>
          <w:sz w:val="22"/>
          <w:szCs w:val="22"/>
        </w:rPr>
        <w:t xml:space="preserve"> </w:t>
      </w:r>
      <w:r w:rsidR="00BE3807" w:rsidRPr="00E740BD">
        <w:rPr>
          <w:rFonts w:ascii="Arial" w:hAnsi="Arial" w:cs="Arial"/>
          <w:sz w:val="22"/>
          <w:szCs w:val="22"/>
        </w:rPr>
        <w:t xml:space="preserve">par </w:t>
      </w:r>
      <w:r w:rsidR="00CC093E" w:rsidRPr="00E740BD">
        <w:rPr>
          <w:rFonts w:ascii="Arial" w:hAnsi="Arial" w:cs="Arial"/>
          <w:caps/>
          <w:sz w:val="22"/>
          <w:szCs w:val="22"/>
        </w:rPr>
        <w:t>n</w:t>
      </w:r>
      <w:r w:rsidR="0053024E" w:rsidRPr="00E740BD">
        <w:rPr>
          <w:rStyle w:val="Appelnotedebasdep"/>
          <w:rFonts w:ascii="Arial" w:hAnsi="Arial" w:cs="Arial"/>
          <w:sz w:val="22"/>
          <w:szCs w:val="22"/>
        </w:rPr>
        <w:footnoteReference w:id="44"/>
      </w:r>
      <w:r w:rsidR="00694616" w:rsidRPr="00E740BD">
        <w:rPr>
          <w:rFonts w:ascii="Arial" w:hAnsi="Arial" w:cs="Arial"/>
          <w:sz w:val="22"/>
          <w:szCs w:val="22"/>
        </w:rPr>
        <w:t xml:space="preserve"> —</w:t>
      </w:r>
      <w:r w:rsidR="00105EDF" w:rsidRPr="00E740BD">
        <w:rPr>
          <w:rFonts w:ascii="Arial" w:hAnsi="Arial" w:cs="Arial"/>
          <w:sz w:val="22"/>
          <w:szCs w:val="22"/>
        </w:rPr>
        <w:t xml:space="preserve"> </w:t>
      </w:r>
      <w:r w:rsidR="000D1391" w:rsidRPr="00E740BD">
        <w:rPr>
          <w:rFonts w:ascii="Arial" w:hAnsi="Arial" w:cs="Arial"/>
          <w:sz w:val="22"/>
          <w:szCs w:val="22"/>
        </w:rPr>
        <w:t>auront</w:t>
      </w:r>
      <w:r w:rsidR="008B43FA" w:rsidRPr="00E740BD">
        <w:rPr>
          <w:rFonts w:ascii="Arial" w:hAnsi="Arial" w:cs="Arial"/>
          <w:sz w:val="22"/>
          <w:szCs w:val="22"/>
        </w:rPr>
        <w:t xml:space="preserve"> </w:t>
      </w:r>
      <w:r w:rsidR="00105EDF" w:rsidRPr="00E740BD">
        <w:rPr>
          <w:rFonts w:ascii="Arial" w:hAnsi="Arial" w:cs="Arial"/>
          <w:sz w:val="22"/>
          <w:szCs w:val="22"/>
        </w:rPr>
        <w:t xml:space="preserve">par ailleurs </w:t>
      </w:r>
      <w:r w:rsidR="00F5346A" w:rsidRPr="00E740BD">
        <w:rPr>
          <w:rFonts w:ascii="Arial" w:hAnsi="Arial" w:cs="Arial"/>
          <w:sz w:val="22"/>
          <w:szCs w:val="22"/>
        </w:rPr>
        <w:t xml:space="preserve">servi </w:t>
      </w:r>
      <w:r w:rsidR="007C39E8" w:rsidRPr="00E740BD">
        <w:rPr>
          <w:rFonts w:ascii="Arial" w:hAnsi="Arial" w:cs="Arial"/>
          <w:sz w:val="22"/>
          <w:szCs w:val="22"/>
        </w:rPr>
        <w:t xml:space="preserve">à plusieurs intervenants </w:t>
      </w:r>
      <w:r w:rsidR="004F6E58" w:rsidRPr="00E740BD">
        <w:rPr>
          <w:rFonts w:ascii="Arial" w:hAnsi="Arial" w:cs="Arial"/>
          <w:sz w:val="22"/>
          <w:szCs w:val="22"/>
        </w:rPr>
        <w:t xml:space="preserve">de </w:t>
      </w:r>
      <w:r w:rsidR="00C821C9" w:rsidRPr="00E740BD">
        <w:rPr>
          <w:rFonts w:ascii="Arial" w:hAnsi="Arial" w:cs="Arial"/>
          <w:sz w:val="22"/>
          <w:szCs w:val="22"/>
        </w:rPr>
        <w:t>raisons</w:t>
      </w:r>
      <w:r w:rsidR="00447087" w:rsidRPr="00E740BD">
        <w:rPr>
          <w:rFonts w:ascii="Arial" w:hAnsi="Arial" w:cs="Arial"/>
          <w:sz w:val="22"/>
          <w:szCs w:val="22"/>
        </w:rPr>
        <w:t xml:space="preserve"> </w:t>
      </w:r>
      <w:r w:rsidR="00470A24" w:rsidRPr="00E740BD">
        <w:rPr>
          <w:rFonts w:ascii="Arial" w:hAnsi="Arial" w:cs="Arial"/>
          <w:sz w:val="22"/>
          <w:szCs w:val="22"/>
        </w:rPr>
        <w:lastRenderedPageBreak/>
        <w:t>supplémentaires</w:t>
      </w:r>
      <w:r w:rsidR="00655179" w:rsidRPr="00E740BD">
        <w:rPr>
          <w:rFonts w:ascii="Arial" w:hAnsi="Arial" w:cs="Arial"/>
          <w:sz w:val="22"/>
          <w:szCs w:val="22"/>
        </w:rPr>
        <w:t xml:space="preserve"> </w:t>
      </w:r>
      <w:r w:rsidR="003E3BB8" w:rsidRPr="00E740BD">
        <w:rPr>
          <w:rFonts w:ascii="Arial" w:hAnsi="Arial" w:cs="Arial"/>
          <w:sz w:val="22"/>
          <w:szCs w:val="22"/>
        </w:rPr>
        <w:t xml:space="preserve">pour </w:t>
      </w:r>
      <w:r w:rsidR="00C821C9" w:rsidRPr="00E740BD">
        <w:rPr>
          <w:rFonts w:ascii="Arial" w:hAnsi="Arial" w:cs="Arial"/>
          <w:sz w:val="22"/>
          <w:szCs w:val="22"/>
        </w:rPr>
        <w:t xml:space="preserve">refuser </w:t>
      </w:r>
      <w:r w:rsidR="001C068E" w:rsidRPr="00E740BD">
        <w:rPr>
          <w:rFonts w:ascii="Arial" w:hAnsi="Arial" w:cs="Arial"/>
          <w:sz w:val="22"/>
          <w:szCs w:val="22"/>
        </w:rPr>
        <w:t>de reconnaître le</w:t>
      </w:r>
      <w:r w:rsidR="00866B56" w:rsidRPr="00E740BD">
        <w:rPr>
          <w:rFonts w:ascii="Arial" w:hAnsi="Arial" w:cs="Arial"/>
          <w:sz w:val="22"/>
          <w:szCs w:val="22"/>
        </w:rPr>
        <w:t xml:space="preserve"> racisme systémique</w:t>
      </w:r>
      <w:r w:rsidR="0052235F" w:rsidRPr="00E740BD">
        <w:rPr>
          <w:rFonts w:ascii="Arial" w:hAnsi="Arial" w:cs="Arial"/>
          <w:sz w:val="22"/>
          <w:szCs w:val="22"/>
        </w:rPr>
        <w:t xml:space="preserve"> au Québec</w:t>
      </w:r>
      <w:r w:rsidR="00EA6BDF" w:rsidRPr="00E740BD">
        <w:rPr>
          <w:rStyle w:val="Appelnotedebasdep"/>
          <w:rFonts w:ascii="Arial" w:hAnsi="Arial" w:cs="Arial"/>
          <w:sz w:val="22"/>
          <w:szCs w:val="22"/>
        </w:rPr>
        <w:footnoteReference w:id="45"/>
      </w:r>
      <w:r w:rsidR="001665DF" w:rsidRPr="00E740BD">
        <w:rPr>
          <w:rFonts w:ascii="Arial" w:hAnsi="Arial" w:cs="Arial"/>
          <w:sz w:val="22"/>
          <w:szCs w:val="22"/>
        </w:rPr>
        <w:t>.</w:t>
      </w:r>
      <w:r w:rsidR="0052235F" w:rsidRPr="00E740BD">
        <w:rPr>
          <w:rFonts w:ascii="Arial" w:hAnsi="Arial" w:cs="Arial"/>
          <w:sz w:val="22"/>
          <w:szCs w:val="22"/>
        </w:rPr>
        <w:t xml:space="preserve"> </w:t>
      </w:r>
      <w:r w:rsidR="00AA1394" w:rsidRPr="00E740BD">
        <w:rPr>
          <w:rFonts w:ascii="Arial" w:hAnsi="Arial" w:cs="Arial"/>
          <w:sz w:val="22"/>
          <w:szCs w:val="22"/>
        </w:rPr>
        <w:t>En effet, le rejet de la «</w:t>
      </w:r>
      <w:r w:rsidR="000871BF" w:rsidRPr="00E740BD">
        <w:rPr>
          <w:rFonts w:ascii="Arial" w:hAnsi="Arial" w:cs="Arial"/>
          <w:sz w:val="22"/>
          <w:szCs w:val="22"/>
        </w:rPr>
        <w:t> </w:t>
      </w:r>
      <w:r w:rsidR="00AA1394" w:rsidRPr="00E740BD">
        <w:rPr>
          <w:rFonts w:ascii="Arial" w:hAnsi="Arial" w:cs="Arial"/>
          <w:sz w:val="22"/>
          <w:szCs w:val="22"/>
        </w:rPr>
        <w:t>cancel culture</w:t>
      </w:r>
      <w:r w:rsidR="000871BF" w:rsidRPr="00E740BD">
        <w:rPr>
          <w:rFonts w:ascii="Arial" w:hAnsi="Arial" w:cs="Arial"/>
          <w:sz w:val="22"/>
          <w:szCs w:val="22"/>
        </w:rPr>
        <w:t> </w:t>
      </w:r>
      <w:r w:rsidR="00AA1394" w:rsidRPr="00E740BD">
        <w:rPr>
          <w:rFonts w:ascii="Arial" w:hAnsi="Arial" w:cs="Arial"/>
          <w:sz w:val="22"/>
          <w:szCs w:val="22"/>
        </w:rPr>
        <w:t xml:space="preserve">» devient un prétexte </w:t>
      </w:r>
      <w:r w:rsidR="00D93ACB" w:rsidRPr="00E740BD">
        <w:rPr>
          <w:rFonts w:ascii="Arial" w:hAnsi="Arial" w:cs="Arial"/>
          <w:sz w:val="22"/>
          <w:szCs w:val="22"/>
        </w:rPr>
        <w:t>de plus</w:t>
      </w:r>
      <w:r w:rsidR="00AA1394" w:rsidRPr="00E740BD">
        <w:rPr>
          <w:rFonts w:ascii="Arial" w:hAnsi="Arial" w:cs="Arial"/>
          <w:sz w:val="22"/>
          <w:szCs w:val="22"/>
        </w:rPr>
        <w:t xml:space="preserve"> </w:t>
      </w:r>
      <w:r w:rsidR="00B34E68" w:rsidRPr="00E740BD">
        <w:rPr>
          <w:rFonts w:ascii="Arial" w:hAnsi="Arial" w:cs="Arial"/>
          <w:sz w:val="22"/>
          <w:szCs w:val="22"/>
        </w:rPr>
        <w:t xml:space="preserve">pour </w:t>
      </w:r>
      <w:r w:rsidR="00C00FEF" w:rsidRPr="00E740BD">
        <w:rPr>
          <w:rFonts w:ascii="Arial" w:hAnsi="Arial" w:cs="Arial"/>
          <w:sz w:val="22"/>
          <w:szCs w:val="22"/>
        </w:rPr>
        <w:t xml:space="preserve">décliner toute </w:t>
      </w:r>
      <w:r w:rsidR="00D93ACB" w:rsidRPr="00E740BD">
        <w:rPr>
          <w:rFonts w:ascii="Arial" w:hAnsi="Arial" w:cs="Arial"/>
          <w:sz w:val="22"/>
          <w:szCs w:val="22"/>
        </w:rPr>
        <w:t xml:space="preserve">application </w:t>
      </w:r>
      <w:r w:rsidR="002B004B" w:rsidRPr="00E740BD">
        <w:rPr>
          <w:rFonts w:ascii="Arial" w:hAnsi="Arial" w:cs="Arial"/>
          <w:sz w:val="22"/>
          <w:szCs w:val="22"/>
        </w:rPr>
        <w:t>d’une lecture systémique du racisme</w:t>
      </w:r>
      <w:r w:rsidR="00D93ACB" w:rsidRPr="00E740BD">
        <w:rPr>
          <w:rFonts w:ascii="Arial" w:hAnsi="Arial" w:cs="Arial"/>
          <w:sz w:val="22"/>
          <w:szCs w:val="22"/>
        </w:rPr>
        <w:t xml:space="preserve"> au Q</w:t>
      </w:r>
      <w:r w:rsidR="004658FE" w:rsidRPr="00E740BD">
        <w:rPr>
          <w:rFonts w:ascii="Arial" w:hAnsi="Arial" w:cs="Arial"/>
          <w:sz w:val="22"/>
          <w:szCs w:val="22"/>
        </w:rPr>
        <w:t>u</w:t>
      </w:r>
      <w:r w:rsidR="00D93ACB" w:rsidRPr="00E740BD">
        <w:rPr>
          <w:rFonts w:ascii="Arial" w:hAnsi="Arial" w:cs="Arial"/>
          <w:sz w:val="22"/>
          <w:szCs w:val="22"/>
        </w:rPr>
        <w:t>ébec.</w:t>
      </w:r>
    </w:p>
    <w:p w14:paraId="779612D8" w14:textId="77777777" w:rsidR="00CE2D39" w:rsidRPr="00E740BD" w:rsidRDefault="00CE2D39" w:rsidP="00C77603">
      <w:pPr>
        <w:tabs>
          <w:tab w:val="left" w:pos="2268"/>
        </w:tabs>
        <w:spacing w:line="360" w:lineRule="auto"/>
        <w:rPr>
          <w:rFonts w:ascii="Arial" w:hAnsi="Arial" w:cs="Arial"/>
          <w:sz w:val="22"/>
          <w:szCs w:val="22"/>
        </w:rPr>
      </w:pPr>
    </w:p>
    <w:p w14:paraId="647952B8" w14:textId="0951A7F7" w:rsidR="00282615" w:rsidRPr="00E740BD" w:rsidRDefault="00331B22" w:rsidP="00C77603">
      <w:pPr>
        <w:tabs>
          <w:tab w:val="left" w:pos="2268"/>
        </w:tabs>
        <w:spacing w:line="360" w:lineRule="auto"/>
        <w:rPr>
          <w:rFonts w:ascii="Arial" w:hAnsi="Arial" w:cs="Arial"/>
          <w:sz w:val="22"/>
          <w:szCs w:val="22"/>
        </w:rPr>
      </w:pPr>
      <w:r w:rsidRPr="00E740BD">
        <w:rPr>
          <w:rFonts w:ascii="Arial" w:hAnsi="Arial" w:cs="Arial"/>
          <w:sz w:val="22"/>
          <w:szCs w:val="22"/>
        </w:rPr>
        <w:t>Pour le moment don</w:t>
      </w:r>
      <w:r w:rsidR="005A6173" w:rsidRPr="00E740BD">
        <w:rPr>
          <w:rFonts w:ascii="Arial" w:hAnsi="Arial" w:cs="Arial"/>
          <w:sz w:val="22"/>
          <w:szCs w:val="22"/>
        </w:rPr>
        <w:t>c</w:t>
      </w:r>
      <w:r w:rsidRPr="00E740BD">
        <w:rPr>
          <w:rFonts w:ascii="Arial" w:hAnsi="Arial" w:cs="Arial"/>
          <w:sz w:val="22"/>
          <w:szCs w:val="22"/>
        </w:rPr>
        <w:t>, l</w:t>
      </w:r>
      <w:r w:rsidR="003D7D78" w:rsidRPr="00E740BD">
        <w:rPr>
          <w:rFonts w:ascii="Arial" w:hAnsi="Arial" w:cs="Arial"/>
          <w:sz w:val="22"/>
          <w:szCs w:val="22"/>
        </w:rPr>
        <w:t xml:space="preserve">es </w:t>
      </w:r>
      <w:r w:rsidR="00622788" w:rsidRPr="00E740BD">
        <w:rPr>
          <w:rFonts w:ascii="Arial" w:hAnsi="Arial" w:cs="Arial"/>
          <w:sz w:val="22"/>
          <w:szCs w:val="22"/>
        </w:rPr>
        <w:t>situation</w:t>
      </w:r>
      <w:r w:rsidR="004F153E" w:rsidRPr="00E740BD">
        <w:rPr>
          <w:rFonts w:ascii="Arial" w:hAnsi="Arial" w:cs="Arial"/>
          <w:sz w:val="22"/>
          <w:szCs w:val="22"/>
        </w:rPr>
        <w:t>s</w:t>
      </w:r>
      <w:r w:rsidR="00622788" w:rsidRPr="00E740BD">
        <w:rPr>
          <w:rFonts w:ascii="Arial" w:hAnsi="Arial" w:cs="Arial"/>
          <w:sz w:val="22"/>
          <w:szCs w:val="22"/>
        </w:rPr>
        <w:t xml:space="preserve"> d</w:t>
      </w:r>
      <w:r w:rsidR="004F153E" w:rsidRPr="00E740BD">
        <w:rPr>
          <w:rFonts w:ascii="Arial" w:hAnsi="Arial" w:cs="Arial"/>
          <w:sz w:val="22"/>
          <w:szCs w:val="22"/>
        </w:rPr>
        <w:t>e</w:t>
      </w:r>
      <w:r w:rsidR="00622788" w:rsidRPr="00E740BD">
        <w:rPr>
          <w:rFonts w:ascii="Arial" w:hAnsi="Arial" w:cs="Arial"/>
          <w:sz w:val="22"/>
          <w:szCs w:val="22"/>
        </w:rPr>
        <w:t xml:space="preserve"> racisme </w:t>
      </w:r>
      <w:r w:rsidR="003D0654" w:rsidRPr="00E740BD">
        <w:rPr>
          <w:rFonts w:ascii="Arial" w:hAnsi="Arial" w:cs="Arial"/>
          <w:sz w:val="22"/>
          <w:szCs w:val="22"/>
        </w:rPr>
        <w:t>vécu</w:t>
      </w:r>
      <w:r w:rsidR="004F153E" w:rsidRPr="00E740BD">
        <w:rPr>
          <w:rFonts w:ascii="Arial" w:hAnsi="Arial" w:cs="Arial"/>
          <w:sz w:val="22"/>
          <w:szCs w:val="22"/>
        </w:rPr>
        <w:t>es</w:t>
      </w:r>
      <w:r w:rsidR="003D0654" w:rsidRPr="00E740BD">
        <w:rPr>
          <w:rFonts w:ascii="Arial" w:hAnsi="Arial" w:cs="Arial"/>
          <w:sz w:val="22"/>
          <w:szCs w:val="22"/>
        </w:rPr>
        <w:t xml:space="preserve"> ici </w:t>
      </w:r>
      <w:r w:rsidR="00105EDF" w:rsidRPr="00E740BD">
        <w:rPr>
          <w:rFonts w:ascii="Arial" w:hAnsi="Arial" w:cs="Arial"/>
          <w:sz w:val="22"/>
          <w:szCs w:val="22"/>
        </w:rPr>
        <w:t>demeurent</w:t>
      </w:r>
      <w:r w:rsidR="00B21016" w:rsidRPr="00E740BD">
        <w:rPr>
          <w:rFonts w:ascii="Arial" w:hAnsi="Arial" w:cs="Arial"/>
          <w:sz w:val="22"/>
          <w:szCs w:val="22"/>
        </w:rPr>
        <w:t xml:space="preserve"> pour beaucoup</w:t>
      </w:r>
      <w:r w:rsidR="004F153E" w:rsidRPr="00E740BD">
        <w:rPr>
          <w:rFonts w:ascii="Arial" w:hAnsi="Arial" w:cs="Arial"/>
          <w:sz w:val="22"/>
          <w:szCs w:val="22"/>
        </w:rPr>
        <w:t xml:space="preserve"> </w:t>
      </w:r>
      <w:r w:rsidR="00FF606C" w:rsidRPr="00E740BD">
        <w:rPr>
          <w:rFonts w:ascii="Arial" w:hAnsi="Arial" w:cs="Arial"/>
          <w:sz w:val="22"/>
          <w:szCs w:val="22"/>
        </w:rPr>
        <w:t>appréhendées en tant que</w:t>
      </w:r>
      <w:r w:rsidR="00622788" w:rsidRPr="00E740BD">
        <w:rPr>
          <w:rFonts w:ascii="Arial" w:hAnsi="Arial" w:cs="Arial"/>
          <w:sz w:val="22"/>
          <w:szCs w:val="22"/>
        </w:rPr>
        <w:t xml:space="preserve"> cas individuels</w:t>
      </w:r>
      <w:r w:rsidR="008C72CC" w:rsidRPr="00E740BD">
        <w:rPr>
          <w:rStyle w:val="Appelnotedebasdep"/>
          <w:rFonts w:ascii="Arial" w:hAnsi="Arial" w:cs="Arial"/>
          <w:sz w:val="22"/>
          <w:szCs w:val="22"/>
        </w:rPr>
        <w:footnoteReference w:id="46"/>
      </w:r>
      <w:r w:rsidR="00A32F56" w:rsidRPr="00E740BD">
        <w:rPr>
          <w:rFonts w:ascii="Arial" w:hAnsi="Arial" w:cs="Arial"/>
          <w:sz w:val="22"/>
          <w:szCs w:val="22"/>
        </w:rPr>
        <w:t xml:space="preserve">. </w:t>
      </w:r>
      <w:r w:rsidR="00905243" w:rsidRPr="00E740BD">
        <w:rPr>
          <w:rFonts w:ascii="Arial" w:hAnsi="Arial" w:cs="Arial"/>
          <w:sz w:val="22"/>
          <w:szCs w:val="22"/>
        </w:rPr>
        <w:t xml:space="preserve">Plus </w:t>
      </w:r>
      <w:r w:rsidR="00BC6975" w:rsidRPr="00E740BD">
        <w:rPr>
          <w:rFonts w:ascii="Arial" w:hAnsi="Arial" w:cs="Arial"/>
          <w:sz w:val="22"/>
          <w:szCs w:val="22"/>
        </w:rPr>
        <w:t>globalement</w:t>
      </w:r>
      <w:r w:rsidR="00905243" w:rsidRPr="00E740BD">
        <w:rPr>
          <w:rFonts w:ascii="Arial" w:hAnsi="Arial" w:cs="Arial"/>
          <w:sz w:val="22"/>
          <w:szCs w:val="22"/>
        </w:rPr>
        <w:t>, tous</w:t>
      </w:r>
      <w:r w:rsidR="00CD7E21" w:rsidRPr="00E740BD">
        <w:rPr>
          <w:rFonts w:ascii="Arial" w:hAnsi="Arial" w:cs="Arial"/>
          <w:sz w:val="22"/>
          <w:szCs w:val="22"/>
        </w:rPr>
        <w:t xml:space="preserve"> ne reconnaissent pas</w:t>
      </w:r>
      <w:r w:rsidR="00905243" w:rsidRPr="00E740BD">
        <w:rPr>
          <w:rFonts w:ascii="Arial" w:hAnsi="Arial" w:cs="Arial"/>
          <w:sz w:val="22"/>
          <w:szCs w:val="22"/>
        </w:rPr>
        <w:t xml:space="preserve"> actuellement l’existence du racisme systémique. </w:t>
      </w:r>
      <w:r w:rsidR="00F17056" w:rsidRPr="00E740BD">
        <w:rPr>
          <w:rFonts w:ascii="Arial" w:hAnsi="Arial" w:cs="Arial"/>
          <w:sz w:val="22"/>
          <w:szCs w:val="22"/>
        </w:rPr>
        <w:t xml:space="preserve">En effet, </w:t>
      </w:r>
      <w:r w:rsidR="000D4380" w:rsidRPr="00E740BD">
        <w:rPr>
          <w:rFonts w:ascii="Arial" w:hAnsi="Arial" w:cs="Arial"/>
          <w:sz w:val="22"/>
          <w:szCs w:val="22"/>
        </w:rPr>
        <w:t>si on affirme</w:t>
      </w:r>
      <w:r w:rsidR="00F62587" w:rsidRPr="00E740BD">
        <w:rPr>
          <w:rFonts w:ascii="Arial" w:hAnsi="Arial" w:cs="Arial"/>
          <w:sz w:val="22"/>
          <w:szCs w:val="22"/>
        </w:rPr>
        <w:t xml:space="preserve"> généralement </w:t>
      </w:r>
      <w:r w:rsidR="00690434" w:rsidRPr="00E740BD">
        <w:rPr>
          <w:rFonts w:ascii="Arial" w:hAnsi="Arial" w:cs="Arial"/>
          <w:sz w:val="22"/>
          <w:szCs w:val="22"/>
        </w:rPr>
        <w:t>reconna</w:t>
      </w:r>
      <w:r w:rsidR="00F62587" w:rsidRPr="00E740BD">
        <w:rPr>
          <w:rFonts w:ascii="Arial" w:hAnsi="Arial" w:cs="Arial"/>
          <w:sz w:val="22"/>
          <w:szCs w:val="22"/>
        </w:rPr>
        <w:t>î</w:t>
      </w:r>
      <w:r w:rsidR="00690434" w:rsidRPr="00E740BD">
        <w:rPr>
          <w:rFonts w:ascii="Arial" w:hAnsi="Arial" w:cs="Arial"/>
          <w:sz w:val="22"/>
          <w:szCs w:val="22"/>
        </w:rPr>
        <w:t>t</w:t>
      </w:r>
      <w:r w:rsidR="00F62587" w:rsidRPr="00E740BD">
        <w:rPr>
          <w:rFonts w:ascii="Arial" w:hAnsi="Arial" w:cs="Arial"/>
          <w:sz w:val="22"/>
          <w:szCs w:val="22"/>
        </w:rPr>
        <w:t>re</w:t>
      </w:r>
      <w:r w:rsidR="00690434" w:rsidRPr="00E740BD">
        <w:rPr>
          <w:rFonts w:ascii="Arial" w:hAnsi="Arial" w:cs="Arial"/>
          <w:sz w:val="22"/>
          <w:szCs w:val="22"/>
        </w:rPr>
        <w:t xml:space="preserve"> l’existence du racisme au Québec</w:t>
      </w:r>
      <w:r w:rsidR="00F62587" w:rsidRPr="00E740BD">
        <w:rPr>
          <w:rFonts w:ascii="Arial" w:hAnsi="Arial" w:cs="Arial"/>
          <w:sz w:val="22"/>
          <w:szCs w:val="22"/>
        </w:rPr>
        <w:t>,</w:t>
      </w:r>
      <w:r w:rsidR="00690434" w:rsidRPr="00E740BD">
        <w:rPr>
          <w:rFonts w:ascii="Arial" w:hAnsi="Arial" w:cs="Arial"/>
          <w:sz w:val="22"/>
          <w:szCs w:val="22"/>
        </w:rPr>
        <w:t xml:space="preserve"> </w:t>
      </w:r>
      <w:r w:rsidR="00135773" w:rsidRPr="00E740BD">
        <w:rPr>
          <w:rFonts w:ascii="Arial" w:hAnsi="Arial" w:cs="Arial"/>
          <w:sz w:val="22"/>
          <w:szCs w:val="22"/>
        </w:rPr>
        <w:t>il est</w:t>
      </w:r>
      <w:r w:rsidR="00FC7661" w:rsidRPr="00E740BD">
        <w:rPr>
          <w:rFonts w:ascii="Arial" w:hAnsi="Arial" w:cs="Arial"/>
          <w:sz w:val="22"/>
          <w:szCs w:val="22"/>
        </w:rPr>
        <w:t xml:space="preserve"> bien souvent</w:t>
      </w:r>
      <w:r w:rsidR="00135773" w:rsidRPr="00E740BD">
        <w:rPr>
          <w:rFonts w:ascii="Arial" w:hAnsi="Arial" w:cs="Arial"/>
          <w:sz w:val="22"/>
          <w:szCs w:val="22"/>
        </w:rPr>
        <w:t xml:space="preserve"> réduit</w:t>
      </w:r>
      <w:r w:rsidR="00690434" w:rsidRPr="00E740BD">
        <w:rPr>
          <w:rFonts w:ascii="Arial" w:hAnsi="Arial" w:cs="Arial"/>
          <w:sz w:val="22"/>
          <w:szCs w:val="22"/>
        </w:rPr>
        <w:t xml:space="preserve"> à des manifestations isolées </w:t>
      </w:r>
      <w:r w:rsidR="000A0B4F" w:rsidRPr="00E740BD">
        <w:rPr>
          <w:rFonts w:ascii="Arial" w:hAnsi="Arial" w:cs="Arial"/>
          <w:sz w:val="22"/>
          <w:szCs w:val="22"/>
        </w:rPr>
        <w:t>ou ex</w:t>
      </w:r>
      <w:r w:rsidR="00DD697E" w:rsidRPr="00E740BD">
        <w:rPr>
          <w:rFonts w:ascii="Arial" w:hAnsi="Arial" w:cs="Arial"/>
          <w:sz w:val="22"/>
          <w:szCs w:val="22"/>
        </w:rPr>
        <w:t>c</w:t>
      </w:r>
      <w:r w:rsidR="000A0B4F" w:rsidRPr="00E740BD">
        <w:rPr>
          <w:rFonts w:ascii="Arial" w:hAnsi="Arial" w:cs="Arial"/>
          <w:sz w:val="22"/>
          <w:szCs w:val="22"/>
        </w:rPr>
        <w:t>eptionnelles</w:t>
      </w:r>
      <w:r w:rsidR="00BC6975" w:rsidRPr="00E740BD">
        <w:rPr>
          <w:rFonts w:ascii="Arial" w:hAnsi="Arial" w:cs="Arial"/>
          <w:sz w:val="22"/>
          <w:szCs w:val="22"/>
        </w:rPr>
        <w:t>.</w:t>
      </w:r>
      <w:r w:rsidR="00690434" w:rsidRPr="00E740BD">
        <w:rPr>
          <w:rFonts w:ascii="Arial" w:hAnsi="Arial" w:cs="Arial"/>
          <w:sz w:val="22"/>
          <w:szCs w:val="22"/>
        </w:rPr>
        <w:t xml:space="preserve"> </w:t>
      </w:r>
      <w:r w:rsidR="00591EAB" w:rsidRPr="00E740BD">
        <w:rPr>
          <w:rFonts w:ascii="Arial" w:hAnsi="Arial" w:cs="Arial"/>
          <w:sz w:val="22"/>
          <w:szCs w:val="22"/>
        </w:rPr>
        <w:t xml:space="preserve">Ainsi, des cas récents ayant pourtant un caractère potentiellement systémique ont été assez peu dénoncés </w:t>
      </w:r>
      <w:r w:rsidR="00815562" w:rsidRPr="00E740BD">
        <w:rPr>
          <w:rFonts w:ascii="Arial" w:hAnsi="Arial" w:cs="Arial"/>
          <w:sz w:val="22"/>
          <w:szCs w:val="22"/>
        </w:rPr>
        <w:t>comme tels</w:t>
      </w:r>
      <w:r w:rsidR="00591EAB" w:rsidRPr="00E740BD">
        <w:rPr>
          <w:rStyle w:val="Appelnotedebasdep"/>
          <w:rFonts w:ascii="Arial" w:hAnsi="Arial" w:cs="Arial"/>
          <w:sz w:val="22"/>
          <w:szCs w:val="22"/>
        </w:rPr>
        <w:footnoteReference w:id="47"/>
      </w:r>
      <w:r w:rsidR="00591EAB" w:rsidRPr="00E740BD">
        <w:rPr>
          <w:rFonts w:ascii="Arial" w:hAnsi="Arial" w:cs="Arial"/>
          <w:sz w:val="22"/>
          <w:szCs w:val="22"/>
        </w:rPr>
        <w:t xml:space="preserve">. </w:t>
      </w:r>
    </w:p>
    <w:p w14:paraId="27F4DB32" w14:textId="7789DCCF" w:rsidR="009F24E0" w:rsidRPr="00E740BD" w:rsidRDefault="009F24E0" w:rsidP="00C77603">
      <w:pPr>
        <w:tabs>
          <w:tab w:val="left" w:pos="2268"/>
        </w:tabs>
        <w:spacing w:line="360" w:lineRule="auto"/>
        <w:rPr>
          <w:rFonts w:ascii="Arial" w:hAnsi="Arial" w:cs="Arial"/>
          <w:sz w:val="22"/>
          <w:szCs w:val="22"/>
        </w:rPr>
      </w:pPr>
    </w:p>
    <w:p w14:paraId="7EE8F49F" w14:textId="3AAA3B99" w:rsidR="009F24E0" w:rsidRPr="00E740BD" w:rsidRDefault="009F24E0" w:rsidP="0099002C">
      <w:pPr>
        <w:pStyle w:val="Titre2"/>
        <w:spacing w:before="0" w:line="240" w:lineRule="auto"/>
        <w:ind w:left="708" w:hanging="708"/>
        <w:rPr>
          <w:rFonts w:ascii="Arial" w:hAnsi="Arial" w:cs="Arial"/>
          <w:b/>
          <w:color w:val="auto"/>
          <w:sz w:val="22"/>
          <w:szCs w:val="22"/>
        </w:rPr>
      </w:pPr>
      <w:bookmarkStart w:id="40" w:name="_Toc83373862"/>
      <w:bookmarkStart w:id="41" w:name="_Toc83374549"/>
      <w:bookmarkStart w:id="42" w:name="_Toc83374595"/>
      <w:bookmarkStart w:id="43" w:name="_Toc83374789"/>
      <w:r w:rsidRPr="00E740BD">
        <w:rPr>
          <w:rFonts w:ascii="Arial" w:hAnsi="Arial" w:cs="Arial"/>
          <w:b/>
          <w:color w:val="auto"/>
          <w:sz w:val="22"/>
          <w:szCs w:val="22"/>
        </w:rPr>
        <w:t xml:space="preserve">1.3 </w:t>
      </w:r>
      <w:r w:rsidR="00D65A7D" w:rsidRPr="00E740BD">
        <w:rPr>
          <w:rFonts w:ascii="Arial" w:hAnsi="Arial" w:cs="Arial"/>
          <w:b/>
          <w:color w:val="auto"/>
          <w:sz w:val="22"/>
          <w:szCs w:val="22"/>
        </w:rPr>
        <w:tab/>
      </w:r>
      <w:r w:rsidR="005D10E2" w:rsidRPr="00E740BD">
        <w:rPr>
          <w:rFonts w:ascii="Arial" w:hAnsi="Arial" w:cs="Arial"/>
          <w:b/>
          <w:color w:val="auto"/>
          <w:sz w:val="22"/>
          <w:szCs w:val="22"/>
        </w:rPr>
        <w:t xml:space="preserve">Le décès de Joyce </w:t>
      </w:r>
      <w:proofErr w:type="spellStart"/>
      <w:r w:rsidR="005D10E2" w:rsidRPr="00E740BD">
        <w:rPr>
          <w:rFonts w:ascii="Arial" w:hAnsi="Arial" w:cs="Arial"/>
          <w:b/>
          <w:color w:val="auto"/>
          <w:sz w:val="22"/>
          <w:szCs w:val="22"/>
        </w:rPr>
        <w:t>Echaquan</w:t>
      </w:r>
      <w:proofErr w:type="spellEnd"/>
      <w:r w:rsidR="005D10E2" w:rsidRPr="00E740BD">
        <w:rPr>
          <w:rFonts w:ascii="Arial" w:hAnsi="Arial" w:cs="Arial"/>
          <w:b/>
          <w:color w:val="auto"/>
          <w:sz w:val="22"/>
          <w:szCs w:val="22"/>
        </w:rPr>
        <w:t xml:space="preserve"> </w:t>
      </w:r>
      <w:r w:rsidR="007E46CD" w:rsidRPr="00E740BD">
        <w:rPr>
          <w:rFonts w:ascii="Arial" w:hAnsi="Arial" w:cs="Arial"/>
          <w:b/>
          <w:color w:val="auto"/>
          <w:sz w:val="22"/>
          <w:szCs w:val="22"/>
        </w:rPr>
        <w:t xml:space="preserve">et </w:t>
      </w:r>
      <w:r w:rsidR="002264C6" w:rsidRPr="00E740BD">
        <w:rPr>
          <w:rFonts w:ascii="Arial" w:hAnsi="Arial" w:cs="Arial"/>
          <w:b/>
          <w:bCs/>
          <w:color w:val="auto"/>
          <w:sz w:val="22"/>
          <w:szCs w:val="22"/>
        </w:rPr>
        <w:t>l</w:t>
      </w:r>
      <w:r w:rsidR="00687369" w:rsidRPr="00E740BD">
        <w:rPr>
          <w:rFonts w:ascii="Arial" w:hAnsi="Arial" w:cs="Arial"/>
          <w:b/>
          <w:bCs/>
          <w:color w:val="auto"/>
          <w:sz w:val="22"/>
          <w:szCs w:val="22"/>
        </w:rPr>
        <w:t>a question du</w:t>
      </w:r>
      <w:r w:rsidR="002264C6" w:rsidRPr="00E740BD">
        <w:rPr>
          <w:rFonts w:ascii="Arial" w:hAnsi="Arial" w:cs="Arial"/>
          <w:b/>
          <w:bCs/>
          <w:color w:val="auto"/>
          <w:sz w:val="22"/>
          <w:szCs w:val="22"/>
        </w:rPr>
        <w:t xml:space="preserve"> racisme systémique </w:t>
      </w:r>
      <w:r w:rsidR="001A6A0A" w:rsidRPr="00E740BD">
        <w:rPr>
          <w:rFonts w:ascii="Arial" w:hAnsi="Arial" w:cs="Arial"/>
          <w:b/>
          <w:bCs/>
          <w:color w:val="auto"/>
          <w:sz w:val="22"/>
          <w:szCs w:val="22"/>
        </w:rPr>
        <w:t xml:space="preserve">envers les </w:t>
      </w:r>
      <w:r w:rsidR="00CD7E21" w:rsidRPr="00E740BD">
        <w:rPr>
          <w:rFonts w:ascii="Arial" w:hAnsi="Arial" w:cs="Arial"/>
          <w:b/>
          <w:bCs/>
          <w:color w:val="auto"/>
          <w:sz w:val="22"/>
          <w:szCs w:val="22"/>
        </w:rPr>
        <w:t xml:space="preserve">personnes </w:t>
      </w:r>
      <w:r w:rsidR="001A6A0A" w:rsidRPr="00E740BD">
        <w:rPr>
          <w:rFonts w:ascii="Arial" w:hAnsi="Arial" w:cs="Arial"/>
          <w:b/>
          <w:bCs/>
          <w:color w:val="auto"/>
          <w:sz w:val="22"/>
          <w:szCs w:val="22"/>
        </w:rPr>
        <w:t>autochtones</w:t>
      </w:r>
      <w:bookmarkEnd w:id="40"/>
      <w:bookmarkEnd w:id="41"/>
      <w:bookmarkEnd w:id="42"/>
      <w:bookmarkEnd w:id="43"/>
    </w:p>
    <w:p w14:paraId="3E021555" w14:textId="77777777" w:rsidR="0005633D" w:rsidRPr="00E740BD" w:rsidRDefault="0005633D" w:rsidP="00C77603">
      <w:pPr>
        <w:tabs>
          <w:tab w:val="left" w:pos="2268"/>
        </w:tabs>
        <w:spacing w:line="360" w:lineRule="auto"/>
        <w:rPr>
          <w:rFonts w:ascii="Arial" w:hAnsi="Arial" w:cs="Arial"/>
          <w:sz w:val="22"/>
          <w:szCs w:val="22"/>
        </w:rPr>
      </w:pPr>
    </w:p>
    <w:p w14:paraId="0F89095E" w14:textId="70BF5815" w:rsidR="00E46786" w:rsidRPr="00E740BD" w:rsidRDefault="00D4287F" w:rsidP="00C77603">
      <w:pPr>
        <w:tabs>
          <w:tab w:val="left" w:pos="2268"/>
        </w:tabs>
        <w:spacing w:line="360" w:lineRule="auto"/>
        <w:rPr>
          <w:rFonts w:ascii="Arial" w:hAnsi="Arial" w:cs="Arial"/>
          <w:sz w:val="22"/>
          <w:szCs w:val="22"/>
        </w:rPr>
      </w:pPr>
      <w:r w:rsidRPr="00E740BD">
        <w:rPr>
          <w:rFonts w:ascii="Arial" w:hAnsi="Arial" w:cs="Arial"/>
          <w:sz w:val="22"/>
          <w:szCs w:val="22"/>
          <w:lang w:val="fr-FR"/>
        </w:rPr>
        <w:t>L</w:t>
      </w:r>
      <w:r w:rsidR="008276B5" w:rsidRPr="00E740BD">
        <w:rPr>
          <w:rFonts w:ascii="Arial" w:hAnsi="Arial" w:cs="Arial"/>
          <w:sz w:val="22"/>
          <w:szCs w:val="22"/>
          <w:lang w:val="fr-FR"/>
        </w:rPr>
        <w:t>es enjeux</w:t>
      </w:r>
      <w:r w:rsidR="00282615" w:rsidRPr="00E740BD">
        <w:rPr>
          <w:rFonts w:ascii="Arial" w:hAnsi="Arial" w:cs="Arial"/>
          <w:sz w:val="22"/>
          <w:szCs w:val="22"/>
          <w:lang w:val="fr-FR"/>
        </w:rPr>
        <w:t xml:space="preserve"> autochtone</w:t>
      </w:r>
      <w:r w:rsidR="008276B5" w:rsidRPr="00E740BD">
        <w:rPr>
          <w:rFonts w:ascii="Arial" w:hAnsi="Arial" w:cs="Arial"/>
          <w:sz w:val="22"/>
          <w:szCs w:val="22"/>
          <w:lang w:val="fr-FR"/>
        </w:rPr>
        <w:t>s</w:t>
      </w:r>
      <w:r w:rsidR="00282615" w:rsidRPr="00E740BD">
        <w:rPr>
          <w:rFonts w:ascii="Arial" w:hAnsi="Arial" w:cs="Arial"/>
          <w:sz w:val="22"/>
          <w:szCs w:val="22"/>
          <w:lang w:val="fr-FR"/>
        </w:rPr>
        <w:t xml:space="preserve"> </w:t>
      </w:r>
      <w:r w:rsidR="008276B5" w:rsidRPr="00E740BD">
        <w:rPr>
          <w:rFonts w:ascii="Arial" w:hAnsi="Arial" w:cs="Arial"/>
          <w:sz w:val="22"/>
          <w:szCs w:val="22"/>
          <w:lang w:val="fr-FR"/>
        </w:rPr>
        <w:t xml:space="preserve">ont </w:t>
      </w:r>
      <w:r w:rsidR="00282615" w:rsidRPr="00E740BD">
        <w:rPr>
          <w:rFonts w:ascii="Arial" w:hAnsi="Arial" w:cs="Arial"/>
          <w:sz w:val="22"/>
          <w:szCs w:val="22"/>
          <w:lang w:val="fr-FR"/>
        </w:rPr>
        <w:t xml:space="preserve">occupé </w:t>
      </w:r>
      <w:r w:rsidR="00E46786" w:rsidRPr="00E740BD">
        <w:rPr>
          <w:rFonts w:ascii="Arial" w:hAnsi="Arial" w:cs="Arial"/>
          <w:sz w:val="22"/>
          <w:szCs w:val="22"/>
          <w:lang w:val="fr-FR"/>
        </w:rPr>
        <w:t>une partie</w:t>
      </w:r>
      <w:r w:rsidR="00702748" w:rsidRPr="00E740BD">
        <w:rPr>
          <w:rFonts w:ascii="Arial" w:hAnsi="Arial" w:cs="Arial"/>
          <w:sz w:val="22"/>
          <w:szCs w:val="22"/>
          <w:lang w:val="fr-FR"/>
        </w:rPr>
        <w:t xml:space="preserve"> de</w:t>
      </w:r>
      <w:r w:rsidR="00282615" w:rsidRPr="00E740BD">
        <w:rPr>
          <w:rFonts w:ascii="Arial" w:hAnsi="Arial" w:cs="Arial"/>
          <w:sz w:val="22"/>
          <w:szCs w:val="22"/>
          <w:lang w:val="fr-FR"/>
        </w:rPr>
        <w:t xml:space="preserve"> l’avant-scène du déba</w:t>
      </w:r>
      <w:r w:rsidR="00E87702" w:rsidRPr="00E740BD">
        <w:rPr>
          <w:rFonts w:ascii="Arial" w:hAnsi="Arial" w:cs="Arial"/>
          <w:sz w:val="22"/>
          <w:szCs w:val="22"/>
          <w:lang w:val="fr-FR"/>
        </w:rPr>
        <w:t>t de l’automne</w:t>
      </w:r>
      <w:r w:rsidR="00834492" w:rsidRPr="00E740BD">
        <w:rPr>
          <w:rFonts w:ascii="Arial" w:hAnsi="Arial" w:cs="Arial"/>
          <w:sz w:val="22"/>
          <w:szCs w:val="22"/>
          <w:lang w:val="fr-FR"/>
        </w:rPr>
        <w:t> </w:t>
      </w:r>
      <w:r w:rsidR="00E87702" w:rsidRPr="00E740BD">
        <w:rPr>
          <w:rFonts w:ascii="Arial" w:hAnsi="Arial" w:cs="Arial"/>
          <w:sz w:val="22"/>
          <w:szCs w:val="22"/>
          <w:lang w:val="fr-FR"/>
        </w:rPr>
        <w:t xml:space="preserve">2020 et de </w:t>
      </w:r>
      <w:r w:rsidR="009861BB" w:rsidRPr="00E740BD">
        <w:rPr>
          <w:rFonts w:ascii="Arial" w:hAnsi="Arial" w:cs="Arial"/>
          <w:sz w:val="22"/>
          <w:szCs w:val="22"/>
          <w:lang w:val="fr-FR"/>
        </w:rPr>
        <w:t>l’année</w:t>
      </w:r>
      <w:r w:rsidR="00834492" w:rsidRPr="00E740BD">
        <w:rPr>
          <w:rFonts w:ascii="Arial" w:hAnsi="Arial" w:cs="Arial"/>
          <w:sz w:val="22"/>
          <w:szCs w:val="22"/>
          <w:lang w:val="fr-FR"/>
        </w:rPr>
        <w:t> </w:t>
      </w:r>
      <w:r w:rsidR="00E87702" w:rsidRPr="00E740BD">
        <w:rPr>
          <w:rFonts w:ascii="Arial" w:hAnsi="Arial" w:cs="Arial"/>
          <w:sz w:val="22"/>
          <w:szCs w:val="22"/>
          <w:lang w:val="fr-FR"/>
        </w:rPr>
        <w:t xml:space="preserve">2021 </w:t>
      </w:r>
      <w:r w:rsidR="00E46786" w:rsidRPr="00E740BD">
        <w:rPr>
          <w:rFonts w:ascii="Arial" w:hAnsi="Arial" w:cs="Arial"/>
          <w:sz w:val="22"/>
          <w:szCs w:val="22"/>
          <w:lang w:val="fr-FR"/>
        </w:rPr>
        <w:t xml:space="preserve">concernant le racisme systémique au Québec. Réagissant à la création du </w:t>
      </w:r>
      <w:r w:rsidR="005B707A" w:rsidRPr="00E740BD">
        <w:rPr>
          <w:rFonts w:ascii="Arial" w:hAnsi="Arial" w:cs="Arial"/>
          <w:sz w:val="22"/>
          <w:szCs w:val="22"/>
          <w:lang w:val="fr-FR"/>
        </w:rPr>
        <w:t>GACR</w:t>
      </w:r>
      <w:r w:rsidR="00E46786" w:rsidRPr="00E740BD">
        <w:rPr>
          <w:rFonts w:ascii="Arial" w:hAnsi="Arial" w:cs="Arial"/>
          <w:sz w:val="22"/>
          <w:szCs w:val="22"/>
          <w:lang w:val="fr-FR"/>
        </w:rPr>
        <w:t xml:space="preserve">, </w:t>
      </w:r>
      <w:r w:rsidR="00E46786" w:rsidRPr="00E740BD">
        <w:rPr>
          <w:rFonts w:ascii="Arial" w:hAnsi="Arial" w:cs="Arial"/>
          <w:sz w:val="22"/>
          <w:szCs w:val="22"/>
        </w:rPr>
        <w:t>le chef de l’Assemblée des Premières Nations du Québec et du Labrador</w:t>
      </w:r>
      <w:r w:rsidR="00E46786" w:rsidRPr="00E740BD">
        <w:rPr>
          <w:rStyle w:val="Appelnotedebasdep"/>
          <w:rFonts w:ascii="Arial" w:hAnsi="Arial" w:cs="Arial"/>
          <w:sz w:val="22"/>
          <w:szCs w:val="22"/>
        </w:rPr>
        <w:footnoteReference w:id="48"/>
      </w:r>
      <w:r w:rsidR="00E46786" w:rsidRPr="00E740BD">
        <w:rPr>
          <w:rFonts w:ascii="Arial" w:hAnsi="Arial" w:cs="Arial"/>
          <w:sz w:val="22"/>
          <w:szCs w:val="22"/>
        </w:rPr>
        <w:t>, monsieur Ghislain Picard, rappelait que «</w:t>
      </w:r>
      <w:r w:rsidR="00197DBD" w:rsidRPr="00E740BD">
        <w:rPr>
          <w:rFonts w:ascii="Arial" w:hAnsi="Arial" w:cs="Arial"/>
          <w:sz w:val="22"/>
          <w:szCs w:val="22"/>
        </w:rPr>
        <w:t> </w:t>
      </w:r>
      <w:r w:rsidR="00E46786" w:rsidRPr="00E740BD">
        <w:rPr>
          <w:rFonts w:ascii="Arial" w:hAnsi="Arial" w:cs="Arial"/>
          <w:sz w:val="22"/>
          <w:szCs w:val="22"/>
        </w:rPr>
        <w:t>[nous] en sommes à 17</w:t>
      </w:r>
      <w:r w:rsidR="00011FD4" w:rsidRPr="00E740BD">
        <w:rPr>
          <w:rFonts w:ascii="Arial" w:hAnsi="Arial" w:cs="Arial"/>
          <w:sz w:val="22"/>
          <w:szCs w:val="22"/>
        </w:rPr>
        <w:t> </w:t>
      </w:r>
      <w:r w:rsidR="00E46786" w:rsidRPr="00E740BD">
        <w:rPr>
          <w:rFonts w:ascii="Arial" w:hAnsi="Arial" w:cs="Arial"/>
          <w:sz w:val="22"/>
          <w:szCs w:val="22"/>
        </w:rPr>
        <w:t xml:space="preserve">rapports officiels sur les relations avec </w:t>
      </w:r>
      <w:r w:rsidR="00E46786" w:rsidRPr="00E740BD">
        <w:rPr>
          <w:rFonts w:ascii="Arial" w:hAnsi="Arial" w:cs="Arial"/>
          <w:sz w:val="22"/>
          <w:szCs w:val="22"/>
        </w:rPr>
        <w:lastRenderedPageBreak/>
        <w:t>les autochtones et la justice depuis la fin des années</w:t>
      </w:r>
      <w:r w:rsidR="00326F53" w:rsidRPr="00E740BD">
        <w:rPr>
          <w:rFonts w:ascii="Arial" w:hAnsi="Arial" w:cs="Arial"/>
          <w:sz w:val="22"/>
          <w:szCs w:val="22"/>
        </w:rPr>
        <w:t> </w:t>
      </w:r>
      <w:r w:rsidR="00E46786" w:rsidRPr="00E740BD">
        <w:rPr>
          <w:rFonts w:ascii="Arial" w:hAnsi="Arial" w:cs="Arial"/>
          <w:sz w:val="22"/>
          <w:szCs w:val="22"/>
        </w:rPr>
        <w:t>60</w:t>
      </w:r>
      <w:r w:rsidR="00197DBD" w:rsidRPr="00E740BD">
        <w:rPr>
          <w:rFonts w:ascii="Arial" w:hAnsi="Arial" w:cs="Arial"/>
          <w:sz w:val="22"/>
          <w:szCs w:val="22"/>
        </w:rPr>
        <w:t> </w:t>
      </w:r>
      <w:r w:rsidR="00E46786" w:rsidRPr="00E740BD">
        <w:rPr>
          <w:rFonts w:ascii="Arial" w:hAnsi="Arial" w:cs="Arial"/>
          <w:sz w:val="22"/>
          <w:szCs w:val="22"/>
        </w:rPr>
        <w:t>»</w:t>
      </w:r>
      <w:bookmarkStart w:id="44" w:name="_Ref55491628"/>
      <w:r w:rsidR="00E46786" w:rsidRPr="00E740BD">
        <w:rPr>
          <w:rStyle w:val="Appelnotedebasdep"/>
          <w:rFonts w:ascii="Arial" w:hAnsi="Arial" w:cs="Arial"/>
          <w:sz w:val="22"/>
          <w:szCs w:val="22"/>
        </w:rPr>
        <w:footnoteReference w:id="49"/>
      </w:r>
      <w:bookmarkEnd w:id="44"/>
      <w:r w:rsidR="00E46786" w:rsidRPr="00E740BD">
        <w:rPr>
          <w:rFonts w:ascii="Arial" w:hAnsi="Arial" w:cs="Arial"/>
          <w:sz w:val="22"/>
          <w:szCs w:val="22"/>
        </w:rPr>
        <w:t xml:space="preserve">. C’est pourquoi, un an après le dépôt du Rapport Viens qui a reconnu la discrimination systémique dans les services publics, et devant </w:t>
      </w:r>
      <w:r w:rsidR="008276B5" w:rsidRPr="00E740BD">
        <w:rPr>
          <w:rFonts w:ascii="Arial" w:hAnsi="Arial" w:cs="Arial"/>
          <w:sz w:val="22"/>
          <w:szCs w:val="22"/>
        </w:rPr>
        <w:t>l’absence d’</w:t>
      </w:r>
      <w:r w:rsidR="00E46786" w:rsidRPr="00E740BD">
        <w:rPr>
          <w:rFonts w:ascii="Arial" w:hAnsi="Arial" w:cs="Arial"/>
          <w:sz w:val="22"/>
          <w:szCs w:val="22"/>
        </w:rPr>
        <w:t>avancées observées depuis</w:t>
      </w:r>
      <w:r w:rsidR="008276B5" w:rsidRPr="00E740BD">
        <w:rPr>
          <w:rStyle w:val="Appelnotedebasdep"/>
          <w:rFonts w:ascii="Arial" w:hAnsi="Arial" w:cs="Arial"/>
          <w:sz w:val="22"/>
          <w:szCs w:val="22"/>
        </w:rPr>
        <w:footnoteReference w:id="50"/>
      </w:r>
      <w:r w:rsidR="00E46786" w:rsidRPr="00E740BD">
        <w:rPr>
          <w:rFonts w:ascii="Arial" w:hAnsi="Arial" w:cs="Arial"/>
          <w:sz w:val="22"/>
          <w:szCs w:val="22"/>
        </w:rPr>
        <w:t>, l’</w:t>
      </w:r>
      <w:r w:rsidR="00D413EF" w:rsidRPr="00E740BD">
        <w:rPr>
          <w:rFonts w:ascii="Arial" w:hAnsi="Arial" w:cs="Arial"/>
          <w:sz w:val="22"/>
          <w:szCs w:val="22"/>
        </w:rPr>
        <w:t>Assemblée des Premières Nations Québec-Labrador</w:t>
      </w:r>
      <w:r w:rsidR="00D413EF" w:rsidRPr="00E740BD">
        <w:rPr>
          <w:rStyle w:val="Appelnotedebasdep"/>
          <w:rFonts w:ascii="Arial" w:hAnsi="Arial" w:cs="Arial"/>
          <w:sz w:val="22"/>
          <w:szCs w:val="22"/>
        </w:rPr>
        <w:footnoteReference w:id="51"/>
      </w:r>
      <w:r w:rsidR="00D413EF" w:rsidRPr="00E740BD">
        <w:rPr>
          <w:rFonts w:ascii="Arial" w:hAnsi="Arial" w:cs="Arial"/>
          <w:sz w:val="22"/>
          <w:szCs w:val="22"/>
        </w:rPr>
        <w:t xml:space="preserve"> </w:t>
      </w:r>
      <w:r w:rsidR="00E46786" w:rsidRPr="00E740BD">
        <w:rPr>
          <w:rFonts w:ascii="Arial" w:hAnsi="Arial" w:cs="Arial"/>
          <w:sz w:val="22"/>
          <w:szCs w:val="22"/>
        </w:rPr>
        <w:t>a déposé le 29</w:t>
      </w:r>
      <w:r w:rsidR="003A4450" w:rsidRPr="00E740BD">
        <w:rPr>
          <w:rFonts w:ascii="Arial" w:hAnsi="Arial" w:cs="Arial"/>
          <w:sz w:val="22"/>
          <w:szCs w:val="22"/>
        </w:rPr>
        <w:t> </w:t>
      </w:r>
      <w:r w:rsidR="00E46786" w:rsidRPr="00E740BD">
        <w:rPr>
          <w:rFonts w:ascii="Arial" w:hAnsi="Arial" w:cs="Arial"/>
          <w:sz w:val="22"/>
          <w:szCs w:val="22"/>
        </w:rPr>
        <w:t xml:space="preserve">septembre </w:t>
      </w:r>
      <w:r w:rsidR="00450A36">
        <w:rPr>
          <w:rFonts w:ascii="Arial" w:hAnsi="Arial" w:cs="Arial"/>
          <w:sz w:val="22"/>
          <w:szCs w:val="22"/>
        </w:rPr>
        <w:t xml:space="preserve">2020 </w:t>
      </w:r>
      <w:r w:rsidR="00E46786" w:rsidRPr="00E740BD">
        <w:rPr>
          <w:rFonts w:ascii="Arial" w:hAnsi="Arial" w:cs="Arial"/>
          <w:sz w:val="22"/>
          <w:szCs w:val="22"/>
        </w:rPr>
        <w:t xml:space="preserve">un </w:t>
      </w:r>
      <w:r w:rsidR="00E46786" w:rsidRPr="00E740BD">
        <w:rPr>
          <w:rFonts w:ascii="Arial" w:hAnsi="Arial" w:cs="Arial"/>
          <w:i/>
          <w:sz w:val="22"/>
          <w:szCs w:val="22"/>
        </w:rPr>
        <w:t>Plan d’action sur le racisme et la discrimination</w:t>
      </w:r>
      <w:bookmarkStart w:id="45" w:name="_Ref55541565"/>
      <w:r w:rsidR="00E46786" w:rsidRPr="00E740BD">
        <w:rPr>
          <w:rStyle w:val="Appelnotedebasdep"/>
          <w:rFonts w:ascii="Arial" w:hAnsi="Arial" w:cs="Arial"/>
          <w:sz w:val="22"/>
          <w:szCs w:val="22"/>
        </w:rPr>
        <w:footnoteReference w:id="52"/>
      </w:r>
      <w:bookmarkEnd w:id="45"/>
      <w:r w:rsidR="00E46786" w:rsidRPr="00E740BD">
        <w:rPr>
          <w:rFonts w:ascii="Arial" w:hAnsi="Arial" w:cs="Arial"/>
          <w:sz w:val="22"/>
          <w:szCs w:val="22"/>
        </w:rPr>
        <w:t xml:space="preserve"> comprenant 39</w:t>
      </w:r>
      <w:r w:rsidR="009F51C8" w:rsidRPr="00E740BD">
        <w:rPr>
          <w:rFonts w:ascii="Arial" w:hAnsi="Arial" w:cs="Arial"/>
          <w:sz w:val="22"/>
          <w:szCs w:val="22"/>
        </w:rPr>
        <w:t> </w:t>
      </w:r>
      <w:r w:rsidR="00E46786" w:rsidRPr="00E740BD">
        <w:rPr>
          <w:rFonts w:ascii="Arial" w:hAnsi="Arial" w:cs="Arial"/>
          <w:sz w:val="22"/>
          <w:szCs w:val="22"/>
        </w:rPr>
        <w:t>recommandations et 141</w:t>
      </w:r>
      <w:r w:rsidR="009F51C8" w:rsidRPr="00E740BD">
        <w:rPr>
          <w:rFonts w:ascii="Arial" w:hAnsi="Arial" w:cs="Arial"/>
          <w:sz w:val="22"/>
          <w:szCs w:val="22"/>
        </w:rPr>
        <w:t> </w:t>
      </w:r>
      <w:r w:rsidR="00E46786" w:rsidRPr="00E740BD">
        <w:rPr>
          <w:rFonts w:ascii="Arial" w:hAnsi="Arial" w:cs="Arial"/>
          <w:sz w:val="22"/>
          <w:szCs w:val="22"/>
        </w:rPr>
        <w:t>interventions suggérées destinées aux citoyens québécois, aux organisations, groupes et institutions du Québec. Le Plan d’action explique d’entrée de jeu que</w:t>
      </w:r>
      <w:r w:rsidR="00A554D4" w:rsidRPr="00E740BD">
        <w:rPr>
          <w:rFonts w:ascii="Arial" w:hAnsi="Arial" w:cs="Arial"/>
          <w:sz w:val="22"/>
          <w:szCs w:val="22"/>
        </w:rPr>
        <w:t> </w:t>
      </w:r>
      <w:r w:rsidR="00E46786" w:rsidRPr="00E740BD">
        <w:rPr>
          <w:rFonts w:ascii="Arial" w:hAnsi="Arial" w:cs="Arial"/>
          <w:sz w:val="22"/>
          <w:szCs w:val="22"/>
        </w:rPr>
        <w:t>:</w:t>
      </w:r>
    </w:p>
    <w:p w14:paraId="23E3FF21" w14:textId="77777777" w:rsidR="0005633D" w:rsidRPr="00E740BD" w:rsidRDefault="0005633D" w:rsidP="00C77603">
      <w:pPr>
        <w:tabs>
          <w:tab w:val="left" w:pos="2268"/>
        </w:tabs>
        <w:spacing w:line="360" w:lineRule="auto"/>
        <w:rPr>
          <w:rFonts w:ascii="Arial" w:hAnsi="Arial" w:cs="Arial"/>
          <w:sz w:val="22"/>
          <w:szCs w:val="22"/>
          <w:lang w:val="fr-FR"/>
        </w:rPr>
      </w:pPr>
    </w:p>
    <w:p w14:paraId="173908DC" w14:textId="7A3CEC07" w:rsidR="00E46786" w:rsidRPr="00E740BD" w:rsidRDefault="00E46786" w:rsidP="00EC0094">
      <w:pPr>
        <w:spacing w:after="120"/>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r w:rsidRPr="00E740BD">
        <w:rPr>
          <w:rFonts w:ascii="Arial" w:hAnsi="Arial" w:cs="Arial"/>
          <w:sz w:val="20"/>
          <w:szCs w:val="20"/>
        </w:rPr>
        <w:t xml:space="preserve">Pour élaborer ce plan d’action, l’APNQL a puisé dans les recommandations des plus récents rapports dénonçant et décrivant des situations, des structures et des systèmes discriminatoires. Ces rapports ont été élaborés avec rigueur et ils ont nécessité, à plusieurs reprises, la participation souvent très pénible de personnes victimes de situations discriminatoires et de racisme. </w:t>
      </w:r>
    </w:p>
    <w:p w14:paraId="02158BC2" w14:textId="03EBD227" w:rsidR="00E46786" w:rsidRPr="00E740BD" w:rsidRDefault="00E46786" w:rsidP="00437551">
      <w:pPr>
        <w:ind w:left="851" w:right="996"/>
        <w:rPr>
          <w:rFonts w:ascii="Arial" w:hAnsi="Arial" w:cs="Arial"/>
          <w:sz w:val="20"/>
          <w:szCs w:val="20"/>
        </w:rPr>
      </w:pPr>
      <w:r w:rsidRPr="00E740BD">
        <w:rPr>
          <w:rFonts w:ascii="Arial" w:hAnsi="Arial" w:cs="Arial"/>
          <w:sz w:val="20"/>
          <w:szCs w:val="20"/>
        </w:rPr>
        <w:t>L’APNQL propose que ces précieux témoignages et recommandations soient réellement mis en lumière en s’en inspirant, en tout respect, pour offrir des solutions sur la façon dont chacune et chacun peut contribuer à réduire les préjugés, à atténuer le racisme et la discrimination et à favoriser un rapprochement des peuples.</w:t>
      </w:r>
      <w:r w:rsidR="00197DBD"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53"/>
      </w:r>
    </w:p>
    <w:p w14:paraId="5522E2AC" w14:textId="77777777" w:rsidR="0005633D" w:rsidRPr="00E740BD" w:rsidRDefault="0005633D" w:rsidP="00C77603">
      <w:pPr>
        <w:tabs>
          <w:tab w:val="left" w:pos="2268"/>
        </w:tabs>
        <w:spacing w:line="360" w:lineRule="auto"/>
        <w:ind w:right="560"/>
        <w:rPr>
          <w:rFonts w:ascii="Arial" w:hAnsi="Arial" w:cs="Arial"/>
          <w:sz w:val="22"/>
          <w:szCs w:val="22"/>
        </w:rPr>
      </w:pPr>
    </w:p>
    <w:p w14:paraId="4E5DE271" w14:textId="77777777" w:rsidR="002F63CB" w:rsidRPr="00E740BD" w:rsidRDefault="00E46786" w:rsidP="00D63E3E">
      <w:pPr>
        <w:tabs>
          <w:tab w:val="left" w:pos="2268"/>
        </w:tabs>
        <w:spacing w:after="120" w:line="360" w:lineRule="auto"/>
        <w:rPr>
          <w:rFonts w:ascii="Arial" w:hAnsi="Arial" w:cs="Arial"/>
          <w:sz w:val="22"/>
          <w:szCs w:val="22"/>
        </w:rPr>
      </w:pPr>
      <w:r w:rsidRPr="00E740BD">
        <w:rPr>
          <w:rFonts w:ascii="Arial" w:hAnsi="Arial" w:cs="Arial"/>
          <w:sz w:val="22"/>
          <w:szCs w:val="22"/>
        </w:rPr>
        <w:t xml:space="preserve">La veille du lancement du Plan d’action de l’APNQL, est survenu le décès de Joyce </w:t>
      </w:r>
      <w:proofErr w:type="spellStart"/>
      <w:r w:rsidRPr="00E740BD">
        <w:rPr>
          <w:rFonts w:ascii="Arial" w:hAnsi="Arial" w:cs="Arial"/>
          <w:sz w:val="22"/>
          <w:szCs w:val="22"/>
        </w:rPr>
        <w:t>Echaquan</w:t>
      </w:r>
      <w:proofErr w:type="spellEnd"/>
      <w:r w:rsidRPr="00E740BD">
        <w:rPr>
          <w:rFonts w:ascii="Arial" w:hAnsi="Arial" w:cs="Arial"/>
          <w:sz w:val="22"/>
          <w:szCs w:val="22"/>
        </w:rPr>
        <w:t xml:space="preserve">, une femme </w:t>
      </w:r>
      <w:r w:rsidRPr="00E740BD">
        <w:rPr>
          <w:rFonts w:ascii="Arial" w:hAnsi="Arial" w:cs="Arial"/>
          <w:sz w:val="22"/>
          <w:szCs w:val="22"/>
          <w:lang w:val="fr-FR"/>
        </w:rPr>
        <w:t>atikamekw</w:t>
      </w:r>
      <w:r w:rsidRPr="00E740BD">
        <w:rPr>
          <w:rFonts w:ascii="Arial" w:hAnsi="Arial" w:cs="Arial"/>
          <w:sz w:val="22"/>
          <w:szCs w:val="22"/>
        </w:rPr>
        <w:t xml:space="preserve"> de la communauté de </w:t>
      </w:r>
      <w:proofErr w:type="spellStart"/>
      <w:r w:rsidRPr="00E740BD">
        <w:rPr>
          <w:rFonts w:ascii="Arial" w:hAnsi="Arial" w:cs="Arial"/>
          <w:sz w:val="22"/>
          <w:szCs w:val="22"/>
        </w:rPr>
        <w:t>Manawan</w:t>
      </w:r>
      <w:proofErr w:type="spellEnd"/>
      <w:r w:rsidRPr="00E740BD">
        <w:rPr>
          <w:rFonts w:ascii="Arial" w:hAnsi="Arial" w:cs="Arial"/>
          <w:sz w:val="22"/>
          <w:szCs w:val="22"/>
        </w:rPr>
        <w:t>, alors qu’elle avait été admise à l’hôpital de Joliette (CISSS de Lanaudière). Quelques minutes avant sa mort, la patiente a enregistré une vidéo dans laquelle on entend des membres du personnel soignant proférer à son endroit des insultes à caractère raciste</w:t>
      </w:r>
      <w:bookmarkStart w:id="46" w:name="_Ref67405038"/>
      <w:r w:rsidRPr="00E740BD">
        <w:rPr>
          <w:rStyle w:val="Appelnotedebasdep"/>
          <w:rFonts w:ascii="Arial" w:hAnsi="Arial" w:cs="Arial"/>
          <w:sz w:val="22"/>
          <w:szCs w:val="22"/>
        </w:rPr>
        <w:footnoteReference w:id="54"/>
      </w:r>
      <w:bookmarkEnd w:id="46"/>
      <w:r w:rsidRPr="00E740BD">
        <w:rPr>
          <w:rFonts w:ascii="Arial" w:hAnsi="Arial" w:cs="Arial"/>
          <w:sz w:val="22"/>
          <w:szCs w:val="22"/>
        </w:rPr>
        <w:t xml:space="preserve">. </w:t>
      </w:r>
    </w:p>
    <w:p w14:paraId="48B41C9F" w14:textId="0CDC3936" w:rsidR="00FE1046" w:rsidRPr="00E740BD" w:rsidRDefault="00E46786" w:rsidP="00C77603">
      <w:pPr>
        <w:tabs>
          <w:tab w:val="left" w:pos="2268"/>
        </w:tabs>
        <w:spacing w:line="360" w:lineRule="auto"/>
        <w:rPr>
          <w:rFonts w:ascii="Arial" w:hAnsi="Arial" w:cs="Arial"/>
          <w:sz w:val="22"/>
          <w:szCs w:val="22"/>
        </w:rPr>
      </w:pPr>
      <w:r w:rsidRPr="00E740BD">
        <w:rPr>
          <w:rFonts w:ascii="Arial" w:hAnsi="Arial" w:cs="Arial"/>
          <w:sz w:val="22"/>
          <w:szCs w:val="22"/>
        </w:rPr>
        <w:lastRenderedPageBreak/>
        <w:t>Nombreux sont ceux qui ont vu dans ce triste événement une démonstration patente du racisme systémique que l’on retrouve dans les services de santé au Québec</w:t>
      </w:r>
      <w:r w:rsidR="00702748" w:rsidRPr="00E740BD">
        <w:rPr>
          <w:rStyle w:val="Appelnotedebasdep"/>
          <w:rFonts w:ascii="Arial" w:hAnsi="Arial" w:cs="Arial"/>
          <w:sz w:val="22"/>
          <w:szCs w:val="22"/>
        </w:rPr>
        <w:footnoteReference w:id="55"/>
      </w:r>
      <w:r w:rsidR="002F63CB" w:rsidRPr="00E740BD">
        <w:rPr>
          <w:rFonts w:ascii="Arial" w:hAnsi="Arial" w:cs="Arial"/>
          <w:sz w:val="22"/>
          <w:szCs w:val="22"/>
        </w:rPr>
        <w:t xml:space="preserve">, alors que </w:t>
      </w:r>
      <w:r w:rsidR="004F5518" w:rsidRPr="00E740BD">
        <w:rPr>
          <w:rFonts w:ascii="Arial" w:hAnsi="Arial" w:cs="Arial"/>
          <w:sz w:val="22"/>
          <w:szCs w:val="22"/>
        </w:rPr>
        <w:t>d’autres y voient plutôt l’expression d’un racisme individuel</w:t>
      </w:r>
      <w:r w:rsidR="00FE1046" w:rsidRPr="00E740BD">
        <w:rPr>
          <w:rFonts w:ascii="Arial" w:hAnsi="Arial" w:cs="Arial"/>
          <w:sz w:val="22"/>
          <w:szCs w:val="22"/>
        </w:rPr>
        <w:t xml:space="preserve">, </w:t>
      </w:r>
      <w:r w:rsidR="000F3348" w:rsidRPr="00E740BD">
        <w:rPr>
          <w:rFonts w:ascii="Arial" w:hAnsi="Arial" w:cs="Arial"/>
          <w:sz w:val="22"/>
          <w:szCs w:val="22"/>
        </w:rPr>
        <w:t xml:space="preserve">ce qui constitue une </w:t>
      </w:r>
      <w:r w:rsidR="00445C56" w:rsidRPr="00E740BD">
        <w:rPr>
          <w:rFonts w:ascii="Arial" w:hAnsi="Arial" w:cs="Arial"/>
          <w:sz w:val="22"/>
          <w:szCs w:val="22"/>
        </w:rPr>
        <w:t xml:space="preserve">vision réductrice du </w:t>
      </w:r>
      <w:r w:rsidR="00601E11" w:rsidRPr="00E740BD">
        <w:rPr>
          <w:rFonts w:ascii="Arial" w:hAnsi="Arial" w:cs="Arial"/>
          <w:sz w:val="22"/>
          <w:szCs w:val="22"/>
        </w:rPr>
        <w:t>phénomène</w:t>
      </w:r>
      <w:r w:rsidRPr="00E740BD">
        <w:rPr>
          <w:rStyle w:val="Appelnotedebasdep"/>
          <w:rFonts w:ascii="Arial" w:hAnsi="Arial" w:cs="Arial"/>
          <w:sz w:val="22"/>
          <w:szCs w:val="22"/>
        </w:rPr>
        <w:footnoteReference w:id="56"/>
      </w:r>
      <w:r w:rsidRPr="00E740BD">
        <w:rPr>
          <w:rFonts w:ascii="Arial" w:hAnsi="Arial" w:cs="Arial"/>
          <w:sz w:val="22"/>
          <w:szCs w:val="22"/>
        </w:rPr>
        <w:t xml:space="preserve">. </w:t>
      </w:r>
    </w:p>
    <w:p w14:paraId="5C546DF1" w14:textId="77777777" w:rsidR="00FE1046" w:rsidRPr="00E740BD" w:rsidRDefault="00FE1046" w:rsidP="00C77603">
      <w:pPr>
        <w:tabs>
          <w:tab w:val="left" w:pos="2268"/>
        </w:tabs>
        <w:spacing w:line="360" w:lineRule="auto"/>
        <w:rPr>
          <w:rFonts w:ascii="Arial" w:hAnsi="Arial" w:cs="Arial"/>
          <w:sz w:val="22"/>
          <w:szCs w:val="22"/>
        </w:rPr>
      </w:pPr>
    </w:p>
    <w:p w14:paraId="31627619" w14:textId="1E0803C6" w:rsidR="00693DC4" w:rsidRPr="00E740BD" w:rsidRDefault="00D4442B" w:rsidP="00522C43">
      <w:pPr>
        <w:tabs>
          <w:tab w:val="left" w:pos="2268"/>
        </w:tabs>
        <w:spacing w:line="360" w:lineRule="auto"/>
        <w:rPr>
          <w:rFonts w:ascii="Arial" w:hAnsi="Arial" w:cs="Arial"/>
          <w:sz w:val="22"/>
          <w:szCs w:val="22"/>
        </w:rPr>
      </w:pPr>
      <w:r w:rsidRPr="00E740BD">
        <w:rPr>
          <w:rFonts w:ascii="Arial" w:hAnsi="Arial" w:cs="Arial"/>
          <w:sz w:val="22"/>
          <w:szCs w:val="22"/>
        </w:rPr>
        <w:t xml:space="preserve">Au moment d’écrire ces lignes, nous sommes en </w:t>
      </w:r>
      <w:r w:rsidR="008414FE" w:rsidRPr="00E740BD">
        <w:rPr>
          <w:rFonts w:ascii="Arial" w:hAnsi="Arial" w:cs="Arial"/>
          <w:sz w:val="22"/>
          <w:szCs w:val="22"/>
        </w:rPr>
        <w:t>at</w:t>
      </w:r>
      <w:r w:rsidRPr="00E740BD">
        <w:rPr>
          <w:rFonts w:ascii="Arial" w:hAnsi="Arial" w:cs="Arial"/>
          <w:sz w:val="22"/>
          <w:szCs w:val="22"/>
        </w:rPr>
        <w:t xml:space="preserve">tente des résultats de </w:t>
      </w:r>
      <w:r w:rsidR="005C7EEF" w:rsidRPr="00E740BD">
        <w:rPr>
          <w:rFonts w:ascii="Arial" w:hAnsi="Arial" w:cs="Arial"/>
          <w:sz w:val="22"/>
          <w:szCs w:val="22"/>
        </w:rPr>
        <w:t>l’enquête</w:t>
      </w:r>
      <w:r w:rsidRPr="00E740BD">
        <w:rPr>
          <w:rFonts w:ascii="Arial" w:hAnsi="Arial" w:cs="Arial"/>
          <w:sz w:val="22"/>
          <w:szCs w:val="22"/>
        </w:rPr>
        <w:t xml:space="preserve"> du coroner</w:t>
      </w:r>
      <w:r w:rsidR="00C4703C" w:rsidRPr="00E740BD">
        <w:rPr>
          <w:rFonts w:ascii="Arial" w:hAnsi="Arial" w:cs="Arial"/>
          <w:sz w:val="22"/>
          <w:szCs w:val="22"/>
        </w:rPr>
        <w:t xml:space="preserve"> qui cherche à faire la lumière </w:t>
      </w:r>
      <w:r w:rsidR="00747AA8" w:rsidRPr="00E740BD">
        <w:rPr>
          <w:rFonts w:ascii="Arial" w:hAnsi="Arial" w:cs="Arial"/>
          <w:sz w:val="22"/>
          <w:szCs w:val="22"/>
        </w:rPr>
        <w:t>sur</w:t>
      </w:r>
      <w:r w:rsidR="00C4703C" w:rsidRPr="00E740BD">
        <w:rPr>
          <w:rFonts w:ascii="Arial" w:hAnsi="Arial" w:cs="Arial"/>
          <w:sz w:val="22"/>
          <w:szCs w:val="22"/>
        </w:rPr>
        <w:t xml:space="preserve"> ce décès</w:t>
      </w:r>
      <w:r w:rsidR="0076631B" w:rsidRPr="00E740BD">
        <w:rPr>
          <w:rStyle w:val="Appelnotedebasdep"/>
          <w:rFonts w:ascii="Arial" w:hAnsi="Arial" w:cs="Arial"/>
          <w:sz w:val="22"/>
          <w:szCs w:val="22"/>
        </w:rPr>
        <w:footnoteReference w:id="57"/>
      </w:r>
      <w:r w:rsidR="00C4703C" w:rsidRPr="00E740BD">
        <w:rPr>
          <w:rFonts w:ascii="Arial" w:hAnsi="Arial" w:cs="Arial"/>
          <w:sz w:val="22"/>
          <w:szCs w:val="22"/>
        </w:rPr>
        <w:t>.</w:t>
      </w:r>
      <w:r w:rsidRPr="00E740BD">
        <w:rPr>
          <w:rFonts w:ascii="Arial" w:hAnsi="Arial" w:cs="Arial"/>
          <w:sz w:val="22"/>
          <w:szCs w:val="22"/>
        </w:rPr>
        <w:t xml:space="preserve"> </w:t>
      </w:r>
      <w:r w:rsidR="00747AA8" w:rsidRPr="00E740BD">
        <w:rPr>
          <w:rFonts w:ascii="Arial" w:hAnsi="Arial" w:cs="Arial"/>
          <w:sz w:val="22"/>
          <w:szCs w:val="22"/>
        </w:rPr>
        <w:t>L</w:t>
      </w:r>
      <w:r w:rsidR="00C4703C" w:rsidRPr="00E740BD">
        <w:rPr>
          <w:rFonts w:ascii="Arial" w:hAnsi="Arial" w:cs="Arial"/>
          <w:sz w:val="22"/>
          <w:szCs w:val="22"/>
        </w:rPr>
        <w:t>ors des</w:t>
      </w:r>
      <w:r w:rsidR="006173EE" w:rsidRPr="00E740BD">
        <w:rPr>
          <w:rFonts w:ascii="Arial" w:hAnsi="Arial" w:cs="Arial"/>
          <w:sz w:val="22"/>
          <w:szCs w:val="22"/>
        </w:rPr>
        <w:t xml:space="preserve"> </w:t>
      </w:r>
      <w:r w:rsidR="00E955A5" w:rsidRPr="00E740BD">
        <w:rPr>
          <w:rFonts w:ascii="Arial" w:hAnsi="Arial" w:cs="Arial"/>
          <w:sz w:val="22"/>
          <w:szCs w:val="22"/>
        </w:rPr>
        <w:t xml:space="preserve">audiences, soulignons </w:t>
      </w:r>
      <w:r w:rsidR="00635FCB" w:rsidRPr="00E740BD">
        <w:rPr>
          <w:rFonts w:ascii="Arial" w:hAnsi="Arial" w:cs="Arial"/>
          <w:sz w:val="22"/>
          <w:szCs w:val="22"/>
        </w:rPr>
        <w:t xml:space="preserve">entre autres </w:t>
      </w:r>
      <w:r w:rsidR="00E955A5" w:rsidRPr="00E740BD">
        <w:rPr>
          <w:rFonts w:ascii="Arial" w:hAnsi="Arial" w:cs="Arial"/>
          <w:sz w:val="22"/>
          <w:szCs w:val="22"/>
        </w:rPr>
        <w:t xml:space="preserve">que </w:t>
      </w:r>
      <w:r w:rsidR="00FF1560" w:rsidRPr="00E740BD">
        <w:rPr>
          <w:rFonts w:ascii="Arial" w:hAnsi="Arial" w:cs="Arial"/>
          <w:sz w:val="22"/>
          <w:szCs w:val="22"/>
        </w:rPr>
        <w:t>l’agente de liaison en sécurisation culturelle</w:t>
      </w:r>
      <w:r w:rsidR="00E955A5" w:rsidRPr="00E740BD">
        <w:rPr>
          <w:rFonts w:ascii="Arial" w:hAnsi="Arial" w:cs="Arial"/>
          <w:sz w:val="22"/>
          <w:szCs w:val="22"/>
        </w:rPr>
        <w:t xml:space="preserve"> </w:t>
      </w:r>
      <w:r w:rsidR="0039759D" w:rsidRPr="00E740BD">
        <w:rPr>
          <w:rFonts w:ascii="Arial" w:hAnsi="Arial" w:cs="Arial"/>
          <w:sz w:val="22"/>
          <w:szCs w:val="22"/>
        </w:rPr>
        <w:t>qui</w:t>
      </w:r>
      <w:r w:rsidR="006C7D0B" w:rsidRPr="00E740BD">
        <w:rPr>
          <w:rFonts w:ascii="Arial" w:hAnsi="Arial" w:cs="Arial"/>
          <w:sz w:val="22"/>
          <w:szCs w:val="22"/>
        </w:rPr>
        <w:t xml:space="preserve"> </w:t>
      </w:r>
      <w:r w:rsidR="00FF1560" w:rsidRPr="00E740BD">
        <w:rPr>
          <w:rFonts w:ascii="Arial" w:hAnsi="Arial" w:cs="Arial"/>
          <w:sz w:val="22"/>
          <w:szCs w:val="22"/>
        </w:rPr>
        <w:t xml:space="preserve">était </w:t>
      </w:r>
      <w:r w:rsidR="00341165" w:rsidRPr="00E740BD">
        <w:rPr>
          <w:rFonts w:ascii="Arial" w:hAnsi="Arial" w:cs="Arial"/>
          <w:sz w:val="22"/>
          <w:szCs w:val="22"/>
        </w:rPr>
        <w:t xml:space="preserve">pourtant </w:t>
      </w:r>
      <w:r w:rsidR="00FF1560" w:rsidRPr="00E740BD">
        <w:rPr>
          <w:rFonts w:ascii="Arial" w:hAnsi="Arial" w:cs="Arial"/>
          <w:sz w:val="22"/>
          <w:szCs w:val="22"/>
        </w:rPr>
        <w:t>présente à l’hôpital</w:t>
      </w:r>
      <w:r w:rsidR="00315A12" w:rsidRPr="00E740BD">
        <w:rPr>
          <w:rFonts w:ascii="Arial" w:hAnsi="Arial" w:cs="Arial"/>
          <w:sz w:val="22"/>
          <w:szCs w:val="22"/>
        </w:rPr>
        <w:t xml:space="preserve"> l</w:t>
      </w:r>
      <w:r w:rsidR="00FF1560" w:rsidRPr="00E740BD">
        <w:rPr>
          <w:rFonts w:ascii="Arial" w:hAnsi="Arial" w:cs="Arial"/>
          <w:sz w:val="22"/>
          <w:szCs w:val="22"/>
        </w:rPr>
        <w:t xml:space="preserve">orsque Joyce </w:t>
      </w:r>
      <w:proofErr w:type="spellStart"/>
      <w:r w:rsidR="00FF1560" w:rsidRPr="00E740BD">
        <w:rPr>
          <w:rFonts w:ascii="Arial" w:hAnsi="Arial" w:cs="Arial"/>
          <w:sz w:val="22"/>
          <w:szCs w:val="22"/>
        </w:rPr>
        <w:t>Echaquan</w:t>
      </w:r>
      <w:proofErr w:type="spellEnd"/>
      <w:r w:rsidR="00FF1560" w:rsidRPr="00E740BD">
        <w:rPr>
          <w:rFonts w:ascii="Arial" w:hAnsi="Arial" w:cs="Arial"/>
          <w:sz w:val="22"/>
          <w:szCs w:val="22"/>
        </w:rPr>
        <w:t xml:space="preserve"> est décédée</w:t>
      </w:r>
      <w:r w:rsidR="00341165" w:rsidRPr="00E740BD">
        <w:rPr>
          <w:rStyle w:val="Appelnotedebasdep"/>
          <w:rFonts w:ascii="Arial" w:hAnsi="Arial" w:cs="Arial"/>
          <w:sz w:val="22"/>
          <w:szCs w:val="22"/>
        </w:rPr>
        <w:footnoteReference w:id="58"/>
      </w:r>
      <w:r w:rsidR="00002079" w:rsidRPr="00E740BD">
        <w:rPr>
          <w:rFonts w:ascii="Arial" w:hAnsi="Arial" w:cs="Arial"/>
          <w:sz w:val="22"/>
          <w:szCs w:val="22"/>
        </w:rPr>
        <w:t xml:space="preserve">, </w:t>
      </w:r>
      <w:r w:rsidR="009E7046" w:rsidRPr="00E740BD">
        <w:rPr>
          <w:rFonts w:ascii="Arial" w:hAnsi="Arial" w:cs="Arial"/>
          <w:sz w:val="22"/>
          <w:szCs w:val="22"/>
        </w:rPr>
        <w:t xml:space="preserve">a expliqué </w:t>
      </w:r>
      <w:r w:rsidR="00635FCB" w:rsidRPr="00E740BD">
        <w:rPr>
          <w:rFonts w:ascii="Arial" w:hAnsi="Arial" w:cs="Arial"/>
          <w:sz w:val="22"/>
          <w:szCs w:val="22"/>
        </w:rPr>
        <w:t>que ses services n’avaient pas été sollicités</w:t>
      </w:r>
      <w:r w:rsidR="00002079" w:rsidRPr="00E740BD">
        <w:rPr>
          <w:rFonts w:ascii="Arial" w:hAnsi="Arial" w:cs="Arial"/>
          <w:sz w:val="22"/>
          <w:szCs w:val="22"/>
        </w:rPr>
        <w:t xml:space="preserve"> </w:t>
      </w:r>
      <w:r w:rsidR="00635FCB" w:rsidRPr="00E740BD">
        <w:rPr>
          <w:rFonts w:ascii="Arial" w:hAnsi="Arial" w:cs="Arial"/>
          <w:sz w:val="22"/>
          <w:szCs w:val="22"/>
        </w:rPr>
        <w:t xml:space="preserve">et que, plus généralement, son rôle était demeuré peu connu </w:t>
      </w:r>
      <w:r w:rsidR="0076631B" w:rsidRPr="00E740BD">
        <w:rPr>
          <w:rFonts w:ascii="Arial" w:hAnsi="Arial" w:cs="Arial"/>
          <w:sz w:val="22"/>
          <w:szCs w:val="22"/>
        </w:rPr>
        <w:t>par le personnel soignant</w:t>
      </w:r>
      <w:r w:rsidR="00635FCB" w:rsidRPr="00E740BD">
        <w:rPr>
          <w:rFonts w:ascii="Arial" w:hAnsi="Arial" w:cs="Arial"/>
          <w:sz w:val="22"/>
          <w:szCs w:val="22"/>
        </w:rPr>
        <w:t xml:space="preserve"> depuis son entrée en fonction.</w:t>
      </w:r>
    </w:p>
    <w:p w14:paraId="4E555B12" w14:textId="77777777" w:rsidR="00522C43" w:rsidRPr="00E740BD" w:rsidRDefault="00522C43" w:rsidP="00C77603">
      <w:pPr>
        <w:tabs>
          <w:tab w:val="left" w:pos="2268"/>
        </w:tabs>
        <w:spacing w:line="360" w:lineRule="auto"/>
        <w:rPr>
          <w:rFonts w:ascii="Arial" w:hAnsi="Arial" w:cs="Arial"/>
          <w:sz w:val="22"/>
          <w:szCs w:val="22"/>
        </w:rPr>
      </w:pPr>
    </w:p>
    <w:p w14:paraId="18363257" w14:textId="0A648BD7" w:rsidR="00C518AC" w:rsidRPr="00E740BD" w:rsidRDefault="00B42D27" w:rsidP="00C77603">
      <w:pPr>
        <w:tabs>
          <w:tab w:val="left" w:pos="2268"/>
        </w:tabs>
        <w:spacing w:line="360" w:lineRule="auto"/>
        <w:rPr>
          <w:rFonts w:ascii="Arial" w:hAnsi="Arial" w:cs="Arial"/>
          <w:sz w:val="22"/>
          <w:szCs w:val="22"/>
        </w:rPr>
      </w:pPr>
      <w:r w:rsidRPr="00E740BD">
        <w:rPr>
          <w:rFonts w:ascii="Arial" w:hAnsi="Arial" w:cs="Arial"/>
          <w:sz w:val="22"/>
          <w:szCs w:val="22"/>
        </w:rPr>
        <w:t>À la suite de</w:t>
      </w:r>
      <w:r w:rsidR="00F50242" w:rsidRPr="00E740BD">
        <w:rPr>
          <w:rFonts w:ascii="Arial" w:hAnsi="Arial" w:cs="Arial"/>
          <w:sz w:val="22"/>
          <w:szCs w:val="22"/>
        </w:rPr>
        <w:t xml:space="preserve"> ce décès, d</w:t>
      </w:r>
      <w:r w:rsidR="00E46786" w:rsidRPr="00E740BD">
        <w:rPr>
          <w:rFonts w:ascii="Arial" w:hAnsi="Arial" w:cs="Arial"/>
          <w:sz w:val="22"/>
          <w:szCs w:val="22"/>
        </w:rPr>
        <w:t xml:space="preserve">eux motions d’excuse reconnaissant le racisme subi par la femme </w:t>
      </w:r>
      <w:r w:rsidR="002268D0" w:rsidRPr="00E740BD">
        <w:rPr>
          <w:rFonts w:ascii="Arial" w:hAnsi="Arial" w:cs="Arial"/>
          <w:sz w:val="22"/>
          <w:szCs w:val="22"/>
        </w:rPr>
        <w:t>a</w:t>
      </w:r>
      <w:r w:rsidR="00E46786" w:rsidRPr="00E740BD">
        <w:rPr>
          <w:rFonts w:ascii="Arial" w:hAnsi="Arial" w:cs="Arial"/>
          <w:sz w:val="22"/>
          <w:szCs w:val="22"/>
        </w:rPr>
        <w:t>tikamekw de 37</w:t>
      </w:r>
      <w:r w:rsidR="009F51C8" w:rsidRPr="00E740BD">
        <w:rPr>
          <w:rFonts w:ascii="Arial" w:hAnsi="Arial" w:cs="Arial"/>
          <w:sz w:val="22"/>
          <w:szCs w:val="22"/>
        </w:rPr>
        <w:t> </w:t>
      </w:r>
      <w:r w:rsidR="00E46786" w:rsidRPr="00E740BD">
        <w:rPr>
          <w:rFonts w:ascii="Arial" w:hAnsi="Arial" w:cs="Arial"/>
          <w:sz w:val="22"/>
          <w:szCs w:val="22"/>
        </w:rPr>
        <w:t>ans ont été adoptées par l’Assemblée nationale du Québec</w:t>
      </w:r>
      <w:r w:rsidR="001F7AC9" w:rsidRPr="00E740BD">
        <w:rPr>
          <w:rFonts w:ascii="Arial" w:hAnsi="Arial" w:cs="Arial"/>
          <w:sz w:val="22"/>
          <w:szCs w:val="22"/>
        </w:rPr>
        <w:t xml:space="preserve"> au cours de l’automne</w:t>
      </w:r>
      <w:r w:rsidR="00834492" w:rsidRPr="00E740BD">
        <w:rPr>
          <w:rFonts w:ascii="Arial" w:hAnsi="Arial" w:cs="Arial"/>
          <w:sz w:val="22"/>
          <w:szCs w:val="22"/>
        </w:rPr>
        <w:t> </w:t>
      </w:r>
      <w:r w:rsidR="001F7AC9" w:rsidRPr="00E740BD">
        <w:rPr>
          <w:rFonts w:ascii="Arial" w:hAnsi="Arial" w:cs="Arial"/>
          <w:sz w:val="22"/>
          <w:szCs w:val="22"/>
        </w:rPr>
        <w:t>2020</w:t>
      </w:r>
      <w:r w:rsidR="00E46786" w:rsidRPr="00E740BD">
        <w:rPr>
          <w:rStyle w:val="Appelnotedebasdep"/>
          <w:rFonts w:ascii="Arial" w:hAnsi="Arial" w:cs="Arial"/>
          <w:sz w:val="22"/>
          <w:szCs w:val="22"/>
        </w:rPr>
        <w:footnoteReference w:id="59"/>
      </w:r>
      <w:r w:rsidR="00E46786" w:rsidRPr="00E740BD">
        <w:rPr>
          <w:rFonts w:ascii="Arial" w:hAnsi="Arial" w:cs="Arial"/>
          <w:sz w:val="22"/>
          <w:szCs w:val="22"/>
        </w:rPr>
        <w:t>. Dans l’une d’elles</w:t>
      </w:r>
      <w:r w:rsidR="00440171" w:rsidRPr="00E740BD">
        <w:rPr>
          <w:rFonts w:ascii="Arial" w:hAnsi="Arial" w:cs="Arial"/>
          <w:sz w:val="22"/>
          <w:szCs w:val="22"/>
        </w:rPr>
        <w:t>,</w:t>
      </w:r>
      <w:r w:rsidR="00E46786" w:rsidRPr="00E740BD">
        <w:rPr>
          <w:rFonts w:ascii="Arial" w:hAnsi="Arial" w:cs="Arial"/>
          <w:sz w:val="22"/>
          <w:szCs w:val="22"/>
        </w:rPr>
        <w:t xml:space="preserve"> l’Assemblée nationale soulignait</w:t>
      </w:r>
      <w:r w:rsidR="00A554D4" w:rsidRPr="00E740BD">
        <w:rPr>
          <w:rFonts w:ascii="Arial" w:hAnsi="Arial" w:cs="Arial"/>
          <w:sz w:val="22"/>
          <w:szCs w:val="22"/>
        </w:rPr>
        <w:t> </w:t>
      </w:r>
      <w:r w:rsidR="00E46786" w:rsidRPr="00E740BD">
        <w:rPr>
          <w:rFonts w:ascii="Arial" w:hAnsi="Arial" w:cs="Arial"/>
          <w:sz w:val="22"/>
          <w:szCs w:val="22"/>
        </w:rPr>
        <w:t>:</w:t>
      </w:r>
      <w:r w:rsidR="00F51F71" w:rsidRPr="00E740BD">
        <w:rPr>
          <w:rFonts w:ascii="Arial" w:hAnsi="Arial" w:cs="Arial"/>
          <w:sz w:val="22"/>
          <w:szCs w:val="22"/>
        </w:rPr>
        <w:t xml:space="preserve"> </w:t>
      </w:r>
      <w:r w:rsidR="00E46786" w:rsidRPr="00E740BD">
        <w:rPr>
          <w:rFonts w:ascii="Arial" w:hAnsi="Arial" w:cs="Arial"/>
          <w:color w:val="000000" w:themeColor="text1"/>
          <w:sz w:val="22"/>
          <w:szCs w:val="22"/>
        </w:rPr>
        <w:t>«</w:t>
      </w:r>
      <w:r w:rsidR="00197DBD" w:rsidRPr="00E740BD">
        <w:rPr>
          <w:rFonts w:ascii="Arial" w:hAnsi="Arial" w:cs="Arial"/>
          <w:color w:val="000000" w:themeColor="text1"/>
          <w:sz w:val="22"/>
          <w:szCs w:val="22"/>
        </w:rPr>
        <w:t> </w:t>
      </w:r>
      <w:r w:rsidR="00E46786" w:rsidRPr="00E740BD">
        <w:rPr>
          <w:rFonts w:ascii="Arial" w:hAnsi="Arial" w:cs="Arial"/>
          <w:color w:val="000000" w:themeColor="text1"/>
          <w:sz w:val="22"/>
          <w:szCs w:val="22"/>
        </w:rPr>
        <w:t xml:space="preserve">que Joyce </w:t>
      </w:r>
      <w:proofErr w:type="spellStart"/>
      <w:r w:rsidR="00E46786" w:rsidRPr="00E740BD">
        <w:rPr>
          <w:rFonts w:ascii="Arial" w:hAnsi="Arial" w:cs="Arial"/>
          <w:color w:val="000000" w:themeColor="text1"/>
          <w:sz w:val="22"/>
          <w:szCs w:val="22"/>
        </w:rPr>
        <w:t>Echaquan</w:t>
      </w:r>
      <w:proofErr w:type="spellEnd"/>
      <w:r w:rsidR="00E46786" w:rsidRPr="00E740BD">
        <w:rPr>
          <w:rFonts w:ascii="Arial" w:hAnsi="Arial" w:cs="Arial"/>
          <w:color w:val="000000" w:themeColor="text1"/>
          <w:sz w:val="22"/>
          <w:szCs w:val="22"/>
        </w:rPr>
        <w:t xml:space="preserve"> n</w:t>
      </w:r>
      <w:r w:rsidR="002D36DB" w:rsidRPr="00E740BD">
        <w:rPr>
          <w:rFonts w:ascii="Arial" w:hAnsi="Arial" w:cs="Arial"/>
          <w:color w:val="000000" w:themeColor="text1"/>
          <w:sz w:val="22"/>
          <w:szCs w:val="22"/>
        </w:rPr>
        <w:t>’</w:t>
      </w:r>
      <w:r w:rsidR="00E46786" w:rsidRPr="00E740BD">
        <w:rPr>
          <w:rFonts w:ascii="Arial" w:hAnsi="Arial" w:cs="Arial"/>
          <w:color w:val="000000" w:themeColor="text1"/>
          <w:sz w:val="22"/>
          <w:szCs w:val="22"/>
        </w:rPr>
        <w:t>était pas la première à faire l</w:t>
      </w:r>
      <w:r w:rsidR="002D36DB" w:rsidRPr="00E740BD">
        <w:rPr>
          <w:rFonts w:ascii="Arial" w:hAnsi="Arial" w:cs="Arial"/>
          <w:color w:val="000000" w:themeColor="text1"/>
          <w:sz w:val="22"/>
          <w:szCs w:val="22"/>
        </w:rPr>
        <w:t>’</w:t>
      </w:r>
      <w:r w:rsidR="00E46786" w:rsidRPr="00E740BD">
        <w:rPr>
          <w:rFonts w:ascii="Arial" w:hAnsi="Arial" w:cs="Arial"/>
          <w:color w:val="000000" w:themeColor="text1"/>
          <w:sz w:val="22"/>
          <w:szCs w:val="22"/>
        </w:rPr>
        <w:t>expérience de racisme dans le milieu de la santé, mais que sa mort, comme les autres, en est une de trop et [que par] conséquent, il est plus qu</w:t>
      </w:r>
      <w:r w:rsidR="002D36DB" w:rsidRPr="00E740BD">
        <w:rPr>
          <w:rFonts w:ascii="Arial" w:hAnsi="Arial" w:cs="Arial"/>
          <w:color w:val="000000" w:themeColor="text1"/>
          <w:sz w:val="22"/>
          <w:szCs w:val="22"/>
        </w:rPr>
        <w:t>’</w:t>
      </w:r>
      <w:r w:rsidR="00E46786" w:rsidRPr="00E740BD">
        <w:rPr>
          <w:rFonts w:ascii="Arial" w:hAnsi="Arial" w:cs="Arial"/>
          <w:color w:val="000000" w:themeColor="text1"/>
          <w:sz w:val="22"/>
          <w:szCs w:val="22"/>
        </w:rPr>
        <w:t>urgent d</w:t>
      </w:r>
      <w:r w:rsidR="002D36DB" w:rsidRPr="00E740BD">
        <w:rPr>
          <w:rFonts w:ascii="Arial" w:hAnsi="Arial" w:cs="Arial"/>
          <w:color w:val="000000" w:themeColor="text1"/>
          <w:sz w:val="22"/>
          <w:szCs w:val="22"/>
        </w:rPr>
        <w:t>’</w:t>
      </w:r>
      <w:r w:rsidR="00E46786" w:rsidRPr="00E740BD">
        <w:rPr>
          <w:rFonts w:ascii="Arial" w:hAnsi="Arial" w:cs="Arial"/>
          <w:color w:val="000000" w:themeColor="text1"/>
          <w:sz w:val="22"/>
          <w:szCs w:val="22"/>
        </w:rPr>
        <w:t>agir pour enfin changer cette réalité</w:t>
      </w:r>
      <w:r w:rsidR="003344CD" w:rsidRPr="00E740BD">
        <w:rPr>
          <w:rFonts w:ascii="Arial" w:hAnsi="Arial" w:cs="Arial"/>
          <w:color w:val="000000" w:themeColor="text1"/>
          <w:sz w:val="22"/>
          <w:szCs w:val="22"/>
        </w:rPr>
        <w:t> </w:t>
      </w:r>
      <w:r w:rsidR="00E46786" w:rsidRPr="00E740BD">
        <w:rPr>
          <w:rFonts w:ascii="Arial" w:hAnsi="Arial" w:cs="Arial"/>
          <w:color w:val="000000" w:themeColor="text1"/>
          <w:sz w:val="22"/>
          <w:szCs w:val="22"/>
        </w:rPr>
        <w:t>»</w:t>
      </w:r>
      <w:r w:rsidR="00E46786" w:rsidRPr="00E740BD">
        <w:rPr>
          <w:rStyle w:val="Appelnotedebasdep"/>
          <w:rFonts w:ascii="Arial" w:hAnsi="Arial" w:cs="Arial"/>
          <w:color w:val="000000" w:themeColor="text1"/>
          <w:sz w:val="22"/>
          <w:szCs w:val="22"/>
        </w:rPr>
        <w:footnoteReference w:id="60"/>
      </w:r>
      <w:r w:rsidR="003344CD" w:rsidRPr="00E740BD">
        <w:rPr>
          <w:rFonts w:ascii="Arial" w:hAnsi="Arial" w:cs="Arial"/>
          <w:color w:val="000000" w:themeColor="text1"/>
          <w:sz w:val="22"/>
          <w:szCs w:val="22"/>
        </w:rPr>
        <w:t>.</w:t>
      </w:r>
    </w:p>
    <w:p w14:paraId="1A64917E" w14:textId="77777777" w:rsidR="00C518AC" w:rsidRPr="00E740BD" w:rsidRDefault="00C518AC" w:rsidP="00C77603">
      <w:pPr>
        <w:tabs>
          <w:tab w:val="left" w:pos="2268"/>
        </w:tabs>
        <w:spacing w:line="360" w:lineRule="auto"/>
        <w:rPr>
          <w:rFonts w:ascii="Arial" w:hAnsi="Arial" w:cs="Arial"/>
          <w:color w:val="000000" w:themeColor="text1"/>
          <w:sz w:val="22"/>
          <w:szCs w:val="22"/>
        </w:rPr>
      </w:pPr>
    </w:p>
    <w:p w14:paraId="3F2F42F1" w14:textId="77777777" w:rsidR="008A7D9C" w:rsidRPr="00E740BD" w:rsidRDefault="00A72BEA" w:rsidP="00C77603">
      <w:pPr>
        <w:tabs>
          <w:tab w:val="left" w:pos="2268"/>
        </w:tabs>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 xml:space="preserve">En réaction </w:t>
      </w:r>
      <w:r w:rsidR="00C518AC" w:rsidRPr="00E740BD">
        <w:rPr>
          <w:rFonts w:ascii="Arial" w:hAnsi="Arial" w:cs="Arial"/>
          <w:color w:val="000000" w:themeColor="text1"/>
          <w:sz w:val="22"/>
          <w:szCs w:val="22"/>
        </w:rPr>
        <w:t>a</w:t>
      </w:r>
      <w:r w:rsidRPr="00E740BD">
        <w:rPr>
          <w:rFonts w:ascii="Arial" w:hAnsi="Arial" w:cs="Arial"/>
          <w:color w:val="000000" w:themeColor="text1"/>
          <w:sz w:val="22"/>
          <w:szCs w:val="22"/>
        </w:rPr>
        <w:t>u tollé suscité par ce décès</w:t>
      </w:r>
      <w:r w:rsidR="001851DF" w:rsidRPr="00E740BD">
        <w:rPr>
          <w:rFonts w:ascii="Arial" w:hAnsi="Arial" w:cs="Arial"/>
          <w:color w:val="000000" w:themeColor="text1"/>
          <w:sz w:val="22"/>
          <w:szCs w:val="22"/>
        </w:rPr>
        <w:t xml:space="preserve">, le gouvernement du Québec a annoncé </w:t>
      </w:r>
      <w:r w:rsidRPr="00E740BD">
        <w:rPr>
          <w:rFonts w:ascii="Arial" w:hAnsi="Arial" w:cs="Arial"/>
          <w:color w:val="000000" w:themeColor="text1"/>
          <w:sz w:val="22"/>
          <w:szCs w:val="22"/>
        </w:rPr>
        <w:t>la mise sur pied prochaine de mesures destinées à améliorer les services aux personnes autochtones dans le secteur de la santé et accroître leur confiance dans les institution</w:t>
      </w:r>
      <w:r w:rsidR="00C518AC" w:rsidRPr="00E740BD">
        <w:rPr>
          <w:rFonts w:ascii="Arial" w:hAnsi="Arial" w:cs="Arial"/>
          <w:color w:val="000000" w:themeColor="text1"/>
          <w:sz w:val="22"/>
          <w:szCs w:val="22"/>
        </w:rPr>
        <w:t>s</w:t>
      </w:r>
      <w:r w:rsidRPr="00E740BD">
        <w:rPr>
          <w:rFonts w:ascii="Arial" w:hAnsi="Arial" w:cs="Arial"/>
          <w:color w:val="000000" w:themeColor="text1"/>
          <w:sz w:val="22"/>
          <w:szCs w:val="22"/>
        </w:rPr>
        <w:t xml:space="preserve">, dont </w:t>
      </w:r>
      <w:r w:rsidR="001851DF" w:rsidRPr="00E740BD">
        <w:rPr>
          <w:rFonts w:ascii="Arial" w:hAnsi="Arial" w:cs="Arial"/>
          <w:color w:val="000000" w:themeColor="text1"/>
          <w:sz w:val="22"/>
          <w:szCs w:val="22"/>
        </w:rPr>
        <w:t xml:space="preserve">une formation obligatoire portant sur la culture autochtone </w:t>
      </w:r>
      <w:r w:rsidRPr="00E740BD">
        <w:rPr>
          <w:rFonts w:ascii="Arial" w:hAnsi="Arial" w:cs="Arial"/>
          <w:color w:val="000000" w:themeColor="text1"/>
          <w:sz w:val="22"/>
          <w:szCs w:val="22"/>
        </w:rPr>
        <w:t xml:space="preserve">qui </w:t>
      </w:r>
      <w:r w:rsidR="001851DF" w:rsidRPr="00E740BD">
        <w:rPr>
          <w:rFonts w:ascii="Arial" w:hAnsi="Arial" w:cs="Arial"/>
          <w:color w:val="000000" w:themeColor="text1"/>
          <w:sz w:val="22"/>
          <w:szCs w:val="22"/>
        </w:rPr>
        <w:t>sera dorénavant donnée à l’ensemble d</w:t>
      </w:r>
      <w:r w:rsidR="00BA617D" w:rsidRPr="00E740BD">
        <w:rPr>
          <w:rFonts w:ascii="Arial" w:hAnsi="Arial" w:cs="Arial"/>
          <w:color w:val="000000" w:themeColor="text1"/>
          <w:sz w:val="22"/>
          <w:szCs w:val="22"/>
        </w:rPr>
        <w:t>e son</w:t>
      </w:r>
      <w:r w:rsidR="001851DF" w:rsidRPr="00E740BD">
        <w:rPr>
          <w:rFonts w:ascii="Arial" w:hAnsi="Arial" w:cs="Arial"/>
          <w:color w:val="000000" w:themeColor="text1"/>
          <w:sz w:val="22"/>
          <w:szCs w:val="22"/>
        </w:rPr>
        <w:t xml:space="preserve"> personnel</w:t>
      </w:r>
      <w:r w:rsidR="001851DF" w:rsidRPr="00E740BD">
        <w:rPr>
          <w:rStyle w:val="Appelnotedebasdep"/>
          <w:rFonts w:ascii="Arial" w:hAnsi="Arial" w:cs="Arial"/>
          <w:color w:val="000000" w:themeColor="text1"/>
          <w:sz w:val="22"/>
          <w:szCs w:val="22"/>
        </w:rPr>
        <w:footnoteReference w:id="61"/>
      </w:r>
      <w:r w:rsidR="001851DF" w:rsidRPr="00E740BD">
        <w:rPr>
          <w:rFonts w:ascii="Arial" w:hAnsi="Arial" w:cs="Arial"/>
          <w:color w:val="000000" w:themeColor="text1"/>
          <w:sz w:val="22"/>
          <w:szCs w:val="22"/>
        </w:rPr>
        <w:t xml:space="preserve">. </w:t>
      </w:r>
    </w:p>
    <w:p w14:paraId="5A0C235D" w14:textId="77777777" w:rsidR="008A7D9C" w:rsidRPr="00E740BD" w:rsidRDefault="008A7D9C" w:rsidP="00C77603">
      <w:pPr>
        <w:tabs>
          <w:tab w:val="left" w:pos="2268"/>
        </w:tabs>
        <w:spacing w:line="360" w:lineRule="auto"/>
        <w:rPr>
          <w:rFonts w:ascii="Arial" w:hAnsi="Arial" w:cs="Arial"/>
          <w:color w:val="000000" w:themeColor="text1"/>
          <w:sz w:val="22"/>
          <w:szCs w:val="22"/>
        </w:rPr>
      </w:pPr>
    </w:p>
    <w:p w14:paraId="131CC60D" w14:textId="0057DCC0" w:rsidR="00DA3FC2" w:rsidRPr="00E740BD" w:rsidRDefault="008A7D9C" w:rsidP="00C77603">
      <w:pPr>
        <w:tabs>
          <w:tab w:val="left" w:pos="2268"/>
        </w:tabs>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Le gouvernement</w:t>
      </w:r>
      <w:r w:rsidR="00AE511B" w:rsidRPr="00E740BD">
        <w:rPr>
          <w:rFonts w:ascii="Arial" w:hAnsi="Arial" w:cs="Arial"/>
          <w:color w:val="000000" w:themeColor="text1"/>
          <w:sz w:val="22"/>
          <w:szCs w:val="22"/>
        </w:rPr>
        <w:t xml:space="preserve"> a plus tard annoncé la création d’une table politique </w:t>
      </w:r>
      <w:r w:rsidR="00DA3FC2" w:rsidRPr="00E740BD">
        <w:rPr>
          <w:rFonts w:ascii="Arial" w:hAnsi="Arial" w:cs="Arial"/>
          <w:color w:val="000000" w:themeColor="text1"/>
          <w:sz w:val="22"/>
          <w:szCs w:val="22"/>
        </w:rPr>
        <w:t xml:space="preserve">conjointe </w:t>
      </w:r>
      <w:r w:rsidR="00AE511B" w:rsidRPr="00E740BD">
        <w:rPr>
          <w:rFonts w:ascii="Arial" w:hAnsi="Arial" w:cs="Arial"/>
          <w:color w:val="000000" w:themeColor="text1"/>
          <w:sz w:val="22"/>
          <w:szCs w:val="22"/>
        </w:rPr>
        <w:t>avec l</w:t>
      </w:r>
      <w:r w:rsidR="00DA3FC2" w:rsidRPr="00E740BD">
        <w:rPr>
          <w:rFonts w:ascii="Arial" w:hAnsi="Arial" w:cs="Arial"/>
          <w:color w:val="000000" w:themeColor="text1"/>
          <w:sz w:val="22"/>
          <w:szCs w:val="22"/>
        </w:rPr>
        <w:t>’APNQL «</w:t>
      </w:r>
      <w:r w:rsidR="00197DBD" w:rsidRPr="00E740BD">
        <w:rPr>
          <w:rFonts w:ascii="Arial" w:hAnsi="Arial" w:cs="Arial"/>
          <w:color w:val="000000" w:themeColor="text1"/>
          <w:sz w:val="22"/>
          <w:szCs w:val="22"/>
        </w:rPr>
        <w:t> </w:t>
      </w:r>
      <w:r w:rsidR="00DA3FC2" w:rsidRPr="00E740BD">
        <w:rPr>
          <w:rFonts w:ascii="Arial" w:hAnsi="Arial" w:cs="Arial"/>
          <w:color w:val="000000" w:themeColor="text1"/>
          <w:sz w:val="22"/>
          <w:szCs w:val="22"/>
        </w:rPr>
        <w:t>dans l’objectif d’assurer un suivi plus serré des dossiers jugés prioritaires</w:t>
      </w:r>
      <w:r w:rsidR="00197DBD" w:rsidRPr="00E740BD">
        <w:rPr>
          <w:rFonts w:ascii="Arial" w:hAnsi="Arial" w:cs="Arial"/>
          <w:color w:val="000000" w:themeColor="text1"/>
          <w:sz w:val="22"/>
          <w:szCs w:val="22"/>
        </w:rPr>
        <w:t> </w:t>
      </w:r>
      <w:r w:rsidR="00DA3FC2" w:rsidRPr="00E740BD">
        <w:rPr>
          <w:rFonts w:ascii="Arial" w:hAnsi="Arial" w:cs="Arial"/>
          <w:color w:val="000000" w:themeColor="text1"/>
          <w:sz w:val="22"/>
          <w:szCs w:val="22"/>
        </w:rPr>
        <w:t>», entre autres dans le réseau de la santé afin d’apporter des «</w:t>
      </w:r>
      <w:r w:rsidR="00197DBD" w:rsidRPr="00E740BD">
        <w:rPr>
          <w:rFonts w:ascii="Arial" w:hAnsi="Arial" w:cs="Arial"/>
          <w:color w:val="000000" w:themeColor="text1"/>
          <w:sz w:val="22"/>
          <w:szCs w:val="22"/>
        </w:rPr>
        <w:t> </w:t>
      </w:r>
      <w:r w:rsidR="00DA3FC2" w:rsidRPr="00E740BD">
        <w:rPr>
          <w:rFonts w:ascii="Arial" w:hAnsi="Arial" w:cs="Arial"/>
          <w:color w:val="000000" w:themeColor="text1"/>
          <w:sz w:val="22"/>
          <w:szCs w:val="22"/>
        </w:rPr>
        <w:t>ajustements importants […] dans la façon dont le [gouvernement] intervient lorsqu’il s’agit de nos populations</w:t>
      </w:r>
      <w:r w:rsidR="00197DBD" w:rsidRPr="00E740BD">
        <w:rPr>
          <w:rFonts w:ascii="Arial" w:hAnsi="Arial" w:cs="Arial"/>
          <w:color w:val="000000" w:themeColor="text1"/>
          <w:sz w:val="22"/>
          <w:szCs w:val="22"/>
        </w:rPr>
        <w:t> </w:t>
      </w:r>
      <w:r w:rsidR="00DA3FC2" w:rsidRPr="00E740BD">
        <w:rPr>
          <w:rFonts w:ascii="Arial" w:hAnsi="Arial" w:cs="Arial"/>
          <w:color w:val="000000" w:themeColor="text1"/>
          <w:sz w:val="22"/>
          <w:szCs w:val="22"/>
        </w:rPr>
        <w:t>» comme l’explique le chef de l’APNQL</w:t>
      </w:r>
      <w:r w:rsidR="008E6168" w:rsidRPr="00E740BD">
        <w:rPr>
          <w:rFonts w:ascii="Arial" w:hAnsi="Arial" w:cs="Arial"/>
          <w:color w:val="000000" w:themeColor="text1"/>
          <w:sz w:val="22"/>
          <w:szCs w:val="22"/>
        </w:rPr>
        <w:t>, monsieur G</w:t>
      </w:r>
      <w:r w:rsidR="00FB5916" w:rsidRPr="00E740BD">
        <w:rPr>
          <w:rFonts w:ascii="Arial" w:hAnsi="Arial" w:cs="Arial"/>
          <w:color w:val="000000" w:themeColor="text1"/>
          <w:sz w:val="22"/>
          <w:szCs w:val="22"/>
        </w:rPr>
        <w:t>hi</w:t>
      </w:r>
      <w:r w:rsidR="008E6168" w:rsidRPr="00E740BD">
        <w:rPr>
          <w:rFonts w:ascii="Arial" w:hAnsi="Arial" w:cs="Arial"/>
          <w:color w:val="000000" w:themeColor="text1"/>
          <w:sz w:val="22"/>
          <w:szCs w:val="22"/>
        </w:rPr>
        <w:t>slain</w:t>
      </w:r>
      <w:r w:rsidR="00DA3FC2" w:rsidRPr="00E740BD">
        <w:rPr>
          <w:rFonts w:ascii="Arial" w:hAnsi="Arial" w:cs="Arial"/>
          <w:color w:val="000000" w:themeColor="text1"/>
          <w:sz w:val="22"/>
          <w:szCs w:val="22"/>
        </w:rPr>
        <w:t xml:space="preserve"> Picard</w:t>
      </w:r>
      <w:r w:rsidR="00DA3FC2" w:rsidRPr="00E740BD">
        <w:rPr>
          <w:rStyle w:val="Appelnotedebasdep"/>
          <w:rFonts w:ascii="Arial" w:hAnsi="Arial" w:cs="Arial"/>
          <w:color w:val="000000" w:themeColor="text1"/>
          <w:sz w:val="22"/>
          <w:szCs w:val="22"/>
        </w:rPr>
        <w:footnoteReference w:id="62"/>
      </w:r>
      <w:r w:rsidR="00DA3FC2" w:rsidRPr="00E740BD">
        <w:rPr>
          <w:rFonts w:ascii="Arial" w:hAnsi="Arial" w:cs="Arial"/>
          <w:color w:val="000000" w:themeColor="text1"/>
          <w:sz w:val="22"/>
          <w:szCs w:val="22"/>
        </w:rPr>
        <w:t xml:space="preserve">. </w:t>
      </w:r>
    </w:p>
    <w:p w14:paraId="0AC2ABD8" w14:textId="694732BE" w:rsidR="008E6168" w:rsidRPr="00E740BD" w:rsidRDefault="008E6168" w:rsidP="00C77603">
      <w:pPr>
        <w:tabs>
          <w:tab w:val="left" w:pos="2268"/>
        </w:tabs>
        <w:spacing w:line="360" w:lineRule="auto"/>
        <w:rPr>
          <w:rFonts w:ascii="Arial" w:hAnsi="Arial" w:cs="Arial"/>
          <w:color w:val="000000" w:themeColor="text1"/>
          <w:sz w:val="22"/>
          <w:szCs w:val="22"/>
        </w:rPr>
      </w:pPr>
    </w:p>
    <w:p w14:paraId="4DB08878" w14:textId="0DDF882C" w:rsidR="008E6168" w:rsidRPr="00E740BD" w:rsidRDefault="008E6168" w:rsidP="00C77603">
      <w:pPr>
        <w:tabs>
          <w:tab w:val="left" w:pos="2268"/>
        </w:tabs>
        <w:spacing w:line="360" w:lineRule="auto"/>
        <w:rPr>
          <w:rFonts w:ascii="Arial" w:hAnsi="Arial" w:cs="Arial"/>
          <w:color w:val="000000" w:themeColor="text1"/>
          <w:sz w:val="22"/>
          <w:szCs w:val="22"/>
        </w:rPr>
      </w:pPr>
      <w:r w:rsidRPr="00E740BD">
        <w:rPr>
          <w:rFonts w:ascii="Arial" w:hAnsi="Arial" w:cs="Arial"/>
          <w:color w:val="000000" w:themeColor="text1"/>
          <w:sz w:val="22"/>
          <w:szCs w:val="22"/>
        </w:rPr>
        <w:lastRenderedPageBreak/>
        <w:t>Dans la foulée du dépôt à l’Assemblée nationale d’une pétition visant à «</w:t>
      </w:r>
      <w:r w:rsidR="00197DBD" w:rsidRPr="00E740BD">
        <w:rPr>
          <w:rFonts w:ascii="Arial" w:hAnsi="Arial" w:cs="Arial"/>
          <w:color w:val="000000" w:themeColor="text1"/>
          <w:sz w:val="22"/>
          <w:szCs w:val="22"/>
        </w:rPr>
        <w:t> </w:t>
      </w:r>
      <w:r w:rsidR="00AA19E3" w:rsidRPr="00E740BD">
        <w:rPr>
          <w:rFonts w:ascii="Arial" w:hAnsi="Arial" w:cs="Arial"/>
          <w:color w:val="000000" w:themeColor="text1"/>
          <w:sz w:val="22"/>
          <w:szCs w:val="22"/>
        </w:rPr>
        <w:t>[r]</w:t>
      </w:r>
      <w:proofErr w:type="spellStart"/>
      <w:r w:rsidRPr="00E740BD">
        <w:rPr>
          <w:rFonts w:ascii="Arial" w:hAnsi="Arial" w:cs="Arial"/>
          <w:color w:val="000000" w:themeColor="text1"/>
          <w:sz w:val="22"/>
          <w:szCs w:val="22"/>
        </w:rPr>
        <w:t>econnaître</w:t>
      </w:r>
      <w:proofErr w:type="spellEnd"/>
      <w:r w:rsidRPr="00E740BD">
        <w:rPr>
          <w:rFonts w:ascii="Arial" w:hAnsi="Arial" w:cs="Arial"/>
          <w:color w:val="000000" w:themeColor="text1"/>
          <w:sz w:val="22"/>
          <w:szCs w:val="22"/>
        </w:rPr>
        <w:t xml:space="preserve"> le racisme et la discrimination systémiques envers les </w:t>
      </w:r>
      <w:r w:rsidR="00BE3807" w:rsidRPr="00E740BD">
        <w:rPr>
          <w:rFonts w:ascii="Arial" w:hAnsi="Arial" w:cs="Arial"/>
          <w:color w:val="000000" w:themeColor="text1"/>
          <w:sz w:val="22"/>
          <w:szCs w:val="22"/>
        </w:rPr>
        <w:t>[A]</w:t>
      </w:r>
      <w:proofErr w:type="spellStart"/>
      <w:r w:rsidR="00BE3807" w:rsidRPr="00E740BD">
        <w:rPr>
          <w:rFonts w:ascii="Arial" w:hAnsi="Arial" w:cs="Arial"/>
          <w:color w:val="000000" w:themeColor="text1"/>
          <w:sz w:val="22"/>
          <w:szCs w:val="22"/>
        </w:rPr>
        <w:t>utochtones</w:t>
      </w:r>
      <w:proofErr w:type="spellEnd"/>
      <w:r w:rsidR="00BE3807" w:rsidRPr="00E740BD">
        <w:rPr>
          <w:rFonts w:ascii="Arial" w:hAnsi="Arial" w:cs="Arial"/>
          <w:color w:val="000000" w:themeColor="text1"/>
          <w:sz w:val="22"/>
          <w:szCs w:val="22"/>
        </w:rPr>
        <w:t xml:space="preserve"> </w:t>
      </w:r>
      <w:r w:rsidRPr="00E740BD">
        <w:rPr>
          <w:rFonts w:ascii="Arial" w:hAnsi="Arial" w:cs="Arial"/>
          <w:color w:val="000000" w:themeColor="text1"/>
          <w:sz w:val="22"/>
          <w:szCs w:val="22"/>
        </w:rPr>
        <w:t>dans les institutions publiques au Québec</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 xml:space="preserve">», </w:t>
      </w:r>
      <w:r w:rsidR="00D558AC" w:rsidRPr="00E740BD">
        <w:rPr>
          <w:rFonts w:ascii="Arial" w:hAnsi="Arial" w:cs="Arial"/>
          <w:color w:val="000000" w:themeColor="text1"/>
          <w:sz w:val="22"/>
          <w:szCs w:val="22"/>
        </w:rPr>
        <w:t>une seconde</w:t>
      </w:r>
      <w:r w:rsidRPr="00E740BD">
        <w:rPr>
          <w:rFonts w:ascii="Arial" w:hAnsi="Arial" w:cs="Arial"/>
          <w:color w:val="000000" w:themeColor="text1"/>
          <w:sz w:val="22"/>
          <w:szCs w:val="22"/>
        </w:rPr>
        <w:t xml:space="preserve"> motion a été présentée le 24</w:t>
      </w:r>
      <w:r w:rsidR="003A4450" w:rsidRPr="00E740BD">
        <w:rPr>
          <w:rFonts w:ascii="Arial" w:hAnsi="Arial" w:cs="Arial"/>
          <w:color w:val="000000" w:themeColor="text1"/>
          <w:sz w:val="22"/>
          <w:szCs w:val="22"/>
        </w:rPr>
        <w:t> </w:t>
      </w:r>
      <w:r w:rsidRPr="00E740BD">
        <w:rPr>
          <w:rFonts w:ascii="Arial" w:hAnsi="Arial" w:cs="Arial"/>
          <w:color w:val="000000" w:themeColor="text1"/>
          <w:sz w:val="22"/>
          <w:szCs w:val="22"/>
        </w:rPr>
        <w:t>novembre 2020. Cette motion affirme entre autres</w:t>
      </w:r>
      <w:r w:rsidR="00A554D4" w:rsidRPr="00E740BD">
        <w:rPr>
          <w:rFonts w:ascii="Arial" w:hAnsi="Arial" w:cs="Arial"/>
          <w:color w:val="000000" w:themeColor="text1"/>
          <w:sz w:val="22"/>
          <w:szCs w:val="22"/>
        </w:rPr>
        <w:t> </w:t>
      </w:r>
      <w:r w:rsidRPr="00E740BD">
        <w:rPr>
          <w:rFonts w:ascii="Arial" w:hAnsi="Arial" w:cs="Arial"/>
          <w:color w:val="000000" w:themeColor="text1"/>
          <w:sz w:val="22"/>
          <w:szCs w:val="22"/>
        </w:rPr>
        <w:t xml:space="preserve">: </w:t>
      </w:r>
    </w:p>
    <w:p w14:paraId="5377A6DF" w14:textId="77777777" w:rsidR="002339C3" w:rsidRPr="00E740BD" w:rsidRDefault="002339C3" w:rsidP="00C77603">
      <w:pPr>
        <w:tabs>
          <w:tab w:val="left" w:pos="2268"/>
        </w:tabs>
        <w:spacing w:line="360" w:lineRule="auto"/>
        <w:rPr>
          <w:rFonts w:ascii="Arial" w:hAnsi="Arial" w:cs="Arial"/>
          <w:color w:val="000000" w:themeColor="text1"/>
          <w:sz w:val="22"/>
          <w:szCs w:val="22"/>
        </w:rPr>
      </w:pPr>
    </w:p>
    <w:p w14:paraId="3ABFFE42" w14:textId="5EC77C12" w:rsidR="008E6168" w:rsidRPr="00E740BD" w:rsidRDefault="008E6168" w:rsidP="00EC0094">
      <w:pPr>
        <w:pStyle w:val="NormalWeb"/>
        <w:shd w:val="clear" w:color="auto" w:fill="FFFFFF"/>
        <w:spacing w:before="0" w:beforeAutospacing="0" w:after="120" w:afterAutospacing="0"/>
        <w:ind w:left="851" w:right="996"/>
        <w:textAlignment w:val="baseline"/>
        <w:rPr>
          <w:rFonts w:ascii="Arial" w:hAnsi="Arial" w:cs="Arial"/>
          <w:color w:val="000000" w:themeColor="text1"/>
          <w:sz w:val="20"/>
          <w:szCs w:val="20"/>
        </w:rPr>
      </w:pPr>
      <w:r w:rsidRPr="00E740BD">
        <w:rPr>
          <w:rFonts w:ascii="Arial" w:hAnsi="Arial" w:cs="Arial"/>
          <w:color w:val="000000" w:themeColor="text1"/>
          <w:sz w:val="20"/>
          <w:szCs w:val="20"/>
        </w:rPr>
        <w:t>«</w:t>
      </w:r>
      <w:r w:rsidR="00197DBD" w:rsidRPr="00E740BD">
        <w:rPr>
          <w:rFonts w:ascii="Arial" w:hAnsi="Arial" w:cs="Arial"/>
          <w:color w:val="000000" w:themeColor="text1"/>
          <w:sz w:val="20"/>
          <w:szCs w:val="20"/>
        </w:rPr>
        <w:t> </w:t>
      </w:r>
      <w:r w:rsidRPr="00E740BD">
        <w:rPr>
          <w:rFonts w:ascii="Arial" w:hAnsi="Arial" w:cs="Arial"/>
          <w:color w:val="000000" w:themeColor="text1"/>
          <w:sz w:val="20"/>
          <w:szCs w:val="20"/>
        </w:rPr>
        <w:t>Qu</w:t>
      </w:r>
      <w:r w:rsidR="002D36DB" w:rsidRPr="00E740BD">
        <w:rPr>
          <w:rFonts w:ascii="Arial" w:hAnsi="Arial" w:cs="Arial"/>
          <w:color w:val="000000" w:themeColor="text1"/>
          <w:sz w:val="20"/>
          <w:szCs w:val="20"/>
        </w:rPr>
        <w:t>’</w:t>
      </w:r>
      <w:r w:rsidRPr="00E740BD">
        <w:rPr>
          <w:rFonts w:ascii="Arial" w:hAnsi="Arial" w:cs="Arial"/>
          <w:color w:val="000000" w:themeColor="text1"/>
          <w:sz w:val="20"/>
          <w:szCs w:val="20"/>
        </w:rPr>
        <w:t xml:space="preserve">à la demande de la communauté atikamekw, notamment celle de </w:t>
      </w:r>
      <w:proofErr w:type="spellStart"/>
      <w:r w:rsidRPr="00E740BD">
        <w:rPr>
          <w:rFonts w:ascii="Arial" w:hAnsi="Arial" w:cs="Arial"/>
          <w:color w:val="000000" w:themeColor="text1"/>
          <w:sz w:val="20"/>
          <w:szCs w:val="20"/>
        </w:rPr>
        <w:t>Manawan</w:t>
      </w:r>
      <w:proofErr w:type="spellEnd"/>
      <w:r w:rsidRPr="00E740BD">
        <w:rPr>
          <w:rFonts w:ascii="Arial" w:hAnsi="Arial" w:cs="Arial"/>
          <w:color w:val="000000" w:themeColor="text1"/>
          <w:sz w:val="20"/>
          <w:szCs w:val="20"/>
        </w:rPr>
        <w:t>, l</w:t>
      </w:r>
      <w:r w:rsidR="002D36DB" w:rsidRPr="00E740BD">
        <w:rPr>
          <w:rFonts w:ascii="Arial" w:hAnsi="Arial" w:cs="Arial"/>
          <w:color w:val="000000" w:themeColor="text1"/>
          <w:sz w:val="20"/>
          <w:szCs w:val="20"/>
        </w:rPr>
        <w:t>’</w:t>
      </w:r>
      <w:r w:rsidRPr="00E740BD">
        <w:rPr>
          <w:rFonts w:ascii="Arial" w:hAnsi="Arial" w:cs="Arial"/>
          <w:color w:val="000000" w:themeColor="text1"/>
          <w:sz w:val="20"/>
          <w:szCs w:val="20"/>
        </w:rPr>
        <w:t>Assemblée nationale adhère au Principe de Joyce au nom de la famille de Mme </w:t>
      </w:r>
      <w:proofErr w:type="spellStart"/>
      <w:r w:rsidRPr="00E740BD">
        <w:rPr>
          <w:rFonts w:ascii="Arial" w:hAnsi="Arial" w:cs="Arial"/>
          <w:color w:val="000000" w:themeColor="text1"/>
          <w:sz w:val="20"/>
          <w:szCs w:val="20"/>
        </w:rPr>
        <w:t>Echaquan</w:t>
      </w:r>
      <w:proofErr w:type="spellEnd"/>
      <w:r w:rsidRPr="00E740BD">
        <w:rPr>
          <w:rFonts w:ascii="Arial" w:hAnsi="Arial" w:cs="Arial"/>
          <w:color w:val="000000" w:themeColor="text1"/>
          <w:sz w:val="20"/>
          <w:szCs w:val="20"/>
        </w:rPr>
        <w:t xml:space="preserve"> et [les] intervenants ayant pris part aux consultations du mois d</w:t>
      </w:r>
      <w:r w:rsidR="002D36DB" w:rsidRPr="00E740BD">
        <w:rPr>
          <w:rFonts w:ascii="Arial" w:hAnsi="Arial" w:cs="Arial"/>
          <w:color w:val="000000" w:themeColor="text1"/>
          <w:sz w:val="20"/>
          <w:szCs w:val="20"/>
        </w:rPr>
        <w:t>’</w:t>
      </w:r>
      <w:r w:rsidRPr="00E740BD">
        <w:rPr>
          <w:rFonts w:ascii="Arial" w:hAnsi="Arial" w:cs="Arial"/>
          <w:color w:val="000000" w:themeColor="text1"/>
          <w:sz w:val="20"/>
          <w:szCs w:val="20"/>
        </w:rPr>
        <w:t>octobre dernier menées par ces conseils</w:t>
      </w:r>
      <w:r w:rsidR="004B43CD" w:rsidRPr="00E740BD">
        <w:rPr>
          <w:rFonts w:ascii="Arial" w:hAnsi="Arial" w:cs="Arial"/>
          <w:color w:val="000000" w:themeColor="text1"/>
          <w:sz w:val="20"/>
          <w:szCs w:val="20"/>
        </w:rPr>
        <w:t> </w:t>
      </w:r>
      <w:r w:rsidRPr="00E740BD">
        <w:rPr>
          <w:rFonts w:ascii="Arial" w:hAnsi="Arial" w:cs="Arial"/>
          <w:color w:val="000000" w:themeColor="text1"/>
          <w:sz w:val="20"/>
          <w:szCs w:val="20"/>
        </w:rPr>
        <w:t>;</w:t>
      </w:r>
    </w:p>
    <w:p w14:paraId="728A041D" w14:textId="1B0BC86E" w:rsidR="008E6168" w:rsidRPr="00E740BD" w:rsidRDefault="008E6168" w:rsidP="00437551">
      <w:pPr>
        <w:pStyle w:val="NormalWeb"/>
        <w:shd w:val="clear" w:color="auto" w:fill="FFFFFF"/>
        <w:spacing w:before="0" w:beforeAutospacing="0" w:after="120" w:afterAutospacing="0"/>
        <w:ind w:left="851" w:right="996"/>
        <w:textAlignment w:val="baseline"/>
        <w:rPr>
          <w:rFonts w:ascii="Arial" w:hAnsi="Arial" w:cs="Arial"/>
          <w:color w:val="000000" w:themeColor="text1"/>
          <w:sz w:val="20"/>
          <w:szCs w:val="20"/>
        </w:rPr>
      </w:pPr>
      <w:r w:rsidRPr="00E740BD">
        <w:rPr>
          <w:rFonts w:ascii="Arial" w:hAnsi="Arial" w:cs="Arial"/>
          <w:color w:val="000000" w:themeColor="text1"/>
          <w:sz w:val="20"/>
          <w:szCs w:val="20"/>
        </w:rPr>
        <w:t>«</w:t>
      </w:r>
      <w:r w:rsidR="00197DBD" w:rsidRPr="00E740BD">
        <w:rPr>
          <w:rFonts w:ascii="Arial" w:hAnsi="Arial" w:cs="Arial"/>
          <w:color w:val="000000" w:themeColor="text1"/>
          <w:sz w:val="20"/>
          <w:szCs w:val="20"/>
        </w:rPr>
        <w:t> </w:t>
      </w:r>
      <w:r w:rsidRPr="00E740BD">
        <w:rPr>
          <w:rFonts w:ascii="Arial" w:hAnsi="Arial" w:cs="Arial"/>
          <w:color w:val="000000" w:themeColor="text1"/>
          <w:sz w:val="20"/>
          <w:szCs w:val="20"/>
        </w:rPr>
        <w:t>Qu</w:t>
      </w:r>
      <w:r w:rsidR="002D36DB" w:rsidRPr="00E740BD">
        <w:rPr>
          <w:rFonts w:ascii="Arial" w:hAnsi="Arial" w:cs="Arial"/>
          <w:color w:val="000000" w:themeColor="text1"/>
          <w:sz w:val="20"/>
          <w:szCs w:val="20"/>
        </w:rPr>
        <w:t>’</w:t>
      </w:r>
      <w:r w:rsidRPr="00E740BD">
        <w:rPr>
          <w:rFonts w:ascii="Arial" w:hAnsi="Arial" w:cs="Arial"/>
          <w:color w:val="000000" w:themeColor="text1"/>
          <w:sz w:val="20"/>
          <w:szCs w:val="20"/>
        </w:rPr>
        <w:t>elle souligne que le Principe de Joyce précise qu</w:t>
      </w:r>
      <w:r w:rsidR="002D36DB" w:rsidRPr="00E740BD">
        <w:rPr>
          <w:rFonts w:ascii="Arial" w:hAnsi="Arial" w:cs="Arial"/>
          <w:color w:val="000000" w:themeColor="text1"/>
          <w:sz w:val="20"/>
          <w:szCs w:val="20"/>
        </w:rPr>
        <w:t>’</w:t>
      </w:r>
      <w:r w:rsidRPr="00E740BD">
        <w:rPr>
          <w:rFonts w:ascii="Arial" w:hAnsi="Arial" w:cs="Arial"/>
          <w:color w:val="000000" w:themeColor="text1"/>
          <w:sz w:val="20"/>
          <w:szCs w:val="20"/>
        </w:rPr>
        <w:t>il est de notre responsabilité à tous, de lutter contre le racisme systémique dans notre société, comme le rappelle aussi le rapport de la Commission d</w:t>
      </w:r>
      <w:r w:rsidR="002D36DB" w:rsidRPr="00E740BD">
        <w:rPr>
          <w:rFonts w:ascii="Arial" w:hAnsi="Arial" w:cs="Arial"/>
          <w:color w:val="000000" w:themeColor="text1"/>
          <w:sz w:val="20"/>
          <w:szCs w:val="20"/>
        </w:rPr>
        <w:t>’</w:t>
      </w:r>
      <w:r w:rsidRPr="00E740BD">
        <w:rPr>
          <w:rFonts w:ascii="Arial" w:hAnsi="Arial" w:cs="Arial"/>
          <w:color w:val="000000" w:themeColor="text1"/>
          <w:sz w:val="20"/>
          <w:szCs w:val="20"/>
        </w:rPr>
        <w:t>enquête portant sur les relations entre les Autochtones et certains services publics</w:t>
      </w:r>
      <w:r w:rsidR="00EE3258" w:rsidRPr="00E740BD">
        <w:rPr>
          <w:rFonts w:ascii="Arial" w:hAnsi="Arial" w:cs="Arial"/>
          <w:color w:val="000000" w:themeColor="text1"/>
          <w:sz w:val="20"/>
          <w:szCs w:val="20"/>
        </w:rPr>
        <w:t> </w:t>
      </w:r>
      <w:r w:rsidRPr="00E740BD">
        <w:rPr>
          <w:rFonts w:ascii="Arial" w:hAnsi="Arial" w:cs="Arial"/>
          <w:color w:val="000000" w:themeColor="text1"/>
          <w:sz w:val="20"/>
          <w:szCs w:val="20"/>
        </w:rPr>
        <w:t>;</w:t>
      </w:r>
    </w:p>
    <w:p w14:paraId="33CCBA15" w14:textId="2E14EC58" w:rsidR="008E6168" w:rsidRPr="00E740BD" w:rsidRDefault="008E6168" w:rsidP="00437551">
      <w:pPr>
        <w:pStyle w:val="NormalWeb"/>
        <w:shd w:val="clear" w:color="auto" w:fill="FFFFFF"/>
        <w:spacing w:before="0" w:beforeAutospacing="0" w:after="120" w:afterAutospacing="0"/>
        <w:ind w:left="851" w:right="996"/>
        <w:textAlignment w:val="baseline"/>
        <w:rPr>
          <w:rFonts w:ascii="Arial" w:hAnsi="Arial" w:cs="Arial"/>
          <w:color w:val="000000" w:themeColor="text1"/>
          <w:sz w:val="20"/>
          <w:szCs w:val="20"/>
        </w:rPr>
      </w:pPr>
      <w:r w:rsidRPr="00E740BD">
        <w:rPr>
          <w:rFonts w:ascii="Arial" w:hAnsi="Arial" w:cs="Arial"/>
          <w:color w:val="000000" w:themeColor="text1"/>
          <w:sz w:val="20"/>
          <w:szCs w:val="20"/>
        </w:rPr>
        <w:t>«</w:t>
      </w:r>
      <w:r w:rsidR="00197DBD" w:rsidRPr="00E740BD">
        <w:rPr>
          <w:rFonts w:ascii="Arial" w:hAnsi="Arial" w:cs="Arial"/>
          <w:color w:val="000000" w:themeColor="text1"/>
          <w:sz w:val="20"/>
          <w:szCs w:val="20"/>
        </w:rPr>
        <w:t> </w:t>
      </w:r>
      <w:r w:rsidRPr="00E740BD">
        <w:rPr>
          <w:rFonts w:ascii="Arial" w:hAnsi="Arial" w:cs="Arial"/>
          <w:color w:val="000000" w:themeColor="text1"/>
          <w:sz w:val="20"/>
          <w:szCs w:val="20"/>
        </w:rPr>
        <w:t>Qu</w:t>
      </w:r>
      <w:r w:rsidR="002D36DB" w:rsidRPr="00E740BD">
        <w:rPr>
          <w:rFonts w:ascii="Arial" w:hAnsi="Arial" w:cs="Arial"/>
          <w:color w:val="000000" w:themeColor="text1"/>
          <w:sz w:val="20"/>
          <w:szCs w:val="20"/>
        </w:rPr>
        <w:t>’</w:t>
      </w:r>
      <w:r w:rsidRPr="00E740BD">
        <w:rPr>
          <w:rFonts w:ascii="Arial" w:hAnsi="Arial" w:cs="Arial"/>
          <w:color w:val="000000" w:themeColor="text1"/>
          <w:sz w:val="20"/>
          <w:szCs w:val="20"/>
        </w:rPr>
        <w:t>elle souligne que la majorité des recommandations du Principe de Joyce vise les compétences du Québec, notamment en matière de santé, services sociaux, d</w:t>
      </w:r>
      <w:r w:rsidR="002D36DB" w:rsidRPr="00E740BD">
        <w:rPr>
          <w:rFonts w:ascii="Arial" w:hAnsi="Arial" w:cs="Arial"/>
          <w:color w:val="000000" w:themeColor="text1"/>
          <w:sz w:val="20"/>
          <w:szCs w:val="20"/>
        </w:rPr>
        <w:t>’</w:t>
      </w:r>
      <w:r w:rsidRPr="00E740BD">
        <w:rPr>
          <w:rFonts w:ascii="Arial" w:hAnsi="Arial" w:cs="Arial"/>
          <w:color w:val="000000" w:themeColor="text1"/>
          <w:sz w:val="20"/>
          <w:szCs w:val="20"/>
        </w:rPr>
        <w:t>éducation supérieure et [les] lois professionnelles</w:t>
      </w:r>
      <w:r w:rsidR="00EE3258" w:rsidRPr="00E740BD">
        <w:rPr>
          <w:rFonts w:ascii="Arial" w:hAnsi="Arial" w:cs="Arial"/>
          <w:color w:val="000000" w:themeColor="text1"/>
          <w:sz w:val="20"/>
          <w:szCs w:val="20"/>
        </w:rPr>
        <w:t> </w:t>
      </w:r>
      <w:r w:rsidRPr="00E740BD">
        <w:rPr>
          <w:rFonts w:ascii="Arial" w:hAnsi="Arial" w:cs="Arial"/>
          <w:color w:val="000000" w:themeColor="text1"/>
          <w:sz w:val="20"/>
          <w:szCs w:val="20"/>
        </w:rPr>
        <w:t>;</w:t>
      </w:r>
    </w:p>
    <w:p w14:paraId="500B80AF" w14:textId="2ED04F3F" w:rsidR="008E6168" w:rsidRPr="00E740BD" w:rsidRDefault="008E6168" w:rsidP="00437551">
      <w:pPr>
        <w:pStyle w:val="NormalWeb"/>
        <w:shd w:val="clear" w:color="auto" w:fill="FFFFFF"/>
        <w:spacing w:before="0" w:beforeAutospacing="0" w:after="0" w:afterAutospacing="0"/>
        <w:ind w:left="851" w:right="996"/>
        <w:textAlignment w:val="baseline"/>
        <w:rPr>
          <w:rFonts w:ascii="Arial" w:hAnsi="Arial" w:cs="Arial"/>
          <w:color w:val="000000" w:themeColor="text1"/>
          <w:sz w:val="20"/>
          <w:szCs w:val="20"/>
        </w:rPr>
      </w:pPr>
      <w:r w:rsidRPr="00E740BD">
        <w:rPr>
          <w:rFonts w:ascii="Arial" w:hAnsi="Arial" w:cs="Arial"/>
          <w:color w:val="000000" w:themeColor="text1"/>
          <w:sz w:val="20"/>
          <w:szCs w:val="20"/>
        </w:rPr>
        <w:t>«</w:t>
      </w:r>
      <w:r w:rsidR="00197DBD" w:rsidRPr="00E740BD">
        <w:rPr>
          <w:rFonts w:ascii="Arial" w:hAnsi="Arial" w:cs="Arial"/>
          <w:color w:val="000000" w:themeColor="text1"/>
          <w:sz w:val="20"/>
          <w:szCs w:val="20"/>
        </w:rPr>
        <w:t> </w:t>
      </w:r>
      <w:r w:rsidRPr="00E740BD">
        <w:rPr>
          <w:rFonts w:ascii="Arial" w:hAnsi="Arial" w:cs="Arial"/>
          <w:color w:val="000000" w:themeColor="text1"/>
          <w:sz w:val="20"/>
          <w:szCs w:val="20"/>
        </w:rPr>
        <w:t>Qu</w:t>
      </w:r>
      <w:r w:rsidR="002D36DB" w:rsidRPr="00E740BD">
        <w:rPr>
          <w:rFonts w:ascii="Arial" w:hAnsi="Arial" w:cs="Arial"/>
          <w:color w:val="000000" w:themeColor="text1"/>
          <w:sz w:val="20"/>
          <w:szCs w:val="20"/>
        </w:rPr>
        <w:t>’</w:t>
      </w:r>
      <w:r w:rsidRPr="00E740BD">
        <w:rPr>
          <w:rFonts w:ascii="Arial" w:hAnsi="Arial" w:cs="Arial"/>
          <w:color w:val="000000" w:themeColor="text1"/>
          <w:sz w:val="20"/>
          <w:szCs w:val="20"/>
        </w:rPr>
        <w:t xml:space="preserve">enfin, encore une fois à la demande des Atikamekws, elle demande au gouvernement du Québec de mettre en </w:t>
      </w:r>
      <w:r w:rsidR="00611626" w:rsidRPr="00E740BD">
        <w:rPr>
          <w:rFonts w:ascii="Arial" w:hAnsi="Arial" w:cs="Arial"/>
          <w:color w:val="000000" w:themeColor="text1"/>
          <w:sz w:val="20"/>
          <w:szCs w:val="20"/>
        </w:rPr>
        <w:t>œuvre</w:t>
      </w:r>
      <w:r w:rsidRPr="00E740BD">
        <w:rPr>
          <w:rFonts w:ascii="Arial" w:hAnsi="Arial" w:cs="Arial"/>
          <w:color w:val="000000" w:themeColor="text1"/>
          <w:sz w:val="20"/>
          <w:szCs w:val="20"/>
        </w:rPr>
        <w:t xml:space="preserve"> le Principe de Joyce dès maintenant afin de garantir à tous les </w:t>
      </w:r>
      <w:r w:rsidR="00BE3807" w:rsidRPr="00E740BD">
        <w:rPr>
          <w:rFonts w:ascii="Arial" w:hAnsi="Arial" w:cs="Arial"/>
          <w:color w:val="000000" w:themeColor="text1"/>
          <w:sz w:val="20"/>
          <w:szCs w:val="20"/>
        </w:rPr>
        <w:t>[A]</w:t>
      </w:r>
      <w:proofErr w:type="spellStart"/>
      <w:r w:rsidR="00BE3807" w:rsidRPr="00E740BD">
        <w:rPr>
          <w:rFonts w:ascii="Arial" w:hAnsi="Arial" w:cs="Arial"/>
          <w:color w:val="000000" w:themeColor="text1"/>
          <w:sz w:val="20"/>
          <w:szCs w:val="20"/>
        </w:rPr>
        <w:t>utochtones</w:t>
      </w:r>
      <w:proofErr w:type="spellEnd"/>
      <w:r w:rsidR="00BE3807" w:rsidRPr="00E740BD">
        <w:rPr>
          <w:rFonts w:ascii="Arial" w:hAnsi="Arial" w:cs="Arial"/>
          <w:color w:val="000000" w:themeColor="text1"/>
          <w:sz w:val="20"/>
          <w:szCs w:val="20"/>
        </w:rPr>
        <w:t xml:space="preserve"> </w:t>
      </w:r>
      <w:r w:rsidRPr="00E740BD">
        <w:rPr>
          <w:rFonts w:ascii="Arial" w:hAnsi="Arial" w:cs="Arial"/>
          <w:color w:val="000000" w:themeColor="text1"/>
          <w:sz w:val="20"/>
          <w:szCs w:val="20"/>
        </w:rPr>
        <w:t>un droit d</w:t>
      </w:r>
      <w:r w:rsidR="002D36DB" w:rsidRPr="00E740BD">
        <w:rPr>
          <w:rFonts w:ascii="Arial" w:hAnsi="Arial" w:cs="Arial"/>
          <w:color w:val="000000" w:themeColor="text1"/>
          <w:sz w:val="20"/>
          <w:szCs w:val="20"/>
        </w:rPr>
        <w:t>’</w:t>
      </w:r>
      <w:r w:rsidRPr="00E740BD">
        <w:rPr>
          <w:rFonts w:ascii="Arial" w:hAnsi="Arial" w:cs="Arial"/>
          <w:color w:val="000000" w:themeColor="text1"/>
          <w:sz w:val="20"/>
          <w:szCs w:val="20"/>
        </w:rPr>
        <w:t>accès équitable, sans aucune discrimination, à tous les services sociaux et de santé, ainsi que le droit de jouir du meilleur état possible de santé physique, mentale, émotionnelle et spirituelle.</w:t>
      </w:r>
      <w:r w:rsidR="00197DBD" w:rsidRPr="00E740BD">
        <w:rPr>
          <w:rFonts w:ascii="Arial" w:hAnsi="Arial" w:cs="Arial"/>
          <w:color w:val="000000" w:themeColor="text1"/>
          <w:sz w:val="20"/>
          <w:szCs w:val="20"/>
        </w:rPr>
        <w:t> </w:t>
      </w:r>
      <w:r w:rsidRPr="00E740BD">
        <w:rPr>
          <w:rFonts w:ascii="Arial" w:hAnsi="Arial" w:cs="Arial"/>
          <w:color w:val="000000" w:themeColor="text1"/>
          <w:sz w:val="20"/>
          <w:szCs w:val="20"/>
        </w:rPr>
        <w:t>»</w:t>
      </w:r>
      <w:r w:rsidR="00611626" w:rsidRPr="00E740BD">
        <w:rPr>
          <w:rStyle w:val="Appelnotedebasdep"/>
          <w:rFonts w:ascii="Arial" w:hAnsi="Arial" w:cs="Arial"/>
          <w:color w:val="000000" w:themeColor="text1"/>
          <w:sz w:val="20"/>
          <w:szCs w:val="20"/>
        </w:rPr>
        <w:footnoteReference w:id="63"/>
      </w:r>
    </w:p>
    <w:p w14:paraId="47130585" w14:textId="77777777" w:rsidR="0074502F" w:rsidRPr="00E740BD" w:rsidRDefault="0074502F" w:rsidP="00D63E3E">
      <w:pPr>
        <w:tabs>
          <w:tab w:val="left" w:pos="2268"/>
        </w:tabs>
        <w:spacing w:line="360" w:lineRule="auto"/>
        <w:rPr>
          <w:rFonts w:ascii="Arial" w:hAnsi="Arial" w:cs="Arial"/>
          <w:color w:val="000000" w:themeColor="text1"/>
          <w:sz w:val="22"/>
          <w:szCs w:val="22"/>
        </w:rPr>
      </w:pPr>
    </w:p>
    <w:p w14:paraId="325F6A3E" w14:textId="20A54514" w:rsidR="00B755F9" w:rsidRPr="00E740BD" w:rsidRDefault="00611626" w:rsidP="00C77603">
      <w:pPr>
        <w:pStyle w:val="NormalWeb"/>
        <w:shd w:val="clear" w:color="auto" w:fill="FFFFFF"/>
        <w:spacing w:before="0" w:beforeAutospacing="0" w:after="0" w:afterAutospacing="0" w:line="360" w:lineRule="auto"/>
        <w:ind w:right="-30"/>
        <w:textAlignment w:val="baseline"/>
        <w:rPr>
          <w:rFonts w:ascii="Arial" w:eastAsiaTheme="minorHAnsi" w:hAnsi="Arial" w:cs="Arial"/>
          <w:sz w:val="22"/>
          <w:szCs w:val="22"/>
          <w:lang w:eastAsia="en-US"/>
        </w:rPr>
      </w:pPr>
      <w:r w:rsidRPr="00E740BD">
        <w:rPr>
          <w:rFonts w:ascii="Arial" w:eastAsiaTheme="minorHAnsi" w:hAnsi="Arial" w:cs="Arial"/>
          <w:sz w:val="22"/>
          <w:szCs w:val="22"/>
          <w:lang w:eastAsia="en-US"/>
        </w:rPr>
        <w:t xml:space="preserve">La motion n’a toutefois pas pu être débattue, n’ayant pas obtenu le consentement préalable de la part du gouvernement. </w:t>
      </w:r>
    </w:p>
    <w:p w14:paraId="4ECF9949" w14:textId="77777777" w:rsidR="00B755F9" w:rsidRPr="00E740BD" w:rsidRDefault="00B755F9" w:rsidP="00C77603">
      <w:pPr>
        <w:pStyle w:val="NormalWeb"/>
        <w:shd w:val="clear" w:color="auto" w:fill="FFFFFF"/>
        <w:spacing w:before="0" w:beforeAutospacing="0" w:after="0" w:afterAutospacing="0" w:line="360" w:lineRule="auto"/>
        <w:ind w:right="-30"/>
        <w:textAlignment w:val="baseline"/>
        <w:rPr>
          <w:rFonts w:ascii="Arial" w:eastAsiaTheme="minorHAnsi" w:hAnsi="Arial" w:cs="Arial"/>
          <w:sz w:val="22"/>
          <w:szCs w:val="22"/>
          <w:lang w:eastAsia="en-US"/>
        </w:rPr>
      </w:pPr>
    </w:p>
    <w:p w14:paraId="14E30E7C" w14:textId="5C86AF5E" w:rsidR="00611626" w:rsidRPr="00E740BD" w:rsidRDefault="00B904D6" w:rsidP="00C77603">
      <w:pPr>
        <w:pStyle w:val="NormalWeb"/>
        <w:shd w:val="clear" w:color="auto" w:fill="FFFFFF"/>
        <w:spacing w:before="0" w:beforeAutospacing="0" w:after="0" w:afterAutospacing="0" w:line="360" w:lineRule="auto"/>
        <w:ind w:right="-30"/>
        <w:textAlignment w:val="baseline"/>
        <w:rPr>
          <w:rFonts w:ascii="Arial" w:eastAsiaTheme="minorHAnsi" w:hAnsi="Arial" w:cs="Arial"/>
          <w:sz w:val="22"/>
          <w:szCs w:val="22"/>
          <w:lang w:eastAsia="en-US"/>
        </w:rPr>
      </w:pPr>
      <w:r w:rsidRPr="00E740BD">
        <w:rPr>
          <w:rFonts w:ascii="Arial" w:eastAsiaTheme="minorHAnsi" w:hAnsi="Arial" w:cs="Arial"/>
          <w:sz w:val="22"/>
          <w:szCs w:val="22"/>
          <w:lang w:eastAsia="en-US"/>
        </w:rPr>
        <w:t>Concernant</w:t>
      </w:r>
      <w:r w:rsidR="00B755F9" w:rsidRPr="00E740BD">
        <w:rPr>
          <w:rFonts w:ascii="Arial" w:eastAsiaTheme="minorHAnsi" w:hAnsi="Arial" w:cs="Arial"/>
          <w:sz w:val="22"/>
          <w:szCs w:val="22"/>
          <w:lang w:eastAsia="en-US"/>
        </w:rPr>
        <w:t xml:space="preserve"> l</w:t>
      </w:r>
      <w:r w:rsidR="00F1542A" w:rsidRPr="00E740BD">
        <w:rPr>
          <w:rFonts w:ascii="Arial" w:eastAsiaTheme="minorHAnsi" w:hAnsi="Arial" w:cs="Arial"/>
          <w:sz w:val="22"/>
          <w:szCs w:val="22"/>
          <w:lang w:eastAsia="en-US"/>
        </w:rPr>
        <w:t>e principe de Joyce, l</w:t>
      </w:r>
      <w:r w:rsidR="0084313F" w:rsidRPr="00E740BD">
        <w:rPr>
          <w:rFonts w:ascii="Arial" w:eastAsiaTheme="minorHAnsi" w:hAnsi="Arial" w:cs="Arial"/>
          <w:sz w:val="22"/>
          <w:szCs w:val="22"/>
          <w:lang w:eastAsia="en-US"/>
        </w:rPr>
        <w:t xml:space="preserve">e gouvernement a </w:t>
      </w:r>
      <w:r w:rsidR="005A420C" w:rsidRPr="00E740BD">
        <w:rPr>
          <w:rFonts w:ascii="Arial" w:eastAsiaTheme="minorHAnsi" w:hAnsi="Arial" w:cs="Arial"/>
          <w:sz w:val="22"/>
          <w:szCs w:val="22"/>
          <w:lang w:eastAsia="en-US"/>
        </w:rPr>
        <w:t>réitéré</w:t>
      </w:r>
      <w:r w:rsidR="0084313F" w:rsidRPr="00E740BD">
        <w:rPr>
          <w:rFonts w:ascii="Arial" w:eastAsiaTheme="minorHAnsi" w:hAnsi="Arial" w:cs="Arial"/>
          <w:sz w:val="22"/>
          <w:szCs w:val="22"/>
          <w:lang w:eastAsia="en-US"/>
        </w:rPr>
        <w:t xml:space="preserve"> plus </w:t>
      </w:r>
      <w:r w:rsidR="009E0226" w:rsidRPr="00E740BD">
        <w:rPr>
          <w:rFonts w:ascii="Arial" w:eastAsiaTheme="minorHAnsi" w:hAnsi="Arial" w:cs="Arial"/>
          <w:sz w:val="22"/>
          <w:szCs w:val="22"/>
          <w:lang w:eastAsia="en-US"/>
        </w:rPr>
        <w:t xml:space="preserve">tard qu’il ne comptait pas </w:t>
      </w:r>
      <w:r w:rsidR="00F1542A" w:rsidRPr="00E740BD">
        <w:rPr>
          <w:rFonts w:ascii="Arial" w:eastAsiaTheme="minorHAnsi" w:hAnsi="Arial" w:cs="Arial"/>
          <w:sz w:val="22"/>
          <w:szCs w:val="22"/>
          <w:lang w:eastAsia="en-US"/>
        </w:rPr>
        <w:t>l’</w:t>
      </w:r>
      <w:r w:rsidR="009E0226" w:rsidRPr="00E740BD">
        <w:rPr>
          <w:rFonts w:ascii="Arial" w:eastAsiaTheme="minorHAnsi" w:hAnsi="Arial" w:cs="Arial"/>
          <w:sz w:val="22"/>
          <w:szCs w:val="22"/>
          <w:lang w:eastAsia="en-US"/>
        </w:rPr>
        <w:t>adopt</w:t>
      </w:r>
      <w:r w:rsidR="005A420C" w:rsidRPr="00E740BD">
        <w:rPr>
          <w:rFonts w:ascii="Arial" w:eastAsiaTheme="minorHAnsi" w:hAnsi="Arial" w:cs="Arial"/>
          <w:sz w:val="22"/>
          <w:szCs w:val="22"/>
          <w:lang w:eastAsia="en-US"/>
        </w:rPr>
        <w:t>er</w:t>
      </w:r>
      <w:r w:rsidR="005A420C" w:rsidRPr="00E740BD">
        <w:rPr>
          <w:rStyle w:val="Appelnotedebasdep"/>
          <w:rFonts w:ascii="Arial" w:eastAsiaTheme="minorHAnsi" w:hAnsi="Arial" w:cs="Arial"/>
          <w:sz w:val="22"/>
          <w:szCs w:val="22"/>
          <w:lang w:eastAsia="en-US"/>
        </w:rPr>
        <w:footnoteReference w:id="64"/>
      </w:r>
      <w:r w:rsidR="00972ABB" w:rsidRPr="00E740BD">
        <w:rPr>
          <w:rFonts w:ascii="Arial" w:eastAsiaTheme="minorHAnsi" w:hAnsi="Arial" w:cs="Arial"/>
          <w:sz w:val="22"/>
          <w:szCs w:val="22"/>
          <w:lang w:eastAsia="en-US"/>
        </w:rPr>
        <w:t xml:space="preserve">, précisément parce </w:t>
      </w:r>
      <w:r w:rsidR="00D20CD0" w:rsidRPr="00E740BD">
        <w:rPr>
          <w:rFonts w:ascii="Arial" w:eastAsiaTheme="minorHAnsi" w:hAnsi="Arial" w:cs="Arial"/>
          <w:sz w:val="22"/>
          <w:szCs w:val="22"/>
          <w:lang w:eastAsia="en-US"/>
        </w:rPr>
        <w:t xml:space="preserve">que </w:t>
      </w:r>
      <w:r w:rsidR="00222DA6" w:rsidRPr="00E740BD">
        <w:rPr>
          <w:rFonts w:ascii="Arial" w:eastAsiaTheme="minorHAnsi" w:hAnsi="Arial" w:cs="Arial"/>
          <w:sz w:val="22"/>
          <w:szCs w:val="22"/>
          <w:lang w:eastAsia="en-US"/>
        </w:rPr>
        <w:t>cette déclaration</w:t>
      </w:r>
      <w:r w:rsidR="00972ABB" w:rsidRPr="00E740BD">
        <w:rPr>
          <w:rFonts w:ascii="Arial" w:eastAsiaTheme="minorHAnsi" w:hAnsi="Arial" w:cs="Arial"/>
          <w:sz w:val="22"/>
          <w:szCs w:val="22"/>
          <w:lang w:eastAsia="en-US"/>
        </w:rPr>
        <w:t xml:space="preserve"> énonce</w:t>
      </w:r>
      <w:r w:rsidR="002B1D2F" w:rsidRPr="00E740BD">
        <w:rPr>
          <w:rFonts w:ascii="Arial" w:eastAsiaTheme="minorHAnsi" w:hAnsi="Arial" w:cs="Arial"/>
          <w:sz w:val="22"/>
          <w:szCs w:val="22"/>
          <w:lang w:eastAsia="en-US"/>
        </w:rPr>
        <w:t xml:space="preserve"> </w:t>
      </w:r>
      <w:r w:rsidR="00724AF7" w:rsidRPr="00E740BD">
        <w:rPr>
          <w:rFonts w:ascii="Arial" w:eastAsiaTheme="minorHAnsi" w:hAnsi="Arial" w:cs="Arial"/>
          <w:sz w:val="22"/>
          <w:szCs w:val="22"/>
          <w:lang w:eastAsia="en-US"/>
        </w:rPr>
        <w:t xml:space="preserve">l’admission </w:t>
      </w:r>
      <w:r w:rsidR="00100BE2" w:rsidRPr="00E740BD">
        <w:rPr>
          <w:rFonts w:ascii="Arial" w:eastAsiaTheme="minorHAnsi" w:hAnsi="Arial" w:cs="Arial"/>
          <w:sz w:val="22"/>
          <w:szCs w:val="22"/>
          <w:lang w:eastAsia="en-US"/>
        </w:rPr>
        <w:t>du racisme systémique</w:t>
      </w:r>
      <w:r w:rsidR="00F57EC4" w:rsidRPr="00E740BD">
        <w:rPr>
          <w:rStyle w:val="Appelnotedebasdep"/>
          <w:rFonts w:ascii="Arial" w:eastAsiaTheme="minorHAnsi" w:hAnsi="Arial" w:cs="Arial"/>
          <w:sz w:val="22"/>
          <w:szCs w:val="22"/>
          <w:lang w:eastAsia="en-US"/>
        </w:rPr>
        <w:footnoteReference w:id="65"/>
      </w:r>
      <w:r w:rsidR="00F57EC4" w:rsidRPr="00E740BD">
        <w:rPr>
          <w:rFonts w:ascii="Arial" w:eastAsiaTheme="minorHAnsi" w:hAnsi="Arial" w:cs="Arial"/>
          <w:sz w:val="22"/>
          <w:szCs w:val="22"/>
          <w:lang w:eastAsia="en-US"/>
        </w:rPr>
        <w:t>.</w:t>
      </w:r>
    </w:p>
    <w:p w14:paraId="484A554A" w14:textId="77777777" w:rsidR="007E6E4D" w:rsidRPr="00E740BD" w:rsidRDefault="007E6E4D" w:rsidP="00C77603">
      <w:pPr>
        <w:pStyle w:val="NormalWeb"/>
        <w:shd w:val="clear" w:color="auto" w:fill="FFFFFF"/>
        <w:spacing w:before="0" w:beforeAutospacing="0" w:after="0" w:afterAutospacing="0" w:line="360" w:lineRule="auto"/>
        <w:ind w:right="-30"/>
        <w:textAlignment w:val="baseline"/>
        <w:rPr>
          <w:rFonts w:ascii="Arial" w:eastAsiaTheme="minorHAnsi" w:hAnsi="Arial" w:cs="Arial"/>
          <w:sz w:val="22"/>
          <w:szCs w:val="22"/>
          <w:lang w:eastAsia="en-US"/>
        </w:rPr>
      </w:pPr>
    </w:p>
    <w:p w14:paraId="18C89078" w14:textId="57BD16C0" w:rsidR="00E46786" w:rsidRPr="00E740BD" w:rsidRDefault="00727C3D" w:rsidP="00C77603">
      <w:pPr>
        <w:tabs>
          <w:tab w:val="left" w:pos="2268"/>
        </w:tabs>
        <w:spacing w:line="360" w:lineRule="auto"/>
        <w:rPr>
          <w:rFonts w:ascii="Arial" w:hAnsi="Arial" w:cs="Arial"/>
          <w:strike/>
          <w:sz w:val="22"/>
          <w:szCs w:val="22"/>
        </w:rPr>
      </w:pPr>
      <w:r w:rsidRPr="00E740BD">
        <w:rPr>
          <w:rFonts w:ascii="Arial" w:hAnsi="Arial" w:cs="Arial"/>
          <w:sz w:val="22"/>
          <w:szCs w:val="22"/>
        </w:rPr>
        <w:lastRenderedPageBreak/>
        <w:t>En ce qui concerne</w:t>
      </w:r>
      <w:r w:rsidR="00E46786" w:rsidRPr="00E740BD">
        <w:rPr>
          <w:rFonts w:ascii="Arial" w:hAnsi="Arial" w:cs="Arial"/>
          <w:sz w:val="22"/>
          <w:szCs w:val="22"/>
        </w:rPr>
        <w:t xml:space="preserve"> le secteur de la sécurité publique, </w:t>
      </w:r>
      <w:r w:rsidRPr="00E740BD">
        <w:rPr>
          <w:rFonts w:ascii="Arial" w:hAnsi="Arial" w:cs="Arial"/>
          <w:sz w:val="22"/>
          <w:szCs w:val="22"/>
        </w:rPr>
        <w:t>au cours de l’année</w:t>
      </w:r>
      <w:r w:rsidR="00834492" w:rsidRPr="00E740BD">
        <w:rPr>
          <w:rFonts w:ascii="Arial" w:hAnsi="Arial" w:cs="Arial"/>
          <w:sz w:val="22"/>
          <w:szCs w:val="22"/>
        </w:rPr>
        <w:t> </w:t>
      </w:r>
      <w:r w:rsidRPr="00E740BD">
        <w:rPr>
          <w:rFonts w:ascii="Arial" w:hAnsi="Arial" w:cs="Arial"/>
          <w:sz w:val="22"/>
          <w:szCs w:val="22"/>
        </w:rPr>
        <w:t xml:space="preserve">2020, </w:t>
      </w:r>
      <w:r w:rsidR="00E46786" w:rsidRPr="00E740BD">
        <w:rPr>
          <w:rFonts w:ascii="Arial" w:hAnsi="Arial" w:cs="Arial"/>
          <w:sz w:val="22"/>
          <w:szCs w:val="22"/>
        </w:rPr>
        <w:t xml:space="preserve">il importe de rappeler </w:t>
      </w:r>
      <w:r w:rsidR="003F1B58" w:rsidRPr="00E740BD">
        <w:rPr>
          <w:rFonts w:ascii="Arial" w:hAnsi="Arial" w:cs="Arial"/>
          <w:sz w:val="22"/>
          <w:szCs w:val="22"/>
        </w:rPr>
        <w:t>qu’</w:t>
      </w:r>
      <w:r w:rsidR="005D4AAC" w:rsidRPr="00E740BD">
        <w:rPr>
          <w:rFonts w:ascii="Arial" w:hAnsi="Arial" w:cs="Arial"/>
          <w:sz w:val="22"/>
          <w:szCs w:val="22"/>
        </w:rPr>
        <w:t xml:space="preserve">au moins </w:t>
      </w:r>
      <w:r w:rsidR="007B1B76" w:rsidRPr="00E740BD">
        <w:rPr>
          <w:rFonts w:ascii="Arial" w:hAnsi="Arial" w:cs="Arial"/>
          <w:sz w:val="22"/>
          <w:szCs w:val="22"/>
        </w:rPr>
        <w:t>huit</w:t>
      </w:r>
      <w:r w:rsidR="009F51C8" w:rsidRPr="00E740BD">
        <w:rPr>
          <w:rFonts w:ascii="Arial" w:hAnsi="Arial" w:cs="Arial"/>
          <w:sz w:val="22"/>
          <w:szCs w:val="22"/>
        </w:rPr>
        <w:t> </w:t>
      </w:r>
      <w:r w:rsidR="00E46786" w:rsidRPr="00E740BD">
        <w:rPr>
          <w:rFonts w:ascii="Arial" w:hAnsi="Arial" w:cs="Arial"/>
          <w:sz w:val="22"/>
          <w:szCs w:val="22"/>
        </w:rPr>
        <w:t xml:space="preserve">personnes autochtones </w:t>
      </w:r>
      <w:r w:rsidRPr="00E740BD">
        <w:rPr>
          <w:rFonts w:ascii="Arial" w:hAnsi="Arial" w:cs="Arial"/>
          <w:sz w:val="22"/>
          <w:szCs w:val="22"/>
        </w:rPr>
        <w:t>au Canada «</w:t>
      </w:r>
      <w:r w:rsidR="000871BF" w:rsidRPr="00E740BD">
        <w:rPr>
          <w:rFonts w:ascii="Arial" w:hAnsi="Arial" w:cs="Arial"/>
          <w:sz w:val="22"/>
          <w:szCs w:val="22"/>
        </w:rPr>
        <w:t> </w:t>
      </w:r>
      <w:r w:rsidR="00E46786" w:rsidRPr="00E740BD">
        <w:rPr>
          <w:rFonts w:ascii="Arial" w:hAnsi="Arial" w:cs="Arial"/>
          <w:sz w:val="22"/>
          <w:szCs w:val="22"/>
        </w:rPr>
        <w:t>ont été abattu[e]s […] par la police ou […] sont mort[e]s pendant ou sitôt après une intervention policière</w:t>
      </w:r>
      <w:r w:rsidR="00197DBD" w:rsidRPr="00E740BD">
        <w:rPr>
          <w:rFonts w:ascii="Arial" w:hAnsi="Arial" w:cs="Arial"/>
          <w:sz w:val="22"/>
          <w:szCs w:val="22"/>
        </w:rPr>
        <w:t> </w:t>
      </w:r>
      <w:r w:rsidR="00E46786" w:rsidRPr="00E740BD">
        <w:rPr>
          <w:rFonts w:ascii="Arial" w:hAnsi="Arial" w:cs="Arial"/>
          <w:sz w:val="22"/>
          <w:szCs w:val="22"/>
        </w:rPr>
        <w:t>»</w:t>
      </w:r>
      <w:r w:rsidR="00E46786" w:rsidRPr="00E740BD">
        <w:rPr>
          <w:rStyle w:val="Appelnotedebasdep"/>
          <w:rFonts w:ascii="Arial" w:hAnsi="Arial" w:cs="Arial"/>
          <w:sz w:val="22"/>
          <w:szCs w:val="22"/>
        </w:rPr>
        <w:footnoteReference w:id="66"/>
      </w:r>
      <w:r w:rsidR="00E46786" w:rsidRPr="00E740BD">
        <w:rPr>
          <w:rFonts w:ascii="Arial" w:hAnsi="Arial" w:cs="Arial"/>
          <w:sz w:val="22"/>
          <w:szCs w:val="22"/>
        </w:rPr>
        <w:t>. De nouveaux cas de brutalité policière envers les personnes autochtones ont également été rapportés durant la même période</w:t>
      </w:r>
      <w:r w:rsidR="00E46786" w:rsidRPr="00E740BD">
        <w:rPr>
          <w:rStyle w:val="Appelnotedebasdep"/>
          <w:rFonts w:ascii="Arial" w:hAnsi="Arial" w:cs="Arial"/>
          <w:sz w:val="22"/>
          <w:szCs w:val="22"/>
        </w:rPr>
        <w:footnoteReference w:id="67"/>
      </w:r>
      <w:r w:rsidR="00E46786" w:rsidRPr="00E740BD">
        <w:rPr>
          <w:rFonts w:ascii="Arial" w:hAnsi="Arial" w:cs="Arial"/>
          <w:sz w:val="22"/>
          <w:szCs w:val="22"/>
        </w:rPr>
        <w:t>.</w:t>
      </w:r>
    </w:p>
    <w:p w14:paraId="626E0CB2" w14:textId="77777777" w:rsidR="00D55D18" w:rsidRPr="00E740BD" w:rsidRDefault="00D55D18" w:rsidP="00C77603">
      <w:pPr>
        <w:tabs>
          <w:tab w:val="left" w:pos="2268"/>
        </w:tabs>
        <w:spacing w:line="360" w:lineRule="auto"/>
        <w:rPr>
          <w:rFonts w:ascii="Arial" w:hAnsi="Arial" w:cs="Arial"/>
          <w:sz w:val="22"/>
          <w:szCs w:val="22"/>
        </w:rPr>
      </w:pPr>
    </w:p>
    <w:p w14:paraId="6AF8095A" w14:textId="59E67F24" w:rsidR="009346BD" w:rsidRPr="00E740BD" w:rsidRDefault="00BF458E" w:rsidP="00C77603">
      <w:pPr>
        <w:tabs>
          <w:tab w:val="left" w:pos="2268"/>
        </w:tabs>
        <w:spacing w:line="360" w:lineRule="auto"/>
        <w:rPr>
          <w:rFonts w:ascii="Arial" w:hAnsi="Arial" w:cs="Arial"/>
          <w:sz w:val="22"/>
          <w:szCs w:val="22"/>
        </w:rPr>
      </w:pPr>
      <w:r w:rsidRPr="00E740BD">
        <w:rPr>
          <w:rFonts w:ascii="Arial" w:hAnsi="Arial" w:cs="Arial"/>
          <w:sz w:val="22"/>
          <w:szCs w:val="22"/>
        </w:rPr>
        <w:t>Pour conclure cette</w:t>
      </w:r>
      <w:r w:rsidR="001655E0" w:rsidRPr="00E740BD">
        <w:rPr>
          <w:rFonts w:ascii="Arial" w:hAnsi="Arial" w:cs="Arial"/>
          <w:sz w:val="22"/>
          <w:szCs w:val="22"/>
        </w:rPr>
        <w:t xml:space="preserve"> section, </w:t>
      </w:r>
      <w:r w:rsidR="0091559C" w:rsidRPr="00E740BD">
        <w:rPr>
          <w:rFonts w:ascii="Arial" w:hAnsi="Arial" w:cs="Arial"/>
          <w:sz w:val="22"/>
          <w:szCs w:val="22"/>
        </w:rPr>
        <w:t xml:space="preserve">nous ne pouvons passer </w:t>
      </w:r>
      <w:r w:rsidR="00D92E4E" w:rsidRPr="00E740BD">
        <w:rPr>
          <w:rFonts w:ascii="Arial" w:hAnsi="Arial" w:cs="Arial"/>
          <w:sz w:val="22"/>
          <w:szCs w:val="22"/>
        </w:rPr>
        <w:t xml:space="preserve">sous silence </w:t>
      </w:r>
      <w:r w:rsidR="0091559C" w:rsidRPr="00E740BD">
        <w:rPr>
          <w:rFonts w:ascii="Arial" w:hAnsi="Arial" w:cs="Arial"/>
          <w:sz w:val="22"/>
          <w:szCs w:val="22"/>
        </w:rPr>
        <w:t>l</w:t>
      </w:r>
      <w:r w:rsidR="0002508A" w:rsidRPr="00E740BD">
        <w:rPr>
          <w:rFonts w:ascii="Arial" w:hAnsi="Arial" w:cs="Arial"/>
          <w:sz w:val="22"/>
          <w:szCs w:val="22"/>
        </w:rPr>
        <w:t>es</w:t>
      </w:r>
      <w:r w:rsidR="0091559C" w:rsidRPr="00E740BD">
        <w:rPr>
          <w:rFonts w:ascii="Arial" w:hAnsi="Arial" w:cs="Arial"/>
          <w:sz w:val="22"/>
          <w:szCs w:val="22"/>
        </w:rPr>
        <w:t xml:space="preserve"> </w:t>
      </w:r>
      <w:r w:rsidR="001B5A6E" w:rsidRPr="00E740BD">
        <w:rPr>
          <w:rFonts w:ascii="Arial" w:hAnsi="Arial" w:cs="Arial"/>
          <w:sz w:val="22"/>
          <w:szCs w:val="22"/>
        </w:rPr>
        <w:t>découverte</w:t>
      </w:r>
      <w:r w:rsidR="0002508A" w:rsidRPr="00E740BD">
        <w:rPr>
          <w:rFonts w:ascii="Arial" w:hAnsi="Arial" w:cs="Arial"/>
          <w:sz w:val="22"/>
          <w:szCs w:val="22"/>
        </w:rPr>
        <w:t>s</w:t>
      </w:r>
      <w:r w:rsidR="00467B5C" w:rsidRPr="00E740BD">
        <w:rPr>
          <w:rFonts w:ascii="Arial" w:hAnsi="Arial" w:cs="Arial"/>
          <w:sz w:val="22"/>
          <w:szCs w:val="22"/>
        </w:rPr>
        <w:t xml:space="preserve"> </w:t>
      </w:r>
      <w:r w:rsidR="008122A5" w:rsidRPr="00E740BD">
        <w:rPr>
          <w:rFonts w:ascii="Arial" w:hAnsi="Arial" w:cs="Arial"/>
          <w:sz w:val="22"/>
          <w:szCs w:val="22"/>
        </w:rPr>
        <w:t xml:space="preserve">au cours des derniers mois </w:t>
      </w:r>
      <w:r w:rsidR="00467B5C" w:rsidRPr="00E740BD">
        <w:rPr>
          <w:rFonts w:ascii="Arial" w:hAnsi="Arial" w:cs="Arial"/>
          <w:sz w:val="22"/>
          <w:szCs w:val="22"/>
        </w:rPr>
        <w:t>de restes humains sur les sites d’anciens pensionnats autochtones, soit 215</w:t>
      </w:r>
      <w:r w:rsidR="00834492" w:rsidRPr="00E740BD">
        <w:rPr>
          <w:rFonts w:ascii="Arial" w:hAnsi="Arial" w:cs="Arial"/>
          <w:sz w:val="22"/>
          <w:szCs w:val="22"/>
        </w:rPr>
        <w:t> </w:t>
      </w:r>
      <w:r w:rsidR="00467B5C" w:rsidRPr="00E740BD">
        <w:rPr>
          <w:rFonts w:ascii="Arial" w:hAnsi="Arial" w:cs="Arial"/>
          <w:sz w:val="22"/>
          <w:szCs w:val="22"/>
        </w:rPr>
        <w:t>dépouilles</w:t>
      </w:r>
      <w:r w:rsidR="00FF6A71" w:rsidRPr="00E740BD">
        <w:rPr>
          <w:rFonts w:ascii="Arial" w:hAnsi="Arial" w:cs="Arial"/>
          <w:sz w:val="22"/>
          <w:szCs w:val="22"/>
        </w:rPr>
        <w:t xml:space="preserve"> d’enfants</w:t>
      </w:r>
      <w:r w:rsidR="00467B5C" w:rsidRPr="00E740BD">
        <w:rPr>
          <w:rFonts w:ascii="Arial" w:hAnsi="Arial" w:cs="Arial"/>
          <w:sz w:val="22"/>
          <w:szCs w:val="22"/>
        </w:rPr>
        <w:t xml:space="preserve"> à Kamloops en Colombie-Britannique</w:t>
      </w:r>
      <w:r w:rsidR="00FF6A71" w:rsidRPr="00E740BD">
        <w:rPr>
          <w:rStyle w:val="Appelnotedebasdep"/>
          <w:rFonts w:ascii="Arial" w:hAnsi="Arial" w:cs="Arial"/>
          <w:sz w:val="22"/>
          <w:szCs w:val="22"/>
        </w:rPr>
        <w:footnoteReference w:id="68"/>
      </w:r>
      <w:r w:rsidR="00467B5C" w:rsidRPr="00E740BD">
        <w:rPr>
          <w:rFonts w:ascii="Arial" w:hAnsi="Arial" w:cs="Arial"/>
          <w:sz w:val="22"/>
          <w:szCs w:val="22"/>
        </w:rPr>
        <w:t>, 104</w:t>
      </w:r>
      <w:r w:rsidR="00834492" w:rsidRPr="00E740BD">
        <w:rPr>
          <w:rFonts w:ascii="Arial" w:hAnsi="Arial" w:cs="Arial"/>
          <w:sz w:val="22"/>
          <w:szCs w:val="22"/>
        </w:rPr>
        <w:t> </w:t>
      </w:r>
      <w:r w:rsidR="00467B5C" w:rsidRPr="00E740BD">
        <w:rPr>
          <w:rFonts w:ascii="Arial" w:hAnsi="Arial" w:cs="Arial"/>
          <w:sz w:val="22"/>
          <w:szCs w:val="22"/>
        </w:rPr>
        <w:t>tombes anonymes à Brandon au Manitoba</w:t>
      </w:r>
      <w:r w:rsidR="00467B5C" w:rsidRPr="00E740BD">
        <w:rPr>
          <w:rStyle w:val="Appelnotedebasdep"/>
          <w:rFonts w:ascii="Arial" w:hAnsi="Arial" w:cs="Arial"/>
          <w:sz w:val="22"/>
          <w:szCs w:val="22"/>
        </w:rPr>
        <w:footnoteReference w:id="69"/>
      </w:r>
      <w:r w:rsidR="00467B5C" w:rsidRPr="00E740BD">
        <w:rPr>
          <w:rFonts w:ascii="Arial" w:hAnsi="Arial" w:cs="Arial"/>
          <w:sz w:val="22"/>
          <w:szCs w:val="22"/>
        </w:rPr>
        <w:t xml:space="preserve"> </w:t>
      </w:r>
      <w:r w:rsidR="00BF542E" w:rsidRPr="00E740BD">
        <w:rPr>
          <w:rFonts w:ascii="Arial" w:hAnsi="Arial" w:cs="Arial"/>
          <w:sz w:val="22"/>
          <w:szCs w:val="22"/>
        </w:rPr>
        <w:t xml:space="preserve">et </w:t>
      </w:r>
      <w:r w:rsidR="000A4850" w:rsidRPr="00E740BD">
        <w:rPr>
          <w:rFonts w:ascii="Arial" w:hAnsi="Arial" w:cs="Arial"/>
          <w:sz w:val="22"/>
          <w:szCs w:val="22"/>
        </w:rPr>
        <w:t>au moins 35</w:t>
      </w:r>
      <w:r w:rsidR="00834492" w:rsidRPr="00E740BD">
        <w:rPr>
          <w:rFonts w:ascii="Arial" w:hAnsi="Arial" w:cs="Arial"/>
          <w:sz w:val="22"/>
          <w:szCs w:val="22"/>
        </w:rPr>
        <w:t> </w:t>
      </w:r>
      <w:r w:rsidR="000A4850" w:rsidRPr="00E740BD">
        <w:rPr>
          <w:rFonts w:ascii="Arial" w:hAnsi="Arial" w:cs="Arial"/>
          <w:sz w:val="22"/>
          <w:szCs w:val="22"/>
        </w:rPr>
        <w:t xml:space="preserve">autres </w:t>
      </w:r>
      <w:r w:rsidR="00A9074D" w:rsidRPr="00E740BD">
        <w:rPr>
          <w:rFonts w:ascii="Arial" w:hAnsi="Arial" w:cs="Arial"/>
          <w:sz w:val="22"/>
          <w:szCs w:val="22"/>
        </w:rPr>
        <w:t>sur le site de</w:t>
      </w:r>
      <w:r w:rsidR="000A4850" w:rsidRPr="00E740BD">
        <w:rPr>
          <w:rFonts w:ascii="Arial" w:hAnsi="Arial" w:cs="Arial"/>
          <w:sz w:val="22"/>
          <w:szCs w:val="22"/>
        </w:rPr>
        <w:t xml:space="preserve"> la Regina </w:t>
      </w:r>
      <w:proofErr w:type="spellStart"/>
      <w:r w:rsidR="000A4850" w:rsidRPr="00E740BD">
        <w:rPr>
          <w:rFonts w:ascii="Arial" w:hAnsi="Arial" w:cs="Arial"/>
          <w:sz w:val="22"/>
          <w:szCs w:val="22"/>
        </w:rPr>
        <w:t>Indian</w:t>
      </w:r>
      <w:proofErr w:type="spellEnd"/>
      <w:r w:rsidR="000A4850" w:rsidRPr="00E740BD">
        <w:rPr>
          <w:rFonts w:ascii="Arial" w:hAnsi="Arial" w:cs="Arial"/>
          <w:sz w:val="22"/>
          <w:szCs w:val="22"/>
        </w:rPr>
        <w:t xml:space="preserve"> </w:t>
      </w:r>
      <w:proofErr w:type="spellStart"/>
      <w:r w:rsidR="000A4850" w:rsidRPr="00E740BD">
        <w:rPr>
          <w:rFonts w:ascii="Arial" w:hAnsi="Arial" w:cs="Arial"/>
          <w:sz w:val="22"/>
          <w:szCs w:val="22"/>
        </w:rPr>
        <w:t>Industrial</w:t>
      </w:r>
      <w:proofErr w:type="spellEnd"/>
      <w:r w:rsidR="000A4850" w:rsidRPr="00E740BD">
        <w:rPr>
          <w:rFonts w:ascii="Arial" w:hAnsi="Arial" w:cs="Arial"/>
          <w:sz w:val="22"/>
          <w:szCs w:val="22"/>
        </w:rPr>
        <w:t xml:space="preserve"> </w:t>
      </w:r>
      <w:proofErr w:type="spellStart"/>
      <w:r w:rsidR="000A4850" w:rsidRPr="00E740BD">
        <w:rPr>
          <w:rFonts w:ascii="Arial" w:hAnsi="Arial" w:cs="Arial"/>
          <w:sz w:val="22"/>
          <w:szCs w:val="22"/>
        </w:rPr>
        <w:t>School</w:t>
      </w:r>
      <w:proofErr w:type="spellEnd"/>
      <w:r w:rsidR="000A4850" w:rsidRPr="00E740BD">
        <w:rPr>
          <w:rStyle w:val="Appelnotedebasdep"/>
          <w:rFonts w:ascii="Arial" w:hAnsi="Arial" w:cs="Arial"/>
          <w:sz w:val="22"/>
          <w:szCs w:val="22"/>
        </w:rPr>
        <w:footnoteReference w:id="70"/>
      </w:r>
      <w:r w:rsidR="00BF542E" w:rsidRPr="00E740BD">
        <w:rPr>
          <w:rFonts w:ascii="Arial" w:hAnsi="Arial" w:cs="Arial"/>
          <w:sz w:val="22"/>
          <w:szCs w:val="22"/>
        </w:rPr>
        <w:t>.</w:t>
      </w:r>
      <w:r w:rsidR="00CC7DCE" w:rsidRPr="00E740BD">
        <w:rPr>
          <w:rFonts w:ascii="Arial" w:hAnsi="Arial" w:cs="Arial"/>
          <w:sz w:val="22"/>
          <w:szCs w:val="22"/>
        </w:rPr>
        <w:t xml:space="preserve"> </w:t>
      </w:r>
      <w:r w:rsidR="00FF6A71" w:rsidRPr="00E740BD">
        <w:rPr>
          <w:rFonts w:ascii="Arial" w:hAnsi="Arial" w:cs="Arial"/>
          <w:sz w:val="22"/>
          <w:szCs w:val="22"/>
        </w:rPr>
        <w:t>Ces macabres découvertes</w:t>
      </w:r>
      <w:r w:rsidR="001B5A6E" w:rsidRPr="00E740BD">
        <w:rPr>
          <w:rFonts w:ascii="Arial" w:hAnsi="Arial" w:cs="Arial"/>
          <w:sz w:val="22"/>
          <w:szCs w:val="22"/>
        </w:rPr>
        <w:t xml:space="preserve"> </w:t>
      </w:r>
      <w:r w:rsidR="00C55FC0" w:rsidRPr="00E740BD">
        <w:rPr>
          <w:rFonts w:ascii="Arial" w:hAnsi="Arial" w:cs="Arial"/>
          <w:sz w:val="22"/>
          <w:szCs w:val="22"/>
        </w:rPr>
        <w:t>ont</w:t>
      </w:r>
      <w:r w:rsidR="00784451" w:rsidRPr="00E740BD">
        <w:rPr>
          <w:rFonts w:ascii="Arial" w:hAnsi="Arial" w:cs="Arial"/>
          <w:sz w:val="22"/>
          <w:szCs w:val="22"/>
        </w:rPr>
        <w:t xml:space="preserve"> </w:t>
      </w:r>
      <w:r w:rsidR="005D48D2" w:rsidRPr="00E740BD">
        <w:rPr>
          <w:rFonts w:ascii="Arial" w:hAnsi="Arial" w:cs="Arial"/>
          <w:sz w:val="22"/>
          <w:szCs w:val="22"/>
        </w:rPr>
        <w:t xml:space="preserve">à nouveau </w:t>
      </w:r>
      <w:r w:rsidR="00784451" w:rsidRPr="00E740BD">
        <w:rPr>
          <w:rFonts w:ascii="Arial" w:hAnsi="Arial" w:cs="Arial"/>
          <w:sz w:val="22"/>
          <w:szCs w:val="22"/>
        </w:rPr>
        <w:t xml:space="preserve">mis </w:t>
      </w:r>
      <w:r w:rsidR="005359D3" w:rsidRPr="00E740BD">
        <w:rPr>
          <w:rFonts w:ascii="Arial" w:hAnsi="Arial" w:cs="Arial"/>
          <w:sz w:val="22"/>
          <w:szCs w:val="22"/>
        </w:rPr>
        <w:t>en lumière le fait historique</w:t>
      </w:r>
      <w:r w:rsidR="00905728" w:rsidRPr="00E740BD">
        <w:rPr>
          <w:rFonts w:ascii="Arial" w:hAnsi="Arial" w:cs="Arial"/>
          <w:sz w:val="22"/>
          <w:szCs w:val="22"/>
        </w:rPr>
        <w:t xml:space="preserve"> </w:t>
      </w:r>
      <w:r w:rsidR="003A4BA1" w:rsidRPr="00E740BD">
        <w:rPr>
          <w:rFonts w:ascii="Arial" w:hAnsi="Arial" w:cs="Arial"/>
          <w:sz w:val="22"/>
          <w:szCs w:val="22"/>
        </w:rPr>
        <w:t>suivant : pendant plus d</w:t>
      </w:r>
      <w:r w:rsidR="005D48D2" w:rsidRPr="00E740BD">
        <w:rPr>
          <w:rFonts w:ascii="Arial" w:hAnsi="Arial" w:cs="Arial"/>
          <w:sz w:val="22"/>
          <w:szCs w:val="22"/>
        </w:rPr>
        <w:t>’un siècle</w:t>
      </w:r>
      <w:r w:rsidR="00905728" w:rsidRPr="00E740BD">
        <w:rPr>
          <w:rFonts w:ascii="Arial" w:hAnsi="Arial" w:cs="Arial"/>
          <w:sz w:val="22"/>
          <w:szCs w:val="22"/>
        </w:rPr>
        <w:t xml:space="preserve"> </w:t>
      </w:r>
      <w:r w:rsidR="002A301F" w:rsidRPr="00E740BD">
        <w:rPr>
          <w:rFonts w:ascii="Arial" w:hAnsi="Arial" w:cs="Arial"/>
          <w:sz w:val="22"/>
          <w:szCs w:val="22"/>
        </w:rPr>
        <w:t>des milliers d’</w:t>
      </w:r>
      <w:r w:rsidR="00905728" w:rsidRPr="00E740BD">
        <w:rPr>
          <w:rFonts w:ascii="Arial" w:hAnsi="Arial" w:cs="Arial"/>
          <w:sz w:val="22"/>
          <w:szCs w:val="22"/>
        </w:rPr>
        <w:t>enfants autoc</w:t>
      </w:r>
      <w:r w:rsidR="009A47BF" w:rsidRPr="00E740BD">
        <w:rPr>
          <w:rFonts w:ascii="Arial" w:hAnsi="Arial" w:cs="Arial"/>
          <w:sz w:val="22"/>
          <w:szCs w:val="22"/>
        </w:rPr>
        <w:t>htones</w:t>
      </w:r>
      <w:r w:rsidR="004846E5" w:rsidRPr="00E740BD">
        <w:rPr>
          <w:rFonts w:ascii="Arial" w:hAnsi="Arial" w:cs="Arial"/>
          <w:sz w:val="22"/>
          <w:szCs w:val="22"/>
        </w:rPr>
        <w:t xml:space="preserve"> ont é</w:t>
      </w:r>
      <w:r w:rsidR="002A301F" w:rsidRPr="00E740BD">
        <w:rPr>
          <w:rFonts w:ascii="Arial" w:hAnsi="Arial" w:cs="Arial"/>
          <w:sz w:val="22"/>
          <w:szCs w:val="22"/>
        </w:rPr>
        <w:t xml:space="preserve">té </w:t>
      </w:r>
      <w:r w:rsidR="009C2DB6" w:rsidRPr="00E740BD">
        <w:rPr>
          <w:rFonts w:ascii="Arial" w:hAnsi="Arial" w:cs="Arial"/>
          <w:sz w:val="22"/>
          <w:szCs w:val="22"/>
        </w:rPr>
        <w:t>arrachés à leur famille</w:t>
      </w:r>
      <w:r w:rsidR="00F3581E" w:rsidRPr="00E740BD">
        <w:rPr>
          <w:rStyle w:val="Appelnotedebasdep"/>
          <w:rFonts w:ascii="Arial" w:hAnsi="Arial" w:cs="Arial"/>
          <w:sz w:val="22"/>
          <w:szCs w:val="22"/>
        </w:rPr>
        <w:footnoteReference w:id="71"/>
      </w:r>
      <w:r w:rsidR="003A145E" w:rsidRPr="00E740BD">
        <w:rPr>
          <w:rFonts w:ascii="Arial" w:hAnsi="Arial" w:cs="Arial"/>
          <w:sz w:val="22"/>
          <w:szCs w:val="22"/>
        </w:rPr>
        <w:t xml:space="preserve"> et plusieurs</w:t>
      </w:r>
      <w:r w:rsidR="009A47BF" w:rsidRPr="00E740BD">
        <w:rPr>
          <w:rFonts w:ascii="Arial" w:hAnsi="Arial" w:cs="Arial"/>
          <w:sz w:val="22"/>
          <w:szCs w:val="22"/>
        </w:rPr>
        <w:t xml:space="preserve"> </w:t>
      </w:r>
      <w:r w:rsidR="00531911" w:rsidRPr="00E740BD">
        <w:rPr>
          <w:rFonts w:ascii="Arial" w:hAnsi="Arial" w:cs="Arial"/>
          <w:sz w:val="22"/>
          <w:szCs w:val="22"/>
        </w:rPr>
        <w:t>«</w:t>
      </w:r>
      <w:r w:rsidR="000871BF" w:rsidRPr="00E740BD">
        <w:rPr>
          <w:rFonts w:ascii="Arial" w:hAnsi="Arial" w:cs="Arial"/>
          <w:sz w:val="22"/>
          <w:szCs w:val="22"/>
        </w:rPr>
        <w:t> </w:t>
      </w:r>
      <w:r w:rsidR="009A47BF" w:rsidRPr="00E740BD">
        <w:rPr>
          <w:rFonts w:ascii="Arial" w:hAnsi="Arial" w:cs="Arial"/>
          <w:sz w:val="22"/>
          <w:szCs w:val="22"/>
        </w:rPr>
        <w:t>sont décédés</w:t>
      </w:r>
      <w:r w:rsidR="00FA797E" w:rsidRPr="00E740BD">
        <w:rPr>
          <w:rFonts w:ascii="Arial" w:hAnsi="Arial" w:cs="Arial"/>
          <w:sz w:val="22"/>
          <w:szCs w:val="22"/>
        </w:rPr>
        <w:t xml:space="preserve"> </w:t>
      </w:r>
      <w:r w:rsidR="00531911" w:rsidRPr="00E740BD">
        <w:rPr>
          <w:rFonts w:ascii="Arial" w:hAnsi="Arial" w:cs="Arial"/>
          <w:sz w:val="22"/>
          <w:szCs w:val="22"/>
        </w:rPr>
        <w:t xml:space="preserve">dans ces écoles </w:t>
      </w:r>
      <w:r w:rsidR="00FA797E" w:rsidRPr="00E740BD">
        <w:rPr>
          <w:rFonts w:ascii="Arial" w:hAnsi="Arial" w:cs="Arial"/>
          <w:sz w:val="22"/>
          <w:szCs w:val="22"/>
        </w:rPr>
        <w:t>dans des proportions qui n’auraient jamais été tolérées dans aucun autre système scolaire</w:t>
      </w:r>
      <w:r w:rsidR="000871BF" w:rsidRPr="00E740BD">
        <w:rPr>
          <w:rFonts w:ascii="Arial" w:hAnsi="Arial" w:cs="Arial"/>
          <w:sz w:val="22"/>
          <w:szCs w:val="22"/>
        </w:rPr>
        <w:t> </w:t>
      </w:r>
      <w:r w:rsidR="0049707A" w:rsidRPr="00E740BD">
        <w:rPr>
          <w:rFonts w:ascii="Arial" w:hAnsi="Arial" w:cs="Arial"/>
          <w:sz w:val="22"/>
          <w:szCs w:val="22"/>
        </w:rPr>
        <w:t>»</w:t>
      </w:r>
      <w:r w:rsidR="008122A5" w:rsidRPr="00E740BD">
        <w:rPr>
          <w:rStyle w:val="Appelnotedebasdep"/>
          <w:rFonts w:ascii="Arial" w:hAnsi="Arial" w:cs="Arial"/>
          <w:sz w:val="22"/>
          <w:szCs w:val="22"/>
        </w:rPr>
        <w:footnoteReference w:id="72"/>
      </w:r>
      <w:r w:rsidR="001B5A6E" w:rsidRPr="00E740BD">
        <w:rPr>
          <w:rFonts w:ascii="Arial" w:hAnsi="Arial" w:cs="Arial"/>
          <w:sz w:val="22"/>
          <w:szCs w:val="22"/>
        </w:rPr>
        <w:t xml:space="preserve">. </w:t>
      </w:r>
    </w:p>
    <w:p w14:paraId="6D55F3E8" w14:textId="4F29F3F1" w:rsidR="000A0CA6" w:rsidRPr="00E740BD" w:rsidRDefault="000A0CA6" w:rsidP="00C77603">
      <w:pPr>
        <w:tabs>
          <w:tab w:val="left" w:pos="2268"/>
        </w:tabs>
        <w:spacing w:line="360" w:lineRule="auto"/>
        <w:rPr>
          <w:rFonts w:ascii="Arial" w:hAnsi="Arial" w:cs="Arial"/>
          <w:sz w:val="22"/>
          <w:szCs w:val="22"/>
        </w:rPr>
      </w:pPr>
    </w:p>
    <w:p w14:paraId="365EEF35" w14:textId="77777777" w:rsidR="00CF77A8" w:rsidRPr="00E740BD" w:rsidRDefault="00CF77A8" w:rsidP="00C77603">
      <w:pPr>
        <w:tabs>
          <w:tab w:val="left" w:pos="2268"/>
        </w:tabs>
        <w:spacing w:line="360" w:lineRule="auto"/>
        <w:rPr>
          <w:rFonts w:ascii="Arial" w:hAnsi="Arial" w:cs="Arial"/>
          <w:sz w:val="22"/>
          <w:szCs w:val="22"/>
        </w:rPr>
      </w:pPr>
    </w:p>
    <w:p w14:paraId="408D47E4" w14:textId="77A32133" w:rsidR="001B6515" w:rsidRPr="00E740BD" w:rsidRDefault="003D6674" w:rsidP="00C77603">
      <w:pPr>
        <w:pStyle w:val="Titre1"/>
        <w:keepNext/>
        <w:numPr>
          <w:ilvl w:val="0"/>
          <w:numId w:val="31"/>
        </w:numPr>
        <w:spacing w:before="0" w:beforeAutospacing="0" w:after="0" w:afterAutospacing="0" w:line="360" w:lineRule="auto"/>
        <w:ind w:left="720" w:hanging="720"/>
        <w:rPr>
          <w:rFonts w:ascii="Arial" w:hAnsi="Arial" w:cs="Arial"/>
          <w:caps/>
          <w:kern w:val="28"/>
          <w:sz w:val="22"/>
          <w:szCs w:val="22"/>
        </w:rPr>
      </w:pPr>
      <w:bookmarkStart w:id="47" w:name="_Toc83373863"/>
      <w:bookmarkStart w:id="48" w:name="_Toc83374550"/>
      <w:bookmarkStart w:id="49" w:name="_Toc83374596"/>
      <w:bookmarkStart w:id="50" w:name="_Toc83374790"/>
      <w:r w:rsidRPr="00E740BD">
        <w:rPr>
          <w:rFonts w:ascii="Arial" w:hAnsi="Arial" w:cs="Arial"/>
          <w:kern w:val="28"/>
          <w:sz w:val="22"/>
          <w:szCs w:val="22"/>
        </w:rPr>
        <w:t>RACISME SYSTÉMIQUE : UN CONCEPT ÉMERGENT ?</w:t>
      </w:r>
      <w:bookmarkEnd w:id="47"/>
      <w:bookmarkEnd w:id="48"/>
      <w:bookmarkEnd w:id="49"/>
      <w:bookmarkEnd w:id="50"/>
    </w:p>
    <w:p w14:paraId="1CCF7415" w14:textId="77777777" w:rsidR="0005633D" w:rsidRPr="00E740BD" w:rsidRDefault="0005633D" w:rsidP="00C77603">
      <w:pPr>
        <w:pStyle w:val="Paragraphedeliste"/>
        <w:tabs>
          <w:tab w:val="left" w:pos="2268"/>
        </w:tabs>
        <w:spacing w:after="0" w:line="360" w:lineRule="auto"/>
        <w:ind w:left="0"/>
        <w:contextualSpacing w:val="0"/>
        <w:rPr>
          <w:rFonts w:ascii="Arial" w:hAnsi="Arial" w:cs="Arial"/>
          <w:b/>
          <w:iCs/>
        </w:rPr>
      </w:pPr>
    </w:p>
    <w:p w14:paraId="070BCB2D" w14:textId="51A7D6BA" w:rsidR="001B6515" w:rsidRPr="00E740BD" w:rsidRDefault="001B6515"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Cette section </w:t>
      </w:r>
      <w:r w:rsidR="00A71C99" w:rsidRPr="00E740BD">
        <w:rPr>
          <w:rFonts w:ascii="Arial" w:hAnsi="Arial" w:cs="Arial"/>
          <w:sz w:val="22"/>
          <w:szCs w:val="22"/>
        </w:rPr>
        <w:t>expose</w:t>
      </w:r>
      <w:r w:rsidRPr="00E740BD">
        <w:rPr>
          <w:rFonts w:ascii="Arial" w:hAnsi="Arial" w:cs="Arial"/>
          <w:sz w:val="22"/>
          <w:szCs w:val="22"/>
        </w:rPr>
        <w:t xml:space="preserve"> l’émergence de l’expression</w:t>
      </w:r>
      <w:r w:rsidR="00DB5F3D" w:rsidRPr="00E740BD">
        <w:rPr>
          <w:rFonts w:ascii="Arial" w:hAnsi="Arial" w:cs="Arial"/>
          <w:sz w:val="22"/>
          <w:szCs w:val="22"/>
        </w:rPr>
        <w:t xml:space="preserve"> racisme systémique</w:t>
      </w:r>
      <w:r w:rsidRPr="00E740BD">
        <w:rPr>
          <w:rFonts w:ascii="Arial" w:hAnsi="Arial" w:cs="Arial"/>
          <w:sz w:val="22"/>
          <w:szCs w:val="22"/>
        </w:rPr>
        <w:t xml:space="preserve"> de manière chronologique</w:t>
      </w:r>
      <w:r w:rsidR="00DB5F3D" w:rsidRPr="00E740BD">
        <w:rPr>
          <w:rFonts w:ascii="Arial" w:hAnsi="Arial" w:cs="Arial"/>
          <w:sz w:val="22"/>
          <w:szCs w:val="22"/>
        </w:rPr>
        <w:t>,</w:t>
      </w:r>
      <w:r w:rsidRPr="00E740BD">
        <w:rPr>
          <w:rFonts w:ascii="Arial" w:hAnsi="Arial" w:cs="Arial"/>
          <w:sz w:val="22"/>
          <w:szCs w:val="22"/>
        </w:rPr>
        <w:t xml:space="preserve"> en faisant ressortir l’usage qui en est fait</w:t>
      </w:r>
      <w:r w:rsidR="001C4B17" w:rsidRPr="00E740BD">
        <w:rPr>
          <w:rFonts w:ascii="Arial" w:hAnsi="Arial" w:cs="Arial"/>
          <w:sz w:val="22"/>
          <w:szCs w:val="22"/>
        </w:rPr>
        <w:t xml:space="preserve"> </w:t>
      </w:r>
      <w:r w:rsidR="00F23C0E" w:rsidRPr="00E740BD">
        <w:rPr>
          <w:rFonts w:ascii="Arial" w:hAnsi="Arial" w:cs="Arial"/>
          <w:sz w:val="22"/>
          <w:szCs w:val="22"/>
        </w:rPr>
        <w:t>dans</w:t>
      </w:r>
      <w:r w:rsidR="001C4B17" w:rsidRPr="00E740BD">
        <w:rPr>
          <w:rFonts w:ascii="Arial" w:hAnsi="Arial" w:cs="Arial"/>
          <w:sz w:val="22"/>
          <w:szCs w:val="22"/>
        </w:rPr>
        <w:t xml:space="preserve"> le débat public</w:t>
      </w:r>
      <w:r w:rsidR="00962D4E" w:rsidRPr="00E740BD">
        <w:rPr>
          <w:rFonts w:ascii="Arial" w:hAnsi="Arial" w:cs="Arial"/>
          <w:sz w:val="22"/>
          <w:szCs w:val="22"/>
        </w:rPr>
        <w:t xml:space="preserve"> plus récent</w:t>
      </w:r>
      <w:r w:rsidR="00386B5B" w:rsidRPr="00E740BD">
        <w:rPr>
          <w:rFonts w:ascii="Arial" w:hAnsi="Arial" w:cs="Arial"/>
          <w:sz w:val="22"/>
          <w:szCs w:val="22"/>
        </w:rPr>
        <w:t xml:space="preserve"> au Québec, </w:t>
      </w:r>
      <w:r w:rsidR="003F6373" w:rsidRPr="00E740BD">
        <w:rPr>
          <w:rFonts w:ascii="Arial" w:hAnsi="Arial" w:cs="Arial"/>
          <w:sz w:val="22"/>
          <w:szCs w:val="22"/>
        </w:rPr>
        <w:t>ainsi que</w:t>
      </w:r>
      <w:r w:rsidR="00E86A70" w:rsidRPr="00E740BD">
        <w:rPr>
          <w:rFonts w:ascii="Arial" w:hAnsi="Arial" w:cs="Arial"/>
          <w:sz w:val="22"/>
          <w:szCs w:val="22"/>
        </w:rPr>
        <w:t xml:space="preserve">, dans une certaine mesure, </w:t>
      </w:r>
      <w:r w:rsidR="00386B5B" w:rsidRPr="00E740BD">
        <w:rPr>
          <w:rFonts w:ascii="Arial" w:hAnsi="Arial" w:cs="Arial"/>
          <w:sz w:val="22"/>
          <w:szCs w:val="22"/>
        </w:rPr>
        <w:t>dans le reste du Canada</w:t>
      </w:r>
      <w:r w:rsidRPr="00E740BD">
        <w:rPr>
          <w:rFonts w:ascii="Arial" w:hAnsi="Arial" w:cs="Arial"/>
          <w:sz w:val="22"/>
          <w:szCs w:val="22"/>
        </w:rPr>
        <w:t>.</w:t>
      </w:r>
      <w:r w:rsidR="00962D4E" w:rsidRPr="00E740BD">
        <w:rPr>
          <w:rFonts w:ascii="Arial" w:hAnsi="Arial" w:cs="Arial"/>
          <w:sz w:val="22"/>
          <w:szCs w:val="22"/>
        </w:rPr>
        <w:t xml:space="preserve"> Avant de présenter les </w:t>
      </w:r>
      <w:r w:rsidR="00B35554" w:rsidRPr="00E740BD">
        <w:rPr>
          <w:rFonts w:ascii="Arial" w:hAnsi="Arial" w:cs="Arial"/>
          <w:sz w:val="22"/>
          <w:szCs w:val="22"/>
        </w:rPr>
        <w:lastRenderedPageBreak/>
        <w:t>matériaux</w:t>
      </w:r>
      <w:r w:rsidR="00962D4E" w:rsidRPr="00E740BD">
        <w:rPr>
          <w:rFonts w:ascii="Arial" w:hAnsi="Arial" w:cs="Arial"/>
          <w:sz w:val="22"/>
          <w:szCs w:val="22"/>
        </w:rPr>
        <w:t xml:space="preserve"> ayant </w:t>
      </w:r>
      <w:r w:rsidR="00F566A1" w:rsidRPr="00E740BD">
        <w:rPr>
          <w:rFonts w:ascii="Arial" w:hAnsi="Arial" w:cs="Arial"/>
          <w:sz w:val="22"/>
          <w:szCs w:val="22"/>
        </w:rPr>
        <w:t>traité de la question du racisme systémique</w:t>
      </w:r>
      <w:r w:rsidR="00B35554" w:rsidRPr="00E740BD">
        <w:rPr>
          <w:rFonts w:ascii="Arial" w:hAnsi="Arial" w:cs="Arial"/>
          <w:sz w:val="22"/>
          <w:szCs w:val="22"/>
        </w:rPr>
        <w:t xml:space="preserve"> </w:t>
      </w:r>
      <w:r w:rsidR="003A752F" w:rsidRPr="00E740BD">
        <w:rPr>
          <w:rFonts w:ascii="Arial" w:hAnsi="Arial" w:cs="Arial"/>
          <w:sz w:val="22"/>
          <w:szCs w:val="22"/>
        </w:rPr>
        <w:t>au cours des cinq dernières années</w:t>
      </w:r>
      <w:r w:rsidR="00962D4E" w:rsidRPr="00E740BD">
        <w:rPr>
          <w:rFonts w:ascii="Arial" w:hAnsi="Arial" w:cs="Arial"/>
          <w:sz w:val="22"/>
          <w:szCs w:val="22"/>
        </w:rPr>
        <w:t xml:space="preserve">, nous proposons </w:t>
      </w:r>
      <w:r w:rsidR="00AC7D6E" w:rsidRPr="00E740BD">
        <w:rPr>
          <w:rFonts w:ascii="Arial" w:hAnsi="Arial" w:cs="Arial"/>
          <w:sz w:val="22"/>
          <w:szCs w:val="22"/>
        </w:rPr>
        <w:t xml:space="preserve">d’effectuer </w:t>
      </w:r>
      <w:r w:rsidR="00962D4E" w:rsidRPr="00E740BD">
        <w:rPr>
          <w:rFonts w:ascii="Arial" w:hAnsi="Arial" w:cs="Arial"/>
          <w:sz w:val="22"/>
          <w:szCs w:val="22"/>
        </w:rPr>
        <w:t xml:space="preserve">un </w:t>
      </w:r>
      <w:r w:rsidR="00AC7D6E" w:rsidRPr="00E740BD">
        <w:rPr>
          <w:rFonts w:ascii="Arial" w:hAnsi="Arial" w:cs="Arial"/>
          <w:sz w:val="22"/>
          <w:szCs w:val="22"/>
        </w:rPr>
        <w:t>court</w:t>
      </w:r>
      <w:r w:rsidR="00962D4E" w:rsidRPr="00E740BD">
        <w:rPr>
          <w:rFonts w:ascii="Arial" w:hAnsi="Arial" w:cs="Arial"/>
          <w:sz w:val="22"/>
          <w:szCs w:val="22"/>
        </w:rPr>
        <w:t xml:space="preserve"> survol </w:t>
      </w:r>
      <w:r w:rsidR="00E86A70" w:rsidRPr="00E740BD">
        <w:rPr>
          <w:rFonts w:ascii="Arial" w:hAnsi="Arial" w:cs="Arial"/>
          <w:sz w:val="22"/>
          <w:szCs w:val="22"/>
        </w:rPr>
        <w:t>de la</w:t>
      </w:r>
      <w:r w:rsidR="00962D4E" w:rsidRPr="00E740BD">
        <w:rPr>
          <w:rFonts w:ascii="Arial" w:hAnsi="Arial" w:cs="Arial"/>
          <w:sz w:val="22"/>
          <w:szCs w:val="22"/>
        </w:rPr>
        <w:t xml:space="preserve"> prise en compte du racisme</w:t>
      </w:r>
      <w:r w:rsidR="00F566A1" w:rsidRPr="00E740BD">
        <w:rPr>
          <w:rFonts w:ascii="Arial" w:hAnsi="Arial" w:cs="Arial"/>
          <w:sz w:val="22"/>
          <w:szCs w:val="22"/>
        </w:rPr>
        <w:t xml:space="preserve"> et des discriminations</w:t>
      </w:r>
      <w:r w:rsidR="00962D4E" w:rsidRPr="00E740BD">
        <w:rPr>
          <w:rFonts w:ascii="Arial" w:hAnsi="Arial" w:cs="Arial"/>
          <w:sz w:val="22"/>
          <w:szCs w:val="22"/>
        </w:rPr>
        <w:t xml:space="preserve"> par </w:t>
      </w:r>
      <w:r w:rsidR="00F566A1" w:rsidRPr="00E740BD">
        <w:rPr>
          <w:rFonts w:ascii="Arial" w:hAnsi="Arial" w:cs="Arial"/>
          <w:sz w:val="22"/>
          <w:szCs w:val="22"/>
        </w:rPr>
        <w:t>le discours public</w:t>
      </w:r>
      <w:r w:rsidR="00962D4E" w:rsidRPr="00E740BD">
        <w:rPr>
          <w:rFonts w:ascii="Arial" w:hAnsi="Arial" w:cs="Arial"/>
          <w:sz w:val="22"/>
          <w:szCs w:val="22"/>
        </w:rPr>
        <w:t xml:space="preserve"> au cours des dernières décennies. </w:t>
      </w:r>
    </w:p>
    <w:p w14:paraId="62B6466D" w14:textId="019168AE" w:rsidR="004F343C" w:rsidRPr="00E740BD" w:rsidRDefault="004F343C" w:rsidP="00C77603">
      <w:pPr>
        <w:tabs>
          <w:tab w:val="left" w:pos="2268"/>
        </w:tabs>
        <w:spacing w:line="360" w:lineRule="auto"/>
        <w:rPr>
          <w:rFonts w:ascii="Arial" w:hAnsi="Arial" w:cs="Arial"/>
          <w:sz w:val="22"/>
          <w:szCs w:val="22"/>
        </w:rPr>
      </w:pPr>
    </w:p>
    <w:p w14:paraId="378493C8" w14:textId="2F11A2C8" w:rsidR="00D65A7D" w:rsidRPr="00E740BD" w:rsidRDefault="00E64D5F" w:rsidP="00D65A7D">
      <w:pPr>
        <w:pStyle w:val="Paragraphedeliste"/>
        <w:numPr>
          <w:ilvl w:val="1"/>
          <w:numId w:val="31"/>
        </w:numPr>
        <w:tabs>
          <w:tab w:val="left" w:pos="0"/>
        </w:tabs>
        <w:spacing w:after="0" w:line="360" w:lineRule="auto"/>
        <w:ind w:left="709" w:hanging="709"/>
        <w:contextualSpacing w:val="0"/>
        <w:rPr>
          <w:rFonts w:ascii="Arial" w:hAnsi="Arial" w:cs="Arial"/>
          <w:b/>
          <w:bCs/>
        </w:rPr>
      </w:pPr>
      <w:r w:rsidRPr="00E740BD">
        <w:rPr>
          <w:rFonts w:ascii="Arial" w:hAnsi="Arial" w:cs="Arial"/>
          <w:b/>
          <w:bCs/>
        </w:rPr>
        <w:t xml:space="preserve">Une faible prise en charge politique </w:t>
      </w:r>
      <w:r w:rsidR="00487224" w:rsidRPr="00E740BD">
        <w:rPr>
          <w:rFonts w:ascii="Arial" w:hAnsi="Arial" w:cs="Arial"/>
          <w:b/>
          <w:bCs/>
        </w:rPr>
        <w:t xml:space="preserve">et institutionnelle </w:t>
      </w:r>
      <w:r w:rsidRPr="00E740BD">
        <w:rPr>
          <w:rFonts w:ascii="Arial" w:hAnsi="Arial" w:cs="Arial"/>
          <w:b/>
          <w:bCs/>
        </w:rPr>
        <w:t>du racism</w:t>
      </w:r>
      <w:r w:rsidR="008122A5" w:rsidRPr="00E740BD">
        <w:rPr>
          <w:rFonts w:ascii="Arial" w:hAnsi="Arial" w:cs="Arial"/>
          <w:b/>
          <w:bCs/>
        </w:rPr>
        <w:t>e</w:t>
      </w:r>
    </w:p>
    <w:p w14:paraId="2ADF463C" w14:textId="77777777" w:rsidR="00D65A7D" w:rsidRPr="00E740BD" w:rsidRDefault="00D65A7D" w:rsidP="00C77603">
      <w:pPr>
        <w:tabs>
          <w:tab w:val="left" w:pos="2268"/>
        </w:tabs>
        <w:spacing w:line="360" w:lineRule="auto"/>
        <w:rPr>
          <w:rFonts w:ascii="Arial" w:hAnsi="Arial" w:cs="Arial"/>
          <w:sz w:val="22"/>
          <w:szCs w:val="22"/>
        </w:rPr>
      </w:pPr>
    </w:p>
    <w:p w14:paraId="3ADC5F9C" w14:textId="2CE31674" w:rsidR="00C920F0" w:rsidRPr="00E740BD" w:rsidRDefault="00F52136" w:rsidP="00C77603">
      <w:pPr>
        <w:tabs>
          <w:tab w:val="left" w:pos="2268"/>
        </w:tabs>
        <w:spacing w:line="360" w:lineRule="auto"/>
        <w:rPr>
          <w:rFonts w:ascii="Arial" w:hAnsi="Arial" w:cs="Arial"/>
          <w:sz w:val="22"/>
          <w:szCs w:val="22"/>
        </w:rPr>
      </w:pPr>
      <w:r w:rsidRPr="00E740BD">
        <w:rPr>
          <w:rFonts w:ascii="Arial" w:hAnsi="Arial" w:cs="Arial"/>
          <w:sz w:val="22"/>
          <w:szCs w:val="22"/>
        </w:rPr>
        <w:t>Notons d’emblée le fait que</w:t>
      </w:r>
      <w:r w:rsidR="0061273D" w:rsidRPr="00E740BD">
        <w:rPr>
          <w:rFonts w:ascii="Arial" w:hAnsi="Arial" w:cs="Arial"/>
          <w:sz w:val="22"/>
          <w:szCs w:val="22"/>
        </w:rPr>
        <w:t>,</w:t>
      </w:r>
      <w:r w:rsidRPr="00E740BD">
        <w:rPr>
          <w:rFonts w:ascii="Arial" w:hAnsi="Arial" w:cs="Arial"/>
          <w:sz w:val="22"/>
          <w:szCs w:val="22"/>
        </w:rPr>
        <w:t xml:space="preserve"> jusqu’à</w:t>
      </w:r>
      <w:r w:rsidR="004F343C" w:rsidRPr="00E740BD">
        <w:rPr>
          <w:rFonts w:ascii="Arial" w:hAnsi="Arial" w:cs="Arial"/>
          <w:sz w:val="22"/>
          <w:szCs w:val="22"/>
        </w:rPr>
        <w:t xml:space="preserve"> récemment, la question du racisme a peu «</w:t>
      </w:r>
      <w:r w:rsidR="000871BF" w:rsidRPr="00E740BD">
        <w:rPr>
          <w:rFonts w:ascii="Arial" w:hAnsi="Arial" w:cs="Arial"/>
          <w:sz w:val="22"/>
          <w:szCs w:val="22"/>
        </w:rPr>
        <w:t> </w:t>
      </w:r>
      <w:r w:rsidR="004F343C" w:rsidRPr="00E740BD">
        <w:rPr>
          <w:rFonts w:ascii="Arial" w:hAnsi="Arial" w:cs="Arial"/>
          <w:sz w:val="22"/>
          <w:szCs w:val="22"/>
        </w:rPr>
        <w:t>dominé</w:t>
      </w:r>
      <w:r w:rsidR="000871BF" w:rsidRPr="00E740BD">
        <w:rPr>
          <w:rFonts w:ascii="Arial" w:hAnsi="Arial" w:cs="Arial"/>
          <w:sz w:val="22"/>
          <w:szCs w:val="22"/>
        </w:rPr>
        <w:t> </w:t>
      </w:r>
      <w:r w:rsidR="004F343C" w:rsidRPr="00E740BD">
        <w:rPr>
          <w:rFonts w:ascii="Arial" w:hAnsi="Arial" w:cs="Arial"/>
          <w:sz w:val="22"/>
          <w:szCs w:val="22"/>
        </w:rPr>
        <w:t>» le débat public au Québec</w:t>
      </w:r>
      <w:r w:rsidR="00A52A02" w:rsidRPr="00E740BD">
        <w:rPr>
          <w:rFonts w:ascii="Arial" w:hAnsi="Arial" w:cs="Arial"/>
          <w:sz w:val="22"/>
          <w:szCs w:val="22"/>
        </w:rPr>
        <w:t>,</w:t>
      </w:r>
      <w:r w:rsidR="00A14967" w:rsidRPr="00E740BD">
        <w:rPr>
          <w:rFonts w:ascii="Arial" w:hAnsi="Arial" w:cs="Arial"/>
          <w:sz w:val="22"/>
          <w:szCs w:val="22"/>
        </w:rPr>
        <w:t xml:space="preserve"> </w:t>
      </w:r>
      <w:r w:rsidR="00C920F0" w:rsidRPr="00E740BD">
        <w:rPr>
          <w:rFonts w:ascii="Arial" w:hAnsi="Arial" w:cs="Arial"/>
          <w:sz w:val="22"/>
          <w:szCs w:val="22"/>
        </w:rPr>
        <w:t>ce qui</w:t>
      </w:r>
      <w:r w:rsidR="004F343C" w:rsidRPr="00E740BD">
        <w:rPr>
          <w:rFonts w:ascii="Arial" w:hAnsi="Arial" w:cs="Arial"/>
          <w:sz w:val="22"/>
          <w:szCs w:val="22"/>
        </w:rPr>
        <w:t xml:space="preserve"> ne veut pas dire </w:t>
      </w:r>
      <w:r w:rsidR="00C920F0" w:rsidRPr="00E740BD">
        <w:rPr>
          <w:rFonts w:ascii="Arial" w:hAnsi="Arial" w:cs="Arial"/>
          <w:sz w:val="22"/>
          <w:szCs w:val="22"/>
        </w:rPr>
        <w:t>qu’il soit</w:t>
      </w:r>
      <w:r w:rsidR="004F343C" w:rsidRPr="00E740BD">
        <w:rPr>
          <w:rFonts w:ascii="Arial" w:hAnsi="Arial" w:cs="Arial"/>
          <w:sz w:val="22"/>
          <w:szCs w:val="22"/>
        </w:rPr>
        <w:t xml:space="preserve"> pour autant à l’abri de ce phénomène</w:t>
      </w:r>
      <w:bookmarkStart w:id="51" w:name="_Ref67402083"/>
      <w:r w:rsidR="00C920F0" w:rsidRPr="00E740BD">
        <w:rPr>
          <w:rStyle w:val="Appelnotedebasdep"/>
          <w:rFonts w:ascii="Arial" w:hAnsi="Arial" w:cs="Arial"/>
          <w:sz w:val="22"/>
          <w:szCs w:val="22"/>
        </w:rPr>
        <w:footnoteReference w:id="73"/>
      </w:r>
      <w:bookmarkEnd w:id="51"/>
      <w:r w:rsidR="00C920F0" w:rsidRPr="00E740BD">
        <w:rPr>
          <w:rFonts w:ascii="Arial" w:hAnsi="Arial" w:cs="Arial"/>
          <w:sz w:val="22"/>
          <w:szCs w:val="22"/>
        </w:rPr>
        <w:t>.</w:t>
      </w:r>
      <w:r w:rsidR="004F343C" w:rsidRPr="00E740BD">
        <w:rPr>
          <w:rFonts w:ascii="Arial" w:hAnsi="Arial" w:cs="Arial"/>
          <w:sz w:val="22"/>
          <w:szCs w:val="22"/>
        </w:rPr>
        <w:t xml:space="preserve">  </w:t>
      </w:r>
    </w:p>
    <w:p w14:paraId="025960F4" w14:textId="77777777" w:rsidR="004F343C" w:rsidRPr="00E740BD" w:rsidRDefault="004F343C" w:rsidP="00C77603">
      <w:pPr>
        <w:tabs>
          <w:tab w:val="left" w:pos="2268"/>
        </w:tabs>
        <w:spacing w:line="360" w:lineRule="auto"/>
        <w:rPr>
          <w:rFonts w:ascii="Arial" w:hAnsi="Arial" w:cs="Arial"/>
          <w:sz w:val="22"/>
          <w:szCs w:val="22"/>
        </w:rPr>
      </w:pPr>
    </w:p>
    <w:p w14:paraId="7A64A780" w14:textId="6579FD89" w:rsidR="002752ED" w:rsidRPr="00E740BD" w:rsidRDefault="00DE067C" w:rsidP="00C77603">
      <w:pPr>
        <w:tabs>
          <w:tab w:val="left" w:pos="2268"/>
        </w:tabs>
        <w:spacing w:line="360" w:lineRule="auto"/>
        <w:rPr>
          <w:rFonts w:ascii="Arial" w:hAnsi="Arial" w:cs="Arial"/>
          <w:sz w:val="22"/>
          <w:szCs w:val="22"/>
        </w:rPr>
      </w:pPr>
      <w:r w:rsidRPr="00E740BD">
        <w:rPr>
          <w:rFonts w:ascii="Arial" w:hAnsi="Arial" w:cs="Arial"/>
          <w:sz w:val="22"/>
          <w:szCs w:val="22"/>
        </w:rPr>
        <w:t>A</w:t>
      </w:r>
      <w:r w:rsidR="002752ED" w:rsidRPr="00E740BD">
        <w:rPr>
          <w:rFonts w:ascii="Arial" w:hAnsi="Arial" w:cs="Arial"/>
          <w:sz w:val="22"/>
          <w:szCs w:val="22"/>
        </w:rPr>
        <w:t>u cours des</w:t>
      </w:r>
      <w:r w:rsidR="001C4B17" w:rsidRPr="00E740BD">
        <w:rPr>
          <w:rFonts w:ascii="Arial" w:hAnsi="Arial" w:cs="Arial"/>
          <w:sz w:val="22"/>
          <w:szCs w:val="22"/>
        </w:rPr>
        <w:t xml:space="preserve"> années</w:t>
      </w:r>
      <w:r w:rsidR="00834492" w:rsidRPr="00E740BD">
        <w:rPr>
          <w:rFonts w:ascii="Arial" w:hAnsi="Arial" w:cs="Arial"/>
          <w:sz w:val="22"/>
          <w:szCs w:val="22"/>
        </w:rPr>
        <w:t> </w:t>
      </w:r>
      <w:r w:rsidR="001C4B17" w:rsidRPr="00E740BD">
        <w:rPr>
          <w:rFonts w:ascii="Arial" w:hAnsi="Arial" w:cs="Arial"/>
          <w:sz w:val="22"/>
          <w:szCs w:val="22"/>
        </w:rPr>
        <w:t xml:space="preserve">80, </w:t>
      </w:r>
      <w:r w:rsidR="00962D4E" w:rsidRPr="00E740BD">
        <w:rPr>
          <w:rFonts w:ascii="Arial" w:hAnsi="Arial" w:cs="Arial"/>
          <w:sz w:val="22"/>
          <w:szCs w:val="22"/>
        </w:rPr>
        <w:t xml:space="preserve">au Québec, </w:t>
      </w:r>
      <w:r w:rsidR="002752ED" w:rsidRPr="00E740BD">
        <w:rPr>
          <w:rFonts w:ascii="Arial" w:hAnsi="Arial" w:cs="Arial"/>
          <w:sz w:val="22"/>
          <w:szCs w:val="22"/>
        </w:rPr>
        <w:t>la question du racisme a</w:t>
      </w:r>
      <w:r w:rsidR="00B52034" w:rsidRPr="00E740BD">
        <w:rPr>
          <w:rFonts w:ascii="Arial" w:hAnsi="Arial" w:cs="Arial"/>
          <w:sz w:val="22"/>
          <w:szCs w:val="22"/>
        </w:rPr>
        <w:t>urait</w:t>
      </w:r>
      <w:r w:rsidR="002752ED" w:rsidRPr="00E740BD">
        <w:rPr>
          <w:rFonts w:ascii="Arial" w:hAnsi="Arial" w:cs="Arial"/>
          <w:sz w:val="22"/>
          <w:szCs w:val="22"/>
        </w:rPr>
        <w:t xml:space="preserve"> fait l’objet d’une </w:t>
      </w:r>
      <w:r w:rsidR="00E86A70" w:rsidRPr="00E740BD">
        <w:rPr>
          <w:rFonts w:ascii="Arial" w:hAnsi="Arial" w:cs="Arial"/>
          <w:sz w:val="22"/>
          <w:szCs w:val="22"/>
        </w:rPr>
        <w:t>certaine</w:t>
      </w:r>
      <w:r w:rsidR="002752ED" w:rsidRPr="00E740BD">
        <w:rPr>
          <w:rFonts w:ascii="Arial" w:hAnsi="Arial" w:cs="Arial"/>
          <w:sz w:val="22"/>
          <w:szCs w:val="22"/>
        </w:rPr>
        <w:t xml:space="preserve"> attention de la part des politiques</w:t>
      </w:r>
      <w:r w:rsidR="00CE70A4" w:rsidRPr="00E740BD">
        <w:rPr>
          <w:rFonts w:ascii="Arial" w:hAnsi="Arial" w:cs="Arial"/>
          <w:sz w:val="22"/>
          <w:szCs w:val="22"/>
        </w:rPr>
        <w:t xml:space="preserve"> et ins</w:t>
      </w:r>
      <w:r w:rsidR="00BA683F" w:rsidRPr="00E740BD">
        <w:rPr>
          <w:rFonts w:ascii="Arial" w:hAnsi="Arial" w:cs="Arial"/>
          <w:sz w:val="22"/>
          <w:szCs w:val="22"/>
        </w:rPr>
        <w:t>t</w:t>
      </w:r>
      <w:r w:rsidR="00CE70A4" w:rsidRPr="00E740BD">
        <w:rPr>
          <w:rFonts w:ascii="Arial" w:hAnsi="Arial" w:cs="Arial"/>
          <w:sz w:val="22"/>
          <w:szCs w:val="22"/>
        </w:rPr>
        <w:t>itutions publiques</w:t>
      </w:r>
      <w:bookmarkStart w:id="52" w:name="_Ref67402291"/>
      <w:r w:rsidR="00C062CC" w:rsidRPr="00E740BD">
        <w:rPr>
          <w:rStyle w:val="Appelnotedebasdep"/>
          <w:rFonts w:ascii="Arial" w:hAnsi="Arial" w:cs="Arial"/>
          <w:sz w:val="22"/>
          <w:szCs w:val="22"/>
        </w:rPr>
        <w:footnoteReference w:id="74"/>
      </w:r>
      <w:bookmarkEnd w:id="52"/>
      <w:r w:rsidR="002752ED" w:rsidRPr="00E740BD">
        <w:rPr>
          <w:rFonts w:ascii="Arial" w:hAnsi="Arial" w:cs="Arial"/>
          <w:sz w:val="22"/>
          <w:szCs w:val="22"/>
        </w:rPr>
        <w:t xml:space="preserve">. </w:t>
      </w:r>
      <w:r w:rsidR="00B12EA4" w:rsidRPr="00E740BD">
        <w:rPr>
          <w:rFonts w:ascii="Arial" w:hAnsi="Arial" w:cs="Arial"/>
          <w:sz w:val="22"/>
          <w:szCs w:val="22"/>
        </w:rPr>
        <w:t>Le 10</w:t>
      </w:r>
      <w:r w:rsidR="00834492" w:rsidRPr="00E740BD">
        <w:rPr>
          <w:rFonts w:ascii="Arial" w:hAnsi="Arial" w:cs="Arial"/>
          <w:sz w:val="22"/>
          <w:szCs w:val="22"/>
        </w:rPr>
        <w:t> </w:t>
      </w:r>
      <w:r w:rsidR="00B12EA4" w:rsidRPr="00E740BD">
        <w:rPr>
          <w:rFonts w:ascii="Arial" w:hAnsi="Arial" w:cs="Arial"/>
          <w:sz w:val="22"/>
          <w:szCs w:val="22"/>
        </w:rPr>
        <w:t>décembre 1986, e</w:t>
      </w:r>
      <w:r w:rsidR="001222E6" w:rsidRPr="00E740BD">
        <w:rPr>
          <w:rFonts w:ascii="Arial" w:hAnsi="Arial" w:cs="Arial"/>
          <w:sz w:val="22"/>
          <w:szCs w:val="22"/>
        </w:rPr>
        <w:t xml:space="preserve">nviron dix </w:t>
      </w:r>
      <w:r w:rsidR="008345D2" w:rsidRPr="00E740BD">
        <w:rPr>
          <w:rFonts w:ascii="Arial" w:hAnsi="Arial" w:cs="Arial"/>
          <w:sz w:val="22"/>
          <w:szCs w:val="22"/>
        </w:rPr>
        <w:t xml:space="preserve">ans </w:t>
      </w:r>
      <w:r w:rsidR="001222E6" w:rsidRPr="00E740BD">
        <w:rPr>
          <w:rFonts w:ascii="Arial" w:hAnsi="Arial" w:cs="Arial"/>
          <w:sz w:val="22"/>
          <w:szCs w:val="22"/>
        </w:rPr>
        <w:t xml:space="preserve">après l’adoption de la </w:t>
      </w:r>
      <w:r w:rsidR="001222E6" w:rsidRPr="00E740BD">
        <w:rPr>
          <w:rFonts w:ascii="Arial" w:hAnsi="Arial" w:cs="Arial"/>
          <w:i/>
          <w:iCs/>
          <w:sz w:val="22"/>
          <w:szCs w:val="22"/>
        </w:rPr>
        <w:t>Charte des droits et libertés de la person</w:t>
      </w:r>
      <w:r w:rsidR="00EB5ABC" w:rsidRPr="00E740BD">
        <w:rPr>
          <w:rFonts w:ascii="Arial" w:hAnsi="Arial" w:cs="Arial"/>
          <w:i/>
          <w:iCs/>
          <w:sz w:val="22"/>
          <w:szCs w:val="22"/>
        </w:rPr>
        <w:t>n</w:t>
      </w:r>
      <w:r w:rsidR="001222E6" w:rsidRPr="00E740BD">
        <w:rPr>
          <w:rFonts w:ascii="Arial" w:hAnsi="Arial" w:cs="Arial"/>
          <w:i/>
          <w:iCs/>
          <w:sz w:val="22"/>
          <w:szCs w:val="22"/>
        </w:rPr>
        <w:t>e</w:t>
      </w:r>
      <w:r w:rsidR="002752ED" w:rsidRPr="00E740BD">
        <w:rPr>
          <w:rFonts w:ascii="Arial" w:hAnsi="Arial" w:cs="Arial"/>
          <w:sz w:val="22"/>
          <w:szCs w:val="22"/>
        </w:rPr>
        <w:t>, le gouvernement du Québec adopte</w:t>
      </w:r>
      <w:r w:rsidR="00B12EA4" w:rsidRPr="00E740BD">
        <w:rPr>
          <w:rFonts w:ascii="Arial" w:hAnsi="Arial" w:cs="Arial"/>
          <w:sz w:val="22"/>
          <w:szCs w:val="22"/>
        </w:rPr>
        <w:t xml:space="preserve"> ainsi</w:t>
      </w:r>
      <w:r w:rsidR="00EB5ABC" w:rsidRPr="00E740BD">
        <w:rPr>
          <w:rFonts w:ascii="Arial" w:hAnsi="Arial" w:cs="Arial"/>
          <w:sz w:val="22"/>
          <w:szCs w:val="22"/>
        </w:rPr>
        <w:t xml:space="preserve"> </w:t>
      </w:r>
      <w:r w:rsidR="002752ED" w:rsidRPr="00E740BD">
        <w:rPr>
          <w:rFonts w:ascii="Arial" w:hAnsi="Arial" w:cs="Arial"/>
          <w:sz w:val="22"/>
          <w:szCs w:val="22"/>
        </w:rPr>
        <w:t xml:space="preserve">sa </w:t>
      </w:r>
      <w:r w:rsidR="002752ED" w:rsidRPr="00E740BD">
        <w:rPr>
          <w:rFonts w:ascii="Arial" w:hAnsi="Arial" w:cs="Arial"/>
          <w:i/>
          <w:iCs/>
          <w:sz w:val="22"/>
          <w:szCs w:val="22"/>
        </w:rPr>
        <w:t xml:space="preserve">Déclaration sur les relations interethniques et interraciales </w:t>
      </w:r>
      <w:r w:rsidR="002752ED" w:rsidRPr="00E740BD">
        <w:rPr>
          <w:rFonts w:ascii="Arial" w:hAnsi="Arial" w:cs="Arial"/>
          <w:sz w:val="22"/>
          <w:szCs w:val="22"/>
        </w:rPr>
        <w:t xml:space="preserve">dans laquelle il s’engage à </w:t>
      </w:r>
      <w:r w:rsidR="000A492C" w:rsidRPr="00E740BD">
        <w:rPr>
          <w:rFonts w:ascii="Arial" w:hAnsi="Arial" w:cs="Arial"/>
          <w:sz w:val="22"/>
          <w:szCs w:val="22"/>
        </w:rPr>
        <w:t>mettre en œuvre «</w:t>
      </w:r>
      <w:r w:rsidR="000871BF" w:rsidRPr="00E740BD">
        <w:rPr>
          <w:rFonts w:ascii="Arial" w:hAnsi="Arial" w:cs="Arial"/>
          <w:sz w:val="22"/>
          <w:szCs w:val="22"/>
        </w:rPr>
        <w:t> </w:t>
      </w:r>
      <w:r w:rsidR="002752ED" w:rsidRPr="00E740BD">
        <w:rPr>
          <w:rFonts w:ascii="Arial" w:hAnsi="Arial" w:cs="Arial"/>
          <w:sz w:val="22"/>
          <w:szCs w:val="22"/>
        </w:rPr>
        <w:t>toute mesure appropriée permettant de lu</w:t>
      </w:r>
      <w:r w:rsidR="00EB5ABC" w:rsidRPr="00E740BD">
        <w:rPr>
          <w:rFonts w:ascii="Arial" w:hAnsi="Arial" w:cs="Arial"/>
          <w:sz w:val="22"/>
          <w:szCs w:val="22"/>
        </w:rPr>
        <w:t>t</w:t>
      </w:r>
      <w:r w:rsidR="002752ED" w:rsidRPr="00E740BD">
        <w:rPr>
          <w:rFonts w:ascii="Arial" w:hAnsi="Arial" w:cs="Arial"/>
          <w:sz w:val="22"/>
          <w:szCs w:val="22"/>
        </w:rPr>
        <w:t>ter contre le racisme et la discrimination raciale</w:t>
      </w:r>
      <w:r w:rsidR="000871BF" w:rsidRPr="00E740BD">
        <w:rPr>
          <w:rFonts w:ascii="Arial" w:hAnsi="Arial" w:cs="Arial"/>
          <w:sz w:val="22"/>
          <w:szCs w:val="22"/>
        </w:rPr>
        <w:t> </w:t>
      </w:r>
      <w:r w:rsidR="002752ED" w:rsidRPr="00E740BD">
        <w:rPr>
          <w:rFonts w:ascii="Arial" w:hAnsi="Arial" w:cs="Arial"/>
          <w:sz w:val="22"/>
          <w:szCs w:val="22"/>
        </w:rPr>
        <w:t>»</w:t>
      </w:r>
      <w:bookmarkStart w:id="53" w:name="_Ref67405437"/>
      <w:r w:rsidR="002752ED" w:rsidRPr="00E740BD">
        <w:rPr>
          <w:rStyle w:val="Appelnotedebasdep"/>
          <w:rFonts w:ascii="Arial" w:hAnsi="Arial" w:cs="Arial"/>
          <w:sz w:val="22"/>
          <w:szCs w:val="22"/>
        </w:rPr>
        <w:footnoteReference w:id="75"/>
      </w:r>
      <w:bookmarkEnd w:id="53"/>
      <w:r w:rsidR="002752ED" w:rsidRPr="00E740BD">
        <w:rPr>
          <w:rFonts w:ascii="Arial" w:hAnsi="Arial" w:cs="Arial"/>
          <w:sz w:val="22"/>
          <w:szCs w:val="22"/>
        </w:rPr>
        <w:t xml:space="preserve">. </w:t>
      </w:r>
      <w:r w:rsidR="00B7220D" w:rsidRPr="00E740BD">
        <w:rPr>
          <w:rFonts w:ascii="Arial" w:hAnsi="Arial" w:cs="Arial"/>
          <w:sz w:val="22"/>
          <w:szCs w:val="22"/>
        </w:rPr>
        <w:t>En 1989</w:t>
      </w:r>
      <w:r w:rsidR="00FE24B4" w:rsidRPr="00E740BD">
        <w:rPr>
          <w:rFonts w:ascii="Arial" w:hAnsi="Arial" w:cs="Arial"/>
          <w:sz w:val="22"/>
          <w:szCs w:val="22"/>
        </w:rPr>
        <w:t xml:space="preserve">, la Ville de Montréal </w:t>
      </w:r>
      <w:r w:rsidR="008C0598" w:rsidRPr="00E740BD">
        <w:rPr>
          <w:rFonts w:ascii="Arial" w:hAnsi="Arial" w:cs="Arial"/>
          <w:sz w:val="22"/>
          <w:szCs w:val="22"/>
        </w:rPr>
        <w:t>adopte</w:t>
      </w:r>
      <w:r w:rsidR="00252787" w:rsidRPr="00E740BD">
        <w:rPr>
          <w:rFonts w:ascii="Arial" w:hAnsi="Arial" w:cs="Arial"/>
          <w:sz w:val="22"/>
          <w:szCs w:val="22"/>
        </w:rPr>
        <w:t xml:space="preserve"> </w:t>
      </w:r>
      <w:r w:rsidR="009861BB" w:rsidRPr="00E740BD">
        <w:rPr>
          <w:rFonts w:ascii="Arial" w:hAnsi="Arial" w:cs="Arial"/>
          <w:sz w:val="22"/>
          <w:szCs w:val="22"/>
        </w:rPr>
        <w:t xml:space="preserve">pour sa part </w:t>
      </w:r>
      <w:r w:rsidR="008C0598" w:rsidRPr="00E740BD">
        <w:rPr>
          <w:rFonts w:ascii="Arial" w:hAnsi="Arial" w:cs="Arial"/>
          <w:sz w:val="22"/>
          <w:szCs w:val="22"/>
        </w:rPr>
        <w:t xml:space="preserve">la </w:t>
      </w:r>
      <w:r w:rsidR="008C0598" w:rsidRPr="00E740BD">
        <w:rPr>
          <w:rFonts w:ascii="Arial" w:hAnsi="Arial" w:cs="Arial"/>
          <w:i/>
          <w:iCs/>
          <w:sz w:val="22"/>
          <w:szCs w:val="22"/>
        </w:rPr>
        <w:t>Déclaration de Montréal contre la discrimi</w:t>
      </w:r>
      <w:r w:rsidR="00B7220D" w:rsidRPr="00E740BD">
        <w:rPr>
          <w:rFonts w:ascii="Arial" w:hAnsi="Arial" w:cs="Arial"/>
          <w:i/>
          <w:iCs/>
          <w:sz w:val="22"/>
          <w:szCs w:val="22"/>
        </w:rPr>
        <w:t>nation racial</w:t>
      </w:r>
      <w:r w:rsidR="002B5523" w:rsidRPr="00E740BD">
        <w:rPr>
          <w:rFonts w:ascii="Arial" w:hAnsi="Arial" w:cs="Arial"/>
          <w:i/>
          <w:iCs/>
          <w:sz w:val="22"/>
          <w:szCs w:val="22"/>
        </w:rPr>
        <w:t xml:space="preserve">e. </w:t>
      </w:r>
      <w:r w:rsidR="00E64D5F" w:rsidRPr="00E740BD">
        <w:rPr>
          <w:rFonts w:ascii="Arial" w:hAnsi="Arial" w:cs="Arial"/>
          <w:sz w:val="22"/>
          <w:szCs w:val="22"/>
        </w:rPr>
        <w:t xml:space="preserve">Elle </w:t>
      </w:r>
      <w:r w:rsidR="00A47370" w:rsidRPr="00E740BD">
        <w:rPr>
          <w:rFonts w:ascii="Arial" w:hAnsi="Arial" w:cs="Arial"/>
          <w:sz w:val="22"/>
          <w:szCs w:val="22"/>
        </w:rPr>
        <w:t xml:space="preserve">s’y engage notamment </w:t>
      </w:r>
      <w:r w:rsidR="00CD6C0F" w:rsidRPr="00E740BD">
        <w:rPr>
          <w:rFonts w:ascii="Arial" w:hAnsi="Arial" w:cs="Arial"/>
          <w:sz w:val="22"/>
          <w:szCs w:val="22"/>
        </w:rPr>
        <w:t>à :</w:t>
      </w:r>
    </w:p>
    <w:p w14:paraId="1DB64DD0" w14:textId="75D3F316" w:rsidR="00CD6C0F" w:rsidRPr="00E740BD" w:rsidRDefault="00CD6C0F" w:rsidP="00C77603">
      <w:pPr>
        <w:tabs>
          <w:tab w:val="left" w:pos="2268"/>
        </w:tabs>
        <w:spacing w:line="360" w:lineRule="auto"/>
        <w:rPr>
          <w:rFonts w:ascii="Arial" w:hAnsi="Arial" w:cs="Arial"/>
          <w:sz w:val="22"/>
          <w:szCs w:val="22"/>
        </w:rPr>
      </w:pPr>
    </w:p>
    <w:p w14:paraId="5F217A9E" w14:textId="29259819" w:rsidR="00CD6C0F" w:rsidRPr="00E740BD" w:rsidRDefault="000D4F28" w:rsidP="00EC0094">
      <w:pPr>
        <w:ind w:left="851" w:right="996"/>
        <w:rPr>
          <w:rFonts w:ascii="Arial" w:hAnsi="Arial" w:cs="Arial"/>
          <w:sz w:val="20"/>
          <w:szCs w:val="20"/>
        </w:rPr>
      </w:pPr>
      <w:r w:rsidRPr="00E740BD">
        <w:rPr>
          <w:rFonts w:ascii="Arial" w:hAnsi="Arial" w:cs="Arial"/>
          <w:sz w:val="20"/>
          <w:szCs w:val="20"/>
          <w:shd w:val="clear" w:color="auto" w:fill="FFFFFF"/>
        </w:rPr>
        <w:t>«</w:t>
      </w:r>
      <w:r w:rsidR="000871BF" w:rsidRPr="00E740BD">
        <w:rPr>
          <w:rFonts w:ascii="Arial" w:hAnsi="Arial" w:cs="Arial"/>
          <w:sz w:val="20"/>
          <w:szCs w:val="20"/>
          <w:shd w:val="clear" w:color="auto" w:fill="FFFFFF"/>
        </w:rPr>
        <w:t> </w:t>
      </w:r>
      <w:r w:rsidR="00694715" w:rsidRPr="00E740BD">
        <w:rPr>
          <w:rFonts w:ascii="Arial" w:hAnsi="Arial" w:cs="Arial"/>
          <w:sz w:val="20"/>
          <w:szCs w:val="20"/>
          <w:shd w:val="clear" w:color="auto" w:fill="FFFFFF"/>
        </w:rPr>
        <w:t>À prendre toutes les mesures nécessaires pour combattre la discrimination basée notamment sur la race, la couleur, la religion et l</w:t>
      </w:r>
      <w:r w:rsidR="006E3DF1" w:rsidRPr="00E740BD">
        <w:rPr>
          <w:rFonts w:ascii="Arial" w:hAnsi="Arial" w:cs="Arial"/>
          <w:sz w:val="20"/>
          <w:szCs w:val="20"/>
          <w:shd w:val="clear" w:color="auto" w:fill="FFFFFF"/>
        </w:rPr>
        <w:t>’</w:t>
      </w:r>
      <w:r w:rsidR="00694715" w:rsidRPr="00E740BD">
        <w:rPr>
          <w:rFonts w:ascii="Arial" w:hAnsi="Arial" w:cs="Arial"/>
          <w:sz w:val="20"/>
          <w:szCs w:val="20"/>
          <w:shd w:val="clear" w:color="auto" w:fill="FFFFFF"/>
        </w:rPr>
        <w:t>origine ethnique ou nationale ainsi qu</w:t>
      </w:r>
      <w:r w:rsidR="006E3DF1" w:rsidRPr="00E740BD">
        <w:rPr>
          <w:rFonts w:ascii="Arial" w:hAnsi="Arial" w:cs="Arial"/>
          <w:sz w:val="20"/>
          <w:szCs w:val="20"/>
          <w:shd w:val="clear" w:color="auto" w:fill="FFFFFF"/>
        </w:rPr>
        <w:t>’</w:t>
      </w:r>
      <w:r w:rsidR="00694715" w:rsidRPr="00E740BD">
        <w:rPr>
          <w:rFonts w:ascii="Arial" w:hAnsi="Arial" w:cs="Arial"/>
          <w:sz w:val="20"/>
          <w:szCs w:val="20"/>
          <w:shd w:val="clear" w:color="auto" w:fill="FFFFFF"/>
        </w:rPr>
        <w:t>à promouvoir des relations interraciales et interculturelles harmonieuses dans le respect et la compréhension</w:t>
      </w:r>
      <w:r w:rsidR="0016476A" w:rsidRPr="00E740BD">
        <w:rPr>
          <w:rFonts w:ascii="Arial" w:hAnsi="Arial" w:cs="Arial"/>
          <w:sz w:val="20"/>
          <w:szCs w:val="20"/>
          <w:shd w:val="clear" w:color="auto" w:fill="FFFFFF"/>
        </w:rPr>
        <w:t> </w:t>
      </w:r>
      <w:r w:rsidR="00694715" w:rsidRPr="00E740BD">
        <w:rPr>
          <w:rFonts w:ascii="Arial" w:hAnsi="Arial" w:cs="Arial"/>
          <w:sz w:val="20"/>
          <w:szCs w:val="20"/>
          <w:shd w:val="clear" w:color="auto" w:fill="FFFFFF"/>
        </w:rPr>
        <w:t>; À respecter et à faire respecter les principes de la Charte des droits et libertés de la personne du Québec à tous les niveaux des services municipaux et des sociétés paramunicipales</w:t>
      </w:r>
      <w:r w:rsidR="0016476A" w:rsidRPr="00E740BD">
        <w:rPr>
          <w:rFonts w:ascii="Arial" w:hAnsi="Arial" w:cs="Arial"/>
          <w:sz w:val="20"/>
          <w:szCs w:val="20"/>
          <w:shd w:val="clear" w:color="auto" w:fill="FFFFFF"/>
        </w:rPr>
        <w:t> </w:t>
      </w:r>
      <w:r w:rsidR="00694715" w:rsidRPr="00E740BD">
        <w:rPr>
          <w:rFonts w:ascii="Arial" w:hAnsi="Arial" w:cs="Arial"/>
          <w:sz w:val="20"/>
          <w:szCs w:val="20"/>
          <w:shd w:val="clear" w:color="auto" w:fill="FFFFFF"/>
        </w:rPr>
        <w:t>; […]</w:t>
      </w:r>
      <w:r w:rsidRPr="00E740BD">
        <w:rPr>
          <w:rFonts w:ascii="Arial" w:hAnsi="Arial" w:cs="Arial"/>
          <w:sz w:val="20"/>
          <w:szCs w:val="20"/>
          <w:shd w:val="clear" w:color="auto" w:fill="FFFFFF"/>
        </w:rPr>
        <w:t xml:space="preserve"> Par la présente Déclaration, l</w:t>
      </w:r>
      <w:r w:rsidR="006E3DF1" w:rsidRPr="00E740BD">
        <w:rPr>
          <w:rFonts w:ascii="Arial" w:hAnsi="Arial" w:cs="Arial"/>
          <w:sz w:val="20"/>
          <w:szCs w:val="20"/>
          <w:shd w:val="clear" w:color="auto" w:fill="FFFFFF"/>
        </w:rPr>
        <w:t>’</w:t>
      </w:r>
      <w:r w:rsidRPr="00E740BD">
        <w:rPr>
          <w:rFonts w:ascii="Arial" w:hAnsi="Arial" w:cs="Arial"/>
          <w:sz w:val="20"/>
          <w:szCs w:val="20"/>
          <w:shd w:val="clear" w:color="auto" w:fill="FFFFFF"/>
        </w:rPr>
        <w:t>Administration municipale s</w:t>
      </w:r>
      <w:r w:rsidR="006E3DF1" w:rsidRPr="00E740BD">
        <w:rPr>
          <w:rFonts w:ascii="Arial" w:hAnsi="Arial" w:cs="Arial"/>
          <w:sz w:val="20"/>
          <w:szCs w:val="20"/>
          <w:shd w:val="clear" w:color="auto" w:fill="FFFFFF"/>
        </w:rPr>
        <w:t>’</w:t>
      </w:r>
      <w:r w:rsidRPr="00E740BD">
        <w:rPr>
          <w:rFonts w:ascii="Arial" w:hAnsi="Arial" w:cs="Arial"/>
          <w:sz w:val="20"/>
          <w:szCs w:val="20"/>
          <w:shd w:val="clear" w:color="auto" w:fill="FFFFFF"/>
        </w:rPr>
        <w:t>engage à combattre toutes les formes de discrimination raciale et à favoriser l</w:t>
      </w:r>
      <w:r w:rsidR="006E3DF1" w:rsidRPr="00E740BD">
        <w:rPr>
          <w:rFonts w:ascii="Arial" w:hAnsi="Arial" w:cs="Arial"/>
          <w:sz w:val="20"/>
          <w:szCs w:val="20"/>
          <w:shd w:val="clear" w:color="auto" w:fill="FFFFFF"/>
        </w:rPr>
        <w:t>’</w:t>
      </w:r>
      <w:r w:rsidRPr="00E740BD">
        <w:rPr>
          <w:rFonts w:ascii="Arial" w:hAnsi="Arial" w:cs="Arial"/>
          <w:sz w:val="20"/>
          <w:szCs w:val="20"/>
          <w:shd w:val="clear" w:color="auto" w:fill="FFFFFF"/>
        </w:rPr>
        <w:t>accès et la participation pleine et entière de tous les citoyens et de toutes les citoyennes</w:t>
      </w:r>
      <w:r w:rsidR="002B5523" w:rsidRPr="00E740BD">
        <w:rPr>
          <w:rFonts w:ascii="Arial" w:hAnsi="Arial" w:cs="Arial"/>
          <w:sz w:val="20"/>
          <w:szCs w:val="20"/>
          <w:shd w:val="clear" w:color="auto" w:fill="FFFFFF"/>
        </w:rPr>
        <w:t xml:space="preserve"> […]</w:t>
      </w:r>
      <w:r w:rsidR="000871BF" w:rsidRPr="00E740BD">
        <w:rPr>
          <w:rFonts w:ascii="Arial" w:hAnsi="Arial" w:cs="Arial"/>
          <w:sz w:val="20"/>
          <w:szCs w:val="20"/>
          <w:shd w:val="clear" w:color="auto" w:fill="FFFFFF"/>
        </w:rPr>
        <w:t> </w:t>
      </w:r>
      <w:r w:rsidR="002B5523" w:rsidRPr="00E740BD">
        <w:rPr>
          <w:rFonts w:ascii="Arial" w:hAnsi="Arial" w:cs="Arial"/>
          <w:sz w:val="20"/>
          <w:szCs w:val="20"/>
          <w:shd w:val="clear" w:color="auto" w:fill="FFFFFF"/>
        </w:rPr>
        <w:t>»</w:t>
      </w:r>
      <w:r w:rsidRPr="00E740BD">
        <w:rPr>
          <w:rStyle w:val="Appelnotedebasdep"/>
          <w:rFonts w:ascii="Arial" w:hAnsi="Arial" w:cs="Arial"/>
          <w:sz w:val="20"/>
          <w:szCs w:val="20"/>
          <w:shd w:val="clear" w:color="auto" w:fill="FFFFFF"/>
        </w:rPr>
        <w:footnoteReference w:id="76"/>
      </w:r>
    </w:p>
    <w:p w14:paraId="3D0C4013" w14:textId="77777777" w:rsidR="004C7169" w:rsidRPr="00E740BD" w:rsidRDefault="004C7169" w:rsidP="00C77603">
      <w:pPr>
        <w:tabs>
          <w:tab w:val="left" w:pos="2268"/>
        </w:tabs>
        <w:spacing w:line="360" w:lineRule="auto"/>
        <w:rPr>
          <w:rFonts w:ascii="Arial" w:hAnsi="Arial" w:cs="Arial"/>
          <w:color w:val="000000" w:themeColor="text1"/>
          <w:sz w:val="22"/>
          <w:szCs w:val="22"/>
        </w:rPr>
      </w:pPr>
    </w:p>
    <w:p w14:paraId="1DF6E328" w14:textId="11CCCF3E" w:rsidR="00F23C0E" w:rsidRPr="00E740BD" w:rsidRDefault="00252787" w:rsidP="00C77603">
      <w:pPr>
        <w:tabs>
          <w:tab w:val="left" w:pos="2268"/>
        </w:tabs>
        <w:spacing w:line="360" w:lineRule="auto"/>
        <w:rPr>
          <w:rFonts w:ascii="Arial" w:hAnsi="Arial" w:cs="Arial"/>
          <w:sz w:val="22"/>
          <w:szCs w:val="22"/>
        </w:rPr>
      </w:pPr>
      <w:r w:rsidRPr="00E740BD">
        <w:rPr>
          <w:rFonts w:ascii="Arial" w:hAnsi="Arial" w:cs="Arial"/>
          <w:sz w:val="22"/>
          <w:szCs w:val="22"/>
        </w:rPr>
        <w:t>D</w:t>
      </w:r>
      <w:r w:rsidR="004C7169" w:rsidRPr="00E740BD">
        <w:rPr>
          <w:rFonts w:ascii="Arial" w:hAnsi="Arial" w:cs="Arial"/>
          <w:sz w:val="22"/>
          <w:szCs w:val="22"/>
        </w:rPr>
        <w:t xml:space="preserve">urant </w:t>
      </w:r>
      <w:r w:rsidR="005D4AAC" w:rsidRPr="00E740BD">
        <w:rPr>
          <w:rFonts w:ascii="Arial" w:hAnsi="Arial" w:cs="Arial"/>
          <w:sz w:val="22"/>
          <w:szCs w:val="22"/>
        </w:rPr>
        <w:t>les mêmes années</w:t>
      </w:r>
      <w:r w:rsidR="002752ED" w:rsidRPr="00E740BD">
        <w:rPr>
          <w:rFonts w:ascii="Arial" w:hAnsi="Arial" w:cs="Arial"/>
          <w:sz w:val="22"/>
          <w:szCs w:val="22"/>
        </w:rPr>
        <w:t>,</w:t>
      </w:r>
      <w:r w:rsidR="00BE6645" w:rsidRPr="00E740BD">
        <w:rPr>
          <w:rFonts w:ascii="Arial" w:hAnsi="Arial" w:cs="Arial"/>
          <w:sz w:val="22"/>
          <w:szCs w:val="22"/>
        </w:rPr>
        <w:t xml:space="preserve"> </w:t>
      </w:r>
      <w:r w:rsidR="00260FC8" w:rsidRPr="00E740BD">
        <w:rPr>
          <w:rFonts w:ascii="Arial" w:hAnsi="Arial" w:cs="Arial"/>
          <w:sz w:val="22"/>
          <w:szCs w:val="22"/>
        </w:rPr>
        <w:t xml:space="preserve">mais </w:t>
      </w:r>
      <w:r w:rsidR="002752ED" w:rsidRPr="00E740BD">
        <w:rPr>
          <w:rFonts w:ascii="Arial" w:hAnsi="Arial" w:cs="Arial"/>
          <w:sz w:val="22"/>
          <w:szCs w:val="22"/>
        </w:rPr>
        <w:t>concernant le milieu scolaire</w:t>
      </w:r>
      <w:r w:rsidR="00781E4A" w:rsidRPr="00E740BD">
        <w:rPr>
          <w:rFonts w:ascii="Arial" w:hAnsi="Arial" w:cs="Arial"/>
          <w:sz w:val="22"/>
          <w:szCs w:val="22"/>
        </w:rPr>
        <w:t>,</w:t>
      </w:r>
      <w:r w:rsidR="00EC4A28" w:rsidRPr="00E740BD">
        <w:rPr>
          <w:rFonts w:ascii="Arial" w:hAnsi="Arial" w:cs="Arial"/>
          <w:sz w:val="22"/>
          <w:szCs w:val="22"/>
        </w:rPr>
        <w:t xml:space="preserve"> </w:t>
      </w:r>
      <w:r w:rsidR="001C4B17" w:rsidRPr="00E740BD">
        <w:rPr>
          <w:rFonts w:ascii="Arial" w:hAnsi="Arial" w:cs="Arial"/>
          <w:sz w:val="22"/>
          <w:szCs w:val="22"/>
        </w:rPr>
        <w:t>«</w:t>
      </w:r>
      <w:r w:rsidR="000871BF" w:rsidRPr="00E740BD">
        <w:rPr>
          <w:rFonts w:ascii="Arial" w:hAnsi="Arial" w:cs="Arial"/>
          <w:sz w:val="22"/>
          <w:szCs w:val="22"/>
        </w:rPr>
        <w:t> </w:t>
      </w:r>
      <w:r w:rsidR="001C4B17" w:rsidRPr="00E740BD">
        <w:rPr>
          <w:rFonts w:ascii="Arial" w:hAnsi="Arial" w:cs="Arial"/>
          <w:sz w:val="22"/>
          <w:szCs w:val="22"/>
        </w:rPr>
        <w:t>des institutions ont tenté de combattre [ce qui était dénoncé comme] l’importance du racisme systémique</w:t>
      </w:r>
      <w:r w:rsidR="000871BF" w:rsidRPr="00E740BD">
        <w:rPr>
          <w:rFonts w:ascii="Arial" w:hAnsi="Arial" w:cs="Arial"/>
          <w:sz w:val="22"/>
          <w:szCs w:val="22"/>
        </w:rPr>
        <w:t> </w:t>
      </w:r>
      <w:r w:rsidR="001C4B17" w:rsidRPr="00E740BD">
        <w:rPr>
          <w:rFonts w:ascii="Arial" w:hAnsi="Arial" w:cs="Arial"/>
          <w:sz w:val="22"/>
          <w:szCs w:val="22"/>
        </w:rPr>
        <w:t>»</w:t>
      </w:r>
      <w:r w:rsidR="001C4B17" w:rsidRPr="00E740BD">
        <w:rPr>
          <w:rStyle w:val="Appelnotedebasdep"/>
          <w:rFonts w:ascii="Arial" w:hAnsi="Arial" w:cs="Arial"/>
          <w:sz w:val="22"/>
          <w:szCs w:val="22"/>
        </w:rPr>
        <w:footnoteReference w:id="77"/>
      </w:r>
      <w:r w:rsidR="002752ED" w:rsidRPr="00E740BD">
        <w:rPr>
          <w:rFonts w:ascii="Arial" w:hAnsi="Arial" w:cs="Arial"/>
          <w:sz w:val="22"/>
          <w:szCs w:val="22"/>
        </w:rPr>
        <w:t> </w:t>
      </w:r>
      <w:r w:rsidR="00F23C0E" w:rsidRPr="00E740BD">
        <w:rPr>
          <w:rFonts w:ascii="Arial" w:hAnsi="Arial" w:cs="Arial"/>
          <w:sz w:val="22"/>
          <w:szCs w:val="22"/>
        </w:rPr>
        <w:t>:</w:t>
      </w:r>
    </w:p>
    <w:p w14:paraId="67DB0854" w14:textId="77777777" w:rsidR="00D65A7D" w:rsidRPr="00E740BD" w:rsidRDefault="00D65A7D" w:rsidP="00C77603">
      <w:pPr>
        <w:tabs>
          <w:tab w:val="left" w:pos="2268"/>
        </w:tabs>
        <w:spacing w:line="360" w:lineRule="auto"/>
        <w:rPr>
          <w:rFonts w:ascii="Arial" w:hAnsi="Arial" w:cs="Arial"/>
          <w:sz w:val="22"/>
          <w:szCs w:val="22"/>
        </w:rPr>
      </w:pPr>
    </w:p>
    <w:p w14:paraId="1D6A72E8" w14:textId="550682AE" w:rsidR="001C4B17" w:rsidRPr="00E740BD" w:rsidRDefault="00F23C0E" w:rsidP="00EC0094">
      <w:pPr>
        <w:pStyle w:val="NormalWeb"/>
        <w:shd w:val="clear" w:color="auto" w:fill="FFFFFF"/>
        <w:spacing w:before="0" w:beforeAutospacing="0" w:after="120" w:afterAutospacing="0"/>
        <w:ind w:left="851" w:right="996"/>
        <w:textAlignment w:val="baseline"/>
        <w:rPr>
          <w:rFonts w:ascii="Arial" w:hAnsi="Arial" w:cs="Arial"/>
          <w:color w:val="000000" w:themeColor="text1"/>
          <w:sz w:val="20"/>
          <w:szCs w:val="20"/>
        </w:rPr>
      </w:pPr>
      <w:r w:rsidRPr="00E740BD">
        <w:rPr>
          <w:rFonts w:ascii="Arial" w:hAnsi="Arial" w:cs="Arial"/>
          <w:color w:val="000000" w:themeColor="text1"/>
          <w:sz w:val="20"/>
          <w:szCs w:val="20"/>
        </w:rPr>
        <w:t>«</w:t>
      </w:r>
      <w:r w:rsidR="000871BF" w:rsidRPr="00E740BD">
        <w:rPr>
          <w:rFonts w:ascii="Arial" w:hAnsi="Arial" w:cs="Arial"/>
          <w:color w:val="000000" w:themeColor="text1"/>
          <w:sz w:val="20"/>
          <w:szCs w:val="20"/>
        </w:rPr>
        <w:t> </w:t>
      </w:r>
      <w:proofErr w:type="gramStart"/>
      <w:r w:rsidRPr="00E740BD">
        <w:rPr>
          <w:rFonts w:ascii="Arial" w:hAnsi="Arial" w:cs="Arial"/>
          <w:color w:val="000000" w:themeColor="text1"/>
          <w:sz w:val="20"/>
          <w:szCs w:val="20"/>
        </w:rPr>
        <w:t>dans</w:t>
      </w:r>
      <w:proofErr w:type="gramEnd"/>
      <w:r w:rsidRPr="00E740BD">
        <w:rPr>
          <w:rFonts w:ascii="Arial" w:hAnsi="Arial" w:cs="Arial"/>
          <w:color w:val="000000" w:themeColor="text1"/>
          <w:sz w:val="20"/>
          <w:szCs w:val="20"/>
        </w:rPr>
        <w:t xml:space="preserve"> les années</w:t>
      </w:r>
      <w:r w:rsidR="00D968FE" w:rsidRPr="00E740BD">
        <w:rPr>
          <w:rFonts w:ascii="Arial" w:hAnsi="Arial" w:cs="Arial"/>
          <w:color w:val="000000" w:themeColor="text1"/>
          <w:sz w:val="20"/>
          <w:szCs w:val="20"/>
        </w:rPr>
        <w:t> </w:t>
      </w:r>
      <w:r w:rsidRPr="00E740BD">
        <w:rPr>
          <w:rFonts w:ascii="Arial" w:hAnsi="Arial" w:cs="Arial"/>
          <w:color w:val="000000" w:themeColor="text1"/>
          <w:sz w:val="20"/>
          <w:szCs w:val="20"/>
        </w:rPr>
        <w:t>1980, le racisme (et l’antiracisme) était plus directement l’objet d’analyse et de développements pédagogiques, notamment dans les discours critiques et militants de la gau</w:t>
      </w:r>
      <w:r w:rsidR="00962D4E" w:rsidRPr="00E740BD">
        <w:rPr>
          <w:rFonts w:ascii="Arial" w:hAnsi="Arial" w:cs="Arial"/>
          <w:color w:val="000000" w:themeColor="text1"/>
          <w:sz w:val="20"/>
          <w:szCs w:val="20"/>
        </w:rPr>
        <w:t>c</w:t>
      </w:r>
      <w:r w:rsidRPr="00E740BD">
        <w:rPr>
          <w:rFonts w:ascii="Arial" w:hAnsi="Arial" w:cs="Arial"/>
          <w:color w:val="000000" w:themeColor="text1"/>
          <w:sz w:val="20"/>
          <w:szCs w:val="20"/>
        </w:rPr>
        <w:t>he et du milieu syndical, et dans le réseau des institutions anglophones, comme la Commission des écoles protestantes du Grand Montréal (</w:t>
      </w:r>
      <w:proofErr w:type="spellStart"/>
      <w:r w:rsidRPr="00E740BD">
        <w:rPr>
          <w:rFonts w:ascii="Arial" w:hAnsi="Arial" w:cs="Arial"/>
          <w:color w:val="000000" w:themeColor="text1"/>
          <w:sz w:val="20"/>
          <w:szCs w:val="20"/>
        </w:rPr>
        <w:t>McAndrew</w:t>
      </w:r>
      <w:proofErr w:type="spellEnd"/>
      <w:r w:rsidRPr="00E740BD">
        <w:rPr>
          <w:rFonts w:ascii="Arial" w:hAnsi="Arial" w:cs="Arial"/>
          <w:color w:val="000000" w:themeColor="text1"/>
          <w:sz w:val="20"/>
          <w:szCs w:val="20"/>
        </w:rPr>
        <w:t>, 2004).</w:t>
      </w:r>
    </w:p>
    <w:p w14:paraId="5319169B" w14:textId="4F4E5A2F" w:rsidR="00F23C0E" w:rsidRPr="00E740BD" w:rsidRDefault="00F23C0E" w:rsidP="00437551">
      <w:pPr>
        <w:pStyle w:val="NormalWeb"/>
        <w:shd w:val="clear" w:color="auto" w:fill="FFFFFF"/>
        <w:spacing w:before="0" w:beforeAutospacing="0" w:after="120" w:afterAutospacing="0"/>
        <w:ind w:left="851" w:right="996"/>
        <w:textAlignment w:val="baseline"/>
        <w:rPr>
          <w:rFonts w:ascii="Arial" w:hAnsi="Arial" w:cs="Arial"/>
          <w:color w:val="000000" w:themeColor="text1"/>
          <w:sz w:val="20"/>
          <w:szCs w:val="20"/>
          <w:u w:val="single"/>
        </w:rPr>
      </w:pPr>
      <w:r w:rsidRPr="00E740BD">
        <w:rPr>
          <w:rFonts w:ascii="Arial" w:hAnsi="Arial" w:cs="Arial"/>
          <w:color w:val="000000" w:themeColor="text1"/>
          <w:sz w:val="20"/>
          <w:szCs w:val="20"/>
        </w:rPr>
        <w:t>Dans le premier cas (dans les Cahiers de pédagogie progressiste de la CEQ</w:t>
      </w:r>
      <w:r w:rsidR="00727C3D" w:rsidRPr="00E740BD">
        <w:rPr>
          <w:rFonts w:ascii="Arial" w:hAnsi="Arial" w:cs="Arial"/>
          <w:color w:val="000000" w:themeColor="text1"/>
          <w:sz w:val="20"/>
          <w:szCs w:val="20"/>
        </w:rPr>
        <w:t xml:space="preserve"> </w:t>
      </w:r>
      <w:r w:rsidRPr="00E740BD">
        <w:rPr>
          <w:rFonts w:ascii="Arial" w:hAnsi="Arial" w:cs="Arial"/>
          <w:color w:val="000000" w:themeColor="text1"/>
          <w:sz w:val="20"/>
          <w:szCs w:val="20"/>
        </w:rPr>
        <w:t>par exemple),</w:t>
      </w:r>
      <w:r w:rsidRPr="00E740BD">
        <w:rPr>
          <w:rFonts w:ascii="Arial" w:hAnsi="Arial" w:cs="Arial"/>
          <w:color w:val="000000" w:themeColor="text1"/>
          <w:sz w:val="20"/>
          <w:szCs w:val="20"/>
          <w:u w:val="single"/>
        </w:rPr>
        <w:t xml:space="preserve"> </w:t>
      </w:r>
      <w:r w:rsidRPr="00E740BD">
        <w:rPr>
          <w:rFonts w:ascii="Arial" w:hAnsi="Arial" w:cs="Arial"/>
          <w:color w:val="000000" w:themeColor="text1"/>
          <w:sz w:val="20"/>
          <w:szCs w:val="20"/>
        </w:rPr>
        <w:t>le racisme et les inégalités étaient abordés non pas comme des problèmes «interpersonnels» ou découlant des préjugés, mais bien sous l</w:t>
      </w:r>
      <w:r w:rsidR="006E3DF1" w:rsidRPr="00E740BD">
        <w:rPr>
          <w:rFonts w:ascii="Arial" w:hAnsi="Arial" w:cs="Arial"/>
          <w:color w:val="000000" w:themeColor="text1"/>
          <w:sz w:val="20"/>
          <w:szCs w:val="20"/>
        </w:rPr>
        <w:t>’</w:t>
      </w:r>
      <w:r w:rsidRPr="00E740BD">
        <w:rPr>
          <w:rFonts w:ascii="Arial" w:hAnsi="Arial" w:cs="Arial"/>
          <w:color w:val="000000" w:themeColor="text1"/>
          <w:sz w:val="20"/>
          <w:szCs w:val="20"/>
        </w:rPr>
        <w:t xml:space="preserve">angle de </w:t>
      </w:r>
      <w:r w:rsidRPr="00E740BD">
        <w:rPr>
          <w:rFonts w:ascii="Arial" w:hAnsi="Arial" w:cs="Arial"/>
          <w:color w:val="000000" w:themeColor="text1"/>
          <w:sz w:val="20"/>
          <w:szCs w:val="20"/>
        </w:rPr>
        <w:lastRenderedPageBreak/>
        <w:t>l</w:t>
      </w:r>
      <w:r w:rsidR="006E3DF1" w:rsidRPr="00E740BD">
        <w:rPr>
          <w:rFonts w:ascii="Arial" w:hAnsi="Arial" w:cs="Arial"/>
          <w:color w:val="000000" w:themeColor="text1"/>
          <w:sz w:val="20"/>
          <w:szCs w:val="20"/>
        </w:rPr>
        <w:t>’</w:t>
      </w:r>
      <w:r w:rsidRPr="00E740BD">
        <w:rPr>
          <w:rFonts w:ascii="Arial" w:hAnsi="Arial" w:cs="Arial"/>
          <w:color w:val="000000" w:themeColor="text1"/>
          <w:sz w:val="20"/>
          <w:szCs w:val="20"/>
        </w:rPr>
        <w:t>interrelation des systèmes de pouvoir et d’inégalités historiques entre majoritaires et minoritaires, autant dans les rapports internationaux que dans ceux qui marquaient et définissaient la position des francophones, des minorités immigrantes et des autochtones au Canada.</w:t>
      </w:r>
    </w:p>
    <w:p w14:paraId="36177025" w14:textId="4AB1379B" w:rsidR="00962D4E" w:rsidRPr="00E740BD" w:rsidRDefault="00F23C0E" w:rsidP="00437551">
      <w:pPr>
        <w:pStyle w:val="NormalWeb"/>
        <w:shd w:val="clear" w:color="auto" w:fill="FFFFFF"/>
        <w:spacing w:before="0" w:beforeAutospacing="0" w:after="0" w:afterAutospacing="0"/>
        <w:ind w:left="851" w:right="996"/>
        <w:textAlignment w:val="baseline"/>
        <w:rPr>
          <w:rFonts w:ascii="Arial" w:hAnsi="Arial" w:cs="Arial"/>
          <w:color w:val="000000" w:themeColor="text1"/>
          <w:sz w:val="20"/>
          <w:szCs w:val="20"/>
        </w:rPr>
      </w:pPr>
      <w:r w:rsidRPr="00E740BD">
        <w:rPr>
          <w:rFonts w:ascii="Arial" w:hAnsi="Arial" w:cs="Arial"/>
          <w:color w:val="000000" w:themeColor="text1"/>
          <w:sz w:val="20"/>
          <w:szCs w:val="20"/>
        </w:rPr>
        <w:t>Dans le second cas, il s</w:t>
      </w:r>
      <w:r w:rsidR="006E3DF1" w:rsidRPr="00E740BD">
        <w:rPr>
          <w:rFonts w:ascii="Arial" w:hAnsi="Arial" w:cs="Arial"/>
          <w:color w:val="000000" w:themeColor="text1"/>
          <w:sz w:val="20"/>
          <w:szCs w:val="20"/>
        </w:rPr>
        <w:t>’</w:t>
      </w:r>
      <w:r w:rsidRPr="00E740BD">
        <w:rPr>
          <w:rFonts w:ascii="Arial" w:hAnsi="Arial" w:cs="Arial"/>
          <w:color w:val="000000" w:themeColor="text1"/>
          <w:sz w:val="20"/>
          <w:szCs w:val="20"/>
        </w:rPr>
        <w:t>agissait d</w:t>
      </w:r>
      <w:r w:rsidR="006E3DF1" w:rsidRPr="00E740BD">
        <w:rPr>
          <w:rFonts w:ascii="Arial" w:hAnsi="Arial" w:cs="Arial"/>
          <w:color w:val="000000" w:themeColor="text1"/>
          <w:sz w:val="20"/>
          <w:szCs w:val="20"/>
        </w:rPr>
        <w:t>’</w:t>
      </w:r>
      <w:r w:rsidRPr="00E740BD">
        <w:rPr>
          <w:rFonts w:ascii="Arial" w:hAnsi="Arial" w:cs="Arial"/>
          <w:color w:val="000000" w:themeColor="text1"/>
          <w:sz w:val="20"/>
          <w:szCs w:val="20"/>
        </w:rPr>
        <w:t xml:space="preserve">une perspective antiraciste plus classique, </w:t>
      </w:r>
      <w:proofErr w:type="spellStart"/>
      <w:r w:rsidRPr="00E740BD">
        <w:rPr>
          <w:rFonts w:ascii="Arial" w:hAnsi="Arial" w:cs="Arial"/>
          <w:color w:val="000000" w:themeColor="text1"/>
          <w:sz w:val="20"/>
          <w:szCs w:val="20"/>
        </w:rPr>
        <w:t>inspirée</w:t>
      </w:r>
      <w:proofErr w:type="spellEnd"/>
      <w:r w:rsidRPr="00E740BD">
        <w:rPr>
          <w:rFonts w:ascii="Arial" w:hAnsi="Arial" w:cs="Arial"/>
          <w:color w:val="000000" w:themeColor="text1"/>
          <w:sz w:val="20"/>
          <w:szCs w:val="20"/>
        </w:rPr>
        <w:t xml:space="preserve"> du courant ontarien, à laquelle on a reproché son silence presque absolu sur les rapports linguistiques.</w:t>
      </w:r>
      <w:r w:rsidR="000871BF" w:rsidRPr="00E740BD">
        <w:rPr>
          <w:rFonts w:ascii="Arial" w:hAnsi="Arial" w:cs="Arial"/>
          <w:color w:val="000000" w:themeColor="text1"/>
          <w:sz w:val="20"/>
          <w:szCs w:val="20"/>
        </w:rPr>
        <w:t> </w:t>
      </w:r>
      <w:r w:rsidR="00962D4E" w:rsidRPr="00E740BD">
        <w:rPr>
          <w:rFonts w:ascii="Arial" w:hAnsi="Arial" w:cs="Arial"/>
          <w:color w:val="000000" w:themeColor="text1"/>
          <w:sz w:val="20"/>
          <w:szCs w:val="20"/>
        </w:rPr>
        <w:t>»</w:t>
      </w:r>
      <w:r w:rsidR="00962D4E" w:rsidRPr="00E740BD">
        <w:rPr>
          <w:rStyle w:val="Appelnotedebasdep"/>
          <w:rFonts w:ascii="Arial" w:hAnsi="Arial" w:cs="Arial"/>
          <w:color w:val="000000" w:themeColor="text1"/>
          <w:sz w:val="20"/>
          <w:szCs w:val="20"/>
        </w:rPr>
        <w:footnoteReference w:id="78"/>
      </w:r>
      <w:r w:rsidRPr="00E740BD">
        <w:rPr>
          <w:rFonts w:ascii="Arial" w:hAnsi="Arial" w:cs="Arial"/>
          <w:color w:val="000000" w:themeColor="text1"/>
          <w:sz w:val="20"/>
          <w:szCs w:val="20"/>
        </w:rPr>
        <w:t xml:space="preserve"> </w:t>
      </w:r>
    </w:p>
    <w:p w14:paraId="6F6F4152" w14:textId="77777777" w:rsidR="00962D4E" w:rsidRPr="00E740BD" w:rsidRDefault="00962D4E" w:rsidP="009263E4">
      <w:pPr>
        <w:tabs>
          <w:tab w:val="left" w:pos="2268"/>
        </w:tabs>
        <w:spacing w:line="360" w:lineRule="auto"/>
        <w:rPr>
          <w:rFonts w:ascii="Arial" w:hAnsi="Arial" w:cs="Arial"/>
          <w:color w:val="000000" w:themeColor="text1"/>
          <w:sz w:val="22"/>
          <w:szCs w:val="22"/>
        </w:rPr>
      </w:pPr>
    </w:p>
    <w:p w14:paraId="63ED33D3" w14:textId="44134F7E" w:rsidR="00962D4E" w:rsidRPr="00E740BD" w:rsidRDefault="000C27CE" w:rsidP="00C77603">
      <w:pPr>
        <w:pStyle w:val="NormalWeb"/>
        <w:shd w:val="clear" w:color="auto" w:fill="FFFFFF"/>
        <w:spacing w:before="0" w:beforeAutospacing="0" w:after="0" w:afterAutospacing="0" w:line="360" w:lineRule="auto"/>
        <w:ind w:right="713"/>
        <w:textAlignment w:val="baseline"/>
        <w:rPr>
          <w:rFonts w:ascii="Arial" w:hAnsi="Arial" w:cs="Arial"/>
          <w:color w:val="000000" w:themeColor="text1"/>
          <w:sz w:val="22"/>
          <w:szCs w:val="22"/>
        </w:rPr>
      </w:pPr>
      <w:r w:rsidRPr="00E740BD">
        <w:rPr>
          <w:rFonts w:ascii="Arial" w:hAnsi="Arial" w:cs="Arial"/>
          <w:color w:val="000000" w:themeColor="text1"/>
          <w:sz w:val="22"/>
          <w:szCs w:val="22"/>
        </w:rPr>
        <w:t>Très peu d’</w:t>
      </w:r>
      <w:r w:rsidR="00F566A1" w:rsidRPr="00E740BD">
        <w:rPr>
          <w:rFonts w:ascii="Arial" w:hAnsi="Arial" w:cs="Arial"/>
          <w:color w:val="000000" w:themeColor="text1"/>
          <w:sz w:val="22"/>
          <w:szCs w:val="22"/>
        </w:rPr>
        <w:t>initiatives</w:t>
      </w:r>
      <w:r w:rsidR="004C7169" w:rsidRPr="00E740BD">
        <w:rPr>
          <w:rFonts w:ascii="Arial" w:hAnsi="Arial" w:cs="Arial"/>
          <w:color w:val="000000" w:themeColor="text1"/>
          <w:sz w:val="22"/>
          <w:szCs w:val="22"/>
        </w:rPr>
        <w:t xml:space="preserve"> politiques ou institutionnelles</w:t>
      </w:r>
      <w:r w:rsidR="00F566A1" w:rsidRPr="00E740BD">
        <w:rPr>
          <w:rFonts w:ascii="Arial" w:hAnsi="Arial" w:cs="Arial"/>
          <w:color w:val="000000" w:themeColor="text1"/>
          <w:sz w:val="22"/>
          <w:szCs w:val="22"/>
        </w:rPr>
        <w:t xml:space="preserve"> </w:t>
      </w:r>
      <w:r w:rsidR="00FD019D" w:rsidRPr="00E740BD">
        <w:rPr>
          <w:rFonts w:ascii="Arial" w:hAnsi="Arial" w:cs="Arial"/>
          <w:color w:val="000000" w:themeColor="text1"/>
          <w:sz w:val="22"/>
          <w:szCs w:val="22"/>
        </w:rPr>
        <w:t>similaires visant à combattre le</w:t>
      </w:r>
      <w:r w:rsidR="00F566A1" w:rsidRPr="00E740BD">
        <w:rPr>
          <w:rFonts w:ascii="Arial" w:hAnsi="Arial" w:cs="Arial"/>
          <w:color w:val="000000" w:themeColor="text1"/>
          <w:sz w:val="22"/>
          <w:szCs w:val="22"/>
        </w:rPr>
        <w:t xml:space="preserve"> racisme</w:t>
      </w:r>
      <w:r w:rsidR="00962D4E" w:rsidRPr="00E740BD">
        <w:rPr>
          <w:rFonts w:ascii="Arial" w:hAnsi="Arial" w:cs="Arial"/>
          <w:color w:val="000000" w:themeColor="text1"/>
          <w:sz w:val="22"/>
          <w:szCs w:val="22"/>
        </w:rPr>
        <w:t xml:space="preserve"> </w:t>
      </w:r>
      <w:r w:rsidR="00260FC8" w:rsidRPr="00E740BD">
        <w:rPr>
          <w:rFonts w:ascii="Arial" w:hAnsi="Arial" w:cs="Arial"/>
          <w:color w:val="000000" w:themeColor="text1"/>
          <w:sz w:val="22"/>
          <w:szCs w:val="22"/>
        </w:rPr>
        <w:t>auraien</w:t>
      </w:r>
      <w:r w:rsidR="00F566A1" w:rsidRPr="00E740BD">
        <w:rPr>
          <w:rFonts w:ascii="Arial" w:hAnsi="Arial" w:cs="Arial"/>
          <w:color w:val="000000" w:themeColor="text1"/>
          <w:sz w:val="22"/>
          <w:szCs w:val="22"/>
        </w:rPr>
        <w:t>t</w:t>
      </w:r>
      <w:r w:rsidR="00962D4E" w:rsidRPr="00E740BD">
        <w:rPr>
          <w:rFonts w:ascii="Arial" w:hAnsi="Arial" w:cs="Arial"/>
          <w:color w:val="000000" w:themeColor="text1"/>
          <w:sz w:val="22"/>
          <w:szCs w:val="22"/>
        </w:rPr>
        <w:t xml:space="preserve"> toutefois </w:t>
      </w:r>
      <w:r w:rsidR="00FD019D" w:rsidRPr="00E740BD">
        <w:rPr>
          <w:rFonts w:ascii="Arial" w:hAnsi="Arial" w:cs="Arial"/>
          <w:color w:val="000000" w:themeColor="text1"/>
          <w:sz w:val="22"/>
          <w:szCs w:val="22"/>
        </w:rPr>
        <w:t>été développées dans les années qui suiv</w:t>
      </w:r>
      <w:r w:rsidR="0097080F" w:rsidRPr="00E740BD">
        <w:rPr>
          <w:rFonts w:ascii="Arial" w:hAnsi="Arial" w:cs="Arial"/>
          <w:color w:val="000000" w:themeColor="text1"/>
          <w:sz w:val="22"/>
          <w:szCs w:val="22"/>
        </w:rPr>
        <w:t>ir</w:t>
      </w:r>
      <w:r w:rsidR="00FD019D" w:rsidRPr="00E740BD">
        <w:rPr>
          <w:rFonts w:ascii="Arial" w:hAnsi="Arial" w:cs="Arial"/>
          <w:color w:val="000000" w:themeColor="text1"/>
          <w:sz w:val="22"/>
          <w:szCs w:val="22"/>
        </w:rPr>
        <w:t>ent :</w:t>
      </w:r>
    </w:p>
    <w:p w14:paraId="48B531E1" w14:textId="77777777" w:rsidR="00962D4E" w:rsidRPr="00E740BD" w:rsidRDefault="00962D4E" w:rsidP="00C77603">
      <w:pPr>
        <w:pStyle w:val="NormalWeb"/>
        <w:shd w:val="clear" w:color="auto" w:fill="FFFFFF"/>
        <w:spacing w:before="0" w:beforeAutospacing="0" w:after="0" w:afterAutospacing="0" w:line="360" w:lineRule="auto"/>
        <w:ind w:right="713"/>
        <w:textAlignment w:val="baseline"/>
        <w:rPr>
          <w:rFonts w:ascii="Arial" w:hAnsi="Arial" w:cs="Arial"/>
          <w:color w:val="333333"/>
          <w:sz w:val="22"/>
          <w:szCs w:val="22"/>
        </w:rPr>
      </w:pPr>
    </w:p>
    <w:p w14:paraId="00F08605" w14:textId="5F1802C0" w:rsidR="00F23C0E" w:rsidRPr="00E740BD" w:rsidRDefault="00962D4E" w:rsidP="00EC0094">
      <w:pPr>
        <w:pStyle w:val="NormalWeb"/>
        <w:shd w:val="clear" w:color="auto" w:fill="FFFFFF"/>
        <w:spacing w:before="0" w:beforeAutospacing="0" w:after="120" w:afterAutospacing="0"/>
        <w:ind w:left="851" w:right="996"/>
        <w:textAlignment w:val="baseline"/>
        <w:rPr>
          <w:rFonts w:ascii="Arial" w:hAnsi="Arial" w:cs="Arial"/>
          <w:sz w:val="20"/>
          <w:szCs w:val="20"/>
        </w:rPr>
      </w:pPr>
      <w:r w:rsidRPr="00E740BD">
        <w:rPr>
          <w:rFonts w:ascii="Arial" w:hAnsi="Arial" w:cs="Arial"/>
          <w:sz w:val="20"/>
          <w:szCs w:val="20"/>
        </w:rPr>
        <w:t>«</w:t>
      </w:r>
      <w:r w:rsidR="000871BF" w:rsidRPr="00E740BD">
        <w:rPr>
          <w:rFonts w:ascii="Arial" w:hAnsi="Arial" w:cs="Arial"/>
          <w:sz w:val="20"/>
          <w:szCs w:val="20"/>
        </w:rPr>
        <w:t> </w:t>
      </w:r>
      <w:r w:rsidR="00F566A1" w:rsidRPr="00E740BD">
        <w:rPr>
          <w:rFonts w:ascii="Arial" w:hAnsi="Arial" w:cs="Arial"/>
          <w:sz w:val="20"/>
          <w:szCs w:val="20"/>
        </w:rPr>
        <w:t>[</w:t>
      </w:r>
      <w:r w:rsidR="00B835AD" w:rsidRPr="00E740BD">
        <w:rPr>
          <w:rFonts w:ascii="Arial" w:hAnsi="Arial" w:cs="Arial"/>
          <w:sz w:val="20"/>
          <w:szCs w:val="20"/>
        </w:rPr>
        <w:t>ces initiatives</w:t>
      </w:r>
      <w:r w:rsidR="00F566A1" w:rsidRPr="00E740BD">
        <w:rPr>
          <w:rFonts w:ascii="Arial" w:hAnsi="Arial" w:cs="Arial"/>
          <w:sz w:val="20"/>
          <w:szCs w:val="20"/>
        </w:rPr>
        <w:t>]</w:t>
      </w:r>
      <w:r w:rsidR="00F23C0E" w:rsidRPr="00E740BD">
        <w:rPr>
          <w:rFonts w:ascii="Arial" w:hAnsi="Arial" w:cs="Arial"/>
          <w:sz w:val="20"/>
          <w:szCs w:val="20"/>
        </w:rPr>
        <w:t xml:space="preserve"> ont pratiquement disparu au Québec à la fin des années</w:t>
      </w:r>
      <w:r w:rsidR="00D968FE" w:rsidRPr="00E740BD">
        <w:rPr>
          <w:rFonts w:ascii="Arial" w:hAnsi="Arial" w:cs="Arial"/>
          <w:sz w:val="20"/>
          <w:szCs w:val="20"/>
        </w:rPr>
        <w:t> </w:t>
      </w:r>
      <w:r w:rsidR="00F23C0E" w:rsidRPr="00E740BD">
        <w:rPr>
          <w:rFonts w:ascii="Arial" w:hAnsi="Arial" w:cs="Arial"/>
          <w:sz w:val="20"/>
          <w:szCs w:val="20"/>
        </w:rPr>
        <w:t>1980, sans doute en raison d</w:t>
      </w:r>
      <w:r w:rsidR="006E3DF1" w:rsidRPr="00E740BD">
        <w:rPr>
          <w:rFonts w:ascii="Arial" w:hAnsi="Arial" w:cs="Arial"/>
          <w:sz w:val="20"/>
          <w:szCs w:val="20"/>
        </w:rPr>
        <w:t>’</w:t>
      </w:r>
      <w:r w:rsidR="00F23C0E" w:rsidRPr="00E740BD">
        <w:rPr>
          <w:rFonts w:ascii="Arial" w:hAnsi="Arial" w:cs="Arial"/>
          <w:sz w:val="20"/>
          <w:szCs w:val="20"/>
        </w:rPr>
        <w:t>une montée du conservatisme ou d</w:t>
      </w:r>
      <w:r w:rsidR="006E3DF1" w:rsidRPr="00E740BD">
        <w:rPr>
          <w:rFonts w:ascii="Arial" w:hAnsi="Arial" w:cs="Arial"/>
          <w:sz w:val="20"/>
          <w:szCs w:val="20"/>
        </w:rPr>
        <w:t>’</w:t>
      </w:r>
      <w:r w:rsidR="00F23C0E" w:rsidRPr="00E740BD">
        <w:rPr>
          <w:rFonts w:ascii="Arial" w:hAnsi="Arial" w:cs="Arial"/>
          <w:sz w:val="20"/>
          <w:szCs w:val="20"/>
        </w:rPr>
        <w:t>un</w:t>
      </w:r>
      <w:proofErr w:type="gramStart"/>
      <w:r w:rsidR="00F23C0E" w:rsidRPr="00E740BD">
        <w:rPr>
          <w:rFonts w:ascii="Arial" w:hAnsi="Arial" w:cs="Arial"/>
          <w:sz w:val="20"/>
          <w:szCs w:val="20"/>
        </w:rPr>
        <w:t xml:space="preserve"> «consensus</w:t>
      </w:r>
      <w:proofErr w:type="gramEnd"/>
      <w:r w:rsidR="00F23C0E" w:rsidRPr="00E740BD">
        <w:rPr>
          <w:rFonts w:ascii="Arial" w:hAnsi="Arial" w:cs="Arial"/>
          <w:sz w:val="20"/>
          <w:szCs w:val="20"/>
        </w:rPr>
        <w:t xml:space="preserve"> social vers le centre». </w:t>
      </w:r>
    </w:p>
    <w:p w14:paraId="45CAF00F" w14:textId="372E75D7" w:rsidR="00F23C0E" w:rsidRPr="00E740BD" w:rsidRDefault="00F23C0E" w:rsidP="00437551">
      <w:pPr>
        <w:pStyle w:val="NormalWeb"/>
        <w:shd w:val="clear" w:color="auto" w:fill="FFFFFF"/>
        <w:spacing w:before="0" w:beforeAutospacing="0" w:after="120" w:afterAutospacing="0"/>
        <w:ind w:left="851" w:right="996"/>
        <w:textAlignment w:val="baseline"/>
        <w:rPr>
          <w:rFonts w:ascii="Arial" w:hAnsi="Arial" w:cs="Arial"/>
          <w:sz w:val="20"/>
          <w:szCs w:val="20"/>
        </w:rPr>
      </w:pPr>
      <w:r w:rsidRPr="00E740BD">
        <w:rPr>
          <w:rFonts w:ascii="Arial" w:hAnsi="Arial" w:cs="Arial"/>
          <w:sz w:val="20"/>
          <w:szCs w:val="20"/>
        </w:rPr>
        <w:t xml:space="preserve">Cette disparition, ou occultation est, sans doute, attribuable </w:t>
      </w:r>
      <w:proofErr w:type="spellStart"/>
      <w:r w:rsidRPr="00E740BD">
        <w:rPr>
          <w:rFonts w:ascii="Arial" w:hAnsi="Arial" w:cs="Arial"/>
          <w:sz w:val="20"/>
          <w:szCs w:val="20"/>
        </w:rPr>
        <w:t>a</w:t>
      </w:r>
      <w:proofErr w:type="spellEnd"/>
      <w:r w:rsidRPr="00E740BD">
        <w:rPr>
          <w:rFonts w:ascii="Arial" w:hAnsi="Arial" w:cs="Arial"/>
          <w:sz w:val="20"/>
          <w:szCs w:val="20"/>
        </w:rPr>
        <w:t>̀ d</w:t>
      </w:r>
      <w:r w:rsidR="006E3DF1" w:rsidRPr="00E740BD">
        <w:rPr>
          <w:rFonts w:ascii="Arial" w:hAnsi="Arial" w:cs="Arial"/>
          <w:sz w:val="20"/>
          <w:szCs w:val="20"/>
        </w:rPr>
        <w:t>’</w:t>
      </w:r>
      <w:r w:rsidRPr="00E740BD">
        <w:rPr>
          <w:rFonts w:ascii="Arial" w:hAnsi="Arial" w:cs="Arial"/>
          <w:sz w:val="20"/>
          <w:szCs w:val="20"/>
        </w:rPr>
        <w:t>autres facteurs concomitants, comme les mutations constantes du racisme et des discriminations dans les sociétés</w:t>
      </w:r>
      <w:proofErr w:type="gramStart"/>
      <w:r w:rsidRPr="00E740BD">
        <w:rPr>
          <w:rFonts w:ascii="Arial" w:hAnsi="Arial" w:cs="Arial"/>
          <w:sz w:val="20"/>
          <w:szCs w:val="20"/>
        </w:rPr>
        <w:t xml:space="preserve"> «égalitaires</w:t>
      </w:r>
      <w:proofErr w:type="gramEnd"/>
      <w:r w:rsidRPr="00E740BD">
        <w:rPr>
          <w:rFonts w:ascii="Arial" w:hAnsi="Arial" w:cs="Arial"/>
          <w:sz w:val="20"/>
          <w:szCs w:val="20"/>
        </w:rPr>
        <w:t xml:space="preserve">», en raison justement de leur illégalité et de leur illégitimité à l’ère des droits de la personne. </w:t>
      </w:r>
    </w:p>
    <w:p w14:paraId="10FA53B6" w14:textId="0C6B8DC7" w:rsidR="00F23C0E" w:rsidRPr="00E740BD" w:rsidRDefault="00F23C0E" w:rsidP="00437551">
      <w:pPr>
        <w:pStyle w:val="NormalWeb"/>
        <w:shd w:val="clear" w:color="auto" w:fill="FFFFFF"/>
        <w:spacing w:before="0" w:beforeAutospacing="0" w:after="0" w:afterAutospacing="0"/>
        <w:ind w:left="851" w:right="996"/>
        <w:textAlignment w:val="baseline"/>
        <w:rPr>
          <w:rFonts w:ascii="Arial" w:hAnsi="Arial" w:cs="Arial"/>
          <w:sz w:val="20"/>
          <w:szCs w:val="20"/>
        </w:rPr>
      </w:pPr>
      <w:r w:rsidRPr="00E740BD">
        <w:rPr>
          <w:rFonts w:ascii="Arial" w:hAnsi="Arial" w:cs="Arial"/>
          <w:sz w:val="20"/>
          <w:szCs w:val="20"/>
        </w:rPr>
        <w:t xml:space="preserve">Mais elle </w:t>
      </w:r>
      <w:r w:rsidR="00DA303B" w:rsidRPr="00E740BD">
        <w:rPr>
          <w:rFonts w:ascii="Arial" w:hAnsi="Arial" w:cs="Arial"/>
          <w:sz w:val="20"/>
          <w:szCs w:val="20"/>
        </w:rPr>
        <w:t>coïncide</w:t>
      </w:r>
      <w:r w:rsidRPr="00E740BD">
        <w:rPr>
          <w:rFonts w:ascii="Arial" w:hAnsi="Arial" w:cs="Arial"/>
          <w:sz w:val="20"/>
          <w:szCs w:val="20"/>
        </w:rPr>
        <w:t xml:space="preserve"> aussi avec le passage des francophones du statut sociologique de groupe</w:t>
      </w:r>
      <w:proofErr w:type="gramStart"/>
      <w:r w:rsidRPr="00E740BD">
        <w:rPr>
          <w:rFonts w:ascii="Arial" w:hAnsi="Arial" w:cs="Arial"/>
          <w:sz w:val="20"/>
          <w:szCs w:val="20"/>
        </w:rPr>
        <w:t xml:space="preserve"> «minoritaire</w:t>
      </w:r>
      <w:proofErr w:type="gramEnd"/>
      <w:r w:rsidRPr="00E740BD">
        <w:rPr>
          <w:rFonts w:ascii="Arial" w:hAnsi="Arial" w:cs="Arial"/>
          <w:sz w:val="20"/>
          <w:szCs w:val="20"/>
        </w:rPr>
        <w:t>» à celui de «majoritaire», qui a eu des effets certains sur les conceptions critiques des inégalités, des discriminations et des rapports de pouvoir.</w:t>
      </w:r>
      <w:r w:rsidR="000871BF"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79"/>
      </w:r>
    </w:p>
    <w:p w14:paraId="4C34A658" w14:textId="77777777" w:rsidR="00D1713A" w:rsidRPr="00E740BD" w:rsidRDefault="00D1713A" w:rsidP="00C77603">
      <w:pPr>
        <w:tabs>
          <w:tab w:val="left" w:pos="2268"/>
        </w:tabs>
        <w:spacing w:line="360" w:lineRule="auto"/>
        <w:rPr>
          <w:rFonts w:ascii="Arial" w:hAnsi="Arial" w:cs="Arial"/>
          <w:sz w:val="22"/>
          <w:szCs w:val="22"/>
        </w:rPr>
      </w:pPr>
    </w:p>
    <w:p w14:paraId="42702E21" w14:textId="4A2C97CF" w:rsidR="00962D4E" w:rsidRPr="00E740BD" w:rsidRDefault="004C7169" w:rsidP="00C77603">
      <w:pPr>
        <w:tabs>
          <w:tab w:val="left" w:pos="2268"/>
        </w:tabs>
        <w:spacing w:line="360" w:lineRule="auto"/>
        <w:rPr>
          <w:rFonts w:ascii="Arial" w:hAnsi="Arial" w:cs="Arial"/>
          <w:sz w:val="22"/>
          <w:szCs w:val="22"/>
        </w:rPr>
      </w:pPr>
      <w:r w:rsidRPr="00E740BD">
        <w:rPr>
          <w:rFonts w:ascii="Arial" w:hAnsi="Arial" w:cs="Arial"/>
          <w:sz w:val="22"/>
          <w:szCs w:val="22"/>
        </w:rPr>
        <w:t>Ainsi, d</w:t>
      </w:r>
      <w:r w:rsidR="00D1713A" w:rsidRPr="00E740BD">
        <w:rPr>
          <w:rFonts w:ascii="Arial" w:hAnsi="Arial" w:cs="Arial"/>
          <w:sz w:val="22"/>
          <w:szCs w:val="22"/>
        </w:rPr>
        <w:t>urant les années</w:t>
      </w:r>
      <w:r w:rsidR="00D968FE" w:rsidRPr="00E740BD">
        <w:rPr>
          <w:rFonts w:ascii="Arial" w:hAnsi="Arial" w:cs="Arial"/>
          <w:sz w:val="22"/>
          <w:szCs w:val="22"/>
        </w:rPr>
        <w:t> </w:t>
      </w:r>
      <w:r w:rsidR="00D1713A" w:rsidRPr="00E740BD">
        <w:rPr>
          <w:rFonts w:ascii="Arial" w:hAnsi="Arial" w:cs="Arial"/>
          <w:sz w:val="22"/>
          <w:szCs w:val="22"/>
        </w:rPr>
        <w:t>90</w:t>
      </w:r>
      <w:r w:rsidR="00F23C0E" w:rsidRPr="00E740BD">
        <w:rPr>
          <w:rFonts w:ascii="Arial" w:hAnsi="Arial" w:cs="Arial"/>
          <w:sz w:val="22"/>
          <w:szCs w:val="22"/>
        </w:rPr>
        <w:t xml:space="preserve">, </w:t>
      </w:r>
      <w:r w:rsidRPr="00E740BD">
        <w:rPr>
          <w:rFonts w:ascii="Arial" w:hAnsi="Arial" w:cs="Arial"/>
          <w:sz w:val="22"/>
          <w:szCs w:val="22"/>
        </w:rPr>
        <w:t>des documents normatifs important</w:t>
      </w:r>
      <w:r w:rsidR="00290568" w:rsidRPr="00E740BD">
        <w:rPr>
          <w:rFonts w:ascii="Arial" w:hAnsi="Arial" w:cs="Arial"/>
          <w:sz w:val="22"/>
          <w:szCs w:val="22"/>
        </w:rPr>
        <w:t>s</w:t>
      </w:r>
      <w:r w:rsidRPr="00E740BD">
        <w:rPr>
          <w:rFonts w:ascii="Arial" w:hAnsi="Arial" w:cs="Arial"/>
          <w:sz w:val="22"/>
          <w:szCs w:val="22"/>
        </w:rPr>
        <w:t xml:space="preserve"> comme </w:t>
      </w:r>
      <w:r w:rsidR="00F23C0E" w:rsidRPr="00E740BD">
        <w:rPr>
          <w:rFonts w:ascii="Arial" w:hAnsi="Arial" w:cs="Arial"/>
          <w:sz w:val="22"/>
          <w:szCs w:val="22"/>
        </w:rPr>
        <w:t>l’</w:t>
      </w:r>
      <w:r w:rsidR="00F23C0E" w:rsidRPr="00E740BD">
        <w:rPr>
          <w:rFonts w:ascii="Arial" w:hAnsi="Arial" w:cs="Arial"/>
          <w:i/>
          <w:iCs/>
          <w:sz w:val="22"/>
          <w:szCs w:val="22"/>
        </w:rPr>
        <w:t>Énoncé de politique en matière d’immigration et d’intégration</w:t>
      </w:r>
      <w:r w:rsidR="00F23C0E" w:rsidRPr="00E740BD">
        <w:rPr>
          <w:rFonts w:ascii="Arial" w:hAnsi="Arial" w:cs="Arial"/>
          <w:sz w:val="22"/>
          <w:szCs w:val="22"/>
        </w:rPr>
        <w:t xml:space="preserve"> </w:t>
      </w:r>
      <w:r w:rsidRPr="00E740BD">
        <w:rPr>
          <w:rFonts w:ascii="Arial" w:hAnsi="Arial" w:cs="Arial"/>
          <w:sz w:val="22"/>
          <w:szCs w:val="22"/>
        </w:rPr>
        <w:t xml:space="preserve">ou </w:t>
      </w:r>
      <w:r w:rsidR="00F23C0E" w:rsidRPr="00E740BD">
        <w:rPr>
          <w:rFonts w:ascii="Arial" w:hAnsi="Arial" w:cs="Arial"/>
          <w:sz w:val="22"/>
          <w:szCs w:val="22"/>
        </w:rPr>
        <w:t xml:space="preserve">la </w:t>
      </w:r>
      <w:r w:rsidR="00F23C0E" w:rsidRPr="00E740BD">
        <w:rPr>
          <w:rFonts w:ascii="Arial" w:hAnsi="Arial" w:cs="Arial"/>
          <w:i/>
          <w:iCs/>
          <w:sz w:val="22"/>
          <w:szCs w:val="22"/>
        </w:rPr>
        <w:t>Politique d’intégration scolaire et d’éducation interculturelle</w:t>
      </w:r>
      <w:r w:rsidR="00F23C0E" w:rsidRPr="00E740BD">
        <w:rPr>
          <w:rFonts w:ascii="Arial" w:hAnsi="Arial" w:cs="Arial"/>
          <w:sz w:val="22"/>
          <w:szCs w:val="22"/>
        </w:rPr>
        <w:t xml:space="preserve"> </w:t>
      </w:r>
      <w:r w:rsidR="00962D4E" w:rsidRPr="00E740BD">
        <w:rPr>
          <w:rFonts w:ascii="Arial" w:hAnsi="Arial" w:cs="Arial"/>
          <w:sz w:val="22"/>
          <w:szCs w:val="22"/>
        </w:rPr>
        <w:t>demeurent</w:t>
      </w:r>
      <w:r w:rsidR="00F23C0E" w:rsidRPr="00E740BD">
        <w:rPr>
          <w:rFonts w:ascii="Arial" w:hAnsi="Arial" w:cs="Arial"/>
          <w:sz w:val="22"/>
          <w:szCs w:val="22"/>
        </w:rPr>
        <w:t xml:space="preserve"> </w:t>
      </w:r>
      <w:r w:rsidR="003E5058" w:rsidRPr="00E740BD">
        <w:rPr>
          <w:rFonts w:ascii="Arial" w:hAnsi="Arial" w:cs="Arial"/>
          <w:sz w:val="22"/>
          <w:szCs w:val="22"/>
        </w:rPr>
        <w:t>peu loquace</w:t>
      </w:r>
      <w:r w:rsidR="00BF542E" w:rsidRPr="00E740BD">
        <w:rPr>
          <w:rFonts w:ascii="Arial" w:hAnsi="Arial" w:cs="Arial"/>
          <w:sz w:val="22"/>
          <w:szCs w:val="22"/>
        </w:rPr>
        <w:t>s</w:t>
      </w:r>
      <w:r w:rsidR="00F23C0E" w:rsidRPr="00E740BD">
        <w:rPr>
          <w:rFonts w:ascii="Arial" w:hAnsi="Arial" w:cs="Arial"/>
          <w:sz w:val="22"/>
          <w:szCs w:val="22"/>
        </w:rPr>
        <w:t xml:space="preserve"> sur les enjeux </w:t>
      </w:r>
      <w:r w:rsidR="007A034D" w:rsidRPr="00E740BD">
        <w:rPr>
          <w:rFonts w:ascii="Arial" w:hAnsi="Arial" w:cs="Arial"/>
          <w:sz w:val="22"/>
          <w:szCs w:val="22"/>
        </w:rPr>
        <w:t xml:space="preserve">relatifs au </w:t>
      </w:r>
      <w:r w:rsidR="00F23C0E" w:rsidRPr="00E740BD">
        <w:rPr>
          <w:rFonts w:ascii="Arial" w:hAnsi="Arial" w:cs="Arial"/>
          <w:sz w:val="22"/>
          <w:szCs w:val="22"/>
        </w:rPr>
        <w:t>racisme</w:t>
      </w:r>
      <w:r w:rsidR="00290568" w:rsidRPr="00E740BD">
        <w:rPr>
          <w:rFonts w:ascii="Arial" w:hAnsi="Arial" w:cs="Arial"/>
          <w:sz w:val="22"/>
          <w:szCs w:val="22"/>
        </w:rPr>
        <w:t>.</w:t>
      </w:r>
      <w:r w:rsidRPr="00E740BD">
        <w:rPr>
          <w:rFonts w:ascii="Arial" w:hAnsi="Arial" w:cs="Arial"/>
          <w:sz w:val="22"/>
          <w:szCs w:val="22"/>
        </w:rPr>
        <w:t xml:space="preserve"> </w:t>
      </w:r>
      <w:r w:rsidR="00290568" w:rsidRPr="00E740BD">
        <w:rPr>
          <w:rFonts w:ascii="Arial" w:hAnsi="Arial" w:cs="Arial"/>
          <w:sz w:val="22"/>
          <w:szCs w:val="22"/>
        </w:rPr>
        <w:t>D</w:t>
      </w:r>
      <w:r w:rsidR="00F23C0E" w:rsidRPr="00E740BD">
        <w:rPr>
          <w:rFonts w:ascii="Arial" w:hAnsi="Arial" w:cs="Arial"/>
          <w:sz w:val="22"/>
          <w:szCs w:val="22"/>
        </w:rPr>
        <w:t>ans le meilleur des cas</w:t>
      </w:r>
      <w:r w:rsidRPr="00E740BD">
        <w:rPr>
          <w:rFonts w:ascii="Arial" w:hAnsi="Arial" w:cs="Arial"/>
          <w:sz w:val="22"/>
          <w:szCs w:val="22"/>
        </w:rPr>
        <w:t>, cette question est</w:t>
      </w:r>
      <w:r w:rsidR="00F23C0E" w:rsidRPr="00E740BD">
        <w:rPr>
          <w:rFonts w:ascii="Arial" w:hAnsi="Arial" w:cs="Arial"/>
          <w:sz w:val="22"/>
          <w:szCs w:val="22"/>
        </w:rPr>
        <w:t xml:space="preserve"> abordé</w:t>
      </w:r>
      <w:r w:rsidRPr="00E740BD">
        <w:rPr>
          <w:rFonts w:ascii="Arial" w:hAnsi="Arial" w:cs="Arial"/>
          <w:sz w:val="22"/>
          <w:szCs w:val="22"/>
        </w:rPr>
        <w:t>e</w:t>
      </w:r>
      <w:r w:rsidR="00F23C0E" w:rsidRPr="00E740BD">
        <w:rPr>
          <w:rFonts w:ascii="Arial" w:hAnsi="Arial" w:cs="Arial"/>
          <w:sz w:val="22"/>
          <w:szCs w:val="22"/>
        </w:rPr>
        <w:t xml:space="preserve"> «</w:t>
      </w:r>
      <w:r w:rsidR="000871BF" w:rsidRPr="00E740BD">
        <w:rPr>
          <w:rFonts w:ascii="Arial" w:hAnsi="Arial" w:cs="Arial"/>
          <w:sz w:val="22"/>
          <w:szCs w:val="22"/>
        </w:rPr>
        <w:t> </w:t>
      </w:r>
      <w:r w:rsidR="00F23C0E" w:rsidRPr="00E740BD">
        <w:rPr>
          <w:rFonts w:ascii="Arial" w:hAnsi="Arial" w:cs="Arial"/>
          <w:sz w:val="22"/>
          <w:szCs w:val="22"/>
        </w:rPr>
        <w:t>sous l’angle d’une dérive individuelle potentielle plutôt que dans une perspective systémique</w:t>
      </w:r>
      <w:r w:rsidR="000871BF" w:rsidRPr="00E740BD">
        <w:rPr>
          <w:rFonts w:ascii="Arial" w:hAnsi="Arial" w:cs="Arial"/>
          <w:sz w:val="22"/>
          <w:szCs w:val="22"/>
        </w:rPr>
        <w:t> </w:t>
      </w:r>
      <w:r w:rsidR="00F23C0E" w:rsidRPr="00E740BD">
        <w:rPr>
          <w:rFonts w:ascii="Arial" w:hAnsi="Arial" w:cs="Arial"/>
          <w:sz w:val="22"/>
          <w:szCs w:val="22"/>
        </w:rPr>
        <w:t>»</w:t>
      </w:r>
      <w:r w:rsidR="00F23C0E" w:rsidRPr="00E740BD">
        <w:rPr>
          <w:rStyle w:val="Appelnotedebasdep"/>
          <w:rFonts w:ascii="Arial" w:hAnsi="Arial" w:cs="Arial"/>
          <w:sz w:val="22"/>
          <w:szCs w:val="22"/>
        </w:rPr>
        <w:footnoteReference w:id="80"/>
      </w:r>
      <w:r w:rsidR="00F23C0E" w:rsidRPr="00E740BD">
        <w:rPr>
          <w:rFonts w:ascii="Arial" w:hAnsi="Arial" w:cs="Arial"/>
          <w:sz w:val="22"/>
          <w:szCs w:val="22"/>
        </w:rPr>
        <w:t>.</w:t>
      </w:r>
      <w:r w:rsidR="00962D4E" w:rsidRPr="00E740BD">
        <w:rPr>
          <w:rFonts w:ascii="Arial" w:hAnsi="Arial" w:cs="Arial"/>
          <w:sz w:val="22"/>
          <w:szCs w:val="22"/>
        </w:rPr>
        <w:t xml:space="preserve"> </w:t>
      </w:r>
      <w:r w:rsidR="00E86A70" w:rsidRPr="00E740BD">
        <w:rPr>
          <w:rFonts w:ascii="Arial" w:hAnsi="Arial" w:cs="Arial"/>
          <w:sz w:val="22"/>
          <w:szCs w:val="22"/>
        </w:rPr>
        <w:t>D’ailleurs</w:t>
      </w:r>
      <w:r w:rsidR="00962D4E" w:rsidRPr="00E740BD">
        <w:rPr>
          <w:rFonts w:ascii="Arial" w:hAnsi="Arial" w:cs="Arial"/>
          <w:sz w:val="22"/>
          <w:szCs w:val="22"/>
        </w:rPr>
        <w:t>, entre les années</w:t>
      </w:r>
      <w:r w:rsidR="00D968FE" w:rsidRPr="00E740BD">
        <w:rPr>
          <w:rFonts w:ascii="Arial" w:hAnsi="Arial" w:cs="Arial"/>
          <w:sz w:val="22"/>
          <w:szCs w:val="22"/>
        </w:rPr>
        <w:t> </w:t>
      </w:r>
      <w:r w:rsidR="007566A8" w:rsidRPr="00E740BD">
        <w:rPr>
          <w:rFonts w:ascii="Arial" w:hAnsi="Arial" w:cs="Arial"/>
          <w:sz w:val="22"/>
          <w:szCs w:val="22"/>
        </w:rPr>
        <w:t>19</w:t>
      </w:r>
      <w:r w:rsidR="00962D4E" w:rsidRPr="00E740BD">
        <w:rPr>
          <w:rFonts w:ascii="Arial" w:hAnsi="Arial" w:cs="Arial"/>
          <w:sz w:val="22"/>
          <w:szCs w:val="22"/>
        </w:rPr>
        <w:t xml:space="preserve">90 et 2005, dans le discours </w:t>
      </w:r>
      <w:r w:rsidRPr="00E740BD">
        <w:rPr>
          <w:rFonts w:ascii="Arial" w:hAnsi="Arial" w:cs="Arial"/>
          <w:sz w:val="22"/>
          <w:szCs w:val="22"/>
        </w:rPr>
        <w:t>politique</w:t>
      </w:r>
      <w:r w:rsidR="00EC5365" w:rsidRPr="00E740BD">
        <w:rPr>
          <w:rFonts w:ascii="Arial" w:hAnsi="Arial" w:cs="Arial"/>
          <w:sz w:val="22"/>
          <w:szCs w:val="22"/>
        </w:rPr>
        <w:t xml:space="preserve">, </w:t>
      </w:r>
      <w:r w:rsidR="007566A8" w:rsidRPr="00E740BD">
        <w:rPr>
          <w:rFonts w:ascii="Arial" w:hAnsi="Arial" w:cs="Arial"/>
          <w:sz w:val="22"/>
          <w:szCs w:val="22"/>
        </w:rPr>
        <w:t>mais</w:t>
      </w:r>
      <w:r w:rsidR="00290568" w:rsidRPr="00E740BD">
        <w:rPr>
          <w:rFonts w:ascii="Arial" w:hAnsi="Arial" w:cs="Arial"/>
          <w:sz w:val="22"/>
          <w:szCs w:val="22"/>
        </w:rPr>
        <w:t xml:space="preserve"> aussi</w:t>
      </w:r>
      <w:r w:rsidR="00D16454" w:rsidRPr="00E740BD">
        <w:rPr>
          <w:rFonts w:ascii="Arial" w:hAnsi="Arial" w:cs="Arial"/>
          <w:sz w:val="22"/>
          <w:szCs w:val="22"/>
        </w:rPr>
        <w:t xml:space="preserve"> en sciences sociales</w:t>
      </w:r>
      <w:r w:rsidR="00BE7CAB" w:rsidRPr="00E740BD">
        <w:rPr>
          <w:rStyle w:val="Appelnotedebasdep"/>
          <w:rFonts w:ascii="Arial" w:hAnsi="Arial" w:cs="Arial"/>
          <w:sz w:val="22"/>
          <w:szCs w:val="22"/>
        </w:rPr>
        <w:footnoteReference w:id="81"/>
      </w:r>
      <w:r w:rsidR="00962D4E" w:rsidRPr="00E740BD">
        <w:rPr>
          <w:rFonts w:ascii="Arial" w:hAnsi="Arial" w:cs="Arial"/>
          <w:sz w:val="22"/>
          <w:szCs w:val="22"/>
        </w:rPr>
        <w:t> :</w:t>
      </w:r>
    </w:p>
    <w:p w14:paraId="132314E5" w14:textId="77777777" w:rsidR="002339C3" w:rsidRPr="00E740BD" w:rsidRDefault="002339C3" w:rsidP="00C77603">
      <w:pPr>
        <w:tabs>
          <w:tab w:val="left" w:pos="2268"/>
        </w:tabs>
        <w:spacing w:line="360" w:lineRule="auto"/>
        <w:rPr>
          <w:rFonts w:ascii="Arial" w:hAnsi="Arial" w:cs="Arial"/>
          <w:sz w:val="22"/>
          <w:szCs w:val="22"/>
        </w:rPr>
      </w:pPr>
    </w:p>
    <w:p w14:paraId="48E11C2C" w14:textId="5A628011" w:rsidR="00962D4E" w:rsidRPr="00E740BD" w:rsidRDefault="00962D4E" w:rsidP="00EC0094">
      <w:pPr>
        <w:pStyle w:val="NormalWeb"/>
        <w:spacing w:before="0" w:beforeAutospacing="0" w:after="0" w:afterAutospacing="0"/>
        <w:ind w:left="851" w:right="996"/>
        <w:rPr>
          <w:rFonts w:ascii="Arial" w:hAnsi="Arial" w:cs="Arial"/>
          <w:sz w:val="20"/>
          <w:szCs w:val="20"/>
        </w:rPr>
      </w:pPr>
      <w:r w:rsidRPr="00E740BD">
        <w:rPr>
          <w:rFonts w:ascii="Arial" w:hAnsi="Arial" w:cs="Arial"/>
          <w:sz w:val="20"/>
          <w:szCs w:val="20"/>
        </w:rPr>
        <w:lastRenderedPageBreak/>
        <w:t>«</w:t>
      </w:r>
      <w:r w:rsidR="000871BF" w:rsidRPr="00E740BD">
        <w:rPr>
          <w:rFonts w:ascii="Arial" w:hAnsi="Arial" w:cs="Arial"/>
          <w:sz w:val="20"/>
          <w:szCs w:val="20"/>
        </w:rPr>
        <w:t> </w:t>
      </w:r>
      <w:proofErr w:type="gramStart"/>
      <w:r w:rsidRPr="00E740BD">
        <w:rPr>
          <w:rFonts w:ascii="Arial" w:hAnsi="Arial" w:cs="Arial"/>
          <w:sz w:val="20"/>
          <w:szCs w:val="20"/>
        </w:rPr>
        <w:t>on</w:t>
      </w:r>
      <w:proofErr w:type="gramEnd"/>
      <w:r w:rsidRPr="00E740BD">
        <w:rPr>
          <w:rFonts w:ascii="Arial" w:hAnsi="Arial" w:cs="Arial"/>
          <w:sz w:val="20"/>
          <w:szCs w:val="20"/>
        </w:rPr>
        <w:t xml:space="preserve"> se penche sur l</w:t>
      </w:r>
      <w:r w:rsidR="006E3DF1" w:rsidRPr="00E740BD">
        <w:rPr>
          <w:rFonts w:ascii="Arial" w:hAnsi="Arial" w:cs="Arial"/>
          <w:sz w:val="20"/>
          <w:szCs w:val="20"/>
        </w:rPr>
        <w:t>’</w:t>
      </w:r>
      <w:r w:rsidRPr="00E740BD">
        <w:rPr>
          <w:rFonts w:ascii="Arial" w:hAnsi="Arial" w:cs="Arial"/>
          <w:sz w:val="20"/>
          <w:szCs w:val="20"/>
        </w:rPr>
        <w:t>interculturel, les facteurs d</w:t>
      </w:r>
      <w:r w:rsidR="006E3DF1" w:rsidRPr="00E740BD">
        <w:rPr>
          <w:rFonts w:ascii="Arial" w:hAnsi="Arial" w:cs="Arial"/>
          <w:sz w:val="20"/>
          <w:szCs w:val="20"/>
        </w:rPr>
        <w:t>’</w:t>
      </w:r>
      <w:r w:rsidRPr="00E740BD">
        <w:rPr>
          <w:rFonts w:ascii="Arial" w:hAnsi="Arial" w:cs="Arial"/>
          <w:sz w:val="20"/>
          <w:szCs w:val="20"/>
        </w:rPr>
        <w:t>intégration, la citoyenneté et la cohésion sociale, sous l</w:t>
      </w:r>
      <w:r w:rsidR="006E3DF1" w:rsidRPr="00E740BD">
        <w:rPr>
          <w:rFonts w:ascii="Arial" w:hAnsi="Arial" w:cs="Arial"/>
          <w:sz w:val="20"/>
          <w:szCs w:val="20"/>
        </w:rPr>
        <w:t>’</w:t>
      </w:r>
      <w:r w:rsidRPr="00E740BD">
        <w:rPr>
          <w:rFonts w:ascii="Arial" w:hAnsi="Arial" w:cs="Arial"/>
          <w:sz w:val="20"/>
          <w:szCs w:val="20"/>
        </w:rPr>
        <w:t>angle de sentiments d</w:t>
      </w:r>
      <w:r w:rsidR="006E3DF1" w:rsidRPr="00E740BD">
        <w:rPr>
          <w:rFonts w:ascii="Arial" w:hAnsi="Arial" w:cs="Arial"/>
          <w:sz w:val="20"/>
          <w:szCs w:val="20"/>
        </w:rPr>
        <w:t>’</w:t>
      </w:r>
      <w:r w:rsidRPr="00E740BD">
        <w:rPr>
          <w:rFonts w:ascii="Arial" w:hAnsi="Arial" w:cs="Arial"/>
          <w:sz w:val="20"/>
          <w:szCs w:val="20"/>
        </w:rPr>
        <w:t xml:space="preserve">appartenance, de participation et de </w:t>
      </w:r>
      <w:r w:rsidR="004C7169" w:rsidRPr="00E740BD">
        <w:rPr>
          <w:rFonts w:ascii="Arial" w:hAnsi="Arial" w:cs="Arial"/>
          <w:sz w:val="20"/>
          <w:szCs w:val="20"/>
        </w:rPr>
        <w:t>responsabilité</w:t>
      </w:r>
      <w:r w:rsidRPr="00E740BD">
        <w:rPr>
          <w:rFonts w:ascii="Arial" w:hAnsi="Arial" w:cs="Arial"/>
          <w:sz w:val="20"/>
          <w:szCs w:val="20"/>
        </w:rPr>
        <w:t xml:space="preserve"> des citoyens. [</w:t>
      </w:r>
      <w:r w:rsidR="006E3DF1" w:rsidRPr="00E740BD">
        <w:rPr>
          <w:rFonts w:ascii="Arial" w:hAnsi="Arial" w:cs="Arial"/>
          <w:sz w:val="20"/>
          <w:szCs w:val="20"/>
        </w:rPr>
        <w:t>…</w:t>
      </w:r>
      <w:r w:rsidRPr="00E740BD">
        <w:rPr>
          <w:rFonts w:ascii="Arial" w:hAnsi="Arial" w:cs="Arial"/>
          <w:sz w:val="20"/>
          <w:szCs w:val="20"/>
        </w:rPr>
        <w:t xml:space="preserve">] Le racisme, les discriminations et les inégalités produits par les rapports sociaux de pouvoir (inégaux) sont peu nommés, apparaissent comme des faits marginaux et non </w:t>
      </w:r>
      <w:r w:rsidR="004C7169" w:rsidRPr="00E740BD">
        <w:rPr>
          <w:rFonts w:ascii="Arial" w:hAnsi="Arial" w:cs="Arial"/>
          <w:sz w:val="20"/>
          <w:szCs w:val="20"/>
        </w:rPr>
        <w:t>interreliés</w:t>
      </w:r>
      <w:r w:rsidRPr="00E740BD">
        <w:rPr>
          <w:rFonts w:ascii="Arial" w:hAnsi="Arial" w:cs="Arial"/>
          <w:sz w:val="20"/>
          <w:szCs w:val="20"/>
        </w:rPr>
        <w:t>, qu</w:t>
      </w:r>
      <w:r w:rsidR="006E3DF1" w:rsidRPr="00E740BD">
        <w:rPr>
          <w:rFonts w:ascii="Arial" w:hAnsi="Arial" w:cs="Arial"/>
          <w:sz w:val="20"/>
          <w:szCs w:val="20"/>
        </w:rPr>
        <w:t>’</w:t>
      </w:r>
      <w:r w:rsidRPr="00E740BD">
        <w:rPr>
          <w:rFonts w:ascii="Arial" w:hAnsi="Arial" w:cs="Arial"/>
          <w:sz w:val="20"/>
          <w:szCs w:val="20"/>
        </w:rPr>
        <w:t>une intégration plus volontariste va bien finir par résorber, ou sont expliqués par des</w:t>
      </w:r>
      <w:proofErr w:type="gramStart"/>
      <w:r w:rsidRPr="00E740BD">
        <w:rPr>
          <w:rFonts w:ascii="Arial" w:hAnsi="Arial" w:cs="Arial"/>
          <w:sz w:val="20"/>
          <w:szCs w:val="20"/>
        </w:rPr>
        <w:t xml:space="preserve"> «écarts</w:t>
      </w:r>
      <w:proofErr w:type="gramEnd"/>
      <w:r w:rsidRPr="00E740BD">
        <w:rPr>
          <w:rFonts w:ascii="Arial" w:hAnsi="Arial" w:cs="Arial"/>
          <w:sz w:val="20"/>
          <w:szCs w:val="20"/>
        </w:rPr>
        <w:t xml:space="preserve"> culturels», des difficultés de sensibilisation, de communication interpersonnelle ou de compréhension mutuelle.</w:t>
      </w:r>
      <w:r w:rsidR="000871BF" w:rsidRPr="00E740BD">
        <w:rPr>
          <w:rFonts w:ascii="Arial" w:hAnsi="Arial" w:cs="Arial"/>
          <w:sz w:val="20"/>
          <w:szCs w:val="20"/>
        </w:rPr>
        <w:t> </w:t>
      </w:r>
      <w:r w:rsidRPr="00E740BD">
        <w:rPr>
          <w:rFonts w:ascii="Arial" w:hAnsi="Arial" w:cs="Arial"/>
          <w:sz w:val="20"/>
          <w:szCs w:val="20"/>
        </w:rPr>
        <w:t>»</w:t>
      </w:r>
      <w:bookmarkStart w:id="54" w:name="_Ref67402466"/>
      <w:r w:rsidRPr="00E740BD">
        <w:rPr>
          <w:rStyle w:val="Appelnotedebasdep"/>
          <w:rFonts w:ascii="Arial" w:hAnsi="Arial" w:cs="Arial"/>
          <w:sz w:val="20"/>
          <w:szCs w:val="20"/>
        </w:rPr>
        <w:footnoteReference w:id="82"/>
      </w:r>
      <w:bookmarkEnd w:id="54"/>
    </w:p>
    <w:p w14:paraId="4E74F60B" w14:textId="77777777" w:rsidR="002339C3" w:rsidRPr="00E740BD" w:rsidRDefault="002339C3" w:rsidP="009263E4">
      <w:pPr>
        <w:tabs>
          <w:tab w:val="left" w:pos="2268"/>
        </w:tabs>
        <w:spacing w:line="360" w:lineRule="auto"/>
        <w:rPr>
          <w:rFonts w:ascii="Arial" w:hAnsi="Arial" w:cs="Arial"/>
          <w:color w:val="000000" w:themeColor="text1"/>
          <w:sz w:val="22"/>
          <w:szCs w:val="22"/>
        </w:rPr>
      </w:pPr>
    </w:p>
    <w:p w14:paraId="1D2BE760" w14:textId="7D5AB301" w:rsidR="004C7169" w:rsidRPr="00E740BD" w:rsidRDefault="00703E2A" w:rsidP="00C77603">
      <w:pPr>
        <w:tabs>
          <w:tab w:val="left" w:pos="2268"/>
        </w:tabs>
        <w:spacing w:line="360" w:lineRule="auto"/>
        <w:rPr>
          <w:rFonts w:ascii="Arial" w:eastAsiaTheme="minorHAnsi" w:hAnsi="Arial" w:cs="Arial"/>
          <w:sz w:val="22"/>
          <w:szCs w:val="22"/>
          <w:lang w:eastAsia="en-US"/>
        </w:rPr>
      </w:pPr>
      <w:r w:rsidRPr="00E740BD">
        <w:rPr>
          <w:rFonts w:ascii="Arial" w:hAnsi="Arial" w:cs="Arial"/>
          <w:sz w:val="22"/>
          <w:szCs w:val="22"/>
        </w:rPr>
        <w:t>Concernant les quinze dernières années, rappelons d’abord</w:t>
      </w:r>
      <w:r w:rsidR="004C7169" w:rsidRPr="00E740BD">
        <w:rPr>
          <w:rFonts w:ascii="Arial" w:hAnsi="Arial" w:cs="Arial"/>
          <w:sz w:val="22"/>
          <w:szCs w:val="22"/>
        </w:rPr>
        <w:t xml:space="preserve"> qu’en</w:t>
      </w:r>
      <w:r w:rsidR="00F566A1" w:rsidRPr="00E740BD">
        <w:rPr>
          <w:rFonts w:ascii="Arial" w:hAnsi="Arial" w:cs="Arial"/>
          <w:sz w:val="22"/>
          <w:szCs w:val="22"/>
        </w:rPr>
        <w:t xml:space="preserve"> 2006, le gouvernement du Québec entreprend une consultation intitulée </w:t>
      </w:r>
      <w:r w:rsidR="00F566A1" w:rsidRPr="00E740BD">
        <w:rPr>
          <w:rFonts w:ascii="Arial" w:hAnsi="Arial" w:cs="Arial"/>
          <w:i/>
          <w:iCs/>
          <w:sz w:val="22"/>
          <w:szCs w:val="22"/>
        </w:rPr>
        <w:t>Vers une politique gouvernementale de lutte contre le racisme et la discrimination</w:t>
      </w:r>
      <w:r w:rsidR="0017436B" w:rsidRPr="00E740BD">
        <w:rPr>
          <w:rFonts w:ascii="Arial" w:hAnsi="Arial" w:cs="Arial"/>
          <w:sz w:val="22"/>
          <w:szCs w:val="22"/>
        </w:rPr>
        <w:t>. En 2008, celle-ci</w:t>
      </w:r>
      <w:r w:rsidR="00F566A1" w:rsidRPr="00E740BD">
        <w:rPr>
          <w:rFonts w:ascii="Arial" w:hAnsi="Arial" w:cs="Arial"/>
          <w:sz w:val="22"/>
          <w:szCs w:val="22"/>
        </w:rPr>
        <w:t xml:space="preserve"> donne lieu à </w:t>
      </w:r>
      <w:r w:rsidR="00F566A1" w:rsidRPr="00E740BD">
        <w:rPr>
          <w:rFonts w:ascii="Arial" w:eastAsiaTheme="minorHAnsi" w:hAnsi="Arial" w:cs="Arial"/>
          <w:sz w:val="22"/>
          <w:szCs w:val="22"/>
          <w:shd w:val="clear" w:color="auto" w:fill="FFFFFF"/>
          <w:lang w:eastAsia="en-US"/>
        </w:rPr>
        <w:t xml:space="preserve">une stratégie globale d’intégration des personnes immigrantes et de valorisation de la diversité, dont une politique intitulée </w:t>
      </w:r>
      <w:r w:rsidR="00F566A1" w:rsidRPr="00E740BD">
        <w:rPr>
          <w:rStyle w:val="Accentuation"/>
          <w:rFonts w:ascii="Arial" w:hAnsi="Arial" w:cs="Arial"/>
          <w:color w:val="000000"/>
          <w:sz w:val="22"/>
          <w:szCs w:val="22"/>
          <w:bdr w:val="none" w:sz="0" w:space="0" w:color="auto" w:frame="1"/>
          <w:shd w:val="clear" w:color="auto" w:fill="FFFFFF"/>
        </w:rPr>
        <w:t>La diversité : une valeur ajoutée</w:t>
      </w:r>
      <w:r w:rsidR="00F566A1" w:rsidRPr="00E740BD">
        <w:rPr>
          <w:rStyle w:val="Appelnotedebasdep"/>
          <w:rFonts w:ascii="Arial" w:hAnsi="Arial" w:cs="Arial"/>
          <w:iCs/>
          <w:sz w:val="22"/>
          <w:szCs w:val="22"/>
          <w:shd w:val="clear" w:color="auto" w:fill="FFFFFF"/>
        </w:rPr>
        <w:footnoteReference w:id="83"/>
      </w:r>
      <w:r w:rsidR="00F566A1" w:rsidRPr="00E740BD">
        <w:rPr>
          <w:rFonts w:ascii="Arial" w:hAnsi="Arial" w:cs="Arial"/>
          <w:iCs/>
          <w:sz w:val="22"/>
          <w:szCs w:val="22"/>
          <w:shd w:val="clear" w:color="auto" w:fill="FFFFFF"/>
        </w:rPr>
        <w:t xml:space="preserve">. </w:t>
      </w:r>
      <w:r w:rsidR="001F4FA3" w:rsidRPr="00E740BD">
        <w:rPr>
          <w:rFonts w:ascii="Arial" w:hAnsi="Arial" w:cs="Arial"/>
          <w:iCs/>
          <w:sz w:val="22"/>
          <w:szCs w:val="22"/>
          <w:shd w:val="clear" w:color="auto" w:fill="FFFFFF"/>
        </w:rPr>
        <w:t>Cependant</w:t>
      </w:r>
      <w:r w:rsidR="00F566A1" w:rsidRPr="00E740BD">
        <w:rPr>
          <w:rFonts w:ascii="Arial" w:hAnsi="Arial" w:cs="Arial"/>
          <w:iCs/>
          <w:sz w:val="22"/>
          <w:szCs w:val="22"/>
          <w:shd w:val="clear" w:color="auto" w:fill="FFFFFF"/>
        </w:rPr>
        <w:t>, comme le soul</w:t>
      </w:r>
      <w:r w:rsidR="00902C69" w:rsidRPr="00E740BD">
        <w:rPr>
          <w:rFonts w:ascii="Arial" w:hAnsi="Arial" w:cs="Arial"/>
          <w:iCs/>
          <w:sz w:val="22"/>
          <w:szCs w:val="22"/>
          <w:shd w:val="clear" w:color="auto" w:fill="FFFFFF"/>
        </w:rPr>
        <w:t>è</w:t>
      </w:r>
      <w:r w:rsidR="00F566A1" w:rsidRPr="00E740BD">
        <w:rPr>
          <w:rFonts w:ascii="Arial" w:hAnsi="Arial" w:cs="Arial"/>
          <w:iCs/>
          <w:sz w:val="22"/>
          <w:szCs w:val="22"/>
          <w:shd w:val="clear" w:color="auto" w:fill="FFFFFF"/>
        </w:rPr>
        <w:t>v</w:t>
      </w:r>
      <w:r w:rsidR="00A40D33" w:rsidRPr="00E740BD">
        <w:rPr>
          <w:rFonts w:ascii="Arial" w:hAnsi="Arial" w:cs="Arial"/>
          <w:iCs/>
          <w:sz w:val="22"/>
          <w:szCs w:val="22"/>
          <w:shd w:val="clear" w:color="auto" w:fill="FFFFFF"/>
        </w:rPr>
        <w:t>era</w:t>
      </w:r>
      <w:r w:rsidR="001F4FA3" w:rsidRPr="00E740BD">
        <w:rPr>
          <w:rFonts w:ascii="Arial" w:hAnsi="Arial" w:cs="Arial"/>
          <w:iCs/>
          <w:sz w:val="22"/>
          <w:szCs w:val="22"/>
          <w:shd w:val="clear" w:color="auto" w:fill="FFFFFF"/>
        </w:rPr>
        <w:t xml:space="preserve"> quelques années plus tard</w:t>
      </w:r>
      <w:r w:rsidR="00F566A1" w:rsidRPr="00E740BD">
        <w:rPr>
          <w:rFonts w:ascii="Arial" w:hAnsi="Arial" w:cs="Arial"/>
          <w:iCs/>
          <w:sz w:val="22"/>
          <w:szCs w:val="22"/>
          <w:shd w:val="clear" w:color="auto" w:fill="FFFFFF"/>
        </w:rPr>
        <w:t xml:space="preserve"> </w:t>
      </w:r>
      <w:r w:rsidR="00F566A1" w:rsidRPr="00E740BD">
        <w:rPr>
          <w:rFonts w:ascii="Arial" w:eastAsiaTheme="minorHAnsi" w:hAnsi="Arial" w:cs="Arial"/>
          <w:sz w:val="22"/>
          <w:szCs w:val="22"/>
          <w:lang w:eastAsia="en-US"/>
        </w:rPr>
        <w:t xml:space="preserve">le président de la Commission de l’époque, </w:t>
      </w:r>
      <w:r w:rsidR="00B3216E" w:rsidRPr="00E740BD">
        <w:rPr>
          <w:rFonts w:ascii="Arial" w:eastAsiaTheme="minorHAnsi" w:hAnsi="Arial" w:cs="Arial"/>
          <w:sz w:val="22"/>
          <w:szCs w:val="22"/>
          <w:lang w:eastAsia="en-US"/>
        </w:rPr>
        <w:t>monsieur</w:t>
      </w:r>
      <w:r w:rsidR="00F566A1" w:rsidRPr="00E740BD">
        <w:rPr>
          <w:rFonts w:ascii="Arial" w:eastAsiaTheme="minorHAnsi" w:hAnsi="Arial" w:cs="Arial"/>
          <w:sz w:val="22"/>
          <w:szCs w:val="22"/>
          <w:lang w:eastAsia="en-US"/>
        </w:rPr>
        <w:t> Gaétan Cousineau, cette politique gouvernementale comporte des limites importantes</w:t>
      </w:r>
      <w:r w:rsidR="00834492" w:rsidRPr="00E740BD">
        <w:rPr>
          <w:rFonts w:ascii="Arial" w:eastAsiaTheme="minorHAnsi" w:hAnsi="Arial" w:cs="Arial"/>
          <w:sz w:val="22"/>
          <w:szCs w:val="22"/>
          <w:lang w:eastAsia="en-US"/>
        </w:rPr>
        <w:t> </w:t>
      </w:r>
      <w:r w:rsidR="00F566A1" w:rsidRPr="00E740BD">
        <w:rPr>
          <w:rFonts w:ascii="Arial" w:eastAsiaTheme="minorHAnsi" w:hAnsi="Arial" w:cs="Arial"/>
          <w:sz w:val="22"/>
          <w:szCs w:val="22"/>
          <w:lang w:eastAsia="en-US"/>
        </w:rPr>
        <w:t>:</w:t>
      </w:r>
    </w:p>
    <w:p w14:paraId="130354D3" w14:textId="77777777" w:rsidR="002339C3" w:rsidRPr="00E740BD" w:rsidRDefault="002339C3" w:rsidP="00C77603">
      <w:pPr>
        <w:tabs>
          <w:tab w:val="left" w:pos="2268"/>
        </w:tabs>
        <w:spacing w:line="360" w:lineRule="auto"/>
        <w:rPr>
          <w:rFonts w:ascii="Arial" w:eastAsiaTheme="minorHAnsi" w:hAnsi="Arial" w:cs="Arial"/>
          <w:sz w:val="22"/>
          <w:szCs w:val="22"/>
          <w:lang w:eastAsia="en-US"/>
        </w:rPr>
      </w:pPr>
    </w:p>
    <w:p w14:paraId="79778C6F" w14:textId="6B4C1A58" w:rsidR="00F566A1" w:rsidRPr="00E740BD" w:rsidRDefault="00F566A1" w:rsidP="00EC0094">
      <w:pPr>
        <w:pStyle w:val="Citationintense"/>
        <w:ind w:left="851" w:right="996"/>
        <w:rPr>
          <w:rFonts w:eastAsiaTheme="minorHAnsi" w:cs="Arial"/>
          <w:szCs w:val="20"/>
          <w:lang w:eastAsia="en-US"/>
        </w:rPr>
      </w:pPr>
      <w:r w:rsidRPr="00E740BD">
        <w:rPr>
          <w:rFonts w:eastAsiaTheme="minorHAnsi" w:cs="Arial"/>
          <w:szCs w:val="20"/>
          <w:lang w:eastAsia="en-US"/>
        </w:rPr>
        <w:t>«</w:t>
      </w:r>
      <w:r w:rsidR="000871BF" w:rsidRPr="00E740BD">
        <w:rPr>
          <w:rFonts w:eastAsiaTheme="minorHAnsi" w:cs="Arial"/>
          <w:szCs w:val="20"/>
          <w:lang w:eastAsia="en-US"/>
        </w:rPr>
        <w:t> </w:t>
      </w:r>
      <w:r w:rsidRPr="00E740BD">
        <w:rPr>
          <w:rFonts w:eastAsiaTheme="minorHAnsi" w:cs="Arial"/>
          <w:szCs w:val="20"/>
        </w:rPr>
        <w:t xml:space="preserve">Il faut aller au-delà de la politique adoptée par le [Ministère de l’Immigration et des Communautés culturelles] en 2008 </w:t>
      </w:r>
      <w:r w:rsidR="00000D59" w:rsidRPr="00E740BD">
        <w:rPr>
          <w:rFonts w:eastAsiaTheme="minorHAnsi" w:cs="Arial"/>
          <w:szCs w:val="20"/>
        </w:rPr>
        <w:t>[…]</w:t>
      </w:r>
      <w:r w:rsidRPr="00E740BD">
        <w:rPr>
          <w:rFonts w:eastAsiaTheme="minorHAnsi" w:cs="Arial"/>
          <w:szCs w:val="20"/>
        </w:rPr>
        <w:t xml:space="preserve">. Cette politique comporte bien quelques mesures </w:t>
      </w:r>
      <w:proofErr w:type="spellStart"/>
      <w:r w:rsidRPr="00E740BD">
        <w:rPr>
          <w:rFonts w:eastAsiaTheme="minorHAnsi" w:cs="Arial"/>
          <w:szCs w:val="20"/>
        </w:rPr>
        <w:t>antidiscrimination</w:t>
      </w:r>
      <w:proofErr w:type="spellEnd"/>
      <w:r w:rsidRPr="00E740BD">
        <w:rPr>
          <w:rFonts w:eastAsiaTheme="minorHAnsi" w:cs="Arial"/>
          <w:szCs w:val="20"/>
        </w:rPr>
        <w:t>, mais dans l’ensemble, elle met surtout l’accent sur des mesures visant à favoriser l’intégration citoyenne, en particulier par l’accès à l’emploi. Bien que fort louables, ces mesures risquent de demeurer vaines si elles ne s’attaquent pas à la source principale de l’exclusion des minorités racisées, soit le racisme et la discrimination sous toutes leurs formes.</w:t>
      </w:r>
      <w:r w:rsidR="000871BF" w:rsidRPr="00E740BD">
        <w:rPr>
          <w:rFonts w:eastAsiaTheme="minorHAnsi" w:cs="Arial"/>
          <w:szCs w:val="20"/>
        </w:rPr>
        <w:t> </w:t>
      </w:r>
      <w:r w:rsidRPr="00E740BD">
        <w:rPr>
          <w:rFonts w:eastAsiaTheme="minorHAnsi" w:cs="Arial"/>
          <w:szCs w:val="20"/>
        </w:rPr>
        <w:t>»</w:t>
      </w:r>
      <w:r w:rsidRPr="00E740BD">
        <w:rPr>
          <w:rFonts w:eastAsiaTheme="minorHAnsi" w:cs="Arial"/>
          <w:szCs w:val="20"/>
          <w:vertAlign w:val="superscript"/>
          <w:lang w:eastAsia="en-US"/>
        </w:rPr>
        <w:footnoteReference w:id="84"/>
      </w:r>
    </w:p>
    <w:p w14:paraId="7A5387D0" w14:textId="77777777" w:rsidR="00F566A1" w:rsidRPr="00E740BD" w:rsidRDefault="00F566A1" w:rsidP="00C77603">
      <w:pPr>
        <w:tabs>
          <w:tab w:val="left" w:pos="2268"/>
        </w:tabs>
        <w:spacing w:line="360" w:lineRule="auto"/>
        <w:rPr>
          <w:rFonts w:ascii="Arial" w:hAnsi="Arial" w:cs="Arial"/>
          <w:color w:val="000000" w:themeColor="text1"/>
          <w:sz w:val="22"/>
          <w:szCs w:val="22"/>
        </w:rPr>
      </w:pPr>
    </w:p>
    <w:p w14:paraId="3BA1E698" w14:textId="01D9D515" w:rsidR="00F566A1" w:rsidRPr="00E740BD" w:rsidRDefault="00902C69"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Dans le même sens, </w:t>
      </w:r>
      <w:r w:rsidR="00F566A1" w:rsidRPr="00E740BD">
        <w:rPr>
          <w:rFonts w:ascii="Arial" w:hAnsi="Arial" w:cs="Arial"/>
          <w:sz w:val="22"/>
          <w:szCs w:val="22"/>
        </w:rPr>
        <w:t>la Commission</w:t>
      </w:r>
      <w:r w:rsidR="00073FD9" w:rsidRPr="00E740BD">
        <w:rPr>
          <w:rFonts w:ascii="Arial" w:hAnsi="Arial" w:cs="Arial"/>
          <w:sz w:val="22"/>
          <w:szCs w:val="22"/>
        </w:rPr>
        <w:t xml:space="preserve"> saluait </w:t>
      </w:r>
      <w:r w:rsidRPr="00E740BD">
        <w:rPr>
          <w:rFonts w:ascii="Arial" w:hAnsi="Arial" w:cs="Arial"/>
          <w:sz w:val="22"/>
          <w:szCs w:val="22"/>
        </w:rPr>
        <w:t>quelque temps auparavant</w:t>
      </w:r>
      <w:r w:rsidR="00C920F0" w:rsidRPr="00E740BD">
        <w:rPr>
          <w:rFonts w:ascii="Arial" w:hAnsi="Arial" w:cs="Arial"/>
          <w:sz w:val="22"/>
          <w:szCs w:val="22"/>
        </w:rPr>
        <w:t xml:space="preserve"> </w:t>
      </w:r>
      <w:r w:rsidR="00625840" w:rsidRPr="00E740BD">
        <w:rPr>
          <w:rFonts w:ascii="Arial" w:hAnsi="Arial" w:cs="Arial"/>
          <w:sz w:val="22"/>
          <w:szCs w:val="22"/>
        </w:rPr>
        <w:t xml:space="preserve">l’énonciation </w:t>
      </w:r>
      <w:r w:rsidR="00726596" w:rsidRPr="00E740BD">
        <w:rPr>
          <w:rFonts w:ascii="Arial" w:hAnsi="Arial" w:cs="Arial"/>
          <w:sz w:val="22"/>
          <w:szCs w:val="22"/>
        </w:rPr>
        <w:t>à travers</w:t>
      </w:r>
      <w:r w:rsidR="00625840" w:rsidRPr="00E740BD">
        <w:rPr>
          <w:rFonts w:ascii="Arial" w:hAnsi="Arial" w:cs="Arial"/>
          <w:sz w:val="22"/>
          <w:szCs w:val="22"/>
        </w:rPr>
        <w:t xml:space="preserve"> les politiques publiques de</w:t>
      </w:r>
      <w:r w:rsidR="00F566A1" w:rsidRPr="00E740BD">
        <w:rPr>
          <w:rFonts w:ascii="Arial" w:hAnsi="Arial" w:cs="Arial"/>
          <w:sz w:val="22"/>
          <w:szCs w:val="22"/>
        </w:rPr>
        <w:t xml:space="preserve"> mesures visant l’intégration et la participation des personnes racisées et immigrantes, tout en </w:t>
      </w:r>
      <w:r w:rsidR="00660040" w:rsidRPr="00E740BD">
        <w:rPr>
          <w:rFonts w:ascii="Arial" w:hAnsi="Arial" w:cs="Arial"/>
          <w:sz w:val="22"/>
          <w:szCs w:val="22"/>
        </w:rPr>
        <w:t>jugeant</w:t>
      </w:r>
      <w:r w:rsidR="00F566A1" w:rsidRPr="00E740BD">
        <w:rPr>
          <w:rFonts w:ascii="Arial" w:hAnsi="Arial" w:cs="Arial"/>
          <w:sz w:val="22"/>
          <w:szCs w:val="22"/>
        </w:rPr>
        <w:t xml:space="preserve"> leur </w:t>
      </w:r>
      <w:r w:rsidR="00D1713A" w:rsidRPr="00E740BD">
        <w:rPr>
          <w:rFonts w:ascii="Arial" w:hAnsi="Arial" w:cs="Arial"/>
          <w:sz w:val="22"/>
          <w:szCs w:val="22"/>
        </w:rPr>
        <w:t>caractère incomplet</w:t>
      </w:r>
      <w:r w:rsidR="00F566A1" w:rsidRPr="00E740BD">
        <w:rPr>
          <w:rFonts w:ascii="Arial" w:hAnsi="Arial" w:cs="Arial"/>
          <w:sz w:val="22"/>
          <w:szCs w:val="22"/>
        </w:rPr>
        <w:t xml:space="preserve"> étant donné </w:t>
      </w:r>
      <w:r w:rsidR="00660040" w:rsidRPr="00E740BD">
        <w:rPr>
          <w:rFonts w:ascii="Arial" w:hAnsi="Arial" w:cs="Arial"/>
          <w:sz w:val="22"/>
          <w:szCs w:val="22"/>
        </w:rPr>
        <w:t xml:space="preserve">leur </w:t>
      </w:r>
      <w:r w:rsidR="00726596" w:rsidRPr="00E740BD">
        <w:rPr>
          <w:rFonts w:ascii="Arial" w:hAnsi="Arial" w:cs="Arial"/>
          <w:sz w:val="22"/>
          <w:szCs w:val="22"/>
        </w:rPr>
        <w:t>in</w:t>
      </w:r>
      <w:r w:rsidR="00660040" w:rsidRPr="00E740BD">
        <w:rPr>
          <w:rFonts w:ascii="Arial" w:hAnsi="Arial" w:cs="Arial"/>
          <w:sz w:val="22"/>
          <w:szCs w:val="22"/>
        </w:rPr>
        <w:t>capacité à tenir</w:t>
      </w:r>
      <w:r w:rsidR="00F566A1" w:rsidRPr="00E740BD">
        <w:rPr>
          <w:rFonts w:ascii="Arial" w:hAnsi="Arial" w:cs="Arial"/>
          <w:sz w:val="22"/>
          <w:szCs w:val="22"/>
        </w:rPr>
        <w:t xml:space="preserve"> </w:t>
      </w:r>
      <w:r w:rsidR="00D1713A" w:rsidRPr="00E740BD">
        <w:rPr>
          <w:rFonts w:ascii="Arial" w:hAnsi="Arial" w:cs="Arial"/>
          <w:sz w:val="22"/>
          <w:szCs w:val="22"/>
        </w:rPr>
        <w:t xml:space="preserve">suffisamment </w:t>
      </w:r>
      <w:r w:rsidR="00F566A1" w:rsidRPr="00E740BD">
        <w:rPr>
          <w:rFonts w:ascii="Arial" w:hAnsi="Arial" w:cs="Arial"/>
          <w:sz w:val="22"/>
          <w:szCs w:val="22"/>
        </w:rPr>
        <w:t>compte du racisme et de la discrimination</w:t>
      </w:r>
      <w:r w:rsidR="00445EA6" w:rsidRPr="00E740BD">
        <w:rPr>
          <w:rFonts w:ascii="Arial" w:hAnsi="Arial" w:cs="Arial"/>
          <w:sz w:val="22"/>
          <w:szCs w:val="22"/>
        </w:rPr>
        <w:t> :</w:t>
      </w:r>
    </w:p>
    <w:p w14:paraId="1CD04379" w14:textId="77777777" w:rsidR="002339C3" w:rsidRPr="00E740BD" w:rsidRDefault="002339C3" w:rsidP="00C77603">
      <w:pPr>
        <w:tabs>
          <w:tab w:val="left" w:pos="2268"/>
        </w:tabs>
        <w:spacing w:line="360" w:lineRule="auto"/>
        <w:rPr>
          <w:rFonts w:ascii="Arial" w:hAnsi="Arial" w:cs="Arial"/>
          <w:sz w:val="22"/>
          <w:szCs w:val="22"/>
        </w:rPr>
      </w:pPr>
    </w:p>
    <w:p w14:paraId="3505EDB9" w14:textId="27566A03" w:rsidR="00F566A1" w:rsidRPr="00E740BD" w:rsidRDefault="00F566A1" w:rsidP="00EC0094">
      <w:pPr>
        <w:pStyle w:val="Citationintense"/>
        <w:ind w:left="851" w:right="996"/>
        <w:rPr>
          <w:rFonts w:eastAsiaTheme="minorHAnsi" w:cs="Arial"/>
          <w:szCs w:val="20"/>
          <w:lang w:eastAsia="en-US"/>
        </w:rPr>
      </w:pPr>
      <w:r w:rsidRPr="00E740BD">
        <w:rPr>
          <w:rFonts w:eastAsiaTheme="minorHAnsi" w:cs="Arial"/>
          <w:szCs w:val="20"/>
          <w:lang w:eastAsia="en-US"/>
        </w:rPr>
        <w:t>«</w:t>
      </w:r>
      <w:r w:rsidR="000871BF" w:rsidRPr="00E740BD">
        <w:rPr>
          <w:rFonts w:eastAsiaTheme="minorHAnsi" w:cs="Arial"/>
          <w:szCs w:val="20"/>
          <w:lang w:eastAsia="en-US"/>
        </w:rPr>
        <w:t> </w:t>
      </w:r>
      <w:proofErr w:type="gramStart"/>
      <w:r w:rsidRPr="00E740BD">
        <w:rPr>
          <w:rFonts w:eastAsiaTheme="minorHAnsi" w:cs="Arial"/>
          <w:szCs w:val="20"/>
          <w:lang w:eastAsia="en-US"/>
        </w:rPr>
        <w:t>on</w:t>
      </w:r>
      <w:proofErr w:type="gramEnd"/>
      <w:r w:rsidRPr="00E740BD">
        <w:rPr>
          <w:rFonts w:eastAsiaTheme="minorHAnsi" w:cs="Arial"/>
          <w:szCs w:val="20"/>
          <w:lang w:eastAsia="en-US"/>
        </w:rPr>
        <w:t xml:space="preserve"> ne peut nier que depuis quelques décennies, la société québécoise, dans un souci d’ouverture à la diversité, a mis en place bon nombre de mesures visant à favoriser la participation citoyenne des groupes racisés et des immigrants à la vie </w:t>
      </w:r>
      <w:r w:rsidRPr="00E740BD">
        <w:rPr>
          <w:rFonts w:eastAsiaTheme="minorHAnsi" w:cs="Arial"/>
          <w:szCs w:val="20"/>
          <w:lang w:eastAsia="en-US"/>
        </w:rPr>
        <w:lastRenderedPageBreak/>
        <w:t>publique. Toutefois, ces mesures se limitent trop souvent à des stratégies de gestion et de prise en considération de la diversité, sans tenir compte des mécanismes discriminatoires et des formes subtiles de racisme qui continuent à renforcer l’exclusion et la marginalisation des minorités. La discrimination et le racisme peuvent alors fleurir sans contrainte puisqu’ils tombent dans l’angle mort des politiques publiques. Dès lors, les initiatives visant à favoriser l’inclusion ne seront pas en mesure d’atteindre leur objectif.</w:t>
      </w:r>
      <w:r w:rsidR="000871BF" w:rsidRPr="00E740BD">
        <w:rPr>
          <w:rFonts w:eastAsiaTheme="minorHAnsi" w:cs="Arial"/>
          <w:szCs w:val="20"/>
          <w:lang w:eastAsia="en-US"/>
        </w:rPr>
        <w:t> </w:t>
      </w:r>
      <w:r w:rsidRPr="00E740BD">
        <w:rPr>
          <w:rFonts w:eastAsiaTheme="minorHAnsi" w:cs="Arial"/>
          <w:szCs w:val="20"/>
          <w:lang w:eastAsia="en-US"/>
        </w:rPr>
        <w:t>»</w:t>
      </w:r>
      <w:r w:rsidRPr="00E740BD">
        <w:rPr>
          <w:rStyle w:val="Appelnotedebasdep"/>
          <w:rFonts w:eastAsiaTheme="minorHAnsi" w:cs="Arial"/>
          <w:szCs w:val="20"/>
          <w:lang w:eastAsia="en-US"/>
        </w:rPr>
        <w:footnoteReference w:id="85"/>
      </w:r>
    </w:p>
    <w:p w14:paraId="79A3BA41" w14:textId="77777777" w:rsidR="00F566A1" w:rsidRPr="00E740BD" w:rsidRDefault="00F566A1" w:rsidP="00C77603">
      <w:pPr>
        <w:tabs>
          <w:tab w:val="left" w:pos="2268"/>
        </w:tabs>
        <w:spacing w:line="360" w:lineRule="auto"/>
        <w:rPr>
          <w:rFonts w:ascii="Arial" w:hAnsi="Arial" w:cs="Arial"/>
          <w:sz w:val="22"/>
          <w:szCs w:val="22"/>
        </w:rPr>
      </w:pPr>
    </w:p>
    <w:p w14:paraId="3E1415B8" w14:textId="3A7CDC7C" w:rsidR="00F566A1" w:rsidRPr="00E740BD" w:rsidRDefault="000C27CE" w:rsidP="00C77603">
      <w:pPr>
        <w:tabs>
          <w:tab w:val="left" w:pos="2268"/>
        </w:tabs>
        <w:spacing w:line="360" w:lineRule="auto"/>
        <w:rPr>
          <w:rFonts w:ascii="Arial" w:hAnsi="Arial" w:cs="Arial"/>
          <w:sz w:val="22"/>
          <w:szCs w:val="22"/>
        </w:rPr>
      </w:pPr>
      <w:r w:rsidRPr="00E740BD">
        <w:rPr>
          <w:rFonts w:ascii="Arial" w:eastAsiaTheme="minorHAnsi" w:hAnsi="Arial" w:cs="Arial"/>
          <w:sz w:val="22"/>
          <w:szCs w:val="22"/>
          <w:lang w:eastAsia="en-US"/>
        </w:rPr>
        <w:t xml:space="preserve">De </w:t>
      </w:r>
      <w:r w:rsidR="00E86A70" w:rsidRPr="00E740BD">
        <w:rPr>
          <w:rFonts w:ascii="Arial" w:eastAsiaTheme="minorHAnsi" w:hAnsi="Arial" w:cs="Arial"/>
          <w:sz w:val="22"/>
          <w:szCs w:val="22"/>
          <w:lang w:eastAsia="en-US"/>
        </w:rPr>
        <w:t>plus</w:t>
      </w:r>
      <w:r w:rsidRPr="00E740BD">
        <w:rPr>
          <w:rFonts w:ascii="Arial" w:eastAsiaTheme="minorHAnsi" w:hAnsi="Arial" w:cs="Arial"/>
          <w:sz w:val="22"/>
          <w:szCs w:val="22"/>
          <w:lang w:eastAsia="en-US"/>
        </w:rPr>
        <w:t>, d</w:t>
      </w:r>
      <w:r w:rsidR="00F566A1" w:rsidRPr="00E740BD">
        <w:rPr>
          <w:rFonts w:ascii="Arial" w:eastAsiaTheme="minorHAnsi" w:hAnsi="Arial" w:cs="Arial"/>
          <w:sz w:val="22"/>
          <w:szCs w:val="22"/>
          <w:lang w:eastAsia="en-US"/>
        </w:rPr>
        <w:t xml:space="preserve">ans un mémoire déposé lors de la consultation de 2015 sur la future </w:t>
      </w:r>
      <w:r w:rsidR="009C4875" w:rsidRPr="00E740BD">
        <w:rPr>
          <w:rFonts w:ascii="Arial" w:eastAsiaTheme="minorHAnsi" w:hAnsi="Arial" w:cs="Arial"/>
          <w:i/>
          <w:iCs/>
          <w:sz w:val="22"/>
          <w:szCs w:val="22"/>
          <w:lang w:eastAsia="en-US"/>
        </w:rPr>
        <w:t xml:space="preserve">Politique </w:t>
      </w:r>
      <w:r w:rsidR="00F566A1" w:rsidRPr="00E740BD">
        <w:rPr>
          <w:rFonts w:ascii="Arial" w:eastAsiaTheme="minorHAnsi" w:hAnsi="Arial" w:cs="Arial"/>
          <w:i/>
          <w:iCs/>
          <w:sz w:val="22"/>
          <w:szCs w:val="22"/>
          <w:lang w:eastAsia="en-US"/>
        </w:rPr>
        <w:t>québécoise en matière d’immigration, de diversité et d’inclusion</w:t>
      </w:r>
      <w:r w:rsidR="00F566A1" w:rsidRPr="00E740BD">
        <w:rPr>
          <w:rFonts w:ascii="Arial" w:eastAsiaTheme="minorHAnsi" w:hAnsi="Arial" w:cs="Arial"/>
          <w:sz w:val="22"/>
          <w:szCs w:val="22"/>
          <w:lang w:eastAsia="en-US"/>
        </w:rPr>
        <w:t>, la Commission était d’avis que tout en </w:t>
      </w:r>
      <w:r w:rsidR="00F566A1" w:rsidRPr="00E740BD">
        <w:rPr>
          <w:rFonts w:ascii="Arial" w:hAnsi="Arial" w:cs="Arial"/>
          <w:sz w:val="22"/>
          <w:szCs w:val="22"/>
        </w:rPr>
        <w:t>«</w:t>
      </w:r>
      <w:r w:rsidR="000871BF" w:rsidRPr="00E740BD">
        <w:rPr>
          <w:rFonts w:ascii="Arial" w:hAnsi="Arial" w:cs="Arial"/>
          <w:sz w:val="22"/>
          <w:szCs w:val="22"/>
        </w:rPr>
        <w:t> </w:t>
      </w:r>
      <w:r w:rsidR="00F566A1" w:rsidRPr="00E740BD">
        <w:rPr>
          <w:rFonts w:ascii="Arial" w:hAnsi="Arial" w:cs="Arial"/>
          <w:sz w:val="22"/>
          <w:szCs w:val="22"/>
        </w:rPr>
        <w:t>posant la problématique du racisme et de la discrimination dans certains domaines</w:t>
      </w:r>
      <w:r w:rsidR="00065DA4">
        <w:rPr>
          <w:rFonts w:ascii="Arial" w:hAnsi="Arial" w:cs="Arial"/>
          <w:sz w:val="22"/>
          <w:szCs w:val="22"/>
        </w:rPr>
        <w:t>,</w:t>
      </w:r>
      <w:r w:rsidR="00F566A1" w:rsidRPr="00E740BD">
        <w:rPr>
          <w:rFonts w:ascii="Arial" w:hAnsi="Arial" w:cs="Arial"/>
          <w:sz w:val="22"/>
          <w:szCs w:val="22"/>
        </w:rPr>
        <w:t xml:space="preserve"> [le cahier de consultation] omet de rappeler les origines du racisme tel qu’il existe de nos jours dans les sociétés pourtant dites égalitaires.</w:t>
      </w:r>
      <w:r w:rsidR="000871BF" w:rsidRPr="00E740BD">
        <w:rPr>
          <w:rFonts w:ascii="Arial" w:hAnsi="Arial" w:cs="Arial"/>
          <w:sz w:val="22"/>
          <w:szCs w:val="22"/>
        </w:rPr>
        <w:t> </w:t>
      </w:r>
      <w:r w:rsidR="00F566A1" w:rsidRPr="00E740BD">
        <w:rPr>
          <w:rFonts w:ascii="Arial" w:hAnsi="Arial" w:cs="Arial"/>
          <w:sz w:val="22"/>
          <w:szCs w:val="22"/>
        </w:rPr>
        <w:t>»</w:t>
      </w:r>
      <w:bookmarkStart w:id="55" w:name="_Ref67410455"/>
      <w:r w:rsidR="00F566A1" w:rsidRPr="00E740BD">
        <w:rPr>
          <w:rStyle w:val="Appelnotedebasdep"/>
          <w:rFonts w:ascii="Arial" w:hAnsi="Arial" w:cs="Arial"/>
          <w:sz w:val="22"/>
          <w:szCs w:val="22"/>
        </w:rPr>
        <w:footnoteReference w:id="86"/>
      </w:r>
      <w:bookmarkEnd w:id="55"/>
      <w:r w:rsidR="00F566A1" w:rsidRPr="00E740BD">
        <w:rPr>
          <w:rFonts w:ascii="Arial" w:hAnsi="Arial" w:cs="Arial"/>
          <w:sz w:val="22"/>
          <w:szCs w:val="22"/>
        </w:rPr>
        <w:t xml:space="preserve"> </w:t>
      </w:r>
    </w:p>
    <w:p w14:paraId="2391FB1A" w14:textId="22C5D0B1" w:rsidR="00F566A1" w:rsidRPr="00E740BD" w:rsidRDefault="00F566A1" w:rsidP="00C77603">
      <w:pPr>
        <w:spacing w:line="360" w:lineRule="auto"/>
        <w:rPr>
          <w:rFonts w:ascii="Arial" w:hAnsi="Arial" w:cs="Arial"/>
          <w:sz w:val="22"/>
          <w:szCs w:val="22"/>
        </w:rPr>
      </w:pPr>
    </w:p>
    <w:p w14:paraId="325AE452" w14:textId="77777777" w:rsidR="00F566A1" w:rsidRPr="00E740BD" w:rsidRDefault="00F566A1" w:rsidP="00C77603">
      <w:pPr>
        <w:spacing w:line="360" w:lineRule="auto"/>
        <w:rPr>
          <w:rFonts w:ascii="Arial" w:hAnsi="Arial" w:cs="Arial"/>
          <w:sz w:val="22"/>
          <w:szCs w:val="22"/>
        </w:rPr>
      </w:pPr>
      <w:r w:rsidRPr="00E740BD">
        <w:rPr>
          <w:rFonts w:ascii="Arial" w:hAnsi="Arial" w:cs="Arial"/>
          <w:sz w:val="22"/>
          <w:szCs w:val="22"/>
        </w:rPr>
        <w:t>Elle ajoutait que :</w:t>
      </w:r>
    </w:p>
    <w:p w14:paraId="63F5E964" w14:textId="77777777" w:rsidR="00F566A1" w:rsidRPr="00E740BD" w:rsidRDefault="00F566A1" w:rsidP="00C77603">
      <w:pPr>
        <w:spacing w:line="360" w:lineRule="auto"/>
        <w:rPr>
          <w:rFonts w:ascii="Arial" w:hAnsi="Arial" w:cs="Arial"/>
          <w:sz w:val="22"/>
          <w:szCs w:val="22"/>
        </w:rPr>
      </w:pPr>
    </w:p>
    <w:p w14:paraId="6C0785BB" w14:textId="2248CB61" w:rsidR="00F566A1" w:rsidRPr="00E740BD" w:rsidRDefault="00F566A1" w:rsidP="00EC0094">
      <w:pPr>
        <w:ind w:left="851" w:right="996"/>
        <w:rPr>
          <w:rFonts w:ascii="Arial" w:hAnsi="Arial" w:cs="Arial"/>
          <w:sz w:val="20"/>
          <w:szCs w:val="20"/>
        </w:rPr>
      </w:pPr>
      <w:r w:rsidRPr="00E740BD">
        <w:rPr>
          <w:rFonts w:ascii="Arial" w:hAnsi="Arial" w:cs="Arial"/>
          <w:sz w:val="20"/>
          <w:szCs w:val="20"/>
        </w:rPr>
        <w:t>«</w:t>
      </w:r>
      <w:r w:rsidR="000871BF" w:rsidRPr="00E740BD">
        <w:rPr>
          <w:rFonts w:ascii="Arial" w:hAnsi="Arial" w:cs="Arial"/>
          <w:sz w:val="20"/>
          <w:szCs w:val="20"/>
        </w:rPr>
        <w:t> </w:t>
      </w:r>
      <w:r w:rsidRPr="00E740BD">
        <w:rPr>
          <w:rFonts w:ascii="Arial" w:hAnsi="Arial" w:cs="Arial"/>
          <w:sz w:val="20"/>
          <w:szCs w:val="20"/>
        </w:rPr>
        <w:t xml:space="preserve">Ce rappel historique </w:t>
      </w:r>
      <w:r w:rsidR="00660040" w:rsidRPr="00E740BD">
        <w:rPr>
          <w:rFonts w:ascii="Arial" w:hAnsi="Arial" w:cs="Arial"/>
          <w:sz w:val="20"/>
          <w:szCs w:val="20"/>
        </w:rPr>
        <w:t xml:space="preserve">[concernant le racisme] </w:t>
      </w:r>
      <w:r w:rsidRPr="00E740BD">
        <w:rPr>
          <w:rFonts w:ascii="Arial" w:hAnsi="Arial" w:cs="Arial"/>
          <w:sz w:val="20"/>
          <w:szCs w:val="20"/>
        </w:rPr>
        <w:t>est incontournable dans le contexte d’élaboration de la nouvelle politique, et ce, pour deux raisons</w:t>
      </w:r>
      <w:r w:rsidR="00834492" w:rsidRPr="00E740BD">
        <w:rPr>
          <w:rFonts w:ascii="Arial" w:hAnsi="Arial" w:cs="Arial"/>
          <w:sz w:val="20"/>
          <w:szCs w:val="20"/>
        </w:rPr>
        <w:t> </w:t>
      </w:r>
      <w:r w:rsidRPr="00E740BD">
        <w:rPr>
          <w:rFonts w:ascii="Arial" w:hAnsi="Arial" w:cs="Arial"/>
          <w:sz w:val="20"/>
          <w:szCs w:val="20"/>
        </w:rPr>
        <w:t>: la première pour parvenir à comprendre comment la discrimination s’est institutionnalisée et systématisée à travers des normes, politiques et pratiques héritées du passé</w:t>
      </w:r>
      <w:r w:rsidR="0016476A" w:rsidRPr="00E740BD">
        <w:rPr>
          <w:rFonts w:ascii="Arial" w:hAnsi="Arial" w:cs="Arial"/>
          <w:sz w:val="20"/>
          <w:szCs w:val="20"/>
        </w:rPr>
        <w:t> </w:t>
      </w:r>
      <w:r w:rsidRPr="00E740BD">
        <w:rPr>
          <w:rFonts w:ascii="Arial" w:hAnsi="Arial" w:cs="Arial"/>
          <w:sz w:val="20"/>
          <w:szCs w:val="20"/>
        </w:rPr>
        <w:t>; la seconde, afin de corriger ces normes, politiques et pratiques discriminatoires qui persistent encore aujourd’hui.</w:t>
      </w:r>
      <w:r w:rsidR="000871BF"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87"/>
      </w:r>
      <w:r w:rsidRPr="00E740BD">
        <w:rPr>
          <w:rFonts w:ascii="Arial" w:hAnsi="Arial" w:cs="Arial"/>
          <w:sz w:val="20"/>
          <w:szCs w:val="20"/>
        </w:rPr>
        <w:t xml:space="preserve"> </w:t>
      </w:r>
    </w:p>
    <w:p w14:paraId="59C5F218" w14:textId="77777777" w:rsidR="00F566A1" w:rsidRPr="00E740BD" w:rsidRDefault="00F566A1" w:rsidP="00C77603">
      <w:pPr>
        <w:spacing w:line="360" w:lineRule="auto"/>
        <w:rPr>
          <w:rFonts w:ascii="Arial" w:hAnsi="Arial" w:cs="Arial"/>
          <w:sz w:val="22"/>
          <w:szCs w:val="22"/>
        </w:rPr>
      </w:pPr>
    </w:p>
    <w:p w14:paraId="656D3087" w14:textId="1D4BDF6F" w:rsidR="003375FC" w:rsidRPr="00E740BD" w:rsidRDefault="00F566A1"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Si la </w:t>
      </w:r>
      <w:r w:rsidRPr="00E740BD">
        <w:rPr>
          <w:rFonts w:ascii="Arial" w:hAnsi="Arial" w:cs="Arial"/>
          <w:i/>
          <w:iCs/>
          <w:sz w:val="22"/>
          <w:szCs w:val="22"/>
        </w:rPr>
        <w:t>Politique québécoise en matière d’immigration, de participation et d’inclusion</w:t>
      </w:r>
      <w:r w:rsidRPr="00E740BD">
        <w:rPr>
          <w:rFonts w:ascii="Arial" w:hAnsi="Arial" w:cs="Arial"/>
          <w:sz w:val="22"/>
          <w:szCs w:val="22"/>
        </w:rPr>
        <w:t xml:space="preserve"> prend en compte le «</w:t>
      </w:r>
      <w:r w:rsidR="000871BF" w:rsidRPr="00E740BD">
        <w:rPr>
          <w:rFonts w:ascii="Arial" w:hAnsi="Arial" w:cs="Arial"/>
          <w:sz w:val="22"/>
          <w:szCs w:val="22"/>
        </w:rPr>
        <w:t> </w:t>
      </w:r>
      <w:r w:rsidRPr="00E740BD">
        <w:rPr>
          <w:rFonts w:ascii="Arial" w:hAnsi="Arial" w:cs="Arial"/>
          <w:sz w:val="22"/>
          <w:szCs w:val="22"/>
        </w:rPr>
        <w:t>racisme classique</w:t>
      </w:r>
      <w:r w:rsidR="000871BF" w:rsidRPr="00E740BD">
        <w:rPr>
          <w:rFonts w:ascii="Arial" w:hAnsi="Arial" w:cs="Arial"/>
          <w:sz w:val="22"/>
          <w:szCs w:val="22"/>
        </w:rPr>
        <w:t> </w:t>
      </w:r>
      <w:r w:rsidRPr="00E740BD">
        <w:rPr>
          <w:rFonts w:ascii="Arial" w:hAnsi="Arial" w:cs="Arial"/>
          <w:sz w:val="22"/>
          <w:szCs w:val="22"/>
        </w:rPr>
        <w:t>» et le «</w:t>
      </w:r>
      <w:r w:rsidR="000871BF" w:rsidRPr="00E740BD">
        <w:rPr>
          <w:rFonts w:ascii="Arial" w:hAnsi="Arial" w:cs="Arial"/>
          <w:sz w:val="22"/>
          <w:szCs w:val="22"/>
        </w:rPr>
        <w:t> </w:t>
      </w:r>
      <w:r w:rsidRPr="00E740BD">
        <w:rPr>
          <w:rFonts w:ascii="Arial" w:hAnsi="Arial" w:cs="Arial"/>
          <w:sz w:val="22"/>
          <w:szCs w:val="22"/>
        </w:rPr>
        <w:t>racisme culture</w:t>
      </w:r>
      <w:r w:rsidR="00487224" w:rsidRPr="00E740BD">
        <w:rPr>
          <w:rFonts w:ascii="Arial" w:hAnsi="Arial" w:cs="Arial"/>
          <w:sz w:val="22"/>
          <w:szCs w:val="22"/>
        </w:rPr>
        <w:t>l</w:t>
      </w:r>
      <w:r w:rsidR="000871BF" w:rsidRPr="00E740BD">
        <w:rPr>
          <w:rFonts w:ascii="Arial" w:hAnsi="Arial" w:cs="Arial"/>
          <w:sz w:val="22"/>
          <w:szCs w:val="22"/>
        </w:rPr>
        <w:t> </w:t>
      </w:r>
      <w:r w:rsidRPr="00E740BD">
        <w:rPr>
          <w:rFonts w:ascii="Arial" w:hAnsi="Arial" w:cs="Arial"/>
          <w:sz w:val="22"/>
          <w:szCs w:val="22"/>
        </w:rPr>
        <w:t xml:space="preserve">», les dimensions sociohistoriques </w:t>
      </w:r>
      <w:r w:rsidR="00D1713A" w:rsidRPr="00E740BD">
        <w:rPr>
          <w:rFonts w:ascii="Arial" w:hAnsi="Arial" w:cs="Arial"/>
          <w:sz w:val="22"/>
          <w:szCs w:val="22"/>
        </w:rPr>
        <w:t xml:space="preserve">y </w:t>
      </w:r>
      <w:r w:rsidRPr="00E740BD">
        <w:rPr>
          <w:rFonts w:ascii="Arial" w:hAnsi="Arial" w:cs="Arial"/>
          <w:sz w:val="22"/>
          <w:szCs w:val="22"/>
        </w:rPr>
        <w:t>demeurent largement ignorées</w:t>
      </w:r>
      <w:r w:rsidRPr="00E740BD">
        <w:rPr>
          <w:rStyle w:val="Appelnotedebasdep"/>
          <w:rFonts w:ascii="Arial" w:hAnsi="Arial" w:cs="Arial"/>
          <w:sz w:val="22"/>
          <w:szCs w:val="22"/>
        </w:rPr>
        <w:footnoteReference w:id="88"/>
      </w:r>
      <w:r w:rsidRPr="00E740BD">
        <w:rPr>
          <w:rFonts w:ascii="Arial" w:hAnsi="Arial" w:cs="Arial"/>
          <w:sz w:val="22"/>
          <w:szCs w:val="22"/>
        </w:rPr>
        <w:t xml:space="preserve">.  </w:t>
      </w:r>
    </w:p>
    <w:p w14:paraId="69BEE668" w14:textId="77777777" w:rsidR="002339C3" w:rsidRPr="00E740BD" w:rsidRDefault="002339C3" w:rsidP="00C77603">
      <w:pPr>
        <w:tabs>
          <w:tab w:val="left" w:pos="2268"/>
        </w:tabs>
        <w:spacing w:line="360" w:lineRule="auto"/>
        <w:rPr>
          <w:rFonts w:ascii="Arial" w:hAnsi="Arial" w:cs="Arial"/>
          <w:sz w:val="22"/>
          <w:szCs w:val="22"/>
        </w:rPr>
      </w:pPr>
    </w:p>
    <w:p w14:paraId="4532F2B2" w14:textId="02C76B03" w:rsidR="00487224" w:rsidRPr="00E740BD" w:rsidRDefault="00722251" w:rsidP="00C77603">
      <w:pPr>
        <w:tabs>
          <w:tab w:val="left" w:pos="2268"/>
        </w:tabs>
        <w:spacing w:line="360" w:lineRule="auto"/>
        <w:rPr>
          <w:rFonts w:ascii="Arial" w:hAnsi="Arial" w:cs="Arial"/>
          <w:color w:val="222222"/>
          <w:sz w:val="22"/>
          <w:szCs w:val="22"/>
          <w:shd w:val="clear" w:color="auto" w:fill="FFFFFF"/>
        </w:rPr>
      </w:pPr>
      <w:r w:rsidRPr="00E740BD">
        <w:rPr>
          <w:rFonts w:ascii="Arial" w:hAnsi="Arial" w:cs="Arial"/>
          <w:sz w:val="22"/>
          <w:szCs w:val="22"/>
        </w:rPr>
        <w:lastRenderedPageBreak/>
        <w:t>Comme nous le verrons plus loin</w:t>
      </w:r>
      <w:r w:rsidRPr="00E740BD">
        <w:rPr>
          <w:rStyle w:val="Appelnotedebasdep"/>
          <w:rFonts w:ascii="Arial" w:hAnsi="Arial" w:cs="Arial"/>
          <w:sz w:val="22"/>
          <w:szCs w:val="22"/>
        </w:rPr>
        <w:footnoteReference w:id="89"/>
      </w:r>
      <w:r w:rsidRPr="00E740BD">
        <w:rPr>
          <w:rFonts w:ascii="Arial" w:hAnsi="Arial" w:cs="Arial"/>
          <w:sz w:val="22"/>
          <w:szCs w:val="22"/>
        </w:rPr>
        <w:t>, l</w:t>
      </w:r>
      <w:r w:rsidR="00487224" w:rsidRPr="00E740BD">
        <w:rPr>
          <w:rFonts w:ascii="Arial" w:hAnsi="Arial" w:cs="Arial"/>
          <w:sz w:val="22"/>
          <w:szCs w:val="22"/>
        </w:rPr>
        <w:t>a question du racisme aurait pu être abordé</w:t>
      </w:r>
      <w:r w:rsidR="00183428" w:rsidRPr="00E740BD">
        <w:rPr>
          <w:rFonts w:ascii="Arial" w:hAnsi="Arial" w:cs="Arial"/>
          <w:sz w:val="22"/>
          <w:szCs w:val="22"/>
        </w:rPr>
        <w:t>e</w:t>
      </w:r>
      <w:r w:rsidR="00487224" w:rsidRPr="00E740BD">
        <w:rPr>
          <w:rFonts w:ascii="Arial" w:hAnsi="Arial" w:cs="Arial"/>
          <w:sz w:val="22"/>
          <w:szCs w:val="22"/>
        </w:rPr>
        <w:t xml:space="preserve"> lors de la Consultation</w:t>
      </w:r>
      <w:r w:rsidR="00183428" w:rsidRPr="00E740BD">
        <w:rPr>
          <w:rFonts w:ascii="Arial" w:hAnsi="Arial" w:cs="Arial"/>
          <w:sz w:val="22"/>
          <w:szCs w:val="22"/>
        </w:rPr>
        <w:t xml:space="preserve"> sur la discrimination systémique et le racisme au Québec</w:t>
      </w:r>
      <w:r w:rsidR="00183428" w:rsidRPr="00E740BD">
        <w:rPr>
          <w:rStyle w:val="Appelnotedebasdep"/>
          <w:rFonts w:ascii="Arial" w:hAnsi="Arial" w:cs="Arial"/>
          <w:sz w:val="22"/>
          <w:szCs w:val="22"/>
        </w:rPr>
        <w:footnoteReference w:id="90"/>
      </w:r>
      <w:r w:rsidR="00487224" w:rsidRPr="00E740BD">
        <w:rPr>
          <w:rFonts w:ascii="Arial" w:hAnsi="Arial" w:cs="Arial"/>
          <w:sz w:val="22"/>
          <w:szCs w:val="22"/>
        </w:rPr>
        <w:t>, mais celle-ci fut annulée à l’automne</w:t>
      </w:r>
      <w:r w:rsidR="00D968FE" w:rsidRPr="00E740BD">
        <w:rPr>
          <w:rFonts w:ascii="Arial" w:hAnsi="Arial" w:cs="Arial"/>
          <w:sz w:val="22"/>
          <w:szCs w:val="22"/>
        </w:rPr>
        <w:t> </w:t>
      </w:r>
      <w:r w:rsidR="00487224" w:rsidRPr="00E740BD">
        <w:rPr>
          <w:rFonts w:ascii="Arial" w:hAnsi="Arial" w:cs="Arial"/>
          <w:sz w:val="22"/>
          <w:szCs w:val="22"/>
        </w:rPr>
        <w:t>2017</w:t>
      </w:r>
      <w:r w:rsidR="00183428" w:rsidRPr="00E740BD">
        <w:rPr>
          <w:rFonts w:ascii="Arial" w:hAnsi="Arial" w:cs="Arial"/>
          <w:sz w:val="22"/>
          <w:szCs w:val="22"/>
        </w:rPr>
        <w:t xml:space="preserve"> et remplacée par une journée de </w:t>
      </w:r>
      <w:r w:rsidR="00183428" w:rsidRPr="00E740BD">
        <w:rPr>
          <w:rFonts w:ascii="Arial" w:hAnsi="Arial" w:cs="Arial"/>
          <w:color w:val="222222"/>
          <w:sz w:val="22"/>
          <w:szCs w:val="22"/>
          <w:shd w:val="clear" w:color="auto" w:fill="FFFFFF"/>
        </w:rPr>
        <w:t>Forum sur la valorisation de la diversité et la lutte contre la discrimination</w:t>
      </w:r>
      <w:r w:rsidR="00183428" w:rsidRPr="00E740BD">
        <w:rPr>
          <w:rStyle w:val="Appelnotedebasdep"/>
          <w:rFonts w:ascii="Arial" w:hAnsi="Arial" w:cs="Arial"/>
          <w:color w:val="222222"/>
          <w:sz w:val="22"/>
          <w:szCs w:val="22"/>
          <w:shd w:val="clear" w:color="auto" w:fill="FFFFFF"/>
        </w:rPr>
        <w:footnoteReference w:id="91"/>
      </w:r>
      <w:r w:rsidR="00183428" w:rsidRPr="00E740BD">
        <w:rPr>
          <w:rFonts w:ascii="Arial" w:hAnsi="Arial" w:cs="Arial"/>
          <w:color w:val="222222"/>
          <w:sz w:val="22"/>
          <w:szCs w:val="22"/>
          <w:shd w:val="clear" w:color="auto" w:fill="FFFFFF"/>
        </w:rPr>
        <w:t>.</w:t>
      </w:r>
    </w:p>
    <w:p w14:paraId="4191A12B" w14:textId="77777777" w:rsidR="002339C3" w:rsidRPr="00E740BD" w:rsidRDefault="002339C3" w:rsidP="00C77603">
      <w:pPr>
        <w:tabs>
          <w:tab w:val="left" w:pos="2268"/>
        </w:tabs>
        <w:spacing w:line="360" w:lineRule="auto"/>
        <w:rPr>
          <w:rFonts w:ascii="Arial" w:hAnsi="Arial" w:cs="Arial"/>
          <w:sz w:val="22"/>
          <w:szCs w:val="22"/>
        </w:rPr>
      </w:pPr>
    </w:p>
    <w:p w14:paraId="0FE6D024" w14:textId="0AE0D773" w:rsidR="000C27CE" w:rsidRPr="00E740BD" w:rsidRDefault="00660040"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En somme, </w:t>
      </w:r>
      <w:r w:rsidR="000C27CE" w:rsidRPr="00E740BD">
        <w:rPr>
          <w:rFonts w:ascii="Arial" w:hAnsi="Arial" w:cs="Arial"/>
          <w:sz w:val="22"/>
          <w:szCs w:val="22"/>
        </w:rPr>
        <w:t xml:space="preserve">peu d’attention </w:t>
      </w:r>
      <w:r w:rsidR="00913633" w:rsidRPr="00E740BD">
        <w:rPr>
          <w:rFonts w:ascii="Arial" w:hAnsi="Arial" w:cs="Arial"/>
          <w:sz w:val="22"/>
          <w:szCs w:val="22"/>
        </w:rPr>
        <w:t>a</w:t>
      </w:r>
      <w:r w:rsidR="000C27CE" w:rsidRPr="00E740BD">
        <w:rPr>
          <w:rFonts w:ascii="Arial" w:hAnsi="Arial" w:cs="Arial"/>
          <w:sz w:val="22"/>
          <w:szCs w:val="22"/>
        </w:rPr>
        <w:t xml:space="preserve"> été </w:t>
      </w:r>
      <w:r w:rsidR="000C27CE" w:rsidRPr="00E740BD">
        <w:rPr>
          <w:rFonts w:ascii="Arial" w:hAnsi="Arial" w:cs="Arial"/>
          <w:i/>
          <w:iCs/>
          <w:sz w:val="22"/>
          <w:szCs w:val="22"/>
        </w:rPr>
        <w:t>accordé</w:t>
      </w:r>
      <w:r w:rsidR="00B43D9A" w:rsidRPr="00E740BD">
        <w:rPr>
          <w:rFonts w:ascii="Arial" w:hAnsi="Arial" w:cs="Arial"/>
          <w:i/>
          <w:iCs/>
          <w:sz w:val="22"/>
          <w:szCs w:val="22"/>
        </w:rPr>
        <w:t>e</w:t>
      </w:r>
      <w:r w:rsidR="000C27CE" w:rsidRPr="00E740BD">
        <w:rPr>
          <w:rFonts w:ascii="Arial" w:hAnsi="Arial" w:cs="Arial"/>
          <w:sz w:val="22"/>
          <w:szCs w:val="22"/>
        </w:rPr>
        <w:t xml:space="preserve"> </w:t>
      </w:r>
      <w:r w:rsidR="00026E8B" w:rsidRPr="00E740BD">
        <w:rPr>
          <w:rFonts w:ascii="Arial" w:hAnsi="Arial" w:cs="Arial"/>
          <w:sz w:val="22"/>
          <w:szCs w:val="22"/>
        </w:rPr>
        <w:t>dans</w:t>
      </w:r>
      <w:r w:rsidR="000C27CE" w:rsidRPr="00E740BD">
        <w:rPr>
          <w:rFonts w:ascii="Arial" w:hAnsi="Arial" w:cs="Arial"/>
          <w:sz w:val="22"/>
          <w:szCs w:val="22"/>
        </w:rPr>
        <w:t xml:space="preserve"> les politiques publiques aux problématiques du racisme et de la discrimination</w:t>
      </w:r>
      <w:r w:rsidR="00B039EE" w:rsidRPr="00E740BD">
        <w:rPr>
          <w:rFonts w:ascii="Arial" w:hAnsi="Arial" w:cs="Arial"/>
          <w:sz w:val="22"/>
          <w:szCs w:val="22"/>
        </w:rPr>
        <w:t xml:space="preserve"> raciale</w:t>
      </w:r>
      <w:r w:rsidR="000C27CE" w:rsidRPr="00E740BD">
        <w:rPr>
          <w:rFonts w:ascii="Arial" w:hAnsi="Arial" w:cs="Arial"/>
          <w:sz w:val="22"/>
          <w:szCs w:val="22"/>
        </w:rPr>
        <w:t xml:space="preserve"> au cours des dernières décennies</w:t>
      </w:r>
      <w:r w:rsidR="00A24E3F" w:rsidRPr="00E740BD">
        <w:rPr>
          <w:rFonts w:ascii="Arial" w:hAnsi="Arial" w:cs="Arial"/>
          <w:sz w:val="22"/>
          <w:szCs w:val="22"/>
        </w:rPr>
        <w:t>, malgré le fait que :</w:t>
      </w:r>
    </w:p>
    <w:p w14:paraId="6EB60EAC" w14:textId="77777777" w:rsidR="002339C3" w:rsidRPr="00E740BD" w:rsidRDefault="002339C3" w:rsidP="00522C43">
      <w:pPr>
        <w:spacing w:line="360" w:lineRule="auto"/>
        <w:ind w:right="996"/>
        <w:rPr>
          <w:rFonts w:ascii="Arial" w:hAnsi="Arial" w:cs="Arial"/>
          <w:sz w:val="22"/>
          <w:szCs w:val="22"/>
        </w:rPr>
      </w:pPr>
    </w:p>
    <w:p w14:paraId="139375FC" w14:textId="1FB22244" w:rsidR="00A24E3F" w:rsidRPr="00E740BD" w:rsidRDefault="00A24E3F" w:rsidP="00437551">
      <w:pPr>
        <w:ind w:left="851" w:right="996"/>
        <w:rPr>
          <w:rFonts w:ascii="Arial" w:hAnsi="Arial" w:cs="Arial"/>
          <w:sz w:val="20"/>
          <w:szCs w:val="20"/>
        </w:rPr>
      </w:pPr>
      <w:r w:rsidRPr="00E740BD">
        <w:rPr>
          <w:rFonts w:ascii="Arial" w:hAnsi="Arial" w:cs="Arial"/>
          <w:sz w:val="20"/>
          <w:szCs w:val="20"/>
        </w:rPr>
        <w:t>«</w:t>
      </w:r>
      <w:r w:rsidR="000871BF" w:rsidRPr="00E740BD">
        <w:rPr>
          <w:rFonts w:ascii="Arial" w:hAnsi="Arial" w:cs="Arial"/>
          <w:sz w:val="20"/>
          <w:szCs w:val="20"/>
        </w:rPr>
        <w:t> </w:t>
      </w:r>
      <w:r w:rsidRPr="00E740BD">
        <w:rPr>
          <w:rFonts w:ascii="Arial" w:hAnsi="Arial" w:cs="Arial"/>
          <w:sz w:val="20"/>
          <w:szCs w:val="20"/>
        </w:rPr>
        <w:t>[le] Québec connaît, à l’instar d’autres sociétés, une croissance des discours racistes et des groupes populistes, identitaires et d’extrême droite [qui s’explique</w:t>
      </w:r>
      <w:r w:rsidR="00E86A70" w:rsidRPr="00E740BD">
        <w:rPr>
          <w:rFonts w:ascii="Arial" w:hAnsi="Arial" w:cs="Arial"/>
          <w:sz w:val="20"/>
          <w:szCs w:val="20"/>
        </w:rPr>
        <w:t xml:space="preserve"> par des</w:t>
      </w:r>
      <w:r w:rsidRPr="00E740BD">
        <w:rPr>
          <w:rFonts w:ascii="Arial" w:hAnsi="Arial" w:cs="Arial"/>
          <w:sz w:val="20"/>
          <w:szCs w:val="20"/>
        </w:rPr>
        <w:t>] déterminants internationaux (multiplication des attentats et des groupes extrémistes, élection de Trump et de partis d’extrême droite en Europe) et d’événements nationaux, dont dix ans de débats publics tendus sur la « laïcité » […]</w:t>
      </w:r>
      <w:r w:rsidR="000871BF" w:rsidRPr="00E740BD">
        <w:rPr>
          <w:rFonts w:ascii="Arial" w:hAnsi="Arial" w:cs="Arial"/>
          <w:sz w:val="20"/>
          <w:szCs w:val="20"/>
        </w:rPr>
        <w:t> </w:t>
      </w:r>
      <w:r w:rsidRPr="00E740BD">
        <w:rPr>
          <w:rFonts w:ascii="Arial" w:hAnsi="Arial" w:cs="Arial"/>
          <w:sz w:val="20"/>
          <w:szCs w:val="20"/>
        </w:rPr>
        <w:t>»</w:t>
      </w:r>
      <w:bookmarkStart w:id="56" w:name="_Ref67406160"/>
      <w:r w:rsidRPr="00E740BD">
        <w:rPr>
          <w:rStyle w:val="Appelnotedebasdep"/>
          <w:rFonts w:ascii="Arial" w:hAnsi="Arial" w:cs="Arial"/>
          <w:sz w:val="20"/>
          <w:szCs w:val="20"/>
        </w:rPr>
        <w:footnoteReference w:id="92"/>
      </w:r>
      <w:bookmarkEnd w:id="56"/>
    </w:p>
    <w:p w14:paraId="19EEE087" w14:textId="77777777" w:rsidR="00A24E3F" w:rsidRPr="00E740BD" w:rsidRDefault="00A24E3F" w:rsidP="00C77603">
      <w:pPr>
        <w:spacing w:line="360" w:lineRule="auto"/>
        <w:rPr>
          <w:rFonts w:ascii="Arial" w:hAnsi="Arial" w:cs="Arial"/>
          <w:sz w:val="22"/>
          <w:szCs w:val="22"/>
        </w:rPr>
      </w:pPr>
    </w:p>
    <w:p w14:paraId="10B4EF61" w14:textId="03724EAE" w:rsidR="00665D86" w:rsidRPr="00E740BD" w:rsidRDefault="00E86A70"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C’est </w:t>
      </w:r>
      <w:r w:rsidR="007668FD" w:rsidRPr="00E740BD">
        <w:rPr>
          <w:rFonts w:ascii="Arial" w:hAnsi="Arial" w:cs="Arial"/>
          <w:sz w:val="22"/>
          <w:szCs w:val="22"/>
        </w:rPr>
        <w:t>ainsi que</w:t>
      </w:r>
      <w:r w:rsidRPr="00E740BD">
        <w:rPr>
          <w:rFonts w:ascii="Arial" w:hAnsi="Arial" w:cs="Arial"/>
          <w:sz w:val="22"/>
          <w:szCs w:val="22"/>
        </w:rPr>
        <w:t xml:space="preserve"> </w:t>
      </w:r>
      <w:r w:rsidR="000C27CE" w:rsidRPr="00E740BD">
        <w:rPr>
          <w:rFonts w:ascii="Arial" w:hAnsi="Arial" w:cs="Arial"/>
          <w:sz w:val="22"/>
          <w:szCs w:val="22"/>
        </w:rPr>
        <w:t xml:space="preserve">la notion de racisme systémique </w:t>
      </w:r>
      <w:r w:rsidR="00F67062" w:rsidRPr="00E740BD">
        <w:rPr>
          <w:rFonts w:ascii="Arial" w:hAnsi="Arial" w:cs="Arial"/>
          <w:sz w:val="22"/>
          <w:szCs w:val="22"/>
        </w:rPr>
        <w:t xml:space="preserve">était </w:t>
      </w:r>
      <w:r w:rsidR="00E33993" w:rsidRPr="00E740BD">
        <w:rPr>
          <w:rFonts w:ascii="Arial" w:hAnsi="Arial" w:cs="Arial"/>
          <w:sz w:val="22"/>
          <w:szCs w:val="22"/>
        </w:rPr>
        <w:t xml:space="preserve">demeurée jusqu’à tout récemment </w:t>
      </w:r>
      <w:r w:rsidR="00695098" w:rsidRPr="00E740BD">
        <w:rPr>
          <w:rFonts w:ascii="Arial" w:hAnsi="Arial" w:cs="Arial"/>
          <w:sz w:val="22"/>
          <w:szCs w:val="22"/>
        </w:rPr>
        <w:t xml:space="preserve">à peu près inexistante </w:t>
      </w:r>
      <w:r w:rsidR="00E33993" w:rsidRPr="00E740BD">
        <w:rPr>
          <w:rFonts w:ascii="Arial" w:hAnsi="Arial" w:cs="Arial"/>
          <w:sz w:val="22"/>
          <w:szCs w:val="22"/>
        </w:rPr>
        <w:t>du</w:t>
      </w:r>
      <w:r w:rsidR="00695098" w:rsidRPr="00E740BD">
        <w:rPr>
          <w:rFonts w:ascii="Arial" w:hAnsi="Arial" w:cs="Arial"/>
          <w:sz w:val="22"/>
          <w:szCs w:val="22"/>
        </w:rPr>
        <w:t xml:space="preserve"> débat public</w:t>
      </w:r>
      <w:r w:rsidR="007668FD" w:rsidRPr="00E740BD">
        <w:rPr>
          <w:rFonts w:ascii="Arial" w:hAnsi="Arial" w:cs="Arial"/>
          <w:sz w:val="22"/>
          <w:szCs w:val="22"/>
        </w:rPr>
        <w:t xml:space="preserve"> québécois,</w:t>
      </w:r>
      <w:r w:rsidR="00660040" w:rsidRPr="00E740BD">
        <w:rPr>
          <w:rFonts w:ascii="Arial" w:hAnsi="Arial" w:cs="Arial"/>
          <w:sz w:val="22"/>
          <w:szCs w:val="22"/>
        </w:rPr>
        <w:t xml:space="preserve"> </w:t>
      </w:r>
      <w:r w:rsidR="007668FD" w:rsidRPr="00E740BD">
        <w:rPr>
          <w:rFonts w:ascii="Arial" w:hAnsi="Arial" w:cs="Arial"/>
          <w:sz w:val="22"/>
          <w:szCs w:val="22"/>
        </w:rPr>
        <w:t>hormis chez certains universitaires</w:t>
      </w:r>
      <w:r w:rsidR="007668FD" w:rsidRPr="00E740BD">
        <w:rPr>
          <w:rStyle w:val="Appelnotedebasdep"/>
          <w:rFonts w:ascii="Arial" w:hAnsi="Arial" w:cs="Arial"/>
          <w:sz w:val="22"/>
          <w:szCs w:val="22"/>
        </w:rPr>
        <w:footnoteReference w:id="93"/>
      </w:r>
      <w:r w:rsidR="00F67062" w:rsidRPr="00E740BD">
        <w:rPr>
          <w:rFonts w:ascii="Arial" w:hAnsi="Arial" w:cs="Arial"/>
          <w:sz w:val="22"/>
          <w:szCs w:val="22"/>
        </w:rPr>
        <w:t>.</w:t>
      </w:r>
    </w:p>
    <w:p w14:paraId="474AF4EB" w14:textId="77777777" w:rsidR="00B43D9A" w:rsidRPr="00E740BD" w:rsidRDefault="00B43D9A" w:rsidP="00C77603">
      <w:pPr>
        <w:tabs>
          <w:tab w:val="left" w:pos="2268"/>
        </w:tabs>
        <w:spacing w:line="360" w:lineRule="auto"/>
        <w:rPr>
          <w:rFonts w:ascii="Arial" w:hAnsi="Arial" w:cs="Arial"/>
          <w:sz w:val="22"/>
          <w:szCs w:val="22"/>
        </w:rPr>
      </w:pPr>
    </w:p>
    <w:p w14:paraId="76B4C997" w14:textId="42AF8A66" w:rsidR="003375FC" w:rsidRPr="00E740BD" w:rsidRDefault="00665D86" w:rsidP="003F25B8">
      <w:pPr>
        <w:spacing w:line="360" w:lineRule="auto"/>
        <w:rPr>
          <w:rFonts w:ascii="Arial" w:hAnsi="Arial" w:cs="Arial"/>
          <w:sz w:val="22"/>
          <w:szCs w:val="22"/>
        </w:rPr>
      </w:pPr>
      <w:r w:rsidRPr="00E740BD">
        <w:rPr>
          <w:rFonts w:ascii="Arial" w:hAnsi="Arial" w:cs="Arial"/>
          <w:sz w:val="22"/>
          <w:szCs w:val="22"/>
        </w:rPr>
        <w:lastRenderedPageBreak/>
        <w:t>Ainsi, c</w:t>
      </w:r>
      <w:r w:rsidR="00F566A1" w:rsidRPr="00E740BD">
        <w:rPr>
          <w:rFonts w:ascii="Arial" w:hAnsi="Arial" w:cs="Arial"/>
          <w:sz w:val="22"/>
          <w:szCs w:val="22"/>
        </w:rPr>
        <w:t>ontrairement à l’Ontario où l’expression</w:t>
      </w:r>
      <w:r w:rsidR="00962D4E" w:rsidRPr="00E740BD">
        <w:rPr>
          <w:rFonts w:ascii="Arial" w:hAnsi="Arial" w:cs="Arial"/>
          <w:sz w:val="22"/>
          <w:szCs w:val="22"/>
        </w:rPr>
        <w:t xml:space="preserve"> « racisme systémique » </w:t>
      </w:r>
      <w:r w:rsidR="00F566A1" w:rsidRPr="00E740BD">
        <w:rPr>
          <w:rFonts w:ascii="Arial" w:hAnsi="Arial" w:cs="Arial"/>
          <w:sz w:val="22"/>
          <w:szCs w:val="22"/>
        </w:rPr>
        <w:t>sera</w:t>
      </w:r>
      <w:r w:rsidR="00962D4E" w:rsidRPr="00E740BD">
        <w:rPr>
          <w:rFonts w:ascii="Arial" w:hAnsi="Arial" w:cs="Arial"/>
          <w:sz w:val="22"/>
          <w:szCs w:val="22"/>
        </w:rPr>
        <w:t xml:space="preserve"> utilisée au milieu des années 90 pour décrire la situation des personnes racisées dans le système de justice pénale</w:t>
      </w:r>
      <w:bookmarkStart w:id="58" w:name="_Ref67403390"/>
      <w:r w:rsidR="00962D4E" w:rsidRPr="00E740BD">
        <w:rPr>
          <w:rStyle w:val="Appelnotedebasdep"/>
          <w:rFonts w:ascii="Arial" w:hAnsi="Arial" w:cs="Arial"/>
          <w:sz w:val="22"/>
          <w:szCs w:val="22"/>
        </w:rPr>
        <w:footnoteReference w:id="94"/>
      </w:r>
      <w:bookmarkEnd w:id="58"/>
      <w:r w:rsidR="00962D4E" w:rsidRPr="00E740BD">
        <w:rPr>
          <w:rFonts w:ascii="Arial" w:hAnsi="Arial" w:cs="Arial"/>
          <w:sz w:val="22"/>
          <w:szCs w:val="22"/>
        </w:rPr>
        <w:t xml:space="preserve">, ce n’est que très récemment que </w:t>
      </w:r>
      <w:r w:rsidR="00F77A2B" w:rsidRPr="00E740BD">
        <w:rPr>
          <w:rFonts w:ascii="Arial" w:hAnsi="Arial" w:cs="Arial"/>
          <w:sz w:val="22"/>
          <w:szCs w:val="22"/>
        </w:rPr>
        <w:t>cette</w:t>
      </w:r>
      <w:r w:rsidR="00962D4E" w:rsidRPr="00E740BD">
        <w:rPr>
          <w:rFonts w:ascii="Arial" w:hAnsi="Arial" w:cs="Arial"/>
          <w:sz w:val="22"/>
          <w:szCs w:val="22"/>
        </w:rPr>
        <w:t xml:space="preserve"> notion est introduite</w:t>
      </w:r>
      <w:r w:rsidR="006C0869" w:rsidRPr="00E740BD">
        <w:rPr>
          <w:rFonts w:ascii="Arial" w:hAnsi="Arial" w:cs="Arial"/>
          <w:sz w:val="22"/>
          <w:szCs w:val="22"/>
        </w:rPr>
        <w:t xml:space="preserve"> </w:t>
      </w:r>
      <w:r w:rsidR="00F77A2B" w:rsidRPr="00E740BD">
        <w:rPr>
          <w:rFonts w:ascii="Arial" w:hAnsi="Arial" w:cs="Arial"/>
          <w:sz w:val="22"/>
          <w:szCs w:val="22"/>
        </w:rPr>
        <w:t>au Québec</w:t>
      </w:r>
      <w:r w:rsidR="007F2E6E" w:rsidRPr="00E740BD">
        <w:rPr>
          <w:rStyle w:val="Appelnotedebasdep"/>
          <w:rFonts w:ascii="Arial" w:hAnsi="Arial" w:cs="Arial"/>
          <w:sz w:val="22"/>
          <w:szCs w:val="22"/>
        </w:rPr>
        <w:footnoteReference w:id="95"/>
      </w:r>
      <w:r w:rsidR="00617D06" w:rsidRPr="00E740BD">
        <w:rPr>
          <w:rFonts w:ascii="Arial" w:hAnsi="Arial" w:cs="Arial"/>
          <w:sz w:val="22"/>
          <w:szCs w:val="22"/>
        </w:rPr>
        <w:t xml:space="preserve"> </w:t>
      </w:r>
      <w:r w:rsidR="009C4875" w:rsidRPr="00E740BD">
        <w:rPr>
          <w:rFonts w:ascii="Arial" w:hAnsi="Arial" w:cs="Arial"/>
          <w:sz w:val="22"/>
          <w:szCs w:val="22"/>
        </w:rPr>
        <w:t>—</w:t>
      </w:r>
      <w:r w:rsidR="00CA41E3" w:rsidRPr="00E740BD">
        <w:rPr>
          <w:rFonts w:ascii="Arial" w:hAnsi="Arial" w:cs="Arial"/>
          <w:sz w:val="22"/>
          <w:szCs w:val="22"/>
        </w:rPr>
        <w:t xml:space="preserve"> </w:t>
      </w:r>
      <w:r w:rsidR="006C0869" w:rsidRPr="00E740BD">
        <w:rPr>
          <w:rFonts w:ascii="Arial" w:hAnsi="Arial" w:cs="Arial"/>
          <w:sz w:val="22"/>
          <w:szCs w:val="22"/>
        </w:rPr>
        <w:t xml:space="preserve">et sera pour beaucoup cantonnée </w:t>
      </w:r>
      <w:r w:rsidR="00617D06" w:rsidRPr="00E740BD">
        <w:rPr>
          <w:rFonts w:ascii="Arial" w:hAnsi="Arial" w:cs="Arial"/>
          <w:sz w:val="22"/>
          <w:szCs w:val="22"/>
        </w:rPr>
        <w:t>au rang d</w:t>
      </w:r>
      <w:proofErr w:type="gramStart"/>
      <w:r w:rsidR="00617D06" w:rsidRPr="00E740BD">
        <w:rPr>
          <w:rFonts w:ascii="Arial" w:hAnsi="Arial" w:cs="Arial"/>
          <w:sz w:val="22"/>
          <w:szCs w:val="22"/>
        </w:rPr>
        <w:t>’</w:t>
      </w:r>
      <w:r w:rsidR="006E2286" w:rsidRPr="00E740BD">
        <w:rPr>
          <w:rFonts w:ascii="Arial" w:hAnsi="Arial" w:cs="Arial"/>
          <w:sz w:val="22"/>
          <w:szCs w:val="22"/>
        </w:rPr>
        <w:t>«</w:t>
      </w:r>
      <w:proofErr w:type="gramEnd"/>
      <w:r w:rsidR="000871BF" w:rsidRPr="00E740BD">
        <w:rPr>
          <w:rFonts w:ascii="Arial" w:hAnsi="Arial" w:cs="Arial"/>
          <w:sz w:val="22"/>
          <w:szCs w:val="22"/>
        </w:rPr>
        <w:t> </w:t>
      </w:r>
      <w:r w:rsidR="00617D06" w:rsidRPr="00E740BD">
        <w:rPr>
          <w:rFonts w:ascii="Arial" w:hAnsi="Arial" w:cs="Arial"/>
          <w:sz w:val="22"/>
          <w:szCs w:val="22"/>
        </w:rPr>
        <w:t xml:space="preserve">objet de </w:t>
      </w:r>
      <w:r w:rsidR="006E2286" w:rsidRPr="00E740BD">
        <w:rPr>
          <w:rFonts w:ascii="Arial" w:hAnsi="Arial" w:cs="Arial"/>
          <w:sz w:val="22"/>
          <w:szCs w:val="22"/>
        </w:rPr>
        <w:t>controverse</w:t>
      </w:r>
      <w:r w:rsidR="000871BF" w:rsidRPr="00E740BD">
        <w:rPr>
          <w:rFonts w:ascii="Arial" w:hAnsi="Arial" w:cs="Arial"/>
          <w:sz w:val="22"/>
          <w:szCs w:val="22"/>
        </w:rPr>
        <w:t> </w:t>
      </w:r>
      <w:r w:rsidR="006E2286" w:rsidRPr="00E740BD">
        <w:rPr>
          <w:rFonts w:ascii="Arial" w:hAnsi="Arial" w:cs="Arial"/>
          <w:sz w:val="22"/>
          <w:szCs w:val="22"/>
        </w:rPr>
        <w:t>»</w:t>
      </w:r>
      <w:bookmarkStart w:id="59" w:name="_Ref67406771"/>
      <w:r w:rsidR="006E2286" w:rsidRPr="00E740BD">
        <w:rPr>
          <w:rStyle w:val="Appelnotedebasdep"/>
          <w:rFonts w:ascii="Arial" w:hAnsi="Arial" w:cs="Arial"/>
          <w:sz w:val="22"/>
          <w:szCs w:val="22"/>
        </w:rPr>
        <w:footnoteReference w:id="96"/>
      </w:r>
      <w:bookmarkEnd w:id="59"/>
      <w:r w:rsidR="00617D06" w:rsidRPr="00E740BD">
        <w:rPr>
          <w:rFonts w:ascii="Arial" w:hAnsi="Arial" w:cs="Arial"/>
          <w:sz w:val="22"/>
          <w:szCs w:val="22"/>
        </w:rPr>
        <w:t>.</w:t>
      </w:r>
      <w:r w:rsidR="00962D4E" w:rsidRPr="00E740BD">
        <w:rPr>
          <w:rFonts w:ascii="Arial" w:hAnsi="Arial" w:cs="Arial"/>
          <w:sz w:val="22"/>
          <w:szCs w:val="22"/>
        </w:rPr>
        <w:t xml:space="preserve"> </w:t>
      </w:r>
    </w:p>
    <w:p w14:paraId="0B20D06E" w14:textId="04E8B926" w:rsidR="007668FD" w:rsidRPr="00E740BD" w:rsidRDefault="007668FD" w:rsidP="00711DA1">
      <w:pPr>
        <w:tabs>
          <w:tab w:val="left" w:pos="709"/>
          <w:tab w:val="left" w:pos="2268"/>
        </w:tabs>
        <w:spacing w:line="360" w:lineRule="auto"/>
        <w:rPr>
          <w:rFonts w:ascii="Arial" w:hAnsi="Arial" w:cs="Arial"/>
          <w:sz w:val="22"/>
          <w:szCs w:val="22"/>
        </w:rPr>
      </w:pPr>
    </w:p>
    <w:p w14:paraId="60692B5F" w14:textId="6FA266EA" w:rsidR="003375FC" w:rsidRPr="00E740BD" w:rsidRDefault="000C3059" w:rsidP="00711DA1">
      <w:pPr>
        <w:pStyle w:val="Paragraphedeliste"/>
        <w:numPr>
          <w:ilvl w:val="1"/>
          <w:numId w:val="31"/>
        </w:numPr>
        <w:tabs>
          <w:tab w:val="left" w:pos="709"/>
        </w:tabs>
        <w:spacing w:after="0" w:line="360" w:lineRule="auto"/>
        <w:ind w:left="709" w:hanging="709"/>
        <w:rPr>
          <w:rFonts w:ascii="Arial" w:hAnsi="Arial" w:cs="Arial"/>
          <w:b/>
          <w:bCs/>
        </w:rPr>
      </w:pPr>
      <w:r w:rsidRPr="00E740BD">
        <w:rPr>
          <w:rFonts w:ascii="Arial" w:hAnsi="Arial" w:cs="Arial"/>
          <w:b/>
          <w:bCs/>
        </w:rPr>
        <w:t>Les positionnements récents</w:t>
      </w:r>
      <w:r w:rsidR="007668FD" w:rsidRPr="00E740BD">
        <w:rPr>
          <w:rFonts w:ascii="Arial" w:hAnsi="Arial" w:cs="Arial"/>
          <w:b/>
          <w:bCs/>
        </w:rPr>
        <w:t xml:space="preserve"> sur la notion de racisme systémique </w:t>
      </w:r>
    </w:p>
    <w:p w14:paraId="221A7FCE" w14:textId="77777777" w:rsidR="00711DA1" w:rsidRPr="00E740BD" w:rsidRDefault="00711DA1" w:rsidP="00711DA1">
      <w:pPr>
        <w:tabs>
          <w:tab w:val="left" w:pos="709"/>
          <w:tab w:val="left" w:pos="2268"/>
        </w:tabs>
        <w:spacing w:line="360" w:lineRule="auto"/>
        <w:rPr>
          <w:rFonts w:ascii="Arial" w:hAnsi="Arial" w:cs="Arial"/>
        </w:rPr>
      </w:pPr>
    </w:p>
    <w:p w14:paraId="44E733D0" w14:textId="7050CA9D" w:rsidR="00F52136" w:rsidRPr="00E740BD" w:rsidRDefault="007668FD" w:rsidP="00711DA1">
      <w:pPr>
        <w:tabs>
          <w:tab w:val="left" w:pos="0"/>
        </w:tabs>
        <w:spacing w:line="360" w:lineRule="auto"/>
        <w:rPr>
          <w:rFonts w:ascii="Arial" w:hAnsi="Arial" w:cs="Arial"/>
          <w:sz w:val="22"/>
          <w:szCs w:val="22"/>
        </w:rPr>
      </w:pPr>
      <w:r w:rsidRPr="00E740BD">
        <w:rPr>
          <w:rFonts w:ascii="Arial" w:hAnsi="Arial" w:cs="Arial"/>
          <w:sz w:val="22"/>
          <w:szCs w:val="22"/>
        </w:rPr>
        <w:t>L</w:t>
      </w:r>
      <w:r w:rsidR="00070F92" w:rsidRPr="00E740BD">
        <w:rPr>
          <w:rFonts w:ascii="Arial" w:hAnsi="Arial" w:cs="Arial"/>
          <w:sz w:val="22"/>
          <w:szCs w:val="22"/>
        </w:rPr>
        <w:t>a</w:t>
      </w:r>
      <w:r w:rsidR="009A6492" w:rsidRPr="00E740BD">
        <w:rPr>
          <w:rFonts w:ascii="Arial" w:hAnsi="Arial" w:cs="Arial"/>
          <w:sz w:val="22"/>
          <w:szCs w:val="22"/>
        </w:rPr>
        <w:t xml:space="preserve"> section </w:t>
      </w:r>
      <w:r w:rsidR="00070F92" w:rsidRPr="00E740BD">
        <w:rPr>
          <w:rFonts w:ascii="Arial" w:hAnsi="Arial" w:cs="Arial"/>
          <w:sz w:val="22"/>
          <w:szCs w:val="22"/>
        </w:rPr>
        <w:t>qui suit</w:t>
      </w:r>
      <w:r w:rsidRPr="00E740BD">
        <w:rPr>
          <w:rFonts w:ascii="Arial" w:hAnsi="Arial" w:cs="Arial"/>
          <w:sz w:val="22"/>
          <w:szCs w:val="22"/>
        </w:rPr>
        <w:t xml:space="preserve"> porte</w:t>
      </w:r>
      <w:r w:rsidR="005B535E" w:rsidRPr="00E740BD">
        <w:rPr>
          <w:rFonts w:ascii="Arial" w:hAnsi="Arial" w:cs="Arial"/>
          <w:sz w:val="22"/>
          <w:szCs w:val="22"/>
        </w:rPr>
        <w:t xml:space="preserve"> </w:t>
      </w:r>
      <w:r w:rsidR="006D05A5" w:rsidRPr="00E740BD">
        <w:rPr>
          <w:rFonts w:ascii="Arial" w:hAnsi="Arial" w:cs="Arial"/>
          <w:sz w:val="22"/>
          <w:szCs w:val="22"/>
        </w:rPr>
        <w:t xml:space="preserve">son attention sur </w:t>
      </w:r>
      <w:r w:rsidR="00197FA8" w:rsidRPr="00E740BD">
        <w:rPr>
          <w:rFonts w:ascii="Arial" w:hAnsi="Arial" w:cs="Arial"/>
          <w:sz w:val="22"/>
          <w:szCs w:val="22"/>
        </w:rPr>
        <w:t>diver</w:t>
      </w:r>
      <w:r w:rsidR="001B0378" w:rsidRPr="00E740BD">
        <w:rPr>
          <w:rFonts w:ascii="Arial" w:hAnsi="Arial" w:cs="Arial"/>
          <w:sz w:val="22"/>
          <w:szCs w:val="22"/>
        </w:rPr>
        <w:t xml:space="preserve">ses contributions </w:t>
      </w:r>
      <w:r w:rsidR="00197FA8" w:rsidRPr="00E740BD">
        <w:rPr>
          <w:rFonts w:ascii="Arial" w:hAnsi="Arial" w:cs="Arial"/>
          <w:sz w:val="22"/>
          <w:szCs w:val="22"/>
        </w:rPr>
        <w:t xml:space="preserve">(rapports, </w:t>
      </w:r>
      <w:r w:rsidR="001D34E4" w:rsidRPr="00E740BD">
        <w:rPr>
          <w:rFonts w:ascii="Arial" w:hAnsi="Arial" w:cs="Arial"/>
          <w:sz w:val="22"/>
          <w:szCs w:val="22"/>
        </w:rPr>
        <w:t xml:space="preserve">outils pédagogiques, </w:t>
      </w:r>
      <w:r w:rsidR="00DD1578" w:rsidRPr="00E740BD">
        <w:rPr>
          <w:rFonts w:ascii="Arial" w:hAnsi="Arial" w:cs="Arial"/>
          <w:sz w:val="22"/>
          <w:szCs w:val="22"/>
        </w:rPr>
        <w:t>positions</w:t>
      </w:r>
      <w:r w:rsidR="00B7741A" w:rsidRPr="00E740BD">
        <w:rPr>
          <w:rFonts w:ascii="Arial" w:hAnsi="Arial" w:cs="Arial"/>
          <w:sz w:val="22"/>
          <w:szCs w:val="22"/>
        </w:rPr>
        <w:t xml:space="preserve"> institutionnelles</w:t>
      </w:r>
      <w:r w:rsidR="00DD1578" w:rsidRPr="00E740BD">
        <w:rPr>
          <w:rFonts w:ascii="Arial" w:hAnsi="Arial" w:cs="Arial"/>
          <w:sz w:val="22"/>
          <w:szCs w:val="22"/>
        </w:rPr>
        <w:t>, etc.) qui ont aliment</w:t>
      </w:r>
      <w:r w:rsidR="005B535E" w:rsidRPr="00E740BD">
        <w:rPr>
          <w:rFonts w:ascii="Arial" w:hAnsi="Arial" w:cs="Arial"/>
          <w:sz w:val="22"/>
          <w:szCs w:val="22"/>
        </w:rPr>
        <w:t>é</w:t>
      </w:r>
      <w:r w:rsidR="001B0378" w:rsidRPr="00E740BD">
        <w:rPr>
          <w:rFonts w:ascii="Arial" w:hAnsi="Arial" w:cs="Arial"/>
          <w:sz w:val="22"/>
          <w:szCs w:val="22"/>
        </w:rPr>
        <w:t xml:space="preserve"> la réflexion sur le </w:t>
      </w:r>
      <w:r w:rsidR="00E51AB4" w:rsidRPr="00E740BD">
        <w:rPr>
          <w:rFonts w:ascii="Arial" w:hAnsi="Arial" w:cs="Arial"/>
          <w:sz w:val="22"/>
          <w:szCs w:val="22"/>
        </w:rPr>
        <w:t xml:space="preserve">concept de </w:t>
      </w:r>
      <w:r w:rsidR="001B0378" w:rsidRPr="00E740BD">
        <w:rPr>
          <w:rFonts w:ascii="Arial" w:hAnsi="Arial" w:cs="Arial"/>
          <w:sz w:val="22"/>
          <w:szCs w:val="22"/>
        </w:rPr>
        <w:t>racisme systémique</w:t>
      </w:r>
      <w:r w:rsidR="00821486" w:rsidRPr="00E740BD">
        <w:rPr>
          <w:rFonts w:ascii="Arial" w:hAnsi="Arial" w:cs="Arial"/>
          <w:sz w:val="22"/>
          <w:szCs w:val="22"/>
        </w:rPr>
        <w:t xml:space="preserve"> à des degrés divers</w:t>
      </w:r>
      <w:r w:rsidR="001B0378" w:rsidRPr="00E740BD">
        <w:rPr>
          <w:rFonts w:ascii="Arial" w:hAnsi="Arial" w:cs="Arial"/>
          <w:sz w:val="22"/>
          <w:szCs w:val="22"/>
        </w:rPr>
        <w:t>.</w:t>
      </w:r>
      <w:r w:rsidR="00360B4B" w:rsidRPr="00E740BD">
        <w:rPr>
          <w:rFonts w:ascii="Arial" w:hAnsi="Arial" w:cs="Arial"/>
          <w:sz w:val="22"/>
          <w:szCs w:val="22"/>
        </w:rPr>
        <w:t xml:space="preserve"> L’étude de ces documents permettra de mieux comprendre comment a été </w:t>
      </w:r>
      <w:r w:rsidR="00846622" w:rsidRPr="00E740BD">
        <w:rPr>
          <w:rFonts w:ascii="Arial" w:hAnsi="Arial" w:cs="Arial"/>
          <w:sz w:val="22"/>
          <w:szCs w:val="22"/>
        </w:rPr>
        <w:t>saisi</w:t>
      </w:r>
      <w:r w:rsidR="000E7DDE" w:rsidRPr="00E740BD">
        <w:rPr>
          <w:rFonts w:ascii="Arial" w:hAnsi="Arial" w:cs="Arial"/>
          <w:sz w:val="22"/>
          <w:szCs w:val="22"/>
        </w:rPr>
        <w:t>e</w:t>
      </w:r>
      <w:r w:rsidR="00846622" w:rsidRPr="00E740BD">
        <w:rPr>
          <w:rFonts w:ascii="Arial" w:hAnsi="Arial" w:cs="Arial"/>
          <w:sz w:val="22"/>
          <w:szCs w:val="22"/>
        </w:rPr>
        <w:t xml:space="preserve"> </w:t>
      </w:r>
      <w:r w:rsidR="000E7DDE" w:rsidRPr="00E740BD">
        <w:rPr>
          <w:rFonts w:ascii="Arial" w:hAnsi="Arial" w:cs="Arial"/>
          <w:sz w:val="22"/>
          <w:szCs w:val="22"/>
        </w:rPr>
        <w:t>cette</w:t>
      </w:r>
      <w:r w:rsidR="00846622" w:rsidRPr="00E740BD">
        <w:rPr>
          <w:rFonts w:ascii="Arial" w:hAnsi="Arial" w:cs="Arial"/>
          <w:sz w:val="22"/>
          <w:szCs w:val="22"/>
        </w:rPr>
        <w:t xml:space="preserve"> </w:t>
      </w:r>
      <w:r w:rsidR="000E7DDE" w:rsidRPr="00E740BD">
        <w:rPr>
          <w:rFonts w:ascii="Arial" w:hAnsi="Arial" w:cs="Arial"/>
          <w:sz w:val="22"/>
          <w:szCs w:val="22"/>
        </w:rPr>
        <w:t xml:space="preserve">notion </w:t>
      </w:r>
      <w:r w:rsidR="00846622" w:rsidRPr="00E740BD">
        <w:rPr>
          <w:rFonts w:ascii="Arial" w:hAnsi="Arial" w:cs="Arial"/>
          <w:sz w:val="22"/>
          <w:szCs w:val="22"/>
        </w:rPr>
        <w:t xml:space="preserve">et d’identifier </w:t>
      </w:r>
      <w:r w:rsidR="00C113B9" w:rsidRPr="00E740BD">
        <w:rPr>
          <w:rFonts w:ascii="Arial" w:hAnsi="Arial" w:cs="Arial"/>
          <w:sz w:val="22"/>
          <w:szCs w:val="22"/>
        </w:rPr>
        <w:t xml:space="preserve">certains écueils à éviter </w:t>
      </w:r>
      <w:r w:rsidR="00E85055" w:rsidRPr="00E740BD">
        <w:rPr>
          <w:rFonts w:ascii="Arial" w:hAnsi="Arial" w:cs="Arial"/>
          <w:sz w:val="22"/>
          <w:szCs w:val="22"/>
        </w:rPr>
        <w:t xml:space="preserve">dans </w:t>
      </w:r>
      <w:r w:rsidR="00BE4FCD" w:rsidRPr="00E740BD">
        <w:rPr>
          <w:rFonts w:ascii="Arial" w:hAnsi="Arial" w:cs="Arial"/>
          <w:sz w:val="22"/>
          <w:szCs w:val="22"/>
        </w:rPr>
        <w:t xml:space="preserve">l’énonciation des grandes dimensions associées à </w:t>
      </w:r>
      <w:r w:rsidR="00821486" w:rsidRPr="00E740BD">
        <w:rPr>
          <w:rFonts w:ascii="Arial" w:hAnsi="Arial" w:cs="Arial"/>
          <w:sz w:val="22"/>
          <w:szCs w:val="22"/>
        </w:rPr>
        <w:t>celle-ci</w:t>
      </w:r>
      <w:r w:rsidR="00E85055" w:rsidRPr="00E740BD">
        <w:rPr>
          <w:rFonts w:ascii="Arial" w:hAnsi="Arial" w:cs="Arial"/>
          <w:sz w:val="22"/>
          <w:szCs w:val="22"/>
        </w:rPr>
        <w:t xml:space="preserve">. </w:t>
      </w:r>
    </w:p>
    <w:p w14:paraId="4CB61557" w14:textId="689ADB3C" w:rsidR="00F566A1" w:rsidRPr="00E740BD" w:rsidRDefault="00F566A1" w:rsidP="00C77603">
      <w:pPr>
        <w:tabs>
          <w:tab w:val="left" w:pos="2268"/>
        </w:tabs>
        <w:spacing w:line="360" w:lineRule="auto"/>
        <w:rPr>
          <w:rFonts w:ascii="Arial" w:hAnsi="Arial" w:cs="Arial"/>
          <w:sz w:val="22"/>
          <w:szCs w:val="22"/>
        </w:rPr>
      </w:pPr>
    </w:p>
    <w:p w14:paraId="60501E3E" w14:textId="0C75B31A" w:rsidR="00A017E1" w:rsidRPr="00E740BD" w:rsidRDefault="004D3021" w:rsidP="001273F6">
      <w:pPr>
        <w:pStyle w:val="Paragraphedeliste"/>
        <w:numPr>
          <w:ilvl w:val="0"/>
          <w:numId w:val="11"/>
        </w:numPr>
        <w:tabs>
          <w:tab w:val="left" w:pos="709"/>
        </w:tabs>
        <w:spacing w:after="0" w:line="360" w:lineRule="auto"/>
        <w:ind w:left="709" w:hanging="709"/>
        <w:contextualSpacing w:val="0"/>
        <w:rPr>
          <w:rFonts w:ascii="Arial" w:hAnsi="Arial" w:cs="Arial"/>
          <w:i/>
          <w:color w:val="000000" w:themeColor="text1"/>
        </w:rPr>
      </w:pPr>
      <w:r w:rsidRPr="00E740BD">
        <w:rPr>
          <w:rFonts w:ascii="Arial" w:hAnsi="Arial" w:cs="Arial"/>
          <w:i/>
          <w:color w:val="000000" w:themeColor="text1"/>
        </w:rPr>
        <w:t>Campagne de la</w:t>
      </w:r>
      <w:r w:rsidR="00290224" w:rsidRPr="00E740BD">
        <w:rPr>
          <w:rFonts w:ascii="Arial" w:hAnsi="Arial" w:cs="Arial"/>
          <w:i/>
          <w:color w:val="000000" w:themeColor="text1"/>
        </w:rPr>
        <w:t xml:space="preserve"> Table de concertation contre le racisme systémique</w:t>
      </w:r>
    </w:p>
    <w:p w14:paraId="1A649908" w14:textId="77777777" w:rsidR="0005633D" w:rsidRPr="00E740BD" w:rsidRDefault="0005633D" w:rsidP="00FB354B">
      <w:pPr>
        <w:pStyle w:val="Paragraphedeliste"/>
        <w:spacing w:after="0" w:line="360" w:lineRule="auto"/>
        <w:ind w:left="0"/>
        <w:contextualSpacing w:val="0"/>
        <w:rPr>
          <w:rFonts w:ascii="Arial" w:hAnsi="Arial" w:cs="Arial"/>
          <w:i/>
          <w:color w:val="000000" w:themeColor="text1"/>
        </w:rPr>
      </w:pPr>
    </w:p>
    <w:p w14:paraId="5F723A95" w14:textId="06A60E95" w:rsidR="00F87DC7" w:rsidRPr="00E740BD" w:rsidRDefault="007668FD" w:rsidP="00C77603">
      <w:pPr>
        <w:tabs>
          <w:tab w:val="left" w:pos="2268"/>
        </w:tabs>
        <w:spacing w:line="360" w:lineRule="auto"/>
        <w:rPr>
          <w:rFonts w:ascii="Arial" w:hAnsi="Arial" w:cs="Arial"/>
          <w:sz w:val="22"/>
          <w:szCs w:val="22"/>
        </w:rPr>
      </w:pPr>
      <w:r w:rsidRPr="00E740BD">
        <w:rPr>
          <w:rFonts w:ascii="Arial" w:hAnsi="Arial" w:cs="Arial"/>
          <w:sz w:val="22"/>
          <w:szCs w:val="22"/>
        </w:rPr>
        <w:t>E</w:t>
      </w:r>
      <w:r w:rsidR="005C4320" w:rsidRPr="00E740BD">
        <w:rPr>
          <w:rFonts w:ascii="Arial" w:hAnsi="Arial" w:cs="Arial"/>
          <w:sz w:val="22"/>
          <w:szCs w:val="22"/>
        </w:rPr>
        <w:t xml:space="preserve">n </w:t>
      </w:r>
      <w:r w:rsidR="000C0389" w:rsidRPr="00E740BD">
        <w:rPr>
          <w:rFonts w:ascii="Arial" w:hAnsi="Arial" w:cs="Arial"/>
          <w:sz w:val="22"/>
          <w:szCs w:val="22"/>
        </w:rPr>
        <w:t>2016</w:t>
      </w:r>
      <w:r w:rsidR="00F87DC7" w:rsidRPr="00E740BD">
        <w:rPr>
          <w:rFonts w:ascii="Arial" w:hAnsi="Arial" w:cs="Arial"/>
          <w:sz w:val="22"/>
          <w:szCs w:val="22"/>
        </w:rPr>
        <w:t xml:space="preserve">, des intellectuels et </w:t>
      </w:r>
      <w:r w:rsidR="000C0389" w:rsidRPr="00E740BD">
        <w:rPr>
          <w:rFonts w:ascii="Arial" w:hAnsi="Arial" w:cs="Arial"/>
          <w:sz w:val="22"/>
          <w:szCs w:val="22"/>
        </w:rPr>
        <w:t xml:space="preserve">des </w:t>
      </w:r>
      <w:r w:rsidR="00F87DC7" w:rsidRPr="00E740BD">
        <w:rPr>
          <w:rFonts w:ascii="Arial" w:hAnsi="Arial" w:cs="Arial"/>
          <w:sz w:val="22"/>
          <w:szCs w:val="22"/>
        </w:rPr>
        <w:t>représentants de groupes de la société civile</w:t>
      </w:r>
      <w:r w:rsidR="00C47B8D" w:rsidRPr="00E740BD">
        <w:rPr>
          <w:rFonts w:ascii="Arial" w:hAnsi="Arial" w:cs="Arial"/>
          <w:sz w:val="22"/>
          <w:szCs w:val="22"/>
        </w:rPr>
        <w:t xml:space="preserve"> f</w:t>
      </w:r>
      <w:r w:rsidR="007A034D" w:rsidRPr="00E740BD">
        <w:rPr>
          <w:rFonts w:ascii="Arial" w:hAnsi="Arial" w:cs="Arial"/>
          <w:sz w:val="22"/>
          <w:szCs w:val="22"/>
        </w:rPr>
        <w:t>on</w:t>
      </w:r>
      <w:r w:rsidR="00C47B8D" w:rsidRPr="00E740BD">
        <w:rPr>
          <w:rFonts w:ascii="Arial" w:hAnsi="Arial" w:cs="Arial"/>
          <w:sz w:val="22"/>
          <w:szCs w:val="22"/>
        </w:rPr>
        <w:t>t état de disparités de traitement</w:t>
      </w:r>
      <w:r w:rsidR="00B119BA" w:rsidRPr="00E740BD">
        <w:rPr>
          <w:rFonts w:ascii="Arial" w:hAnsi="Arial" w:cs="Arial"/>
          <w:sz w:val="22"/>
          <w:szCs w:val="22"/>
        </w:rPr>
        <w:t>,</w:t>
      </w:r>
      <w:r w:rsidR="00C47B8D" w:rsidRPr="00E740BD">
        <w:rPr>
          <w:rFonts w:ascii="Arial" w:hAnsi="Arial" w:cs="Arial"/>
          <w:sz w:val="22"/>
          <w:szCs w:val="22"/>
        </w:rPr>
        <w:t xml:space="preserve"> de discrimination</w:t>
      </w:r>
      <w:r w:rsidR="00B119BA" w:rsidRPr="00E740BD">
        <w:rPr>
          <w:rFonts w:ascii="Arial" w:hAnsi="Arial" w:cs="Arial"/>
          <w:sz w:val="22"/>
          <w:szCs w:val="22"/>
        </w:rPr>
        <w:t>s et de sous-représentation</w:t>
      </w:r>
      <w:r w:rsidR="00C47B8D" w:rsidRPr="00E740BD">
        <w:rPr>
          <w:rFonts w:ascii="Arial" w:hAnsi="Arial" w:cs="Arial"/>
          <w:sz w:val="22"/>
          <w:szCs w:val="22"/>
        </w:rPr>
        <w:t xml:space="preserve"> </w:t>
      </w:r>
      <w:r w:rsidR="00CE6B00" w:rsidRPr="00E740BD">
        <w:rPr>
          <w:rFonts w:ascii="Arial" w:hAnsi="Arial" w:cs="Arial"/>
          <w:sz w:val="22"/>
          <w:szCs w:val="22"/>
        </w:rPr>
        <w:t xml:space="preserve">affectant les personnes </w:t>
      </w:r>
      <w:r w:rsidR="00B119BA" w:rsidRPr="00E740BD">
        <w:rPr>
          <w:rFonts w:ascii="Arial" w:hAnsi="Arial" w:cs="Arial"/>
          <w:sz w:val="22"/>
          <w:szCs w:val="22"/>
        </w:rPr>
        <w:t xml:space="preserve">racisées </w:t>
      </w:r>
      <w:r w:rsidR="00B436C3" w:rsidRPr="00E740BD">
        <w:rPr>
          <w:rFonts w:ascii="Arial" w:hAnsi="Arial" w:cs="Arial"/>
          <w:sz w:val="22"/>
          <w:szCs w:val="22"/>
        </w:rPr>
        <w:t xml:space="preserve">et les personnes autochtones </w:t>
      </w:r>
      <w:r w:rsidR="00C47B8D" w:rsidRPr="00E740BD">
        <w:rPr>
          <w:rFonts w:ascii="Arial" w:hAnsi="Arial" w:cs="Arial"/>
          <w:sz w:val="22"/>
          <w:szCs w:val="22"/>
        </w:rPr>
        <w:t>dans plusieurs secteurs de la société</w:t>
      </w:r>
      <w:r w:rsidR="000845EE" w:rsidRPr="00E740BD">
        <w:rPr>
          <w:rFonts w:ascii="Arial" w:hAnsi="Arial" w:cs="Arial"/>
          <w:sz w:val="22"/>
          <w:szCs w:val="22"/>
        </w:rPr>
        <w:t xml:space="preserve"> </w:t>
      </w:r>
      <w:r w:rsidR="00F8697F" w:rsidRPr="00E740BD">
        <w:rPr>
          <w:rFonts w:ascii="Arial" w:hAnsi="Arial" w:cs="Arial"/>
          <w:sz w:val="22"/>
          <w:szCs w:val="22"/>
        </w:rPr>
        <w:t xml:space="preserve">et </w:t>
      </w:r>
      <w:r w:rsidR="000845EE" w:rsidRPr="00E740BD">
        <w:rPr>
          <w:rFonts w:ascii="Arial" w:hAnsi="Arial" w:cs="Arial"/>
          <w:sz w:val="22"/>
          <w:szCs w:val="22"/>
        </w:rPr>
        <w:t xml:space="preserve">réclament la </w:t>
      </w:r>
      <w:r w:rsidR="000845EE" w:rsidRPr="00E740BD">
        <w:rPr>
          <w:rFonts w:ascii="Arial" w:hAnsi="Arial" w:cs="Arial"/>
          <w:sz w:val="22"/>
          <w:szCs w:val="22"/>
        </w:rPr>
        <w:lastRenderedPageBreak/>
        <w:t xml:space="preserve">tenue d’une consultation </w:t>
      </w:r>
      <w:r w:rsidR="00061964" w:rsidRPr="00E740BD">
        <w:rPr>
          <w:rFonts w:ascii="Arial" w:hAnsi="Arial" w:cs="Arial"/>
          <w:sz w:val="22"/>
          <w:szCs w:val="22"/>
        </w:rPr>
        <w:t xml:space="preserve">publique </w:t>
      </w:r>
      <w:r w:rsidR="000845EE" w:rsidRPr="00E740BD">
        <w:rPr>
          <w:rFonts w:ascii="Arial" w:hAnsi="Arial" w:cs="Arial"/>
          <w:sz w:val="22"/>
          <w:szCs w:val="22"/>
        </w:rPr>
        <w:t>sur le racisme systémique au Québec</w:t>
      </w:r>
      <w:r w:rsidR="005B285C" w:rsidRPr="00E740BD">
        <w:rPr>
          <w:rStyle w:val="Appelnotedebasdep"/>
          <w:rFonts w:ascii="Arial" w:hAnsi="Arial" w:cs="Arial"/>
          <w:sz w:val="22"/>
          <w:szCs w:val="22"/>
        </w:rPr>
        <w:footnoteReference w:id="97"/>
      </w:r>
      <w:r w:rsidR="000845EE" w:rsidRPr="00E740BD">
        <w:rPr>
          <w:rFonts w:ascii="Arial" w:hAnsi="Arial" w:cs="Arial"/>
          <w:sz w:val="22"/>
          <w:szCs w:val="22"/>
        </w:rPr>
        <w:t>. Il</w:t>
      </w:r>
      <w:r w:rsidR="00061964" w:rsidRPr="00E740BD">
        <w:rPr>
          <w:rFonts w:ascii="Arial" w:hAnsi="Arial" w:cs="Arial"/>
          <w:sz w:val="22"/>
          <w:szCs w:val="22"/>
        </w:rPr>
        <w:t>s</w:t>
      </w:r>
      <w:r w:rsidR="000845EE" w:rsidRPr="00E740BD">
        <w:rPr>
          <w:rFonts w:ascii="Arial" w:hAnsi="Arial" w:cs="Arial"/>
          <w:sz w:val="22"/>
          <w:szCs w:val="22"/>
        </w:rPr>
        <w:t xml:space="preserve"> s’appu</w:t>
      </w:r>
      <w:r w:rsidR="00D110FD" w:rsidRPr="00E740BD">
        <w:rPr>
          <w:rFonts w:ascii="Arial" w:hAnsi="Arial" w:cs="Arial"/>
          <w:sz w:val="22"/>
          <w:szCs w:val="22"/>
        </w:rPr>
        <w:t>i</w:t>
      </w:r>
      <w:r w:rsidR="00061964" w:rsidRPr="00E740BD">
        <w:rPr>
          <w:rFonts w:ascii="Arial" w:hAnsi="Arial" w:cs="Arial"/>
          <w:sz w:val="22"/>
          <w:szCs w:val="22"/>
        </w:rPr>
        <w:t>en</w:t>
      </w:r>
      <w:r w:rsidR="000845EE" w:rsidRPr="00E740BD">
        <w:rPr>
          <w:rFonts w:ascii="Arial" w:hAnsi="Arial" w:cs="Arial"/>
          <w:sz w:val="22"/>
          <w:szCs w:val="22"/>
        </w:rPr>
        <w:t xml:space="preserve">t </w:t>
      </w:r>
      <w:r w:rsidR="00392DA5" w:rsidRPr="00E740BD">
        <w:rPr>
          <w:rFonts w:ascii="Arial" w:hAnsi="Arial" w:cs="Arial"/>
          <w:sz w:val="22"/>
          <w:szCs w:val="22"/>
        </w:rPr>
        <w:t xml:space="preserve">alors </w:t>
      </w:r>
      <w:r w:rsidR="000845EE" w:rsidRPr="00E740BD">
        <w:rPr>
          <w:rFonts w:ascii="Arial" w:hAnsi="Arial" w:cs="Arial"/>
          <w:sz w:val="22"/>
          <w:szCs w:val="22"/>
        </w:rPr>
        <w:t xml:space="preserve">sur une définition </w:t>
      </w:r>
      <w:r w:rsidR="00D110FD" w:rsidRPr="00E740BD">
        <w:rPr>
          <w:rFonts w:ascii="Arial" w:hAnsi="Arial" w:cs="Arial"/>
          <w:sz w:val="22"/>
          <w:szCs w:val="22"/>
        </w:rPr>
        <w:t>du</w:t>
      </w:r>
      <w:r w:rsidR="000845EE" w:rsidRPr="00E740BD">
        <w:rPr>
          <w:rFonts w:ascii="Arial" w:hAnsi="Arial" w:cs="Arial"/>
          <w:sz w:val="22"/>
          <w:szCs w:val="22"/>
        </w:rPr>
        <w:t xml:space="preserve"> Barreau du Québec</w:t>
      </w:r>
      <w:r w:rsidR="00BB43EB" w:rsidRPr="00E740BD">
        <w:rPr>
          <w:rFonts w:ascii="Arial" w:hAnsi="Arial" w:cs="Arial"/>
          <w:sz w:val="22"/>
          <w:szCs w:val="22"/>
        </w:rPr>
        <w:t xml:space="preserve"> </w:t>
      </w:r>
      <w:r w:rsidR="00243A5A" w:rsidRPr="00E740BD">
        <w:rPr>
          <w:rFonts w:ascii="Arial" w:hAnsi="Arial" w:cs="Arial"/>
          <w:sz w:val="22"/>
          <w:szCs w:val="22"/>
        </w:rPr>
        <w:t>—</w:t>
      </w:r>
      <w:r w:rsidR="002474BC" w:rsidRPr="00E740BD">
        <w:rPr>
          <w:rFonts w:ascii="Arial" w:hAnsi="Arial" w:cs="Arial"/>
        </w:rPr>
        <w:t xml:space="preserve"> </w:t>
      </w:r>
      <w:r w:rsidR="0092162D" w:rsidRPr="00E740BD">
        <w:rPr>
          <w:rFonts w:ascii="Arial" w:hAnsi="Arial" w:cs="Arial"/>
          <w:sz w:val="22"/>
          <w:szCs w:val="22"/>
        </w:rPr>
        <w:t xml:space="preserve">elle-même largement inspirée de celle </w:t>
      </w:r>
      <w:r w:rsidR="005D2994" w:rsidRPr="00E740BD">
        <w:rPr>
          <w:rFonts w:ascii="Arial" w:hAnsi="Arial" w:cs="Arial"/>
          <w:sz w:val="22"/>
          <w:szCs w:val="22"/>
        </w:rPr>
        <w:t xml:space="preserve">du </w:t>
      </w:r>
      <w:r w:rsidR="00A60261" w:rsidRPr="00E740BD">
        <w:rPr>
          <w:rFonts w:ascii="Arial" w:hAnsi="Arial" w:cs="Arial"/>
          <w:sz w:val="22"/>
          <w:szCs w:val="22"/>
        </w:rPr>
        <w:t>R</w:t>
      </w:r>
      <w:r w:rsidR="005D2994" w:rsidRPr="00E740BD">
        <w:rPr>
          <w:rFonts w:ascii="Arial" w:hAnsi="Arial" w:cs="Arial"/>
          <w:sz w:val="22"/>
          <w:szCs w:val="22"/>
        </w:rPr>
        <w:t xml:space="preserve">apport </w:t>
      </w:r>
      <w:proofErr w:type="spellStart"/>
      <w:r w:rsidR="005D2994" w:rsidRPr="00E740BD">
        <w:rPr>
          <w:rFonts w:ascii="Arial" w:hAnsi="Arial" w:cs="Arial"/>
          <w:sz w:val="22"/>
          <w:szCs w:val="22"/>
        </w:rPr>
        <w:t>Gitten</w:t>
      </w:r>
      <w:r w:rsidR="0096214D" w:rsidRPr="00E740BD">
        <w:rPr>
          <w:rFonts w:ascii="Arial" w:hAnsi="Arial" w:cs="Arial"/>
          <w:sz w:val="22"/>
          <w:szCs w:val="22"/>
        </w:rPr>
        <w:t>s</w:t>
      </w:r>
      <w:proofErr w:type="spellEnd"/>
      <w:r w:rsidR="00770550" w:rsidRPr="00E740BD">
        <w:rPr>
          <w:rFonts w:ascii="Arial" w:hAnsi="Arial" w:cs="Arial"/>
          <w:sz w:val="22"/>
          <w:szCs w:val="22"/>
        </w:rPr>
        <w:t xml:space="preserve"> et Cole</w:t>
      </w:r>
      <w:r w:rsidR="00BC59D9" w:rsidRPr="00E740BD">
        <w:rPr>
          <w:rFonts w:ascii="Arial" w:hAnsi="Arial" w:cs="Arial"/>
          <w:sz w:val="22"/>
          <w:szCs w:val="22"/>
        </w:rPr>
        <w:t xml:space="preserve"> </w:t>
      </w:r>
      <w:r w:rsidR="00243A5A" w:rsidRPr="00E740BD">
        <w:rPr>
          <w:rFonts w:ascii="Arial" w:hAnsi="Arial" w:cs="Arial"/>
          <w:sz w:val="22"/>
          <w:szCs w:val="22"/>
        </w:rPr>
        <w:t>—</w:t>
      </w:r>
      <w:r w:rsidR="003673EF" w:rsidRPr="00E740BD">
        <w:rPr>
          <w:rFonts w:ascii="Arial" w:hAnsi="Arial" w:cs="Arial"/>
          <w:sz w:val="22"/>
          <w:szCs w:val="22"/>
        </w:rPr>
        <w:t xml:space="preserve"> </w:t>
      </w:r>
      <w:r w:rsidR="0096214D" w:rsidRPr="00E740BD">
        <w:rPr>
          <w:rFonts w:ascii="Arial" w:hAnsi="Arial" w:cs="Arial"/>
          <w:sz w:val="22"/>
          <w:szCs w:val="22"/>
        </w:rPr>
        <w:t>selon laquelle</w:t>
      </w:r>
      <w:r w:rsidR="00061964" w:rsidRPr="00E740BD">
        <w:rPr>
          <w:rFonts w:ascii="Arial" w:hAnsi="Arial" w:cs="Arial"/>
          <w:sz w:val="22"/>
          <w:szCs w:val="22"/>
        </w:rPr>
        <w:t> </w:t>
      </w:r>
      <w:r w:rsidR="00612989" w:rsidRPr="00E740BD">
        <w:rPr>
          <w:rFonts w:ascii="Arial" w:hAnsi="Arial" w:cs="Arial"/>
          <w:sz w:val="22"/>
          <w:szCs w:val="22"/>
        </w:rPr>
        <w:t>le racisme systémique constitue</w:t>
      </w:r>
      <w:r w:rsidR="00A554D4" w:rsidRPr="00E740BD">
        <w:rPr>
          <w:rFonts w:ascii="Arial" w:hAnsi="Arial" w:cs="Arial"/>
          <w:sz w:val="22"/>
          <w:szCs w:val="22"/>
        </w:rPr>
        <w:t> </w:t>
      </w:r>
      <w:r w:rsidR="00061964" w:rsidRPr="00E740BD">
        <w:rPr>
          <w:rFonts w:ascii="Arial" w:hAnsi="Arial" w:cs="Arial"/>
          <w:sz w:val="22"/>
          <w:szCs w:val="22"/>
        </w:rPr>
        <w:t xml:space="preserve">: </w:t>
      </w:r>
    </w:p>
    <w:p w14:paraId="24AD4B3B" w14:textId="77777777" w:rsidR="0005633D" w:rsidRPr="00E740BD" w:rsidRDefault="0005633D" w:rsidP="00C77603">
      <w:pPr>
        <w:tabs>
          <w:tab w:val="left" w:pos="2268"/>
        </w:tabs>
        <w:spacing w:line="360" w:lineRule="auto"/>
        <w:rPr>
          <w:rFonts w:ascii="Arial" w:hAnsi="Arial" w:cs="Arial"/>
          <w:sz w:val="22"/>
          <w:szCs w:val="22"/>
        </w:rPr>
      </w:pPr>
    </w:p>
    <w:p w14:paraId="5DB7048A" w14:textId="062C3A8C" w:rsidR="00912FAA" w:rsidRPr="00E740BD" w:rsidRDefault="00061964" w:rsidP="00EC0094">
      <w:pPr>
        <w:ind w:left="851" w:right="996"/>
        <w:rPr>
          <w:rFonts w:ascii="Arial" w:hAnsi="Arial" w:cs="Arial"/>
          <w:sz w:val="20"/>
          <w:szCs w:val="20"/>
          <w:lang w:val="fr-FR"/>
        </w:rPr>
      </w:pPr>
      <w:r w:rsidRPr="00E740BD">
        <w:rPr>
          <w:rFonts w:ascii="Arial" w:hAnsi="Arial" w:cs="Arial"/>
          <w:sz w:val="20"/>
          <w:szCs w:val="20"/>
        </w:rPr>
        <w:t>«</w:t>
      </w:r>
      <w:r w:rsidR="00197DBD" w:rsidRPr="00E740BD">
        <w:rPr>
          <w:rFonts w:ascii="Arial" w:hAnsi="Arial" w:cs="Arial"/>
          <w:sz w:val="20"/>
          <w:szCs w:val="20"/>
        </w:rPr>
        <w:t> </w:t>
      </w:r>
      <w:proofErr w:type="gramStart"/>
      <w:r w:rsidR="00612989" w:rsidRPr="00E740BD">
        <w:rPr>
          <w:rFonts w:ascii="Arial" w:hAnsi="Arial" w:cs="Arial"/>
          <w:sz w:val="20"/>
          <w:szCs w:val="20"/>
          <w:lang w:val="fr-FR"/>
        </w:rPr>
        <w:t>la</w:t>
      </w:r>
      <w:proofErr w:type="gramEnd"/>
      <w:r w:rsidR="00612989" w:rsidRPr="00E740BD">
        <w:rPr>
          <w:rFonts w:ascii="Arial" w:hAnsi="Arial" w:cs="Arial"/>
          <w:sz w:val="20"/>
          <w:szCs w:val="20"/>
          <w:lang w:val="fr-FR"/>
        </w:rPr>
        <w:t xml:space="preserve"> production sociale d’une inégalité fondée sur la race dans les décisions dont les gens font l’objet et les traitements qui leur sont dispensés. L’inégalité raciale est le résultat de l’organisation de la vie économique, culturelle et politique d’une société</w:t>
      </w:r>
      <w:r w:rsidR="00A20403" w:rsidRPr="00E740BD">
        <w:rPr>
          <w:rFonts w:ascii="Arial" w:hAnsi="Arial" w:cs="Arial"/>
          <w:sz w:val="20"/>
          <w:szCs w:val="20"/>
          <w:lang w:val="fr-FR"/>
        </w:rPr>
        <w:t>.</w:t>
      </w:r>
      <w:r w:rsidR="00197DBD" w:rsidRPr="00E740BD">
        <w:rPr>
          <w:rFonts w:ascii="Arial" w:hAnsi="Arial" w:cs="Arial"/>
          <w:sz w:val="20"/>
          <w:szCs w:val="20"/>
          <w:lang w:val="fr-FR"/>
        </w:rPr>
        <w:t> </w:t>
      </w:r>
      <w:r w:rsidR="00A20403" w:rsidRPr="00E740BD">
        <w:rPr>
          <w:rFonts w:ascii="Arial" w:hAnsi="Arial" w:cs="Arial"/>
          <w:sz w:val="20"/>
          <w:szCs w:val="20"/>
          <w:lang w:val="fr-FR"/>
        </w:rPr>
        <w:t>»</w:t>
      </w:r>
      <w:r w:rsidR="00C42E0D" w:rsidRPr="00E740BD">
        <w:rPr>
          <w:rStyle w:val="Appelnotedebasdep"/>
          <w:rFonts w:ascii="Arial" w:hAnsi="Arial" w:cs="Arial"/>
          <w:sz w:val="20"/>
          <w:szCs w:val="20"/>
          <w:lang w:val="fr-FR"/>
        </w:rPr>
        <w:footnoteReference w:id="98"/>
      </w:r>
    </w:p>
    <w:p w14:paraId="5A856C6C" w14:textId="77777777" w:rsidR="0005633D" w:rsidRPr="00E740BD" w:rsidRDefault="0005633D" w:rsidP="00FB354B">
      <w:pPr>
        <w:spacing w:line="360" w:lineRule="auto"/>
        <w:ind w:right="560"/>
        <w:rPr>
          <w:rFonts w:ascii="Arial" w:hAnsi="Arial" w:cs="Arial"/>
          <w:sz w:val="22"/>
          <w:szCs w:val="22"/>
          <w:lang w:val="fr-FR"/>
        </w:rPr>
      </w:pPr>
    </w:p>
    <w:p w14:paraId="27992544" w14:textId="4B9D4719" w:rsidR="00A017E1" w:rsidRPr="00E740BD" w:rsidRDefault="00855902" w:rsidP="001273F6">
      <w:pPr>
        <w:pStyle w:val="Paragraphedeliste"/>
        <w:numPr>
          <w:ilvl w:val="0"/>
          <w:numId w:val="11"/>
        </w:numPr>
        <w:tabs>
          <w:tab w:val="left" w:pos="709"/>
        </w:tabs>
        <w:spacing w:after="0" w:line="360" w:lineRule="auto"/>
        <w:ind w:left="709" w:hanging="709"/>
        <w:contextualSpacing w:val="0"/>
        <w:rPr>
          <w:rFonts w:ascii="Arial" w:hAnsi="Arial" w:cs="Arial"/>
          <w:i/>
          <w:color w:val="000000" w:themeColor="text1"/>
        </w:rPr>
      </w:pPr>
      <w:r w:rsidRPr="00E740BD">
        <w:rPr>
          <w:rFonts w:ascii="Arial" w:hAnsi="Arial" w:cs="Arial"/>
          <w:i/>
          <w:color w:val="000000" w:themeColor="text1"/>
        </w:rPr>
        <w:t xml:space="preserve">Brochure </w:t>
      </w:r>
      <w:r w:rsidR="004D3021" w:rsidRPr="00E740BD">
        <w:rPr>
          <w:rFonts w:ascii="Arial" w:hAnsi="Arial" w:cs="Arial"/>
          <w:i/>
          <w:color w:val="000000" w:themeColor="text1"/>
        </w:rPr>
        <w:t xml:space="preserve">sur le racisme systémique de la </w:t>
      </w:r>
      <w:r w:rsidR="00A017E1" w:rsidRPr="00E740BD">
        <w:rPr>
          <w:rFonts w:ascii="Arial" w:hAnsi="Arial" w:cs="Arial"/>
          <w:i/>
          <w:color w:val="000000" w:themeColor="text1"/>
        </w:rPr>
        <w:t>Ligue des droits et libertés</w:t>
      </w:r>
    </w:p>
    <w:p w14:paraId="6BBD5814" w14:textId="77777777" w:rsidR="0005633D" w:rsidRPr="00E740BD" w:rsidRDefault="0005633D" w:rsidP="00C77603">
      <w:pPr>
        <w:pStyle w:val="Paragraphedeliste"/>
        <w:tabs>
          <w:tab w:val="left" w:pos="567"/>
        </w:tabs>
        <w:spacing w:after="0" w:line="360" w:lineRule="auto"/>
        <w:ind w:left="0"/>
        <w:contextualSpacing w:val="0"/>
        <w:rPr>
          <w:rFonts w:ascii="Arial" w:hAnsi="Arial" w:cs="Arial"/>
          <w:i/>
        </w:rPr>
      </w:pPr>
    </w:p>
    <w:p w14:paraId="350BBAA7" w14:textId="1C76DD26" w:rsidR="00A017E1" w:rsidRPr="00E740BD" w:rsidRDefault="00F154CB"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En mars 2017, la Ligue des droits et libertés publie une brochure intitulée </w:t>
      </w:r>
      <w:r w:rsidRPr="00E740BD">
        <w:rPr>
          <w:rFonts w:ascii="Arial" w:hAnsi="Arial" w:cs="Arial"/>
          <w:i/>
          <w:sz w:val="22"/>
          <w:szCs w:val="22"/>
        </w:rPr>
        <w:t>Le racisme systémique</w:t>
      </w:r>
      <w:r w:rsidR="004446BF" w:rsidRPr="00E740BD">
        <w:rPr>
          <w:rFonts w:ascii="Arial" w:hAnsi="Arial" w:cs="Arial"/>
          <w:i/>
          <w:sz w:val="22"/>
          <w:szCs w:val="22"/>
        </w:rPr>
        <w:t>…</w:t>
      </w:r>
      <w:r w:rsidRPr="00E740BD">
        <w:rPr>
          <w:rFonts w:ascii="Arial" w:hAnsi="Arial" w:cs="Arial"/>
          <w:i/>
          <w:sz w:val="22"/>
          <w:szCs w:val="22"/>
        </w:rPr>
        <w:t xml:space="preserve"> parlons-en</w:t>
      </w:r>
      <w:r w:rsidR="00470260" w:rsidRPr="00E740BD">
        <w:rPr>
          <w:rFonts w:ascii="Arial" w:hAnsi="Arial" w:cs="Arial"/>
          <w:i/>
          <w:sz w:val="22"/>
          <w:szCs w:val="22"/>
        </w:rPr>
        <w:t> </w:t>
      </w:r>
      <w:r w:rsidR="004446BF" w:rsidRPr="00E740BD">
        <w:rPr>
          <w:rFonts w:ascii="Arial" w:hAnsi="Arial" w:cs="Arial"/>
          <w:i/>
          <w:sz w:val="22"/>
          <w:szCs w:val="22"/>
        </w:rPr>
        <w:t>!</w:t>
      </w:r>
      <w:r w:rsidR="003673EF" w:rsidRPr="00E740BD">
        <w:rPr>
          <w:rFonts w:ascii="Arial" w:hAnsi="Arial" w:cs="Arial"/>
          <w:sz w:val="22"/>
          <w:szCs w:val="22"/>
        </w:rPr>
        <w:t xml:space="preserve"> </w:t>
      </w:r>
      <w:r w:rsidR="00A77879" w:rsidRPr="00E740BD">
        <w:rPr>
          <w:rFonts w:ascii="Arial" w:hAnsi="Arial" w:cs="Arial"/>
          <w:sz w:val="22"/>
          <w:szCs w:val="22"/>
        </w:rPr>
        <w:t>d</w:t>
      </w:r>
      <w:r w:rsidR="00FD36CE" w:rsidRPr="00E740BD">
        <w:rPr>
          <w:rFonts w:ascii="Arial" w:hAnsi="Arial" w:cs="Arial"/>
          <w:sz w:val="22"/>
          <w:szCs w:val="22"/>
        </w:rPr>
        <w:t>ont l’objectif n’est</w:t>
      </w:r>
      <w:r w:rsidR="006A4F0F" w:rsidRPr="00E740BD">
        <w:rPr>
          <w:rFonts w:ascii="Arial" w:hAnsi="Arial" w:cs="Arial"/>
          <w:sz w:val="22"/>
          <w:szCs w:val="22"/>
        </w:rPr>
        <w:t xml:space="preserve"> pas </w:t>
      </w:r>
      <w:r w:rsidR="00D071B2" w:rsidRPr="00E740BD">
        <w:rPr>
          <w:rFonts w:ascii="Arial" w:hAnsi="Arial" w:cs="Arial"/>
          <w:sz w:val="22"/>
          <w:szCs w:val="22"/>
        </w:rPr>
        <w:t>«</w:t>
      </w:r>
      <w:r w:rsidR="00197DBD" w:rsidRPr="00E740BD">
        <w:rPr>
          <w:rFonts w:ascii="Arial" w:hAnsi="Arial" w:cs="Arial"/>
          <w:sz w:val="22"/>
          <w:szCs w:val="22"/>
        </w:rPr>
        <w:t> </w:t>
      </w:r>
      <w:r w:rsidR="00D071B2" w:rsidRPr="00E740BD">
        <w:rPr>
          <w:rFonts w:ascii="Arial" w:hAnsi="Arial" w:cs="Arial"/>
          <w:sz w:val="22"/>
          <w:szCs w:val="22"/>
        </w:rPr>
        <w:t>de lancer une chasse aux sorcières</w:t>
      </w:r>
      <w:r w:rsidR="00197DBD" w:rsidRPr="00E740BD">
        <w:rPr>
          <w:rFonts w:ascii="Arial" w:hAnsi="Arial" w:cs="Arial"/>
          <w:sz w:val="22"/>
          <w:szCs w:val="22"/>
        </w:rPr>
        <w:t> </w:t>
      </w:r>
      <w:r w:rsidR="00D071B2" w:rsidRPr="00E740BD">
        <w:rPr>
          <w:rFonts w:ascii="Arial" w:hAnsi="Arial" w:cs="Arial"/>
          <w:sz w:val="22"/>
          <w:szCs w:val="22"/>
        </w:rPr>
        <w:t xml:space="preserve">», mais </w:t>
      </w:r>
      <w:r w:rsidR="002463C4" w:rsidRPr="00E740BD">
        <w:rPr>
          <w:rFonts w:ascii="Arial" w:hAnsi="Arial" w:cs="Arial"/>
          <w:sz w:val="22"/>
          <w:szCs w:val="22"/>
        </w:rPr>
        <w:t xml:space="preserve">plutôt de reconnaître </w:t>
      </w:r>
      <w:r w:rsidR="00084320" w:rsidRPr="00E740BD">
        <w:rPr>
          <w:rFonts w:ascii="Arial" w:hAnsi="Arial" w:cs="Arial"/>
          <w:sz w:val="22"/>
          <w:szCs w:val="22"/>
        </w:rPr>
        <w:t xml:space="preserve">que </w:t>
      </w:r>
      <w:r w:rsidR="00416AF6" w:rsidRPr="00E740BD">
        <w:rPr>
          <w:rFonts w:ascii="Arial" w:hAnsi="Arial" w:cs="Arial"/>
          <w:sz w:val="22"/>
          <w:szCs w:val="22"/>
        </w:rPr>
        <w:t>«</w:t>
      </w:r>
      <w:r w:rsidR="00197DBD" w:rsidRPr="00E740BD">
        <w:rPr>
          <w:rFonts w:ascii="Arial" w:hAnsi="Arial" w:cs="Arial"/>
          <w:sz w:val="22"/>
          <w:szCs w:val="22"/>
        </w:rPr>
        <w:t> </w:t>
      </w:r>
      <w:r w:rsidR="00416AF6" w:rsidRPr="00E740BD">
        <w:rPr>
          <w:rFonts w:ascii="Arial" w:hAnsi="Arial" w:cs="Arial"/>
          <w:sz w:val="22"/>
          <w:szCs w:val="22"/>
        </w:rPr>
        <w:t>le racisme, comme le sexisme</w:t>
      </w:r>
      <w:r w:rsidR="00084320" w:rsidRPr="00E740BD">
        <w:rPr>
          <w:rFonts w:ascii="Arial" w:hAnsi="Arial" w:cs="Arial"/>
          <w:sz w:val="22"/>
          <w:szCs w:val="22"/>
        </w:rPr>
        <w:t xml:space="preserve">, est </w:t>
      </w:r>
      <w:r w:rsidR="00F341E5" w:rsidRPr="00E740BD">
        <w:rPr>
          <w:rFonts w:ascii="Arial" w:hAnsi="Arial" w:cs="Arial"/>
          <w:sz w:val="22"/>
          <w:szCs w:val="22"/>
          <w:u w:val="single"/>
        </w:rPr>
        <w:t xml:space="preserve">un </w:t>
      </w:r>
      <w:r w:rsidR="00E73319" w:rsidRPr="00E740BD">
        <w:rPr>
          <w:rFonts w:ascii="Arial" w:hAnsi="Arial" w:cs="Arial"/>
          <w:sz w:val="22"/>
          <w:szCs w:val="22"/>
          <w:u w:val="single"/>
        </w:rPr>
        <w:t>système dont nous avons hérité</w:t>
      </w:r>
      <w:r w:rsidR="00E73319" w:rsidRPr="00E740BD">
        <w:rPr>
          <w:rFonts w:ascii="Arial" w:hAnsi="Arial" w:cs="Arial"/>
          <w:sz w:val="22"/>
          <w:szCs w:val="22"/>
        </w:rPr>
        <w:t xml:space="preserve"> et que nous n’avons pas choisi</w:t>
      </w:r>
      <w:r w:rsidR="00197DBD" w:rsidRPr="00E740BD">
        <w:rPr>
          <w:rFonts w:ascii="Arial" w:hAnsi="Arial" w:cs="Arial"/>
          <w:sz w:val="22"/>
          <w:szCs w:val="22"/>
        </w:rPr>
        <w:t> </w:t>
      </w:r>
      <w:r w:rsidR="00E73319" w:rsidRPr="00E740BD">
        <w:rPr>
          <w:rFonts w:ascii="Arial" w:hAnsi="Arial" w:cs="Arial"/>
          <w:sz w:val="22"/>
          <w:szCs w:val="22"/>
        </w:rPr>
        <w:t>»</w:t>
      </w:r>
      <w:bookmarkStart w:id="60" w:name="_Ref47360579"/>
      <w:r w:rsidR="00E73319" w:rsidRPr="00E740BD">
        <w:rPr>
          <w:rStyle w:val="Appelnotedebasdep"/>
          <w:rFonts w:ascii="Arial" w:hAnsi="Arial" w:cs="Arial"/>
          <w:sz w:val="22"/>
          <w:szCs w:val="22"/>
        </w:rPr>
        <w:footnoteReference w:id="99"/>
      </w:r>
      <w:bookmarkEnd w:id="60"/>
      <w:r w:rsidR="00004E6F" w:rsidRPr="00E740BD">
        <w:rPr>
          <w:rFonts w:ascii="Arial" w:hAnsi="Arial" w:cs="Arial"/>
          <w:sz w:val="22"/>
          <w:szCs w:val="22"/>
        </w:rPr>
        <w:t xml:space="preserve">, </w:t>
      </w:r>
      <w:r w:rsidR="004946B4" w:rsidRPr="00E740BD">
        <w:rPr>
          <w:rFonts w:ascii="Arial" w:hAnsi="Arial" w:cs="Arial"/>
          <w:sz w:val="22"/>
          <w:szCs w:val="22"/>
        </w:rPr>
        <w:t xml:space="preserve">et ce, </w:t>
      </w:r>
      <w:r w:rsidR="00535A73" w:rsidRPr="00E740BD">
        <w:rPr>
          <w:rFonts w:ascii="Arial" w:hAnsi="Arial" w:cs="Arial"/>
          <w:sz w:val="22"/>
          <w:szCs w:val="22"/>
        </w:rPr>
        <w:t>afin de</w:t>
      </w:r>
      <w:r w:rsidR="00F341E5" w:rsidRPr="00E740BD">
        <w:rPr>
          <w:rFonts w:ascii="Arial" w:hAnsi="Arial" w:cs="Arial"/>
          <w:sz w:val="22"/>
          <w:szCs w:val="22"/>
        </w:rPr>
        <w:t xml:space="preserve"> </w:t>
      </w:r>
      <w:r w:rsidR="00075FE9" w:rsidRPr="00E740BD">
        <w:rPr>
          <w:rFonts w:ascii="Arial" w:hAnsi="Arial" w:cs="Arial"/>
          <w:sz w:val="22"/>
          <w:szCs w:val="22"/>
        </w:rPr>
        <w:t xml:space="preserve">mieux </w:t>
      </w:r>
      <w:r w:rsidR="00F341E5" w:rsidRPr="00E740BD">
        <w:rPr>
          <w:rFonts w:ascii="Arial" w:hAnsi="Arial" w:cs="Arial"/>
          <w:sz w:val="22"/>
          <w:szCs w:val="22"/>
        </w:rPr>
        <w:t>comprendre</w:t>
      </w:r>
      <w:r w:rsidR="00535A73" w:rsidRPr="00E740BD">
        <w:rPr>
          <w:rFonts w:ascii="Arial" w:hAnsi="Arial" w:cs="Arial"/>
          <w:sz w:val="22"/>
          <w:szCs w:val="22"/>
        </w:rPr>
        <w:t xml:space="preserve"> le</w:t>
      </w:r>
      <w:r w:rsidR="00D7635B" w:rsidRPr="00E740BD">
        <w:rPr>
          <w:rFonts w:ascii="Arial" w:hAnsi="Arial" w:cs="Arial"/>
          <w:sz w:val="22"/>
          <w:szCs w:val="22"/>
        </w:rPr>
        <w:t xml:space="preserve"> phénomène </w:t>
      </w:r>
      <w:r w:rsidR="00535A73" w:rsidRPr="00E740BD">
        <w:rPr>
          <w:rFonts w:ascii="Arial" w:hAnsi="Arial" w:cs="Arial"/>
          <w:sz w:val="22"/>
          <w:szCs w:val="22"/>
        </w:rPr>
        <w:t>et</w:t>
      </w:r>
      <w:r w:rsidR="008661C2" w:rsidRPr="00E740BD">
        <w:rPr>
          <w:rFonts w:ascii="Arial" w:hAnsi="Arial" w:cs="Arial"/>
          <w:sz w:val="22"/>
          <w:szCs w:val="22"/>
        </w:rPr>
        <w:t xml:space="preserve"> de</w:t>
      </w:r>
      <w:r w:rsidR="002A2075" w:rsidRPr="00E740BD">
        <w:rPr>
          <w:rFonts w:ascii="Arial" w:hAnsi="Arial" w:cs="Arial"/>
          <w:sz w:val="22"/>
          <w:szCs w:val="22"/>
        </w:rPr>
        <w:t xml:space="preserve"> mieux</w:t>
      </w:r>
      <w:r w:rsidR="00075FE9" w:rsidRPr="00E740BD">
        <w:rPr>
          <w:rFonts w:ascii="Arial" w:hAnsi="Arial" w:cs="Arial"/>
          <w:sz w:val="22"/>
          <w:szCs w:val="22"/>
        </w:rPr>
        <w:t xml:space="preserve"> </w:t>
      </w:r>
      <w:r w:rsidR="00F341E5" w:rsidRPr="00E740BD">
        <w:rPr>
          <w:rFonts w:ascii="Arial" w:hAnsi="Arial" w:cs="Arial"/>
          <w:sz w:val="22"/>
          <w:szCs w:val="22"/>
        </w:rPr>
        <w:t>le combattre</w:t>
      </w:r>
      <w:r w:rsidR="00BB36FB" w:rsidRPr="00E740BD">
        <w:rPr>
          <w:rStyle w:val="Appelnotedebasdep"/>
          <w:rFonts w:ascii="Arial" w:hAnsi="Arial" w:cs="Arial"/>
          <w:sz w:val="22"/>
          <w:szCs w:val="22"/>
        </w:rPr>
        <w:footnoteReference w:id="100"/>
      </w:r>
      <w:r w:rsidR="00F341E5" w:rsidRPr="00E740BD">
        <w:rPr>
          <w:rFonts w:ascii="Arial" w:hAnsi="Arial" w:cs="Arial"/>
          <w:sz w:val="22"/>
          <w:szCs w:val="22"/>
        </w:rPr>
        <w:t>.</w:t>
      </w:r>
      <w:r w:rsidR="008F04FD" w:rsidRPr="00E740BD">
        <w:rPr>
          <w:rFonts w:ascii="Arial" w:hAnsi="Arial" w:cs="Arial"/>
          <w:sz w:val="22"/>
          <w:szCs w:val="22"/>
        </w:rPr>
        <w:t xml:space="preserve"> </w:t>
      </w:r>
      <w:r w:rsidR="00926022" w:rsidRPr="00E740BD">
        <w:rPr>
          <w:rFonts w:ascii="Arial" w:eastAsia="Calibri" w:hAnsi="Arial" w:cs="Arial"/>
          <w:sz w:val="22"/>
          <w:szCs w:val="22"/>
        </w:rPr>
        <w:t>[Notre soulignement]</w:t>
      </w:r>
    </w:p>
    <w:p w14:paraId="4EFF5091" w14:textId="77777777" w:rsidR="00300242" w:rsidRPr="00E740BD" w:rsidRDefault="00300242" w:rsidP="00C77603">
      <w:pPr>
        <w:tabs>
          <w:tab w:val="left" w:pos="2268"/>
        </w:tabs>
        <w:spacing w:line="360" w:lineRule="auto"/>
        <w:rPr>
          <w:rFonts w:ascii="Arial" w:hAnsi="Arial" w:cs="Arial"/>
          <w:sz w:val="22"/>
          <w:szCs w:val="22"/>
        </w:rPr>
      </w:pPr>
    </w:p>
    <w:p w14:paraId="1A0441C6" w14:textId="2C313CC3" w:rsidR="005F2157" w:rsidRPr="00E740BD" w:rsidRDefault="0002530C"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La Ligue </w:t>
      </w:r>
      <w:r w:rsidR="005F2157" w:rsidRPr="00E740BD">
        <w:rPr>
          <w:rFonts w:ascii="Arial" w:hAnsi="Arial" w:cs="Arial"/>
          <w:sz w:val="22"/>
          <w:szCs w:val="22"/>
        </w:rPr>
        <w:t xml:space="preserve">des droits et libertés </w:t>
      </w:r>
      <w:r w:rsidRPr="00E740BD">
        <w:rPr>
          <w:rFonts w:ascii="Arial" w:hAnsi="Arial" w:cs="Arial"/>
          <w:sz w:val="22"/>
          <w:szCs w:val="22"/>
        </w:rPr>
        <w:t xml:space="preserve">reprend </w:t>
      </w:r>
      <w:r w:rsidR="005F2157" w:rsidRPr="00E740BD">
        <w:rPr>
          <w:rFonts w:ascii="Arial" w:hAnsi="Arial" w:cs="Arial"/>
          <w:sz w:val="22"/>
          <w:szCs w:val="22"/>
        </w:rPr>
        <w:t xml:space="preserve">d’abord </w:t>
      </w:r>
      <w:r w:rsidRPr="00E740BD">
        <w:rPr>
          <w:rFonts w:ascii="Arial" w:hAnsi="Arial" w:cs="Arial"/>
          <w:sz w:val="22"/>
          <w:szCs w:val="22"/>
        </w:rPr>
        <w:t>une définition</w:t>
      </w:r>
      <w:r w:rsidR="00C61723" w:rsidRPr="00E740BD">
        <w:rPr>
          <w:rFonts w:ascii="Arial" w:hAnsi="Arial" w:cs="Arial"/>
          <w:sz w:val="22"/>
          <w:szCs w:val="22"/>
        </w:rPr>
        <w:t xml:space="preserve"> du racisme</w:t>
      </w:r>
      <w:r w:rsidR="005F2157" w:rsidRPr="00E740BD">
        <w:rPr>
          <w:rFonts w:ascii="Arial" w:hAnsi="Arial" w:cs="Arial"/>
          <w:sz w:val="22"/>
          <w:szCs w:val="22"/>
        </w:rPr>
        <w:t xml:space="preserve"> qui consiste en</w:t>
      </w:r>
      <w:r w:rsidR="00A554D4" w:rsidRPr="00E740BD">
        <w:rPr>
          <w:rFonts w:ascii="Arial" w:hAnsi="Arial" w:cs="Arial"/>
          <w:sz w:val="22"/>
          <w:szCs w:val="22"/>
        </w:rPr>
        <w:t> </w:t>
      </w:r>
      <w:r w:rsidR="005F2157" w:rsidRPr="00E740BD">
        <w:rPr>
          <w:rFonts w:ascii="Arial" w:hAnsi="Arial" w:cs="Arial"/>
          <w:sz w:val="22"/>
          <w:szCs w:val="22"/>
        </w:rPr>
        <w:t>:</w:t>
      </w:r>
      <w:r w:rsidR="00D44109" w:rsidRPr="00E740BD">
        <w:rPr>
          <w:rFonts w:ascii="Arial" w:hAnsi="Arial" w:cs="Arial"/>
          <w:sz w:val="22"/>
          <w:szCs w:val="22"/>
        </w:rPr>
        <w:t xml:space="preserve"> </w:t>
      </w:r>
      <w:r w:rsidR="00FC6D80" w:rsidRPr="00E740BD">
        <w:rPr>
          <w:rFonts w:ascii="Arial" w:hAnsi="Arial" w:cs="Arial"/>
          <w:sz w:val="22"/>
          <w:szCs w:val="22"/>
        </w:rPr>
        <w:t> </w:t>
      </w:r>
    </w:p>
    <w:p w14:paraId="4C64F6AD" w14:textId="77777777" w:rsidR="00300242" w:rsidRPr="00E740BD" w:rsidRDefault="00300242" w:rsidP="00C77603">
      <w:pPr>
        <w:tabs>
          <w:tab w:val="left" w:pos="2268"/>
        </w:tabs>
        <w:spacing w:line="360" w:lineRule="auto"/>
        <w:rPr>
          <w:rFonts w:ascii="Arial" w:hAnsi="Arial" w:cs="Arial"/>
          <w:sz w:val="22"/>
          <w:szCs w:val="22"/>
        </w:rPr>
      </w:pPr>
    </w:p>
    <w:p w14:paraId="54B82A66" w14:textId="2ED40548" w:rsidR="005F2157" w:rsidRPr="00E740BD" w:rsidRDefault="008827D3" w:rsidP="00437551">
      <w:pPr>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proofErr w:type="gramStart"/>
      <w:r w:rsidRPr="00E740BD">
        <w:rPr>
          <w:rFonts w:ascii="Arial" w:hAnsi="Arial" w:cs="Arial"/>
          <w:sz w:val="20"/>
          <w:szCs w:val="20"/>
        </w:rPr>
        <w:t>un</w:t>
      </w:r>
      <w:proofErr w:type="gramEnd"/>
      <w:r w:rsidRPr="00E740BD">
        <w:rPr>
          <w:rFonts w:ascii="Arial" w:hAnsi="Arial" w:cs="Arial"/>
          <w:sz w:val="20"/>
          <w:szCs w:val="20"/>
        </w:rPr>
        <w:t xml:space="preserve"> ensemble de structures, d’actions et de croyances économiques, politiques et culturelles qui systématisent et perpétuent la répartition inégale des privilèges, des ressources et du pouvoir entre les personnes blanches et les personnes de couleur (racisées)</w:t>
      </w:r>
      <w:r w:rsidR="00197DBD" w:rsidRPr="00E740BD">
        <w:rPr>
          <w:rFonts w:ascii="Arial" w:hAnsi="Arial" w:cs="Arial"/>
          <w:sz w:val="20"/>
          <w:szCs w:val="20"/>
        </w:rPr>
        <w:t> </w:t>
      </w:r>
      <w:r w:rsidRPr="00E740BD">
        <w:rPr>
          <w:rFonts w:ascii="Arial" w:hAnsi="Arial" w:cs="Arial"/>
          <w:sz w:val="20"/>
          <w:szCs w:val="20"/>
        </w:rPr>
        <w:t>».</w:t>
      </w:r>
      <w:bookmarkStart w:id="61" w:name="_Ref83217145"/>
      <w:r w:rsidRPr="00E740BD">
        <w:rPr>
          <w:rStyle w:val="Appelnotedebasdep"/>
          <w:rFonts w:ascii="Arial" w:hAnsi="Arial" w:cs="Arial"/>
          <w:sz w:val="20"/>
          <w:szCs w:val="20"/>
        </w:rPr>
        <w:footnoteReference w:id="101"/>
      </w:r>
      <w:bookmarkEnd w:id="61"/>
      <w:r w:rsidR="00406A37" w:rsidRPr="00E740BD">
        <w:rPr>
          <w:rFonts w:ascii="Arial" w:hAnsi="Arial" w:cs="Arial"/>
          <w:sz w:val="20"/>
          <w:szCs w:val="20"/>
        </w:rPr>
        <w:t xml:space="preserve"> </w:t>
      </w:r>
    </w:p>
    <w:p w14:paraId="4B6FA3FC" w14:textId="77777777" w:rsidR="00300242" w:rsidRPr="00E740BD" w:rsidRDefault="00300242" w:rsidP="00C77603">
      <w:pPr>
        <w:tabs>
          <w:tab w:val="left" w:pos="2268"/>
        </w:tabs>
        <w:spacing w:line="360" w:lineRule="auto"/>
        <w:ind w:right="560"/>
        <w:rPr>
          <w:rFonts w:ascii="Arial" w:hAnsi="Arial" w:cs="Arial"/>
          <w:sz w:val="22"/>
          <w:szCs w:val="22"/>
        </w:rPr>
      </w:pPr>
    </w:p>
    <w:p w14:paraId="19257BDB" w14:textId="7C7F5921" w:rsidR="002474BC" w:rsidRPr="00E740BD" w:rsidRDefault="00722251" w:rsidP="00C77603">
      <w:pPr>
        <w:tabs>
          <w:tab w:val="left" w:pos="2268"/>
        </w:tabs>
        <w:spacing w:line="360" w:lineRule="auto"/>
        <w:rPr>
          <w:rFonts w:ascii="Arial" w:hAnsi="Arial" w:cs="Arial"/>
          <w:sz w:val="22"/>
          <w:szCs w:val="22"/>
        </w:rPr>
      </w:pPr>
      <w:r w:rsidRPr="00E740BD">
        <w:rPr>
          <w:rFonts w:ascii="Arial" w:hAnsi="Arial" w:cs="Arial"/>
          <w:sz w:val="22"/>
          <w:szCs w:val="22"/>
        </w:rPr>
        <w:lastRenderedPageBreak/>
        <w:t>Dans une contribution ultérieure</w:t>
      </w:r>
      <w:r w:rsidR="002A7577" w:rsidRPr="00E740BD">
        <w:rPr>
          <w:rFonts w:ascii="Arial" w:hAnsi="Arial" w:cs="Arial"/>
          <w:sz w:val="22"/>
          <w:szCs w:val="22"/>
        </w:rPr>
        <w:t xml:space="preserve"> de la Ligue des droits et libertés</w:t>
      </w:r>
      <w:r w:rsidRPr="00E740BD">
        <w:rPr>
          <w:rStyle w:val="Appelnotedebasdep"/>
          <w:rFonts w:ascii="Arial" w:hAnsi="Arial" w:cs="Arial"/>
          <w:sz w:val="22"/>
          <w:szCs w:val="22"/>
        </w:rPr>
        <w:footnoteReference w:id="102"/>
      </w:r>
      <w:r w:rsidRPr="00E740BD">
        <w:rPr>
          <w:rFonts w:ascii="Arial" w:hAnsi="Arial" w:cs="Arial"/>
          <w:sz w:val="22"/>
          <w:szCs w:val="22"/>
        </w:rPr>
        <w:t>, cette définition sera associée à celle de racisme systémique</w:t>
      </w:r>
      <w:r w:rsidRPr="00E740BD">
        <w:rPr>
          <w:rStyle w:val="Appelnotedebasdep"/>
          <w:rFonts w:ascii="Arial" w:hAnsi="Arial" w:cs="Arial"/>
          <w:sz w:val="22"/>
          <w:szCs w:val="22"/>
        </w:rPr>
        <w:footnoteReference w:id="103"/>
      </w:r>
      <w:r w:rsidRPr="00E740BD">
        <w:rPr>
          <w:rFonts w:ascii="Arial" w:hAnsi="Arial" w:cs="Arial"/>
          <w:sz w:val="22"/>
          <w:szCs w:val="22"/>
        </w:rPr>
        <w:t>.</w:t>
      </w:r>
    </w:p>
    <w:p w14:paraId="400DC747" w14:textId="77777777" w:rsidR="00300242" w:rsidRPr="00E740BD" w:rsidRDefault="00300242" w:rsidP="00C77603">
      <w:pPr>
        <w:tabs>
          <w:tab w:val="left" w:pos="2268"/>
        </w:tabs>
        <w:spacing w:line="360" w:lineRule="auto"/>
        <w:rPr>
          <w:rFonts w:ascii="Arial" w:hAnsi="Arial" w:cs="Arial"/>
          <w:sz w:val="22"/>
          <w:szCs w:val="22"/>
        </w:rPr>
      </w:pPr>
    </w:p>
    <w:p w14:paraId="543733CE" w14:textId="10695666" w:rsidR="00E1476D" w:rsidRPr="00E740BD" w:rsidRDefault="0004563C" w:rsidP="00C77603">
      <w:pPr>
        <w:tabs>
          <w:tab w:val="left" w:pos="2268"/>
        </w:tabs>
        <w:spacing w:line="360" w:lineRule="auto"/>
        <w:rPr>
          <w:rFonts w:ascii="Arial" w:hAnsi="Arial" w:cs="Arial"/>
          <w:sz w:val="22"/>
          <w:szCs w:val="22"/>
        </w:rPr>
      </w:pPr>
      <w:r w:rsidRPr="00E740BD">
        <w:rPr>
          <w:rFonts w:ascii="Arial" w:hAnsi="Arial" w:cs="Arial"/>
          <w:sz w:val="22"/>
          <w:szCs w:val="22"/>
        </w:rPr>
        <w:t>Pour définir le «</w:t>
      </w:r>
      <w:r w:rsidR="00197DBD" w:rsidRPr="00E740BD">
        <w:rPr>
          <w:rFonts w:ascii="Arial" w:hAnsi="Arial" w:cs="Arial"/>
          <w:sz w:val="22"/>
          <w:szCs w:val="22"/>
        </w:rPr>
        <w:t> </w:t>
      </w:r>
      <w:r w:rsidRPr="00E740BD">
        <w:rPr>
          <w:rFonts w:ascii="Arial" w:hAnsi="Arial" w:cs="Arial"/>
          <w:sz w:val="22"/>
          <w:szCs w:val="22"/>
        </w:rPr>
        <w:t>racisme systémique</w:t>
      </w:r>
      <w:r w:rsidR="00197DBD" w:rsidRPr="00E740BD">
        <w:rPr>
          <w:rFonts w:ascii="Arial" w:hAnsi="Arial" w:cs="Arial"/>
          <w:sz w:val="22"/>
          <w:szCs w:val="22"/>
        </w:rPr>
        <w:t> </w:t>
      </w:r>
      <w:r w:rsidRPr="00E740BD">
        <w:rPr>
          <w:rFonts w:ascii="Arial" w:hAnsi="Arial" w:cs="Arial"/>
          <w:sz w:val="22"/>
          <w:szCs w:val="22"/>
        </w:rPr>
        <w:t>»</w:t>
      </w:r>
      <w:r w:rsidR="002474BC" w:rsidRPr="00E740BD">
        <w:rPr>
          <w:rFonts w:ascii="Arial" w:hAnsi="Arial" w:cs="Arial"/>
          <w:sz w:val="22"/>
          <w:szCs w:val="22"/>
        </w:rPr>
        <w:t xml:space="preserve"> dans son outil d’éducation</w:t>
      </w:r>
      <w:r w:rsidRPr="00E740BD">
        <w:rPr>
          <w:rFonts w:ascii="Arial" w:hAnsi="Arial" w:cs="Arial"/>
          <w:sz w:val="22"/>
          <w:szCs w:val="22"/>
        </w:rPr>
        <w:t xml:space="preserve">, </w:t>
      </w:r>
      <w:r w:rsidR="007B7DFC" w:rsidRPr="00E740BD">
        <w:rPr>
          <w:rFonts w:ascii="Arial" w:hAnsi="Arial" w:cs="Arial"/>
          <w:sz w:val="22"/>
          <w:szCs w:val="22"/>
        </w:rPr>
        <w:t>elle</w:t>
      </w:r>
      <w:r w:rsidR="00AF015F" w:rsidRPr="00E740BD">
        <w:rPr>
          <w:rFonts w:ascii="Arial" w:hAnsi="Arial" w:cs="Arial"/>
          <w:sz w:val="22"/>
          <w:szCs w:val="22"/>
        </w:rPr>
        <w:t xml:space="preserve"> s’appui</w:t>
      </w:r>
      <w:r w:rsidR="002474BC" w:rsidRPr="00E740BD">
        <w:rPr>
          <w:rFonts w:ascii="Arial" w:hAnsi="Arial" w:cs="Arial"/>
          <w:sz w:val="22"/>
          <w:szCs w:val="22"/>
        </w:rPr>
        <w:t>e en outre</w:t>
      </w:r>
      <w:r w:rsidR="00AF015F" w:rsidRPr="00E740BD">
        <w:rPr>
          <w:rFonts w:ascii="Arial" w:hAnsi="Arial" w:cs="Arial"/>
          <w:sz w:val="22"/>
          <w:szCs w:val="22"/>
        </w:rPr>
        <w:t xml:space="preserve"> sur </w:t>
      </w:r>
      <w:r w:rsidR="00722251" w:rsidRPr="00E740BD">
        <w:rPr>
          <w:rFonts w:ascii="Arial" w:hAnsi="Arial" w:cs="Arial"/>
          <w:sz w:val="22"/>
          <w:szCs w:val="22"/>
        </w:rPr>
        <w:t xml:space="preserve">la </w:t>
      </w:r>
      <w:r w:rsidR="00AF015F" w:rsidRPr="00E740BD">
        <w:rPr>
          <w:rFonts w:ascii="Arial" w:hAnsi="Arial" w:cs="Arial"/>
          <w:sz w:val="22"/>
          <w:szCs w:val="22"/>
        </w:rPr>
        <w:t xml:space="preserve">définition tirée </w:t>
      </w:r>
      <w:r w:rsidR="0063414E" w:rsidRPr="00E740BD">
        <w:rPr>
          <w:rFonts w:ascii="Arial" w:hAnsi="Arial" w:cs="Arial"/>
          <w:sz w:val="22"/>
          <w:szCs w:val="22"/>
        </w:rPr>
        <w:t xml:space="preserve">du </w:t>
      </w:r>
      <w:r w:rsidRPr="00E740BD">
        <w:rPr>
          <w:rFonts w:ascii="Arial" w:hAnsi="Arial" w:cs="Arial"/>
          <w:sz w:val="22"/>
          <w:szCs w:val="22"/>
        </w:rPr>
        <w:t>Plan stratégique triennal de l’</w:t>
      </w:r>
      <w:r w:rsidR="00523967" w:rsidRPr="00E740BD">
        <w:rPr>
          <w:rFonts w:ascii="Arial" w:hAnsi="Arial" w:cs="Arial"/>
          <w:sz w:val="22"/>
          <w:szCs w:val="22"/>
        </w:rPr>
        <w:t>O</w:t>
      </w:r>
      <w:r w:rsidRPr="00E740BD">
        <w:rPr>
          <w:rFonts w:ascii="Arial" w:hAnsi="Arial" w:cs="Arial"/>
          <w:sz w:val="22"/>
          <w:szCs w:val="22"/>
        </w:rPr>
        <w:t>ntario contre le racisme</w:t>
      </w:r>
      <w:r w:rsidR="00523967" w:rsidRPr="00E740BD">
        <w:rPr>
          <w:rFonts w:ascii="Arial" w:hAnsi="Arial" w:cs="Arial"/>
          <w:sz w:val="22"/>
          <w:szCs w:val="22"/>
        </w:rPr>
        <w:t xml:space="preserve"> de 2017</w:t>
      </w:r>
      <w:r w:rsidRPr="00E740BD">
        <w:rPr>
          <w:rFonts w:ascii="Arial" w:hAnsi="Arial" w:cs="Arial"/>
          <w:sz w:val="22"/>
          <w:szCs w:val="22"/>
        </w:rPr>
        <w:t xml:space="preserve"> selon lequel</w:t>
      </w:r>
      <w:r w:rsidR="00A554D4" w:rsidRPr="00E740BD">
        <w:rPr>
          <w:rFonts w:ascii="Arial" w:hAnsi="Arial" w:cs="Arial"/>
          <w:sz w:val="22"/>
          <w:szCs w:val="22"/>
        </w:rPr>
        <w:t> </w:t>
      </w:r>
      <w:r w:rsidRPr="00E740BD">
        <w:rPr>
          <w:rFonts w:ascii="Arial" w:hAnsi="Arial" w:cs="Arial"/>
          <w:sz w:val="22"/>
          <w:szCs w:val="22"/>
        </w:rPr>
        <w:t>:</w:t>
      </w:r>
    </w:p>
    <w:p w14:paraId="5FDDB62D" w14:textId="77777777" w:rsidR="00300242" w:rsidRPr="00E740BD" w:rsidRDefault="00300242" w:rsidP="00C77603">
      <w:pPr>
        <w:tabs>
          <w:tab w:val="left" w:pos="2268"/>
        </w:tabs>
        <w:spacing w:line="360" w:lineRule="auto"/>
        <w:rPr>
          <w:rFonts w:ascii="Arial" w:hAnsi="Arial" w:cs="Arial"/>
          <w:sz w:val="22"/>
          <w:szCs w:val="22"/>
        </w:rPr>
      </w:pPr>
    </w:p>
    <w:p w14:paraId="18EE9383" w14:textId="0C6C5880" w:rsidR="00220490" w:rsidRPr="00E740BD" w:rsidRDefault="0004563C" w:rsidP="00EC0094">
      <w:pPr>
        <w:ind w:left="851" w:right="996"/>
        <w:rPr>
          <w:rFonts w:ascii="Arial" w:hAnsi="Arial" w:cs="Arial"/>
        </w:rPr>
      </w:pPr>
      <w:r w:rsidRPr="00E740BD">
        <w:rPr>
          <w:rFonts w:ascii="Arial" w:hAnsi="Arial" w:cs="Arial"/>
          <w:sz w:val="20"/>
          <w:szCs w:val="20"/>
        </w:rPr>
        <w:t>«</w:t>
      </w:r>
      <w:r w:rsidR="00197DBD" w:rsidRPr="00E740BD">
        <w:rPr>
          <w:rFonts w:ascii="Arial" w:hAnsi="Arial" w:cs="Arial"/>
          <w:sz w:val="20"/>
          <w:szCs w:val="20"/>
        </w:rPr>
        <w:t> </w:t>
      </w:r>
      <w:proofErr w:type="gramStart"/>
      <w:r w:rsidRPr="00E740BD">
        <w:rPr>
          <w:rFonts w:ascii="Arial" w:hAnsi="Arial" w:cs="Arial"/>
          <w:sz w:val="20"/>
          <w:szCs w:val="20"/>
        </w:rPr>
        <w:t>le</w:t>
      </w:r>
      <w:proofErr w:type="gramEnd"/>
      <w:r w:rsidRPr="00E740BD">
        <w:rPr>
          <w:rFonts w:ascii="Arial" w:hAnsi="Arial" w:cs="Arial"/>
          <w:sz w:val="20"/>
          <w:szCs w:val="20"/>
        </w:rPr>
        <w:t xml:space="preserve"> racisme systémique se manifeste lorsqu’une institution ou un ensemble d’institutions agissant conjointement crée ou maintient une iniquité raciale. </w:t>
      </w:r>
      <w:r w:rsidR="005B10AE" w:rsidRPr="00E740BD">
        <w:rPr>
          <w:rFonts w:ascii="Arial" w:hAnsi="Arial" w:cs="Arial"/>
          <w:sz w:val="20"/>
          <w:szCs w:val="20"/>
        </w:rPr>
        <w:t>C</w:t>
      </w:r>
      <w:r w:rsidRPr="00E740BD">
        <w:rPr>
          <w:rFonts w:ascii="Arial" w:hAnsi="Arial" w:cs="Arial"/>
          <w:sz w:val="20"/>
          <w:szCs w:val="20"/>
        </w:rPr>
        <w:t>ette attitude n’est pas toujours intentionnelle et ne signifie pas nécessairement que le personnel de l’organisme concerné est raciste.</w:t>
      </w:r>
      <w:r w:rsidR="00197DBD" w:rsidRPr="00E740BD">
        <w:rPr>
          <w:rFonts w:ascii="Arial" w:hAnsi="Arial" w:cs="Arial"/>
          <w:sz w:val="20"/>
          <w:szCs w:val="20"/>
        </w:rPr>
        <w:t> </w:t>
      </w:r>
      <w:r w:rsidRPr="00E740BD">
        <w:rPr>
          <w:rFonts w:ascii="Arial" w:hAnsi="Arial" w:cs="Arial"/>
          <w:sz w:val="20"/>
          <w:szCs w:val="20"/>
        </w:rPr>
        <w:t>»</w:t>
      </w:r>
      <w:r w:rsidR="00330386" w:rsidRPr="00E740BD">
        <w:rPr>
          <w:rStyle w:val="Appelnotedebasdep"/>
          <w:rFonts w:ascii="Arial" w:hAnsi="Arial" w:cs="Arial"/>
          <w:sz w:val="20"/>
          <w:szCs w:val="20"/>
        </w:rPr>
        <w:footnoteReference w:id="104"/>
      </w:r>
      <w:r w:rsidRPr="00E740BD">
        <w:rPr>
          <w:rFonts w:ascii="Arial" w:hAnsi="Arial" w:cs="Arial"/>
          <w:sz w:val="20"/>
          <w:szCs w:val="20"/>
        </w:rPr>
        <w:t xml:space="preserve">  </w:t>
      </w:r>
    </w:p>
    <w:p w14:paraId="486365EE" w14:textId="77777777" w:rsidR="00F1013B" w:rsidRPr="00E740BD" w:rsidRDefault="00F1013B" w:rsidP="00C77603">
      <w:pPr>
        <w:autoSpaceDE w:val="0"/>
        <w:autoSpaceDN w:val="0"/>
        <w:adjustRightInd w:val="0"/>
        <w:spacing w:line="360" w:lineRule="auto"/>
        <w:rPr>
          <w:rFonts w:ascii="Arial" w:eastAsiaTheme="minorHAnsi" w:hAnsi="Arial" w:cs="Arial"/>
          <w:color w:val="000000"/>
          <w:sz w:val="22"/>
          <w:szCs w:val="22"/>
          <w:lang w:eastAsia="en-US"/>
        </w:rPr>
      </w:pPr>
    </w:p>
    <w:p w14:paraId="3611AD68" w14:textId="3BA327F2" w:rsidR="00EB2631" w:rsidRPr="00E740BD" w:rsidRDefault="00EB2631" w:rsidP="00711DA1">
      <w:pPr>
        <w:pStyle w:val="Paragraphedeliste"/>
        <w:numPr>
          <w:ilvl w:val="0"/>
          <w:numId w:val="11"/>
        </w:numPr>
        <w:tabs>
          <w:tab w:val="left" w:pos="709"/>
        </w:tabs>
        <w:spacing w:after="0" w:line="240" w:lineRule="auto"/>
        <w:ind w:left="709" w:hanging="709"/>
        <w:contextualSpacing w:val="0"/>
        <w:rPr>
          <w:rFonts w:ascii="Arial" w:hAnsi="Arial" w:cs="Arial"/>
          <w:i/>
          <w:color w:val="000000" w:themeColor="text1"/>
        </w:rPr>
      </w:pPr>
      <w:r w:rsidRPr="00E740BD">
        <w:rPr>
          <w:rFonts w:ascii="Arial" w:hAnsi="Arial" w:cs="Arial"/>
          <w:i/>
          <w:color w:val="000000" w:themeColor="text1"/>
        </w:rPr>
        <w:t xml:space="preserve">Création d’un comité-conseil </w:t>
      </w:r>
      <w:r w:rsidR="00DD506F" w:rsidRPr="00E740BD">
        <w:rPr>
          <w:rFonts w:ascii="Arial" w:hAnsi="Arial" w:cs="Arial"/>
          <w:i/>
          <w:color w:val="000000" w:themeColor="text1"/>
        </w:rPr>
        <w:t>en vue d’une consultation publique</w:t>
      </w:r>
      <w:r w:rsidR="00D3027F" w:rsidRPr="00E740BD">
        <w:rPr>
          <w:rFonts w:ascii="Arial" w:hAnsi="Arial" w:cs="Arial"/>
          <w:i/>
          <w:color w:val="000000" w:themeColor="text1"/>
        </w:rPr>
        <w:t xml:space="preserve"> </w:t>
      </w:r>
      <w:r w:rsidR="00594AA2" w:rsidRPr="00E740BD">
        <w:rPr>
          <w:rFonts w:ascii="Arial" w:hAnsi="Arial" w:cs="Arial"/>
          <w:i/>
          <w:color w:val="000000" w:themeColor="text1"/>
        </w:rPr>
        <w:t xml:space="preserve">sur le racisme et la discrimination </w:t>
      </w:r>
      <w:r w:rsidR="00D3027F" w:rsidRPr="00E740BD">
        <w:rPr>
          <w:rFonts w:ascii="Arial" w:hAnsi="Arial" w:cs="Arial"/>
          <w:i/>
          <w:color w:val="000000" w:themeColor="text1"/>
        </w:rPr>
        <w:t>au Québec</w:t>
      </w:r>
    </w:p>
    <w:p w14:paraId="7D4044A1" w14:textId="77777777" w:rsidR="00300242" w:rsidRPr="00E740BD" w:rsidRDefault="00300242" w:rsidP="00C77603">
      <w:pPr>
        <w:pStyle w:val="Paragraphedeliste"/>
        <w:tabs>
          <w:tab w:val="left" w:pos="2268"/>
        </w:tabs>
        <w:spacing w:after="0" w:line="360" w:lineRule="auto"/>
        <w:ind w:left="0"/>
        <w:contextualSpacing w:val="0"/>
        <w:rPr>
          <w:rFonts w:ascii="Arial" w:hAnsi="Arial" w:cs="Arial"/>
          <w:i/>
        </w:rPr>
      </w:pPr>
    </w:p>
    <w:p w14:paraId="5C1E704E" w14:textId="676C319D" w:rsidR="0080168A" w:rsidRPr="00E740BD" w:rsidRDefault="00FE2BA3" w:rsidP="00C77603">
      <w:pPr>
        <w:tabs>
          <w:tab w:val="left" w:pos="2268"/>
        </w:tabs>
        <w:spacing w:line="360" w:lineRule="auto"/>
        <w:rPr>
          <w:rFonts w:ascii="Arial" w:hAnsi="Arial" w:cs="Arial"/>
          <w:strike/>
          <w:sz w:val="20"/>
          <w:szCs w:val="20"/>
        </w:rPr>
      </w:pPr>
      <w:r w:rsidRPr="00E740BD">
        <w:rPr>
          <w:rFonts w:ascii="Arial" w:hAnsi="Arial" w:cs="Arial"/>
          <w:sz w:val="22"/>
          <w:szCs w:val="22"/>
        </w:rPr>
        <w:t>E</w:t>
      </w:r>
      <w:r w:rsidR="00A20403" w:rsidRPr="00E740BD">
        <w:rPr>
          <w:rFonts w:ascii="Arial" w:hAnsi="Arial" w:cs="Arial"/>
          <w:sz w:val="22"/>
          <w:szCs w:val="22"/>
        </w:rPr>
        <w:t xml:space="preserve">n </w:t>
      </w:r>
      <w:r w:rsidR="00921C52" w:rsidRPr="00E740BD">
        <w:rPr>
          <w:rFonts w:ascii="Arial" w:hAnsi="Arial" w:cs="Arial"/>
          <w:sz w:val="22"/>
          <w:szCs w:val="22"/>
        </w:rPr>
        <w:t xml:space="preserve">mars </w:t>
      </w:r>
      <w:r w:rsidR="00A20403" w:rsidRPr="00E740BD">
        <w:rPr>
          <w:rFonts w:ascii="Arial" w:hAnsi="Arial" w:cs="Arial"/>
          <w:sz w:val="22"/>
          <w:szCs w:val="22"/>
        </w:rPr>
        <w:t>2017</w:t>
      </w:r>
      <w:r w:rsidR="005971A6" w:rsidRPr="00E740BD">
        <w:rPr>
          <w:rFonts w:ascii="Arial" w:hAnsi="Arial" w:cs="Arial"/>
          <w:sz w:val="22"/>
          <w:szCs w:val="22"/>
        </w:rPr>
        <w:t>,</w:t>
      </w:r>
      <w:r w:rsidR="00147893" w:rsidRPr="00E740BD">
        <w:rPr>
          <w:rFonts w:ascii="Arial" w:hAnsi="Arial" w:cs="Arial"/>
          <w:sz w:val="22"/>
          <w:szCs w:val="22"/>
        </w:rPr>
        <w:t xml:space="preserve"> </w:t>
      </w:r>
      <w:r w:rsidRPr="00E740BD">
        <w:rPr>
          <w:rFonts w:ascii="Arial" w:hAnsi="Arial" w:cs="Arial"/>
          <w:sz w:val="22"/>
          <w:szCs w:val="22"/>
        </w:rPr>
        <w:t>le gouvernement de l’époque annon</w:t>
      </w:r>
      <w:r w:rsidR="00FE583D" w:rsidRPr="00E740BD">
        <w:rPr>
          <w:rFonts w:ascii="Arial" w:hAnsi="Arial" w:cs="Arial"/>
          <w:sz w:val="22"/>
          <w:szCs w:val="22"/>
        </w:rPr>
        <w:t>ce</w:t>
      </w:r>
      <w:r w:rsidRPr="00E740BD">
        <w:rPr>
          <w:rFonts w:ascii="Arial" w:hAnsi="Arial" w:cs="Arial"/>
          <w:sz w:val="22"/>
          <w:szCs w:val="22"/>
        </w:rPr>
        <w:t xml:space="preserve"> </w:t>
      </w:r>
      <w:r w:rsidR="00147893" w:rsidRPr="00E740BD">
        <w:rPr>
          <w:rFonts w:ascii="Arial" w:hAnsi="Arial" w:cs="Arial"/>
          <w:sz w:val="22"/>
          <w:szCs w:val="22"/>
          <w:shd w:val="clear" w:color="auto" w:fill="FFFFFF"/>
        </w:rPr>
        <w:t xml:space="preserve">la formation d’un comité-conseil </w:t>
      </w:r>
      <w:r w:rsidR="006D5EB7" w:rsidRPr="00E740BD">
        <w:rPr>
          <w:rFonts w:ascii="Arial" w:hAnsi="Arial" w:cs="Arial"/>
          <w:sz w:val="22"/>
          <w:szCs w:val="22"/>
          <w:shd w:val="clear" w:color="auto" w:fill="FFFFFF"/>
        </w:rPr>
        <w:t>en vue de préparer une consultation publique sur le racisme et la discrimination au Québec</w:t>
      </w:r>
      <w:r w:rsidR="00D158A9" w:rsidRPr="00E740BD">
        <w:rPr>
          <w:rStyle w:val="Appelnotedebasdep"/>
          <w:rFonts w:ascii="Arial" w:hAnsi="Arial" w:cs="Arial"/>
          <w:sz w:val="22"/>
          <w:szCs w:val="22"/>
          <w:shd w:val="clear" w:color="auto" w:fill="FFFFFF"/>
        </w:rPr>
        <w:footnoteReference w:id="105"/>
      </w:r>
      <w:r w:rsidR="00082D8D" w:rsidRPr="00E740BD">
        <w:rPr>
          <w:rFonts w:ascii="Arial" w:hAnsi="Arial" w:cs="Arial"/>
          <w:sz w:val="22"/>
          <w:szCs w:val="22"/>
          <w:shd w:val="clear" w:color="auto" w:fill="FFFFFF"/>
        </w:rPr>
        <w:t xml:space="preserve">. </w:t>
      </w:r>
      <w:r w:rsidR="004B389A" w:rsidRPr="00E740BD">
        <w:rPr>
          <w:rFonts w:ascii="Arial" w:hAnsi="Arial" w:cs="Arial"/>
          <w:sz w:val="22"/>
          <w:szCs w:val="22"/>
          <w:shd w:val="clear" w:color="auto" w:fill="FFFFFF"/>
        </w:rPr>
        <w:t>L’expression</w:t>
      </w:r>
      <w:r w:rsidR="005B4CA3" w:rsidRPr="00E740BD">
        <w:rPr>
          <w:rFonts w:ascii="Arial" w:hAnsi="Arial" w:cs="Arial"/>
          <w:sz w:val="22"/>
          <w:szCs w:val="22"/>
          <w:shd w:val="clear" w:color="auto" w:fill="FFFFFF"/>
        </w:rPr>
        <w:t xml:space="preserve"> </w:t>
      </w:r>
      <w:r w:rsidR="004B389A" w:rsidRPr="00E740BD">
        <w:rPr>
          <w:rFonts w:ascii="Arial" w:hAnsi="Arial" w:cs="Arial"/>
          <w:sz w:val="22"/>
          <w:szCs w:val="22"/>
          <w:shd w:val="clear" w:color="auto" w:fill="FFFFFF"/>
        </w:rPr>
        <w:t>«</w:t>
      </w:r>
      <w:r w:rsidR="00197DBD" w:rsidRPr="00E740BD">
        <w:rPr>
          <w:rFonts w:ascii="Arial" w:hAnsi="Arial" w:cs="Arial"/>
          <w:sz w:val="22"/>
          <w:szCs w:val="22"/>
          <w:shd w:val="clear" w:color="auto" w:fill="FFFFFF"/>
        </w:rPr>
        <w:t> </w:t>
      </w:r>
      <w:r w:rsidR="005B4CA3" w:rsidRPr="00E740BD">
        <w:rPr>
          <w:rFonts w:ascii="Arial" w:hAnsi="Arial" w:cs="Arial"/>
          <w:sz w:val="22"/>
          <w:szCs w:val="22"/>
          <w:shd w:val="clear" w:color="auto" w:fill="FFFFFF"/>
        </w:rPr>
        <w:t>racisme systémique</w:t>
      </w:r>
      <w:r w:rsidR="00197DBD" w:rsidRPr="00E740BD">
        <w:rPr>
          <w:rFonts w:ascii="Arial" w:hAnsi="Arial" w:cs="Arial"/>
          <w:sz w:val="22"/>
          <w:szCs w:val="22"/>
          <w:shd w:val="clear" w:color="auto" w:fill="FFFFFF"/>
        </w:rPr>
        <w:t> </w:t>
      </w:r>
      <w:r w:rsidR="004B389A" w:rsidRPr="00E740BD">
        <w:rPr>
          <w:rFonts w:ascii="Arial" w:hAnsi="Arial" w:cs="Arial"/>
          <w:sz w:val="22"/>
          <w:szCs w:val="22"/>
          <w:shd w:val="clear" w:color="auto" w:fill="FFFFFF"/>
        </w:rPr>
        <w:t>»</w:t>
      </w:r>
      <w:r w:rsidR="001768F0" w:rsidRPr="00E740BD">
        <w:rPr>
          <w:rFonts w:ascii="Arial" w:hAnsi="Arial" w:cs="Arial"/>
          <w:sz w:val="22"/>
          <w:szCs w:val="22"/>
          <w:shd w:val="clear" w:color="auto" w:fill="FFFFFF"/>
        </w:rPr>
        <w:t xml:space="preserve"> sera toutefois</w:t>
      </w:r>
      <w:r w:rsidR="00C416AA" w:rsidRPr="00E740BD">
        <w:rPr>
          <w:rFonts w:ascii="Arial" w:hAnsi="Arial" w:cs="Arial"/>
          <w:sz w:val="22"/>
          <w:szCs w:val="22"/>
          <w:shd w:val="clear" w:color="auto" w:fill="FFFFFF"/>
        </w:rPr>
        <w:t xml:space="preserve"> absente </w:t>
      </w:r>
      <w:r w:rsidR="00C42908" w:rsidRPr="00E740BD">
        <w:rPr>
          <w:rFonts w:ascii="Arial" w:hAnsi="Arial" w:cs="Arial"/>
          <w:sz w:val="22"/>
          <w:szCs w:val="22"/>
          <w:shd w:val="clear" w:color="auto" w:fill="FFFFFF"/>
        </w:rPr>
        <w:t xml:space="preserve">du </w:t>
      </w:r>
      <w:r w:rsidR="00F16DAB" w:rsidRPr="00E740BD">
        <w:rPr>
          <w:rFonts w:ascii="Arial" w:hAnsi="Arial" w:cs="Arial"/>
          <w:sz w:val="22"/>
          <w:szCs w:val="22"/>
          <w:shd w:val="clear" w:color="auto" w:fill="FFFFFF"/>
        </w:rPr>
        <w:t>mandat</w:t>
      </w:r>
      <w:r w:rsidR="00C42908" w:rsidRPr="00E740BD">
        <w:rPr>
          <w:rFonts w:ascii="Arial" w:hAnsi="Arial" w:cs="Arial"/>
          <w:sz w:val="22"/>
          <w:szCs w:val="22"/>
          <w:shd w:val="clear" w:color="auto" w:fill="FFFFFF"/>
        </w:rPr>
        <w:t xml:space="preserve"> </w:t>
      </w:r>
      <w:r w:rsidR="001D6D63" w:rsidRPr="00E740BD">
        <w:rPr>
          <w:rFonts w:ascii="Arial" w:hAnsi="Arial" w:cs="Arial"/>
          <w:sz w:val="22"/>
          <w:szCs w:val="22"/>
          <w:shd w:val="clear" w:color="auto" w:fill="FFFFFF"/>
        </w:rPr>
        <w:t xml:space="preserve">de consultation </w:t>
      </w:r>
      <w:r w:rsidR="00C42908" w:rsidRPr="00E740BD">
        <w:rPr>
          <w:rFonts w:ascii="Arial" w:hAnsi="Arial" w:cs="Arial"/>
          <w:sz w:val="22"/>
          <w:szCs w:val="22"/>
          <w:shd w:val="clear" w:color="auto" w:fill="FFFFFF"/>
        </w:rPr>
        <w:t xml:space="preserve">et </w:t>
      </w:r>
      <w:r w:rsidR="00F74450" w:rsidRPr="00E740BD">
        <w:rPr>
          <w:rFonts w:ascii="Arial" w:hAnsi="Arial" w:cs="Arial"/>
          <w:sz w:val="22"/>
          <w:szCs w:val="22"/>
        </w:rPr>
        <w:t xml:space="preserve">des travaux préparatoires </w:t>
      </w:r>
      <w:r w:rsidR="00A71C99" w:rsidRPr="00E740BD">
        <w:rPr>
          <w:rFonts w:ascii="Arial" w:hAnsi="Arial" w:cs="Arial"/>
          <w:sz w:val="22"/>
          <w:szCs w:val="22"/>
        </w:rPr>
        <w:t xml:space="preserve">(projet de cahier de consultation et appel </w:t>
      </w:r>
      <w:r w:rsidR="00E80B72" w:rsidRPr="00E740BD">
        <w:rPr>
          <w:rFonts w:ascii="Arial" w:hAnsi="Arial" w:cs="Arial"/>
          <w:sz w:val="22"/>
          <w:szCs w:val="22"/>
        </w:rPr>
        <w:t>de</w:t>
      </w:r>
      <w:r w:rsidR="00A71C99" w:rsidRPr="00E740BD">
        <w:rPr>
          <w:rFonts w:ascii="Arial" w:hAnsi="Arial" w:cs="Arial"/>
          <w:sz w:val="22"/>
          <w:szCs w:val="22"/>
        </w:rPr>
        <w:t xml:space="preserve"> projet</w:t>
      </w:r>
      <w:r w:rsidR="00E80B72" w:rsidRPr="00E740BD">
        <w:rPr>
          <w:rFonts w:ascii="Arial" w:hAnsi="Arial" w:cs="Arial"/>
          <w:sz w:val="22"/>
          <w:szCs w:val="22"/>
        </w:rPr>
        <w:t>s</w:t>
      </w:r>
      <w:r w:rsidR="00A71C99" w:rsidRPr="00E740BD">
        <w:rPr>
          <w:rFonts w:ascii="Arial" w:hAnsi="Arial" w:cs="Arial"/>
          <w:sz w:val="22"/>
          <w:szCs w:val="22"/>
        </w:rPr>
        <w:t xml:space="preserve"> des organismes à but non</w:t>
      </w:r>
      <w:r w:rsidR="00E80B72" w:rsidRPr="00E740BD">
        <w:rPr>
          <w:rFonts w:ascii="Arial" w:hAnsi="Arial" w:cs="Arial"/>
          <w:sz w:val="22"/>
          <w:szCs w:val="22"/>
        </w:rPr>
        <w:t xml:space="preserve"> </w:t>
      </w:r>
      <w:r w:rsidR="00A71C99" w:rsidRPr="00E740BD">
        <w:rPr>
          <w:rFonts w:ascii="Arial" w:hAnsi="Arial" w:cs="Arial"/>
          <w:sz w:val="22"/>
          <w:szCs w:val="22"/>
        </w:rPr>
        <w:t>lucratif</w:t>
      </w:r>
      <w:r w:rsidR="00A71C99" w:rsidRPr="00E740BD">
        <w:rPr>
          <w:rStyle w:val="Appelnotedebasdep"/>
          <w:rFonts w:ascii="Arial" w:hAnsi="Arial" w:cs="Arial"/>
          <w:sz w:val="22"/>
          <w:szCs w:val="22"/>
        </w:rPr>
        <w:footnoteReference w:id="106"/>
      </w:r>
      <w:r w:rsidR="00A71C99" w:rsidRPr="00E740BD">
        <w:rPr>
          <w:rFonts w:ascii="Arial" w:hAnsi="Arial" w:cs="Arial"/>
          <w:sz w:val="22"/>
          <w:szCs w:val="22"/>
        </w:rPr>
        <w:t xml:space="preserve">) </w:t>
      </w:r>
      <w:r w:rsidR="00F74450" w:rsidRPr="00E740BD">
        <w:rPr>
          <w:rFonts w:ascii="Arial" w:hAnsi="Arial" w:cs="Arial"/>
          <w:sz w:val="22"/>
          <w:szCs w:val="22"/>
        </w:rPr>
        <w:t xml:space="preserve">de </w:t>
      </w:r>
      <w:r w:rsidR="0038237F" w:rsidRPr="00E740BD">
        <w:rPr>
          <w:rFonts w:ascii="Arial" w:hAnsi="Arial" w:cs="Arial"/>
          <w:sz w:val="22"/>
          <w:szCs w:val="22"/>
        </w:rPr>
        <w:t>ce projet de consultation</w:t>
      </w:r>
      <w:r w:rsidR="00F74450" w:rsidRPr="00E740BD">
        <w:rPr>
          <w:rFonts w:ascii="Arial" w:hAnsi="Arial" w:cs="Arial"/>
          <w:sz w:val="22"/>
          <w:szCs w:val="22"/>
        </w:rPr>
        <w:t xml:space="preserve"> </w:t>
      </w:r>
      <w:r w:rsidR="007825AB" w:rsidRPr="00E740BD">
        <w:rPr>
          <w:rFonts w:ascii="Arial" w:hAnsi="Arial" w:cs="Arial"/>
          <w:sz w:val="22"/>
          <w:szCs w:val="22"/>
        </w:rPr>
        <w:t>que devait men</w:t>
      </w:r>
      <w:r w:rsidR="008C15CD" w:rsidRPr="00E740BD">
        <w:rPr>
          <w:rFonts w:ascii="Arial" w:hAnsi="Arial" w:cs="Arial"/>
          <w:sz w:val="22"/>
          <w:szCs w:val="22"/>
        </w:rPr>
        <w:t>er</w:t>
      </w:r>
      <w:r w:rsidR="00F74450" w:rsidRPr="00E740BD">
        <w:rPr>
          <w:rFonts w:ascii="Arial" w:hAnsi="Arial" w:cs="Arial"/>
          <w:sz w:val="22"/>
          <w:szCs w:val="22"/>
        </w:rPr>
        <w:t xml:space="preserve"> la Commission, en collaboration </w:t>
      </w:r>
      <w:r w:rsidR="00496861" w:rsidRPr="00E740BD">
        <w:rPr>
          <w:rFonts w:ascii="Arial" w:hAnsi="Arial" w:cs="Arial"/>
          <w:sz w:val="22"/>
          <w:szCs w:val="22"/>
        </w:rPr>
        <w:t xml:space="preserve">avec </w:t>
      </w:r>
      <w:r w:rsidR="00F74450" w:rsidRPr="00E740BD">
        <w:rPr>
          <w:rFonts w:ascii="Arial" w:hAnsi="Arial" w:cs="Arial"/>
          <w:sz w:val="22"/>
          <w:szCs w:val="22"/>
        </w:rPr>
        <w:t xml:space="preserve">le </w:t>
      </w:r>
      <w:r w:rsidR="00711DA1" w:rsidRPr="00E740BD">
        <w:rPr>
          <w:rFonts w:ascii="Arial" w:hAnsi="Arial" w:cs="Arial"/>
          <w:sz w:val="22"/>
          <w:szCs w:val="22"/>
        </w:rPr>
        <w:t xml:space="preserve">ministère de </w:t>
      </w:r>
      <w:r w:rsidR="00382A78" w:rsidRPr="00E740BD">
        <w:rPr>
          <w:rFonts w:ascii="Arial" w:hAnsi="Arial" w:cs="Arial"/>
          <w:sz w:val="22"/>
          <w:szCs w:val="22"/>
        </w:rPr>
        <w:t>l’Immigration, de la Diversité et de l’Inclusion</w:t>
      </w:r>
      <w:r w:rsidR="00711DA1" w:rsidRPr="00E740BD">
        <w:rPr>
          <w:rFonts w:ascii="Arial" w:hAnsi="Arial" w:cs="Arial"/>
          <w:sz w:val="22"/>
          <w:szCs w:val="22"/>
        </w:rPr>
        <w:t xml:space="preserve"> (</w:t>
      </w:r>
      <w:r w:rsidR="00F74450" w:rsidRPr="00E740BD">
        <w:rPr>
          <w:rFonts w:ascii="Arial" w:hAnsi="Arial" w:cs="Arial"/>
          <w:sz w:val="22"/>
          <w:szCs w:val="22"/>
        </w:rPr>
        <w:t>MIDI</w:t>
      </w:r>
      <w:bookmarkStart w:id="62" w:name="_Ref55227524"/>
      <w:r w:rsidR="00711DA1" w:rsidRPr="00E740BD">
        <w:rPr>
          <w:rFonts w:ascii="Arial" w:hAnsi="Arial" w:cs="Arial"/>
          <w:sz w:val="22"/>
          <w:szCs w:val="22"/>
        </w:rPr>
        <w:t>)</w:t>
      </w:r>
      <w:r w:rsidR="00C42908" w:rsidRPr="00E740BD">
        <w:rPr>
          <w:rStyle w:val="Appelnotedebasdep"/>
          <w:rFonts w:ascii="Arial" w:hAnsi="Arial" w:cs="Arial"/>
          <w:sz w:val="22"/>
          <w:szCs w:val="22"/>
        </w:rPr>
        <w:footnoteReference w:id="107"/>
      </w:r>
      <w:bookmarkEnd w:id="62"/>
      <w:r w:rsidR="005971A6" w:rsidRPr="00E740BD">
        <w:rPr>
          <w:rFonts w:ascii="Arial" w:hAnsi="Arial" w:cs="Arial"/>
          <w:sz w:val="22"/>
          <w:szCs w:val="22"/>
        </w:rPr>
        <w:t>.</w:t>
      </w:r>
      <w:r w:rsidR="005832B7" w:rsidRPr="00E740BD">
        <w:rPr>
          <w:rFonts w:ascii="Arial" w:hAnsi="Arial" w:cs="Arial"/>
          <w:sz w:val="22"/>
          <w:szCs w:val="22"/>
        </w:rPr>
        <w:t xml:space="preserve"> </w:t>
      </w:r>
    </w:p>
    <w:p w14:paraId="2B95F37F" w14:textId="77777777" w:rsidR="000E08DC" w:rsidRPr="00E740BD" w:rsidRDefault="000E08DC" w:rsidP="00C77603">
      <w:pPr>
        <w:tabs>
          <w:tab w:val="left" w:pos="2268"/>
        </w:tabs>
        <w:spacing w:line="360" w:lineRule="auto"/>
        <w:ind w:right="560"/>
        <w:rPr>
          <w:rFonts w:ascii="Arial" w:hAnsi="Arial" w:cs="Arial"/>
          <w:strike/>
          <w:sz w:val="22"/>
          <w:szCs w:val="22"/>
        </w:rPr>
      </w:pPr>
    </w:p>
    <w:p w14:paraId="1B0C6F53" w14:textId="0D64C28E" w:rsidR="00912FAA" w:rsidRPr="00E740BD" w:rsidRDefault="00C856D3" w:rsidP="00C77603">
      <w:pPr>
        <w:tabs>
          <w:tab w:val="left" w:pos="2268"/>
        </w:tabs>
        <w:spacing w:line="360" w:lineRule="auto"/>
        <w:rPr>
          <w:rFonts w:ascii="Arial" w:hAnsi="Arial" w:cs="Arial"/>
          <w:sz w:val="22"/>
          <w:szCs w:val="22"/>
        </w:rPr>
      </w:pPr>
      <w:r w:rsidRPr="00E740BD">
        <w:rPr>
          <w:rFonts w:ascii="Arial" w:hAnsi="Arial" w:cs="Arial"/>
          <w:sz w:val="22"/>
          <w:szCs w:val="22"/>
        </w:rPr>
        <w:lastRenderedPageBreak/>
        <w:t xml:space="preserve">Rappelons </w:t>
      </w:r>
      <w:r w:rsidR="00187360" w:rsidRPr="00E740BD">
        <w:rPr>
          <w:rFonts w:ascii="Arial" w:hAnsi="Arial" w:cs="Arial"/>
          <w:sz w:val="22"/>
          <w:szCs w:val="22"/>
        </w:rPr>
        <w:t>par ailleurs que le</w:t>
      </w:r>
      <w:r w:rsidR="00DE7C60" w:rsidRPr="00E740BD">
        <w:rPr>
          <w:rFonts w:ascii="Arial" w:hAnsi="Arial" w:cs="Arial"/>
          <w:sz w:val="22"/>
          <w:szCs w:val="22"/>
        </w:rPr>
        <w:t xml:space="preserve"> mandat </w:t>
      </w:r>
      <w:r w:rsidR="00510610" w:rsidRPr="00E740BD">
        <w:rPr>
          <w:rFonts w:ascii="Arial" w:hAnsi="Arial" w:cs="Arial"/>
          <w:sz w:val="22"/>
          <w:szCs w:val="22"/>
        </w:rPr>
        <w:t>qui avait</w:t>
      </w:r>
      <w:r w:rsidR="00DE7C60" w:rsidRPr="00E740BD">
        <w:rPr>
          <w:rFonts w:ascii="Arial" w:hAnsi="Arial" w:cs="Arial"/>
          <w:sz w:val="22"/>
          <w:szCs w:val="22"/>
        </w:rPr>
        <w:t xml:space="preserve"> </w:t>
      </w:r>
      <w:r w:rsidR="004D1250" w:rsidRPr="00E740BD">
        <w:rPr>
          <w:rFonts w:ascii="Arial" w:hAnsi="Arial" w:cs="Arial"/>
          <w:sz w:val="22"/>
          <w:szCs w:val="22"/>
        </w:rPr>
        <w:t>auparavant</w:t>
      </w:r>
      <w:r w:rsidR="00510610" w:rsidRPr="00E740BD">
        <w:rPr>
          <w:rFonts w:ascii="Arial" w:hAnsi="Arial" w:cs="Arial"/>
          <w:sz w:val="22"/>
          <w:szCs w:val="22"/>
        </w:rPr>
        <w:t xml:space="preserve"> été</w:t>
      </w:r>
      <w:r w:rsidR="00DE7C60" w:rsidRPr="00E740BD">
        <w:rPr>
          <w:rFonts w:ascii="Arial" w:hAnsi="Arial" w:cs="Arial"/>
          <w:sz w:val="22"/>
          <w:szCs w:val="22"/>
        </w:rPr>
        <w:t xml:space="preserve"> attribué à la Commission</w:t>
      </w:r>
      <w:r w:rsidR="00187360" w:rsidRPr="00E740BD">
        <w:rPr>
          <w:rFonts w:ascii="Arial" w:hAnsi="Arial" w:cs="Arial"/>
          <w:sz w:val="22"/>
          <w:szCs w:val="22"/>
        </w:rPr>
        <w:t xml:space="preserve"> lui a été retiré en octobre 2017</w:t>
      </w:r>
      <w:r w:rsidR="0036214A" w:rsidRPr="00E740BD">
        <w:rPr>
          <w:rFonts w:ascii="Arial" w:hAnsi="Arial" w:cs="Arial"/>
          <w:sz w:val="22"/>
          <w:szCs w:val="22"/>
        </w:rPr>
        <w:t xml:space="preserve"> et que l’objet de la consultation a par la suite été modifié</w:t>
      </w:r>
      <w:r w:rsidR="004D1250" w:rsidRPr="00E740BD">
        <w:rPr>
          <w:rStyle w:val="Appelnotedebasdep"/>
          <w:rFonts w:ascii="Arial" w:hAnsi="Arial" w:cs="Arial"/>
          <w:sz w:val="22"/>
          <w:szCs w:val="22"/>
        </w:rPr>
        <w:footnoteReference w:id="108"/>
      </w:r>
      <w:r w:rsidR="00DE7C60" w:rsidRPr="00E740BD">
        <w:rPr>
          <w:rFonts w:ascii="Arial" w:hAnsi="Arial" w:cs="Arial"/>
          <w:sz w:val="22"/>
          <w:szCs w:val="22"/>
        </w:rPr>
        <w:t>.</w:t>
      </w:r>
      <w:r w:rsidR="004D1250" w:rsidRPr="00E740BD">
        <w:rPr>
          <w:rFonts w:ascii="Arial" w:hAnsi="Arial" w:cs="Arial"/>
          <w:sz w:val="22"/>
          <w:szCs w:val="22"/>
        </w:rPr>
        <w:t xml:space="preserve"> </w:t>
      </w:r>
    </w:p>
    <w:p w14:paraId="19B45E14" w14:textId="77777777" w:rsidR="00300242" w:rsidRPr="00E740BD" w:rsidRDefault="00300242" w:rsidP="00C77603">
      <w:pPr>
        <w:tabs>
          <w:tab w:val="left" w:pos="2268"/>
        </w:tabs>
        <w:spacing w:line="360" w:lineRule="auto"/>
        <w:rPr>
          <w:rFonts w:ascii="Arial" w:hAnsi="Arial" w:cs="Arial"/>
          <w:sz w:val="22"/>
          <w:szCs w:val="22"/>
        </w:rPr>
      </w:pPr>
    </w:p>
    <w:p w14:paraId="2E333B99" w14:textId="3789F19E" w:rsidR="00FA13AB" w:rsidRPr="00E740BD" w:rsidRDefault="00FA13AB" w:rsidP="00CD5C1E">
      <w:pPr>
        <w:pStyle w:val="Paragraphedeliste"/>
        <w:numPr>
          <w:ilvl w:val="0"/>
          <w:numId w:val="11"/>
        </w:numPr>
        <w:tabs>
          <w:tab w:val="left" w:pos="709"/>
        </w:tabs>
        <w:spacing w:after="0" w:line="240" w:lineRule="auto"/>
        <w:ind w:left="709" w:hanging="709"/>
        <w:contextualSpacing w:val="0"/>
        <w:rPr>
          <w:rFonts w:ascii="Arial" w:hAnsi="Arial" w:cs="Arial"/>
          <w:i/>
          <w:color w:val="000000" w:themeColor="text1"/>
        </w:rPr>
      </w:pPr>
      <w:r w:rsidRPr="00E740BD">
        <w:rPr>
          <w:rFonts w:ascii="Arial" w:hAnsi="Arial" w:cs="Arial"/>
          <w:i/>
          <w:color w:val="000000" w:themeColor="text1"/>
        </w:rPr>
        <w:t>Comité de la Chambre des communes contre le racisme systémique et la discrimination religieuse, y compris l’islamophobie</w:t>
      </w:r>
    </w:p>
    <w:p w14:paraId="420717C2" w14:textId="77777777" w:rsidR="00300242" w:rsidRPr="00E740BD" w:rsidRDefault="00300242" w:rsidP="00C77603">
      <w:pPr>
        <w:tabs>
          <w:tab w:val="left" w:pos="2268"/>
        </w:tabs>
        <w:spacing w:line="360" w:lineRule="auto"/>
        <w:ind w:right="560"/>
        <w:rPr>
          <w:rFonts w:ascii="Arial" w:hAnsi="Arial" w:cs="Arial"/>
          <w:sz w:val="22"/>
          <w:szCs w:val="22"/>
        </w:rPr>
      </w:pPr>
    </w:p>
    <w:p w14:paraId="2AAD4E0D" w14:textId="02AA7049" w:rsidR="006865CF" w:rsidRPr="00E740BD" w:rsidRDefault="00413AE0" w:rsidP="00C77603">
      <w:pPr>
        <w:spacing w:line="360" w:lineRule="auto"/>
        <w:rPr>
          <w:rFonts w:ascii="Arial" w:hAnsi="Arial" w:cs="Arial"/>
          <w:sz w:val="22"/>
          <w:szCs w:val="22"/>
        </w:rPr>
      </w:pPr>
      <w:r w:rsidRPr="00E740BD">
        <w:rPr>
          <w:rFonts w:ascii="Arial" w:hAnsi="Arial" w:cs="Arial"/>
          <w:sz w:val="22"/>
          <w:szCs w:val="22"/>
        </w:rPr>
        <w:t>Au niveau fédéral, durant l’année</w:t>
      </w:r>
      <w:r w:rsidR="00326F53" w:rsidRPr="00E740BD">
        <w:rPr>
          <w:rFonts w:ascii="Arial" w:hAnsi="Arial" w:cs="Arial"/>
          <w:sz w:val="22"/>
          <w:szCs w:val="22"/>
        </w:rPr>
        <w:t> </w:t>
      </w:r>
      <w:r w:rsidRPr="00E740BD">
        <w:rPr>
          <w:rFonts w:ascii="Arial" w:hAnsi="Arial" w:cs="Arial"/>
          <w:sz w:val="22"/>
          <w:szCs w:val="22"/>
        </w:rPr>
        <w:t>2017, de vifs débats ont eu cours au sujet de la motion</w:t>
      </w:r>
      <w:r w:rsidR="00D43E0A" w:rsidRPr="00E740BD">
        <w:rPr>
          <w:rFonts w:ascii="Arial" w:hAnsi="Arial" w:cs="Arial"/>
          <w:sz w:val="22"/>
          <w:szCs w:val="22"/>
        </w:rPr>
        <w:t> </w:t>
      </w:r>
      <w:r w:rsidRPr="00E740BD">
        <w:rPr>
          <w:rFonts w:ascii="Arial" w:hAnsi="Arial" w:cs="Arial"/>
          <w:sz w:val="22"/>
          <w:szCs w:val="22"/>
        </w:rPr>
        <w:t>M-103 condamnant l’islamophobie.</w:t>
      </w:r>
      <w:r w:rsidR="00BD2324" w:rsidRPr="00E740BD">
        <w:rPr>
          <w:rFonts w:ascii="Arial" w:hAnsi="Arial" w:cs="Arial"/>
          <w:sz w:val="22"/>
          <w:szCs w:val="22"/>
        </w:rPr>
        <w:t xml:space="preserve"> </w:t>
      </w:r>
      <w:r w:rsidR="006865CF" w:rsidRPr="00E740BD">
        <w:rPr>
          <w:rFonts w:ascii="Arial" w:hAnsi="Arial" w:cs="Arial"/>
          <w:sz w:val="22"/>
          <w:szCs w:val="22"/>
        </w:rPr>
        <w:t>Cette motion visait plus spécifiquement à</w:t>
      </w:r>
      <w:r w:rsidR="00A554D4" w:rsidRPr="00E740BD">
        <w:rPr>
          <w:rFonts w:ascii="Arial" w:hAnsi="Arial" w:cs="Arial"/>
          <w:sz w:val="22"/>
          <w:szCs w:val="22"/>
        </w:rPr>
        <w:t> </w:t>
      </w:r>
      <w:r w:rsidR="006865CF" w:rsidRPr="00E740BD">
        <w:rPr>
          <w:rFonts w:ascii="Arial" w:hAnsi="Arial" w:cs="Arial"/>
          <w:sz w:val="22"/>
          <w:szCs w:val="22"/>
        </w:rPr>
        <w:t xml:space="preserve">: </w:t>
      </w:r>
    </w:p>
    <w:p w14:paraId="70C4EAA0" w14:textId="77777777" w:rsidR="00300242" w:rsidRPr="00E740BD" w:rsidRDefault="00300242" w:rsidP="00C77603">
      <w:pPr>
        <w:spacing w:line="360" w:lineRule="auto"/>
        <w:rPr>
          <w:rFonts w:ascii="Arial" w:hAnsi="Arial" w:cs="Arial"/>
          <w:sz w:val="22"/>
          <w:szCs w:val="22"/>
        </w:rPr>
      </w:pPr>
    </w:p>
    <w:p w14:paraId="3BEFC5E4" w14:textId="0DFC0C1D" w:rsidR="006865CF" w:rsidRPr="00E740BD" w:rsidRDefault="006865CF" w:rsidP="00EC0094">
      <w:pPr>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proofErr w:type="gramStart"/>
      <w:r w:rsidRPr="00E740BD">
        <w:rPr>
          <w:rFonts w:ascii="Arial" w:hAnsi="Arial" w:cs="Arial"/>
          <w:sz w:val="20"/>
          <w:szCs w:val="20"/>
        </w:rPr>
        <w:t>a</w:t>
      </w:r>
      <w:proofErr w:type="gramEnd"/>
      <w:r w:rsidRPr="00E740BD">
        <w:rPr>
          <w:rFonts w:ascii="Arial" w:hAnsi="Arial" w:cs="Arial"/>
          <w:sz w:val="20"/>
          <w:szCs w:val="20"/>
        </w:rPr>
        <w:t>) reconnaître qu’il faille endiguer le climat de haine et de peur qui s’installe dans la population</w:t>
      </w:r>
      <w:r w:rsidR="00EE3258" w:rsidRPr="00E740BD">
        <w:rPr>
          <w:rFonts w:ascii="Arial" w:hAnsi="Arial" w:cs="Arial"/>
          <w:sz w:val="20"/>
          <w:szCs w:val="20"/>
        </w:rPr>
        <w:t> </w:t>
      </w:r>
      <w:r w:rsidRPr="00E740BD">
        <w:rPr>
          <w:rFonts w:ascii="Arial" w:hAnsi="Arial" w:cs="Arial"/>
          <w:sz w:val="20"/>
          <w:szCs w:val="20"/>
        </w:rPr>
        <w:t>; b) condamner l’islamophobie et toutes les formes de racisme et de discrimination religieuse systémiques et prendre acte de la pétition</w:t>
      </w:r>
      <w:r w:rsidR="00D968FE" w:rsidRPr="00E740BD">
        <w:rPr>
          <w:rFonts w:ascii="Arial" w:hAnsi="Arial" w:cs="Arial"/>
          <w:sz w:val="20"/>
          <w:szCs w:val="20"/>
        </w:rPr>
        <w:t> </w:t>
      </w:r>
      <w:r w:rsidRPr="00E740BD">
        <w:rPr>
          <w:rFonts w:ascii="Arial" w:hAnsi="Arial" w:cs="Arial"/>
          <w:sz w:val="20"/>
          <w:szCs w:val="20"/>
        </w:rPr>
        <w:t>e-411 à la Chambre des communes, ainsi que des problèmes qu’elle a soulevés</w:t>
      </w:r>
      <w:r w:rsidR="00EE3258" w:rsidRPr="00E740BD">
        <w:rPr>
          <w:rFonts w:ascii="Arial" w:hAnsi="Arial" w:cs="Arial"/>
          <w:sz w:val="20"/>
          <w:szCs w:val="20"/>
        </w:rPr>
        <w:t> </w:t>
      </w:r>
      <w:r w:rsidRPr="00E740BD">
        <w:rPr>
          <w:rFonts w:ascii="Arial" w:hAnsi="Arial" w:cs="Arial"/>
          <w:sz w:val="20"/>
          <w:szCs w:val="20"/>
        </w:rPr>
        <w:t>; […]</w:t>
      </w:r>
      <w:r w:rsidR="00197DBD" w:rsidRPr="00E740BD">
        <w:rPr>
          <w:rFonts w:ascii="Arial" w:hAnsi="Arial" w:cs="Arial"/>
          <w:sz w:val="20"/>
          <w:szCs w:val="20"/>
        </w:rPr>
        <w:t> </w:t>
      </w:r>
      <w:r w:rsidRPr="00E740BD">
        <w:rPr>
          <w:rFonts w:ascii="Arial" w:hAnsi="Arial" w:cs="Arial"/>
          <w:sz w:val="20"/>
          <w:szCs w:val="20"/>
        </w:rPr>
        <w:t>»</w:t>
      </w:r>
      <w:r w:rsidR="003242B4" w:rsidRPr="00E740BD">
        <w:rPr>
          <w:rStyle w:val="Appelnotedebasdep"/>
          <w:rFonts w:ascii="Arial" w:hAnsi="Arial" w:cs="Arial"/>
          <w:sz w:val="20"/>
          <w:szCs w:val="20"/>
        </w:rPr>
        <w:footnoteReference w:id="109"/>
      </w:r>
      <w:r w:rsidRPr="00E740BD">
        <w:rPr>
          <w:rFonts w:ascii="Arial" w:hAnsi="Arial" w:cs="Arial"/>
          <w:sz w:val="20"/>
          <w:szCs w:val="20"/>
        </w:rPr>
        <w:t xml:space="preserve"> </w:t>
      </w:r>
    </w:p>
    <w:p w14:paraId="64BE3BF2" w14:textId="77777777" w:rsidR="006865CF" w:rsidRPr="00E740BD" w:rsidRDefault="006865CF" w:rsidP="00C77603">
      <w:pPr>
        <w:tabs>
          <w:tab w:val="left" w:pos="2268"/>
        </w:tabs>
        <w:spacing w:line="360" w:lineRule="auto"/>
        <w:ind w:right="560"/>
        <w:rPr>
          <w:rFonts w:ascii="Arial" w:hAnsi="Arial" w:cs="Arial"/>
          <w:sz w:val="22"/>
          <w:szCs w:val="22"/>
        </w:rPr>
      </w:pPr>
    </w:p>
    <w:p w14:paraId="053D0D97" w14:textId="320E17DE" w:rsidR="00FA13AB" w:rsidRPr="00E740BD" w:rsidRDefault="00BD2324" w:rsidP="00C77603">
      <w:pPr>
        <w:spacing w:line="360" w:lineRule="auto"/>
        <w:rPr>
          <w:rFonts w:ascii="Arial" w:hAnsi="Arial" w:cs="Arial"/>
          <w:strike/>
          <w:sz w:val="22"/>
          <w:szCs w:val="22"/>
        </w:rPr>
      </w:pPr>
      <w:r w:rsidRPr="00E740BD">
        <w:rPr>
          <w:rFonts w:ascii="Arial" w:hAnsi="Arial" w:cs="Arial"/>
          <w:sz w:val="22"/>
          <w:szCs w:val="22"/>
        </w:rPr>
        <w:t xml:space="preserve">À la suite de son adoption </w:t>
      </w:r>
      <w:r w:rsidR="00570FE0" w:rsidRPr="00E740BD">
        <w:rPr>
          <w:rFonts w:ascii="Arial" w:hAnsi="Arial" w:cs="Arial"/>
          <w:sz w:val="22"/>
          <w:szCs w:val="22"/>
        </w:rPr>
        <w:t>à</w:t>
      </w:r>
      <w:r w:rsidR="00244611" w:rsidRPr="00E740BD">
        <w:rPr>
          <w:rFonts w:ascii="Arial" w:hAnsi="Arial" w:cs="Arial"/>
          <w:sz w:val="22"/>
          <w:szCs w:val="22"/>
        </w:rPr>
        <w:t xml:space="preserve"> la majorité par la Chambre des communes</w:t>
      </w:r>
      <w:r w:rsidR="004F15EF" w:rsidRPr="00E740BD">
        <w:rPr>
          <w:rStyle w:val="Appelnotedebasdep"/>
          <w:rFonts w:ascii="Arial" w:hAnsi="Arial" w:cs="Arial"/>
          <w:sz w:val="22"/>
          <w:szCs w:val="22"/>
        </w:rPr>
        <w:footnoteReference w:id="110"/>
      </w:r>
      <w:r w:rsidR="00570FE0" w:rsidRPr="00E740BD">
        <w:rPr>
          <w:rFonts w:ascii="Arial" w:hAnsi="Arial" w:cs="Arial"/>
          <w:sz w:val="22"/>
          <w:szCs w:val="22"/>
        </w:rPr>
        <w:t>, le 23</w:t>
      </w:r>
      <w:r w:rsidR="003A4450" w:rsidRPr="00E740BD">
        <w:rPr>
          <w:rFonts w:ascii="Arial" w:hAnsi="Arial" w:cs="Arial"/>
          <w:sz w:val="22"/>
          <w:szCs w:val="22"/>
        </w:rPr>
        <w:t> </w:t>
      </w:r>
      <w:r w:rsidR="00570FE0" w:rsidRPr="00E740BD">
        <w:rPr>
          <w:rFonts w:ascii="Arial" w:hAnsi="Arial" w:cs="Arial"/>
          <w:sz w:val="22"/>
          <w:szCs w:val="22"/>
        </w:rPr>
        <w:t>mars 2017, d</w:t>
      </w:r>
      <w:r w:rsidR="00C4220F" w:rsidRPr="00E740BD">
        <w:rPr>
          <w:rFonts w:ascii="Arial" w:hAnsi="Arial" w:cs="Arial"/>
          <w:sz w:val="22"/>
          <w:szCs w:val="22"/>
        </w:rPr>
        <w:t>es travaux ont été entrepris</w:t>
      </w:r>
      <w:r w:rsidR="00570FE0" w:rsidRPr="00E740BD">
        <w:rPr>
          <w:rFonts w:ascii="Arial" w:hAnsi="Arial" w:cs="Arial"/>
          <w:sz w:val="22"/>
          <w:szCs w:val="22"/>
        </w:rPr>
        <w:t xml:space="preserve"> par un comité parlementaire et ont mené</w:t>
      </w:r>
      <w:r w:rsidR="00C4220F" w:rsidRPr="00E740BD">
        <w:rPr>
          <w:rFonts w:ascii="Arial" w:hAnsi="Arial" w:cs="Arial"/>
          <w:sz w:val="22"/>
          <w:szCs w:val="22"/>
        </w:rPr>
        <w:t xml:space="preserve"> à la diffusion en février 2018 d’un rapport intitulé </w:t>
      </w:r>
      <w:r w:rsidR="00C4220F" w:rsidRPr="00E740BD">
        <w:rPr>
          <w:rFonts w:ascii="Arial" w:hAnsi="Arial" w:cs="Arial"/>
          <w:i/>
          <w:iCs/>
          <w:sz w:val="22"/>
          <w:szCs w:val="22"/>
        </w:rPr>
        <w:t>Agir contre le racisme systémique et la discrimination religieuse</w:t>
      </w:r>
      <w:r w:rsidR="00C13B2C" w:rsidRPr="00E740BD">
        <w:rPr>
          <w:rStyle w:val="Appelnotedebasdep"/>
          <w:rFonts w:ascii="Arial" w:hAnsi="Arial" w:cs="Arial"/>
          <w:sz w:val="22"/>
          <w:szCs w:val="22"/>
        </w:rPr>
        <w:footnoteReference w:id="111"/>
      </w:r>
      <w:r w:rsidR="00C13B2C" w:rsidRPr="00E740BD">
        <w:rPr>
          <w:rFonts w:ascii="Arial" w:hAnsi="Arial" w:cs="Arial"/>
          <w:sz w:val="22"/>
          <w:szCs w:val="22"/>
        </w:rPr>
        <w:t>.</w:t>
      </w:r>
      <w:r w:rsidR="00470260" w:rsidRPr="00E740BD">
        <w:rPr>
          <w:rFonts w:ascii="Arial" w:hAnsi="Arial" w:cs="Arial"/>
          <w:sz w:val="22"/>
          <w:szCs w:val="22"/>
        </w:rPr>
        <w:t xml:space="preserve"> </w:t>
      </w:r>
      <w:r w:rsidR="0085358D" w:rsidRPr="00E740BD">
        <w:rPr>
          <w:rFonts w:ascii="Arial" w:hAnsi="Arial" w:cs="Arial"/>
          <w:strike/>
          <w:sz w:val="22"/>
          <w:szCs w:val="22"/>
        </w:rPr>
        <w:t xml:space="preserve"> </w:t>
      </w:r>
    </w:p>
    <w:p w14:paraId="76E7E9EA" w14:textId="77777777" w:rsidR="00300242" w:rsidRPr="00E740BD" w:rsidRDefault="00300242" w:rsidP="00C77603">
      <w:pPr>
        <w:spacing w:line="360" w:lineRule="auto"/>
        <w:rPr>
          <w:rFonts w:ascii="Arial" w:hAnsi="Arial" w:cs="Arial"/>
          <w:sz w:val="22"/>
          <w:szCs w:val="22"/>
        </w:rPr>
      </w:pPr>
    </w:p>
    <w:p w14:paraId="2A39059D" w14:textId="215625DF" w:rsidR="00180985" w:rsidRPr="00E740BD" w:rsidRDefault="00D7329A" w:rsidP="00C77603">
      <w:pPr>
        <w:spacing w:line="360" w:lineRule="auto"/>
        <w:rPr>
          <w:rFonts w:ascii="Arial" w:hAnsi="Arial" w:cs="Arial"/>
          <w:sz w:val="22"/>
          <w:szCs w:val="22"/>
        </w:rPr>
      </w:pPr>
      <w:r w:rsidRPr="00E740BD">
        <w:rPr>
          <w:rFonts w:ascii="Arial" w:hAnsi="Arial" w:cs="Arial"/>
          <w:sz w:val="22"/>
          <w:szCs w:val="22"/>
        </w:rPr>
        <w:t>Alors qu’il introduit les contours de la définition du racisme systémique, l</w:t>
      </w:r>
      <w:r w:rsidR="00705E93" w:rsidRPr="00E740BD">
        <w:rPr>
          <w:rFonts w:ascii="Arial" w:hAnsi="Arial" w:cs="Arial"/>
          <w:sz w:val="22"/>
          <w:szCs w:val="22"/>
        </w:rPr>
        <w:t xml:space="preserve">e </w:t>
      </w:r>
      <w:r w:rsidR="00180985" w:rsidRPr="00E740BD">
        <w:rPr>
          <w:rFonts w:ascii="Arial" w:hAnsi="Arial" w:cs="Arial"/>
          <w:sz w:val="22"/>
          <w:szCs w:val="22"/>
        </w:rPr>
        <w:t xml:space="preserve">rapport du Comité permanent du patrimoine canadien </w:t>
      </w:r>
      <w:r w:rsidR="005D540E" w:rsidRPr="00E740BD">
        <w:rPr>
          <w:rFonts w:ascii="Arial" w:hAnsi="Arial" w:cs="Arial"/>
          <w:sz w:val="22"/>
          <w:szCs w:val="22"/>
        </w:rPr>
        <w:t xml:space="preserve">revient dans un premier temps sur </w:t>
      </w:r>
      <w:r w:rsidR="009F7B57" w:rsidRPr="00E740BD">
        <w:rPr>
          <w:rFonts w:ascii="Arial" w:hAnsi="Arial" w:cs="Arial"/>
          <w:sz w:val="22"/>
          <w:szCs w:val="22"/>
        </w:rPr>
        <w:t xml:space="preserve">les traces de </w:t>
      </w:r>
      <w:r w:rsidR="00792D62" w:rsidRPr="00E740BD">
        <w:rPr>
          <w:rFonts w:ascii="Arial" w:hAnsi="Arial" w:cs="Arial"/>
          <w:sz w:val="22"/>
          <w:szCs w:val="22"/>
        </w:rPr>
        <w:t>ce système</w:t>
      </w:r>
      <w:r w:rsidR="00680965" w:rsidRPr="00E740BD">
        <w:rPr>
          <w:rFonts w:ascii="Arial" w:hAnsi="Arial" w:cs="Arial"/>
          <w:sz w:val="22"/>
          <w:szCs w:val="22"/>
        </w:rPr>
        <w:t xml:space="preserve"> à travers l’histoire canadienne</w:t>
      </w:r>
      <w:r w:rsidR="00A554D4" w:rsidRPr="00E740BD">
        <w:rPr>
          <w:rFonts w:ascii="Arial" w:hAnsi="Arial" w:cs="Arial"/>
          <w:sz w:val="22"/>
          <w:szCs w:val="22"/>
        </w:rPr>
        <w:t> </w:t>
      </w:r>
      <w:r w:rsidR="00680965" w:rsidRPr="00E740BD">
        <w:rPr>
          <w:rFonts w:ascii="Arial" w:hAnsi="Arial" w:cs="Arial"/>
          <w:sz w:val="22"/>
          <w:szCs w:val="22"/>
        </w:rPr>
        <w:t>:</w:t>
      </w:r>
    </w:p>
    <w:p w14:paraId="54201653" w14:textId="77777777" w:rsidR="00705E93" w:rsidRPr="00E740BD" w:rsidRDefault="00705E93" w:rsidP="00C77603">
      <w:pPr>
        <w:spacing w:line="360" w:lineRule="auto"/>
        <w:rPr>
          <w:rFonts w:ascii="Arial" w:hAnsi="Arial" w:cs="Arial"/>
          <w:sz w:val="22"/>
          <w:szCs w:val="22"/>
        </w:rPr>
      </w:pPr>
    </w:p>
    <w:p w14:paraId="1A983FFD" w14:textId="5551EB67" w:rsidR="009A127D" w:rsidRPr="00E740BD" w:rsidRDefault="00C31D31" w:rsidP="00437551">
      <w:pPr>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r w:rsidR="00894544" w:rsidRPr="00E740BD">
        <w:rPr>
          <w:rFonts w:ascii="Arial" w:hAnsi="Arial" w:cs="Arial"/>
          <w:sz w:val="20"/>
          <w:szCs w:val="20"/>
        </w:rPr>
        <w:t xml:space="preserve">La discrimination raciale est souvent perçue comme un acte individuel de discrimination, comme le refus d’offrir un service, de louer un appartement ou d’embaucher une personne en raison de stéréotypes fondés sur l’ethnicité ou la race. </w:t>
      </w:r>
      <w:r w:rsidR="00894544" w:rsidRPr="00E740BD">
        <w:rPr>
          <w:rFonts w:ascii="Arial" w:hAnsi="Arial" w:cs="Arial"/>
          <w:sz w:val="20"/>
          <w:szCs w:val="20"/>
          <w:u w:val="single"/>
        </w:rPr>
        <w:t>Toutefois, le racisme peut aussi être plus systémique ou institutionnel. Parfois, la discrimination systémique est intentionnelle, comme le retrait des enfants autochtones de leurs familles pour les envoyer dans des pensionnats ou l’imposition d’une taxe d’entrée aux Chinois. Ces politiques ont été appliquées par des gouvernements et d’autres institutions de façon systémique</w:t>
      </w:r>
      <w:r w:rsidR="00894544" w:rsidRPr="00E740BD">
        <w:rPr>
          <w:rFonts w:ascii="Arial" w:hAnsi="Arial" w:cs="Arial"/>
          <w:sz w:val="20"/>
          <w:szCs w:val="20"/>
        </w:rPr>
        <w:t>.</w:t>
      </w:r>
      <w:r w:rsidR="00197DBD" w:rsidRPr="00E740BD">
        <w:rPr>
          <w:rFonts w:ascii="Arial" w:hAnsi="Arial" w:cs="Arial"/>
          <w:sz w:val="20"/>
          <w:szCs w:val="20"/>
        </w:rPr>
        <w:t> </w:t>
      </w:r>
      <w:r w:rsidRPr="00E740BD">
        <w:rPr>
          <w:rFonts w:ascii="Arial" w:hAnsi="Arial" w:cs="Arial"/>
          <w:sz w:val="20"/>
          <w:szCs w:val="20"/>
        </w:rPr>
        <w:t>»</w:t>
      </w:r>
      <w:r w:rsidR="00B66DBB" w:rsidRPr="00E740BD">
        <w:rPr>
          <w:rStyle w:val="Appelnotedebasdep"/>
          <w:rFonts w:ascii="Arial" w:hAnsi="Arial" w:cs="Arial"/>
          <w:sz w:val="20"/>
          <w:szCs w:val="20"/>
        </w:rPr>
        <w:footnoteReference w:id="112"/>
      </w:r>
      <w:r w:rsidR="00C27F4E" w:rsidRPr="00E740BD">
        <w:rPr>
          <w:rFonts w:ascii="Arial" w:hAnsi="Arial" w:cs="Arial"/>
          <w:sz w:val="20"/>
          <w:szCs w:val="20"/>
        </w:rPr>
        <w:t xml:space="preserve"> </w:t>
      </w:r>
      <w:r w:rsidR="00C27F4E" w:rsidRPr="00E740BD">
        <w:rPr>
          <w:rFonts w:ascii="Arial" w:eastAsia="Calibri" w:hAnsi="Arial" w:cs="Arial"/>
          <w:sz w:val="20"/>
          <w:szCs w:val="20"/>
          <w:lang w:eastAsia="en-US"/>
        </w:rPr>
        <w:t>[Notre soulignement]</w:t>
      </w:r>
      <w:r w:rsidR="00C27F4E" w:rsidRPr="00E740BD">
        <w:rPr>
          <w:rFonts w:ascii="Arial" w:hAnsi="Arial" w:cs="Arial"/>
          <w:sz w:val="20"/>
          <w:szCs w:val="20"/>
        </w:rPr>
        <w:t xml:space="preserve"> </w:t>
      </w:r>
      <w:r w:rsidR="00C27F4E" w:rsidRPr="00E740BD">
        <w:rPr>
          <w:rFonts w:ascii="Arial" w:hAnsi="Arial" w:cs="Arial"/>
          <w:b/>
          <w:bCs/>
          <w:i/>
          <w:iCs/>
          <w:color w:val="6F6F6F"/>
          <w:sz w:val="20"/>
          <w:szCs w:val="20"/>
          <w:shd w:val="clear" w:color="auto" w:fill="FFFFFF"/>
        </w:rPr>
        <w:t xml:space="preserve"> </w:t>
      </w:r>
    </w:p>
    <w:p w14:paraId="6613753C" w14:textId="77777777" w:rsidR="00E73612" w:rsidRPr="00E740BD" w:rsidRDefault="00E73612" w:rsidP="00C77603">
      <w:pPr>
        <w:tabs>
          <w:tab w:val="left" w:pos="2268"/>
        </w:tabs>
        <w:spacing w:line="360" w:lineRule="auto"/>
        <w:ind w:right="560"/>
        <w:rPr>
          <w:rFonts w:ascii="Arial" w:hAnsi="Arial" w:cs="Arial"/>
          <w:sz w:val="22"/>
          <w:szCs w:val="22"/>
        </w:rPr>
      </w:pPr>
    </w:p>
    <w:p w14:paraId="7C5502D3" w14:textId="54360A79" w:rsidR="00F6284A" w:rsidRPr="00E740BD" w:rsidRDefault="009805E5" w:rsidP="00C77603">
      <w:pPr>
        <w:spacing w:line="360" w:lineRule="auto"/>
        <w:rPr>
          <w:rFonts w:ascii="Arial" w:hAnsi="Arial" w:cs="Arial"/>
          <w:sz w:val="22"/>
          <w:szCs w:val="22"/>
        </w:rPr>
      </w:pPr>
      <w:r w:rsidRPr="00E740BD">
        <w:rPr>
          <w:rFonts w:ascii="Arial" w:hAnsi="Arial" w:cs="Arial"/>
          <w:sz w:val="22"/>
          <w:szCs w:val="22"/>
        </w:rPr>
        <w:lastRenderedPageBreak/>
        <w:t>Se prononçant sur la prévalence du racisme systémique aujourd’hui, l</w:t>
      </w:r>
      <w:r w:rsidR="00F6284A" w:rsidRPr="00E740BD">
        <w:rPr>
          <w:rFonts w:ascii="Arial" w:hAnsi="Arial" w:cs="Arial"/>
          <w:sz w:val="22"/>
          <w:szCs w:val="22"/>
        </w:rPr>
        <w:t>e rapport affirme qu’avec l’avènement des lois</w:t>
      </w:r>
      <w:r w:rsidR="00203FF8" w:rsidRPr="00E740BD">
        <w:rPr>
          <w:rFonts w:ascii="Arial" w:hAnsi="Arial" w:cs="Arial"/>
          <w:sz w:val="22"/>
          <w:szCs w:val="22"/>
        </w:rPr>
        <w:t xml:space="preserve"> sur les droits de la personne et de la </w:t>
      </w:r>
      <w:r w:rsidR="00203FF8" w:rsidRPr="00E740BD">
        <w:rPr>
          <w:rFonts w:ascii="Arial" w:hAnsi="Arial" w:cs="Arial"/>
          <w:i/>
          <w:sz w:val="22"/>
          <w:szCs w:val="22"/>
        </w:rPr>
        <w:t xml:space="preserve">Charte </w:t>
      </w:r>
      <w:r w:rsidR="00F70EBC" w:rsidRPr="00E740BD">
        <w:rPr>
          <w:rFonts w:ascii="Arial" w:hAnsi="Arial" w:cs="Arial"/>
          <w:i/>
          <w:sz w:val="22"/>
          <w:szCs w:val="22"/>
        </w:rPr>
        <w:t>canadienne des droits et libertés</w:t>
      </w:r>
      <w:r w:rsidR="00F70EBC" w:rsidRPr="00E740BD">
        <w:rPr>
          <w:rFonts w:ascii="Arial" w:hAnsi="Arial" w:cs="Arial"/>
          <w:sz w:val="22"/>
          <w:szCs w:val="22"/>
        </w:rPr>
        <w:t xml:space="preserve"> </w:t>
      </w:r>
      <w:r w:rsidR="00203FF8" w:rsidRPr="00E740BD">
        <w:rPr>
          <w:rFonts w:ascii="Arial" w:hAnsi="Arial" w:cs="Arial"/>
          <w:sz w:val="22"/>
          <w:szCs w:val="22"/>
        </w:rPr>
        <w:t>ces formes de «</w:t>
      </w:r>
      <w:r w:rsidR="00197DBD" w:rsidRPr="00E740BD">
        <w:rPr>
          <w:rFonts w:ascii="Arial" w:hAnsi="Arial" w:cs="Arial"/>
          <w:sz w:val="22"/>
          <w:szCs w:val="22"/>
        </w:rPr>
        <w:t> </w:t>
      </w:r>
      <w:r w:rsidR="00203FF8" w:rsidRPr="00E740BD">
        <w:rPr>
          <w:rFonts w:ascii="Arial" w:hAnsi="Arial" w:cs="Arial"/>
          <w:sz w:val="22"/>
          <w:szCs w:val="22"/>
          <w:u w:val="single"/>
        </w:rPr>
        <w:t>discriminations systémiques</w:t>
      </w:r>
      <w:r w:rsidR="00203FF8" w:rsidRPr="00E740BD">
        <w:rPr>
          <w:rFonts w:ascii="Arial" w:hAnsi="Arial" w:cs="Arial"/>
          <w:sz w:val="22"/>
          <w:szCs w:val="22"/>
        </w:rPr>
        <w:t xml:space="preserve"> </w:t>
      </w:r>
      <w:r w:rsidR="00782F9C" w:rsidRPr="00E740BD">
        <w:rPr>
          <w:rFonts w:ascii="Arial" w:hAnsi="Arial" w:cs="Arial"/>
          <w:sz w:val="22"/>
          <w:szCs w:val="22"/>
        </w:rPr>
        <w:t>se font plus rares</w:t>
      </w:r>
      <w:r w:rsidR="00197DBD" w:rsidRPr="00E740BD">
        <w:rPr>
          <w:rFonts w:ascii="Arial" w:hAnsi="Arial" w:cs="Arial"/>
          <w:sz w:val="22"/>
          <w:szCs w:val="22"/>
        </w:rPr>
        <w:t> </w:t>
      </w:r>
      <w:r w:rsidR="00AB58BD" w:rsidRPr="00E740BD">
        <w:rPr>
          <w:rFonts w:ascii="Arial" w:hAnsi="Arial" w:cs="Arial"/>
          <w:sz w:val="22"/>
          <w:szCs w:val="22"/>
        </w:rPr>
        <w:t>»</w:t>
      </w:r>
      <w:r w:rsidR="008C15CD" w:rsidRPr="00E740BD">
        <w:rPr>
          <w:rFonts w:ascii="Arial" w:hAnsi="Arial" w:cs="Arial"/>
          <w:sz w:val="22"/>
          <w:szCs w:val="22"/>
        </w:rPr>
        <w:t>,</w:t>
      </w:r>
      <w:r w:rsidR="00AB58BD" w:rsidRPr="00E740BD">
        <w:rPr>
          <w:rFonts w:ascii="Arial" w:hAnsi="Arial" w:cs="Arial"/>
          <w:sz w:val="22"/>
          <w:szCs w:val="22"/>
        </w:rPr>
        <w:t xml:space="preserve"> mais que</w:t>
      </w:r>
      <w:r w:rsidR="0033487A" w:rsidRPr="00E740BD">
        <w:rPr>
          <w:rFonts w:ascii="Arial" w:hAnsi="Arial" w:cs="Arial"/>
          <w:sz w:val="22"/>
          <w:szCs w:val="22"/>
        </w:rPr>
        <w:t>, néanmoins,</w:t>
      </w:r>
      <w:r w:rsidR="00AB58BD" w:rsidRPr="00E740BD">
        <w:rPr>
          <w:rFonts w:ascii="Arial" w:hAnsi="Arial" w:cs="Arial"/>
          <w:sz w:val="22"/>
          <w:szCs w:val="22"/>
        </w:rPr>
        <w:t xml:space="preserve"> «</w:t>
      </w:r>
      <w:r w:rsidR="00197DBD" w:rsidRPr="00E740BD">
        <w:rPr>
          <w:rFonts w:ascii="Arial" w:hAnsi="Arial" w:cs="Arial"/>
          <w:sz w:val="22"/>
          <w:szCs w:val="22"/>
        </w:rPr>
        <w:t> </w:t>
      </w:r>
      <w:r w:rsidR="00AB58BD" w:rsidRPr="00E740BD">
        <w:rPr>
          <w:rFonts w:ascii="Arial" w:hAnsi="Arial" w:cs="Arial"/>
          <w:sz w:val="22"/>
          <w:szCs w:val="22"/>
          <w:u w:val="single"/>
        </w:rPr>
        <w:t>des formes de racisme systémique et institutionnel plus subtiles, souvent involontaires, persistent</w:t>
      </w:r>
      <w:r w:rsidR="00197DBD" w:rsidRPr="00E740BD">
        <w:rPr>
          <w:rFonts w:ascii="Arial" w:hAnsi="Arial" w:cs="Arial"/>
          <w:sz w:val="22"/>
          <w:szCs w:val="22"/>
        </w:rPr>
        <w:t> </w:t>
      </w:r>
      <w:r w:rsidR="00AB58BD" w:rsidRPr="00E740BD">
        <w:rPr>
          <w:rFonts w:ascii="Arial" w:hAnsi="Arial" w:cs="Arial"/>
          <w:sz w:val="22"/>
          <w:szCs w:val="22"/>
        </w:rPr>
        <w:t>»</w:t>
      </w:r>
      <w:r w:rsidR="00FA27D6" w:rsidRPr="00E740BD">
        <w:rPr>
          <w:rStyle w:val="Appelnotedebasdep"/>
          <w:rFonts w:ascii="Arial" w:hAnsi="Arial" w:cs="Arial"/>
          <w:sz w:val="22"/>
          <w:szCs w:val="22"/>
        </w:rPr>
        <w:footnoteReference w:id="113"/>
      </w:r>
      <w:r w:rsidR="00AB58BD" w:rsidRPr="00E740BD">
        <w:rPr>
          <w:rFonts w:ascii="Arial" w:hAnsi="Arial" w:cs="Arial"/>
          <w:sz w:val="22"/>
          <w:szCs w:val="22"/>
        </w:rPr>
        <w:t xml:space="preserve">. </w:t>
      </w:r>
      <w:r w:rsidR="00BD6912" w:rsidRPr="00E740BD">
        <w:rPr>
          <w:rFonts w:ascii="Arial" w:hAnsi="Arial" w:cs="Arial"/>
          <w:sz w:val="22"/>
          <w:szCs w:val="22"/>
        </w:rPr>
        <w:t>Bien que les distinctions entre ces deux expressions («</w:t>
      </w:r>
      <w:r w:rsidR="00197DBD" w:rsidRPr="00E740BD">
        <w:rPr>
          <w:rFonts w:ascii="Arial" w:hAnsi="Arial" w:cs="Arial"/>
          <w:sz w:val="22"/>
          <w:szCs w:val="22"/>
        </w:rPr>
        <w:t> </w:t>
      </w:r>
      <w:r w:rsidR="00BD6912" w:rsidRPr="00E740BD">
        <w:rPr>
          <w:rFonts w:ascii="Arial" w:hAnsi="Arial" w:cs="Arial"/>
          <w:sz w:val="22"/>
          <w:szCs w:val="22"/>
        </w:rPr>
        <w:t>discriminations systémiques</w:t>
      </w:r>
      <w:r w:rsidR="00197DBD" w:rsidRPr="00E740BD">
        <w:rPr>
          <w:rFonts w:ascii="Arial" w:hAnsi="Arial" w:cs="Arial"/>
          <w:sz w:val="22"/>
          <w:szCs w:val="22"/>
        </w:rPr>
        <w:t> </w:t>
      </w:r>
      <w:r w:rsidR="00BD6912" w:rsidRPr="00E740BD">
        <w:rPr>
          <w:rFonts w:ascii="Arial" w:hAnsi="Arial" w:cs="Arial"/>
          <w:sz w:val="22"/>
          <w:szCs w:val="22"/>
        </w:rPr>
        <w:t>» et «</w:t>
      </w:r>
      <w:r w:rsidR="00197DBD" w:rsidRPr="00E740BD">
        <w:rPr>
          <w:rFonts w:ascii="Arial" w:hAnsi="Arial" w:cs="Arial"/>
          <w:sz w:val="22"/>
          <w:szCs w:val="22"/>
        </w:rPr>
        <w:t> </w:t>
      </w:r>
      <w:r w:rsidR="00BD6912" w:rsidRPr="00E740BD">
        <w:rPr>
          <w:rFonts w:ascii="Arial" w:hAnsi="Arial" w:cs="Arial"/>
          <w:sz w:val="22"/>
          <w:szCs w:val="22"/>
        </w:rPr>
        <w:t>racisme systémique et institutionnel</w:t>
      </w:r>
      <w:r w:rsidR="00197DBD" w:rsidRPr="00E740BD">
        <w:rPr>
          <w:rFonts w:ascii="Arial" w:hAnsi="Arial" w:cs="Arial"/>
          <w:sz w:val="22"/>
          <w:szCs w:val="22"/>
        </w:rPr>
        <w:t> </w:t>
      </w:r>
      <w:r w:rsidR="00BD6912" w:rsidRPr="00E740BD">
        <w:rPr>
          <w:rFonts w:ascii="Arial" w:hAnsi="Arial" w:cs="Arial"/>
          <w:sz w:val="22"/>
          <w:szCs w:val="22"/>
        </w:rPr>
        <w:t>»</w:t>
      </w:r>
      <w:r w:rsidR="00281E7E" w:rsidRPr="00E740BD">
        <w:rPr>
          <w:rFonts w:ascii="Arial" w:hAnsi="Arial" w:cs="Arial"/>
          <w:sz w:val="22"/>
          <w:szCs w:val="22"/>
        </w:rPr>
        <w:t>)</w:t>
      </w:r>
      <w:r w:rsidR="00BD6912" w:rsidRPr="00E740BD">
        <w:rPr>
          <w:rFonts w:ascii="Arial" w:hAnsi="Arial" w:cs="Arial"/>
          <w:sz w:val="22"/>
          <w:szCs w:val="22"/>
        </w:rPr>
        <w:t xml:space="preserve"> ne soient pas </w:t>
      </w:r>
      <w:r w:rsidR="00281E7E" w:rsidRPr="00E740BD">
        <w:rPr>
          <w:rFonts w:ascii="Arial" w:hAnsi="Arial" w:cs="Arial"/>
          <w:sz w:val="22"/>
          <w:szCs w:val="22"/>
        </w:rPr>
        <w:t>effectuées</w:t>
      </w:r>
      <w:r w:rsidR="00BD6912" w:rsidRPr="00E740BD">
        <w:rPr>
          <w:rFonts w:ascii="Arial" w:hAnsi="Arial" w:cs="Arial"/>
          <w:sz w:val="22"/>
          <w:szCs w:val="22"/>
        </w:rPr>
        <w:t>, le rapport explique que c</w:t>
      </w:r>
      <w:r w:rsidR="00012EA8" w:rsidRPr="00E740BD">
        <w:rPr>
          <w:rFonts w:ascii="Arial" w:hAnsi="Arial" w:cs="Arial"/>
          <w:sz w:val="22"/>
          <w:szCs w:val="22"/>
        </w:rPr>
        <w:t xml:space="preserve">es formes de racisme et de discrimination affecteraient diversement </w:t>
      </w:r>
      <w:r w:rsidR="005E120B" w:rsidRPr="00E740BD">
        <w:rPr>
          <w:rFonts w:ascii="Arial" w:hAnsi="Arial" w:cs="Arial"/>
          <w:sz w:val="22"/>
          <w:szCs w:val="22"/>
        </w:rPr>
        <w:t>les «</w:t>
      </w:r>
      <w:r w:rsidR="00197DBD" w:rsidRPr="00E740BD">
        <w:rPr>
          <w:rFonts w:ascii="Arial" w:hAnsi="Arial" w:cs="Arial"/>
          <w:sz w:val="22"/>
          <w:szCs w:val="22"/>
        </w:rPr>
        <w:t> </w:t>
      </w:r>
      <w:r w:rsidR="005E120B" w:rsidRPr="00E740BD">
        <w:rPr>
          <w:rFonts w:ascii="Arial" w:hAnsi="Arial" w:cs="Arial"/>
          <w:sz w:val="22"/>
          <w:szCs w:val="22"/>
        </w:rPr>
        <w:t>communautés raciales</w:t>
      </w:r>
      <w:r w:rsidR="00197DBD" w:rsidRPr="00E740BD">
        <w:rPr>
          <w:rFonts w:ascii="Arial" w:hAnsi="Arial" w:cs="Arial"/>
          <w:sz w:val="22"/>
          <w:szCs w:val="22"/>
        </w:rPr>
        <w:t> </w:t>
      </w:r>
      <w:r w:rsidR="005E120B" w:rsidRPr="00E740BD">
        <w:rPr>
          <w:rFonts w:ascii="Arial" w:hAnsi="Arial" w:cs="Arial"/>
          <w:sz w:val="22"/>
          <w:szCs w:val="22"/>
        </w:rPr>
        <w:t xml:space="preserve">», </w:t>
      </w:r>
      <w:r w:rsidR="0033487A" w:rsidRPr="00E740BD">
        <w:rPr>
          <w:rFonts w:ascii="Arial" w:hAnsi="Arial" w:cs="Arial"/>
          <w:sz w:val="22"/>
          <w:szCs w:val="22"/>
        </w:rPr>
        <w:t>selon différents facteurs</w:t>
      </w:r>
      <w:r w:rsidR="00BD6912" w:rsidRPr="00E740BD">
        <w:rPr>
          <w:rFonts w:ascii="Arial" w:hAnsi="Arial" w:cs="Arial"/>
          <w:sz w:val="22"/>
          <w:szCs w:val="22"/>
        </w:rPr>
        <w:t>, dont</w:t>
      </w:r>
      <w:r w:rsidR="005E120B" w:rsidRPr="00E740BD">
        <w:rPr>
          <w:rFonts w:ascii="Arial" w:hAnsi="Arial" w:cs="Arial"/>
          <w:sz w:val="22"/>
          <w:szCs w:val="22"/>
        </w:rPr>
        <w:t xml:space="preserve"> l</w:t>
      </w:r>
      <w:r w:rsidR="00FD36CE" w:rsidRPr="00E740BD">
        <w:rPr>
          <w:rFonts w:ascii="Arial" w:hAnsi="Arial" w:cs="Arial"/>
          <w:sz w:val="22"/>
          <w:szCs w:val="22"/>
        </w:rPr>
        <w:t>’</w:t>
      </w:r>
      <w:r w:rsidR="005E120B" w:rsidRPr="00E740BD">
        <w:rPr>
          <w:rFonts w:ascii="Arial" w:hAnsi="Arial" w:cs="Arial"/>
          <w:sz w:val="22"/>
          <w:szCs w:val="22"/>
        </w:rPr>
        <w:t>expérience propre</w:t>
      </w:r>
      <w:r w:rsidR="00FD36CE" w:rsidRPr="00E740BD">
        <w:rPr>
          <w:rFonts w:ascii="Arial" w:hAnsi="Arial" w:cs="Arial"/>
          <w:sz w:val="22"/>
          <w:szCs w:val="22"/>
        </w:rPr>
        <w:t xml:space="preserve"> à chaque groupe</w:t>
      </w:r>
      <w:r w:rsidR="00301789" w:rsidRPr="00E740BD">
        <w:rPr>
          <w:rStyle w:val="Appelnotedebasdep"/>
          <w:rFonts w:ascii="Arial" w:hAnsi="Arial" w:cs="Arial"/>
          <w:sz w:val="22"/>
          <w:szCs w:val="22"/>
        </w:rPr>
        <w:footnoteReference w:id="114"/>
      </w:r>
      <w:r w:rsidR="005E120B" w:rsidRPr="00E740BD">
        <w:rPr>
          <w:rFonts w:ascii="Arial" w:hAnsi="Arial" w:cs="Arial"/>
          <w:sz w:val="22"/>
          <w:szCs w:val="22"/>
        </w:rPr>
        <w:t xml:space="preserve">. </w:t>
      </w:r>
    </w:p>
    <w:p w14:paraId="3553D57A" w14:textId="77777777" w:rsidR="00300242" w:rsidRPr="00E740BD" w:rsidRDefault="00300242" w:rsidP="00C77603">
      <w:pPr>
        <w:spacing w:line="360" w:lineRule="auto"/>
        <w:rPr>
          <w:rFonts w:ascii="Arial" w:hAnsi="Arial" w:cs="Arial"/>
          <w:sz w:val="22"/>
          <w:szCs w:val="22"/>
        </w:rPr>
      </w:pPr>
    </w:p>
    <w:p w14:paraId="6D48B836" w14:textId="222AB2FE" w:rsidR="00E73612" w:rsidRPr="00E740BD" w:rsidRDefault="0084344A" w:rsidP="00C77603">
      <w:pPr>
        <w:tabs>
          <w:tab w:val="left" w:pos="2268"/>
        </w:tabs>
        <w:spacing w:line="360" w:lineRule="auto"/>
        <w:rPr>
          <w:rFonts w:ascii="Arial" w:hAnsi="Arial" w:cs="Arial"/>
          <w:sz w:val="22"/>
          <w:szCs w:val="22"/>
        </w:rPr>
      </w:pPr>
      <w:r w:rsidRPr="00E740BD">
        <w:rPr>
          <w:rFonts w:ascii="Arial" w:hAnsi="Arial" w:cs="Arial"/>
          <w:sz w:val="22"/>
          <w:szCs w:val="22"/>
        </w:rPr>
        <w:t>Le rapport présente ensuite différentes définitions du racisme systémique, tel que compris par les intervenants entendus par le Comité</w:t>
      </w:r>
      <w:r w:rsidR="00576A0B" w:rsidRPr="00E740BD">
        <w:rPr>
          <w:rFonts w:ascii="Arial" w:hAnsi="Arial" w:cs="Arial"/>
          <w:sz w:val="22"/>
          <w:szCs w:val="22"/>
        </w:rPr>
        <w:t xml:space="preserve"> permanent du patrimoine canadien</w:t>
      </w:r>
      <w:r w:rsidRPr="00E740BD">
        <w:rPr>
          <w:rFonts w:ascii="Arial" w:hAnsi="Arial" w:cs="Arial"/>
          <w:sz w:val="22"/>
          <w:szCs w:val="22"/>
        </w:rPr>
        <w:t xml:space="preserve">. </w:t>
      </w:r>
      <w:r w:rsidR="00373DCB" w:rsidRPr="00E740BD">
        <w:rPr>
          <w:rFonts w:ascii="Arial" w:hAnsi="Arial" w:cs="Arial"/>
          <w:sz w:val="22"/>
          <w:szCs w:val="22"/>
        </w:rPr>
        <w:t>L’une d’elle</w:t>
      </w:r>
      <w:r w:rsidR="008C15CD" w:rsidRPr="00E740BD">
        <w:rPr>
          <w:rFonts w:ascii="Arial" w:hAnsi="Arial" w:cs="Arial"/>
          <w:sz w:val="22"/>
          <w:szCs w:val="22"/>
        </w:rPr>
        <w:t>s</w:t>
      </w:r>
      <w:r w:rsidR="00373DCB" w:rsidRPr="00E740BD">
        <w:rPr>
          <w:rFonts w:ascii="Arial" w:hAnsi="Arial" w:cs="Arial"/>
          <w:sz w:val="22"/>
          <w:szCs w:val="22"/>
        </w:rPr>
        <w:t xml:space="preserve"> </w:t>
      </w:r>
      <w:r w:rsidR="001856D6" w:rsidRPr="00E740BD">
        <w:rPr>
          <w:rFonts w:ascii="Arial" w:hAnsi="Arial" w:cs="Arial"/>
          <w:sz w:val="22"/>
          <w:szCs w:val="22"/>
        </w:rPr>
        <w:t>provient</w:t>
      </w:r>
      <w:r w:rsidR="00373DCB" w:rsidRPr="00E740BD">
        <w:rPr>
          <w:rFonts w:ascii="Arial" w:hAnsi="Arial" w:cs="Arial"/>
          <w:sz w:val="22"/>
          <w:szCs w:val="22"/>
        </w:rPr>
        <w:t xml:space="preserve"> de l’Association des avocats noirs </w:t>
      </w:r>
      <w:r w:rsidR="00E73612" w:rsidRPr="00E740BD">
        <w:rPr>
          <w:rFonts w:ascii="Arial" w:hAnsi="Arial" w:cs="Arial"/>
          <w:sz w:val="22"/>
          <w:szCs w:val="22"/>
        </w:rPr>
        <w:t>du Canada</w:t>
      </w:r>
      <w:r w:rsidR="00A554D4" w:rsidRPr="00E740BD">
        <w:rPr>
          <w:rFonts w:ascii="Arial" w:hAnsi="Arial" w:cs="Arial"/>
          <w:sz w:val="22"/>
          <w:szCs w:val="22"/>
        </w:rPr>
        <w:t> </w:t>
      </w:r>
      <w:r w:rsidR="007A034D" w:rsidRPr="00E740BD">
        <w:rPr>
          <w:rFonts w:ascii="Arial" w:hAnsi="Arial" w:cs="Arial"/>
          <w:sz w:val="22"/>
          <w:szCs w:val="22"/>
        </w:rPr>
        <w:t xml:space="preserve">et est largement inspirée du rapport </w:t>
      </w:r>
      <w:proofErr w:type="spellStart"/>
      <w:r w:rsidR="007A034D" w:rsidRPr="00E740BD">
        <w:rPr>
          <w:rFonts w:ascii="Arial" w:hAnsi="Arial" w:cs="Arial"/>
          <w:sz w:val="22"/>
          <w:szCs w:val="22"/>
        </w:rPr>
        <w:t>Gittens</w:t>
      </w:r>
      <w:proofErr w:type="spellEnd"/>
      <w:r w:rsidR="007A034D" w:rsidRPr="00E740BD">
        <w:rPr>
          <w:rFonts w:ascii="Arial" w:hAnsi="Arial" w:cs="Arial"/>
          <w:sz w:val="22"/>
          <w:szCs w:val="22"/>
        </w:rPr>
        <w:t xml:space="preserve"> et Cole</w:t>
      </w:r>
      <w:r w:rsidR="00834492" w:rsidRPr="00E740BD">
        <w:rPr>
          <w:rFonts w:ascii="Arial" w:hAnsi="Arial" w:cs="Arial"/>
          <w:sz w:val="22"/>
          <w:szCs w:val="22"/>
        </w:rPr>
        <w:t> </w:t>
      </w:r>
      <w:r w:rsidR="00E73612" w:rsidRPr="00E740BD">
        <w:rPr>
          <w:rFonts w:ascii="Arial" w:hAnsi="Arial" w:cs="Arial"/>
          <w:sz w:val="22"/>
          <w:szCs w:val="22"/>
        </w:rPr>
        <w:t xml:space="preserve">: </w:t>
      </w:r>
    </w:p>
    <w:p w14:paraId="3F934F52" w14:textId="77777777" w:rsidR="00300242" w:rsidRPr="00E740BD" w:rsidRDefault="00300242" w:rsidP="00C77603">
      <w:pPr>
        <w:tabs>
          <w:tab w:val="left" w:pos="2268"/>
        </w:tabs>
        <w:spacing w:line="360" w:lineRule="auto"/>
        <w:rPr>
          <w:rFonts w:ascii="Arial" w:hAnsi="Arial" w:cs="Arial"/>
          <w:sz w:val="22"/>
          <w:szCs w:val="22"/>
        </w:rPr>
      </w:pPr>
    </w:p>
    <w:p w14:paraId="02F31644" w14:textId="1A70A9AB" w:rsidR="00E73612" w:rsidRPr="00E740BD" w:rsidRDefault="00E73612" w:rsidP="00EC0094">
      <w:pPr>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r w:rsidRPr="00E740BD">
        <w:rPr>
          <w:rFonts w:ascii="Arial" w:hAnsi="Arial" w:cs="Arial"/>
          <w:sz w:val="20"/>
          <w:szCs w:val="20"/>
        </w:rPr>
        <w:t>On a défini le racisme systémique comme la production sociale d’inégalité raciale dans les décisions concernant les gens et dans le traitement qu’ils reçoivent. L’inégalité raciale n’est pas naturelle, pas plus qu’elle n’est inhérente à la nature humaine. Au contraire, elle résulte des aménagements économiques, culturels et politiques d’une société</w:t>
      </w:r>
      <w:r w:rsidR="00EE3258" w:rsidRPr="00E740BD">
        <w:rPr>
          <w:rFonts w:ascii="Arial" w:hAnsi="Arial" w:cs="Arial"/>
          <w:sz w:val="20"/>
          <w:szCs w:val="20"/>
        </w:rPr>
        <w:t> </w:t>
      </w:r>
      <w:r w:rsidRPr="00E740BD">
        <w:rPr>
          <w:rFonts w:ascii="Arial" w:hAnsi="Arial" w:cs="Arial"/>
          <w:sz w:val="20"/>
          <w:szCs w:val="20"/>
        </w:rPr>
        <w:t>; elle est le produit d’une combinaison de constructions sociales selon lesquelles les races sont réelles, différentes et inégales, qu’on appelle la racialisation</w:t>
      </w:r>
      <w:r w:rsidR="00EE3258" w:rsidRPr="00E740BD">
        <w:rPr>
          <w:rFonts w:ascii="Arial" w:hAnsi="Arial" w:cs="Arial"/>
          <w:sz w:val="20"/>
          <w:szCs w:val="20"/>
        </w:rPr>
        <w:t> </w:t>
      </w:r>
      <w:r w:rsidRPr="00E740BD">
        <w:rPr>
          <w:rFonts w:ascii="Arial" w:hAnsi="Arial" w:cs="Arial"/>
          <w:sz w:val="20"/>
          <w:szCs w:val="20"/>
        </w:rPr>
        <w:t>; il y a les normes, les processus et les prestations de services d’un système social, aussi appelé structure, de même que les actes et les décisions des gens qui travaillent pour les systèmes sociaux, qu’on appelle le personnel.</w:t>
      </w:r>
      <w:r w:rsidR="00197DBD" w:rsidRPr="00E740BD">
        <w:rPr>
          <w:rFonts w:ascii="Arial" w:hAnsi="Arial" w:cs="Arial"/>
          <w:sz w:val="20"/>
          <w:szCs w:val="20"/>
        </w:rPr>
        <w:t> </w:t>
      </w:r>
      <w:r w:rsidRPr="00E740BD">
        <w:rPr>
          <w:rFonts w:ascii="Arial" w:hAnsi="Arial" w:cs="Arial"/>
          <w:sz w:val="20"/>
          <w:szCs w:val="20"/>
        </w:rPr>
        <w:t>»</w:t>
      </w:r>
      <w:r w:rsidR="008033DE" w:rsidRPr="00E740BD">
        <w:rPr>
          <w:rStyle w:val="Appelnotedebasdep"/>
          <w:rFonts w:ascii="Arial" w:hAnsi="Arial" w:cs="Arial"/>
          <w:sz w:val="20"/>
          <w:szCs w:val="20"/>
        </w:rPr>
        <w:footnoteReference w:id="115"/>
      </w:r>
    </w:p>
    <w:p w14:paraId="4B9CEE59" w14:textId="77777777" w:rsidR="00300242" w:rsidRPr="00E740BD" w:rsidRDefault="00300242" w:rsidP="00C77603">
      <w:pPr>
        <w:tabs>
          <w:tab w:val="left" w:pos="2268"/>
        </w:tabs>
        <w:spacing w:line="360" w:lineRule="auto"/>
        <w:ind w:right="560"/>
        <w:rPr>
          <w:rFonts w:ascii="Arial" w:hAnsi="Arial" w:cs="Arial"/>
          <w:sz w:val="22"/>
          <w:szCs w:val="22"/>
        </w:rPr>
      </w:pPr>
    </w:p>
    <w:p w14:paraId="4DAAB38D" w14:textId="51AF8242" w:rsidR="00E73612" w:rsidRPr="00E740BD" w:rsidRDefault="000F59BA" w:rsidP="00C77603">
      <w:pPr>
        <w:spacing w:line="360" w:lineRule="auto"/>
        <w:rPr>
          <w:rFonts w:ascii="Arial" w:hAnsi="Arial" w:cs="Arial"/>
          <w:sz w:val="22"/>
          <w:szCs w:val="22"/>
        </w:rPr>
      </w:pPr>
      <w:r w:rsidRPr="00E740BD">
        <w:rPr>
          <w:rFonts w:ascii="Arial" w:hAnsi="Arial" w:cs="Arial"/>
          <w:sz w:val="22"/>
          <w:szCs w:val="22"/>
        </w:rPr>
        <w:t>Une au</w:t>
      </w:r>
      <w:r w:rsidR="002D3E5F" w:rsidRPr="00E740BD">
        <w:rPr>
          <w:rFonts w:ascii="Arial" w:hAnsi="Arial" w:cs="Arial"/>
          <w:sz w:val="22"/>
          <w:szCs w:val="22"/>
        </w:rPr>
        <w:t>t</w:t>
      </w:r>
      <w:r w:rsidRPr="00E740BD">
        <w:rPr>
          <w:rFonts w:ascii="Arial" w:hAnsi="Arial" w:cs="Arial"/>
          <w:sz w:val="22"/>
          <w:szCs w:val="22"/>
        </w:rPr>
        <w:t>re défin</w:t>
      </w:r>
      <w:r w:rsidR="002D3E5F" w:rsidRPr="00E740BD">
        <w:rPr>
          <w:rFonts w:ascii="Arial" w:hAnsi="Arial" w:cs="Arial"/>
          <w:sz w:val="22"/>
          <w:szCs w:val="22"/>
        </w:rPr>
        <w:t>i</w:t>
      </w:r>
      <w:r w:rsidRPr="00E740BD">
        <w:rPr>
          <w:rFonts w:ascii="Arial" w:hAnsi="Arial" w:cs="Arial"/>
          <w:sz w:val="22"/>
          <w:szCs w:val="22"/>
        </w:rPr>
        <w:t>tion</w:t>
      </w:r>
      <w:r w:rsidR="006D6E31" w:rsidRPr="00E740BD">
        <w:rPr>
          <w:rFonts w:ascii="Arial" w:hAnsi="Arial" w:cs="Arial"/>
          <w:sz w:val="22"/>
          <w:szCs w:val="22"/>
        </w:rPr>
        <w:t xml:space="preserve"> sur laquelle s’appuie le rapport est celle</w:t>
      </w:r>
      <w:r w:rsidR="00554DD5" w:rsidRPr="00E740BD">
        <w:rPr>
          <w:rFonts w:ascii="Arial" w:hAnsi="Arial" w:cs="Arial"/>
          <w:sz w:val="22"/>
          <w:szCs w:val="22"/>
        </w:rPr>
        <w:t xml:space="preserve"> </w:t>
      </w:r>
      <w:r w:rsidRPr="00E740BD">
        <w:rPr>
          <w:rFonts w:ascii="Arial" w:hAnsi="Arial" w:cs="Arial"/>
          <w:sz w:val="22"/>
          <w:szCs w:val="22"/>
        </w:rPr>
        <w:t xml:space="preserve">de </w:t>
      </w:r>
      <w:r w:rsidR="00554DD5" w:rsidRPr="00E740BD">
        <w:rPr>
          <w:rFonts w:ascii="Arial" w:hAnsi="Arial" w:cs="Arial"/>
          <w:sz w:val="22"/>
          <w:szCs w:val="22"/>
        </w:rPr>
        <w:t xml:space="preserve">Sam </w:t>
      </w:r>
      <w:proofErr w:type="spellStart"/>
      <w:r w:rsidR="00554DD5" w:rsidRPr="00E740BD">
        <w:rPr>
          <w:rFonts w:ascii="Arial" w:hAnsi="Arial" w:cs="Arial"/>
          <w:sz w:val="22"/>
          <w:szCs w:val="22"/>
        </w:rPr>
        <w:t>Erry</w:t>
      </w:r>
      <w:proofErr w:type="spellEnd"/>
      <w:r w:rsidR="00554DD5" w:rsidRPr="00E740BD">
        <w:rPr>
          <w:rFonts w:ascii="Arial" w:hAnsi="Arial" w:cs="Arial"/>
          <w:sz w:val="22"/>
          <w:szCs w:val="22"/>
        </w:rPr>
        <w:t>,</w:t>
      </w:r>
      <w:r w:rsidR="000D7A53" w:rsidRPr="00E740BD">
        <w:rPr>
          <w:rFonts w:ascii="Arial" w:hAnsi="Arial" w:cs="Arial"/>
          <w:sz w:val="22"/>
          <w:szCs w:val="22"/>
        </w:rPr>
        <w:t xml:space="preserve"> alors</w:t>
      </w:r>
      <w:r w:rsidR="00554DD5" w:rsidRPr="00E740BD">
        <w:rPr>
          <w:rFonts w:ascii="Arial" w:hAnsi="Arial" w:cs="Arial"/>
          <w:sz w:val="22"/>
          <w:szCs w:val="22"/>
        </w:rPr>
        <w:t xml:space="preserve"> sous-ministre délégué</w:t>
      </w:r>
      <w:r w:rsidR="006B5096" w:rsidRPr="00E740BD">
        <w:rPr>
          <w:rFonts w:ascii="Arial" w:hAnsi="Arial" w:cs="Arial"/>
          <w:sz w:val="22"/>
          <w:szCs w:val="22"/>
        </w:rPr>
        <w:t xml:space="preserve"> du</w:t>
      </w:r>
      <w:r w:rsidR="00554DD5" w:rsidRPr="00E740BD">
        <w:rPr>
          <w:rFonts w:ascii="Arial" w:hAnsi="Arial" w:cs="Arial"/>
          <w:sz w:val="22"/>
          <w:szCs w:val="22"/>
        </w:rPr>
        <w:t xml:space="preserve"> Bureau du Conseil des ministres</w:t>
      </w:r>
      <w:r w:rsidR="006B5096" w:rsidRPr="00E740BD">
        <w:rPr>
          <w:rFonts w:ascii="Arial" w:hAnsi="Arial" w:cs="Arial"/>
          <w:sz w:val="22"/>
          <w:szCs w:val="22"/>
        </w:rPr>
        <w:t xml:space="preserve"> du gouvernement de l’Ontario</w:t>
      </w:r>
      <w:r w:rsidR="00BD6912" w:rsidRPr="00E740BD">
        <w:rPr>
          <w:rFonts w:ascii="Arial" w:hAnsi="Arial" w:cs="Arial"/>
          <w:sz w:val="22"/>
          <w:szCs w:val="22"/>
        </w:rPr>
        <w:t>,</w:t>
      </w:r>
      <w:r w:rsidR="00130997" w:rsidRPr="00E740BD">
        <w:rPr>
          <w:rFonts w:ascii="Arial" w:hAnsi="Arial" w:cs="Arial"/>
          <w:sz w:val="22"/>
          <w:szCs w:val="22"/>
        </w:rPr>
        <w:t xml:space="preserve"> à</w:t>
      </w:r>
      <w:r w:rsidR="00554DD5" w:rsidRPr="00E740BD">
        <w:rPr>
          <w:rFonts w:ascii="Arial" w:hAnsi="Arial" w:cs="Arial"/>
          <w:sz w:val="22"/>
          <w:szCs w:val="22"/>
        </w:rPr>
        <w:t xml:space="preserve"> </w:t>
      </w:r>
      <w:r w:rsidR="00BD6912" w:rsidRPr="00E740BD">
        <w:rPr>
          <w:rFonts w:ascii="Arial" w:hAnsi="Arial" w:cs="Arial"/>
          <w:sz w:val="22"/>
          <w:szCs w:val="22"/>
        </w:rPr>
        <w:t xml:space="preserve">la </w:t>
      </w:r>
      <w:r w:rsidR="00554DD5" w:rsidRPr="00E740BD">
        <w:rPr>
          <w:rFonts w:ascii="Arial" w:hAnsi="Arial" w:cs="Arial"/>
          <w:sz w:val="22"/>
          <w:szCs w:val="22"/>
        </w:rPr>
        <w:t>Division de l’inclusion, de la diversité et de l’antiracism</w:t>
      </w:r>
      <w:r w:rsidR="00130997" w:rsidRPr="00E740BD">
        <w:rPr>
          <w:rFonts w:ascii="Arial" w:hAnsi="Arial" w:cs="Arial"/>
          <w:sz w:val="22"/>
          <w:szCs w:val="22"/>
        </w:rPr>
        <w:t>e</w:t>
      </w:r>
      <w:r w:rsidR="00A554D4" w:rsidRPr="00E740BD">
        <w:rPr>
          <w:rFonts w:ascii="Arial" w:hAnsi="Arial" w:cs="Arial"/>
          <w:sz w:val="22"/>
          <w:szCs w:val="22"/>
        </w:rPr>
        <w:t> </w:t>
      </w:r>
      <w:r w:rsidRPr="00E740BD">
        <w:rPr>
          <w:rFonts w:ascii="Arial" w:hAnsi="Arial" w:cs="Arial"/>
          <w:sz w:val="22"/>
          <w:szCs w:val="22"/>
        </w:rPr>
        <w:t xml:space="preserve">: </w:t>
      </w:r>
    </w:p>
    <w:p w14:paraId="02344E79" w14:textId="77777777" w:rsidR="00300242" w:rsidRPr="00E740BD" w:rsidRDefault="00300242" w:rsidP="00C77603">
      <w:pPr>
        <w:spacing w:line="360" w:lineRule="auto"/>
        <w:rPr>
          <w:rFonts w:ascii="Arial" w:hAnsi="Arial" w:cs="Arial"/>
          <w:sz w:val="22"/>
          <w:szCs w:val="22"/>
        </w:rPr>
      </w:pPr>
    </w:p>
    <w:p w14:paraId="16D5B8DD" w14:textId="33391A6E" w:rsidR="000F59BA" w:rsidRPr="00E740BD" w:rsidRDefault="000F59BA" w:rsidP="00EC0094">
      <w:pPr>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r w:rsidRPr="00E740BD">
        <w:rPr>
          <w:rFonts w:ascii="Arial" w:hAnsi="Arial" w:cs="Arial"/>
          <w:sz w:val="20"/>
          <w:szCs w:val="20"/>
        </w:rPr>
        <w:t xml:space="preserve">Le racisme systémique est souvent causé par les préjugés s’immisçant consciemment ou inconsciemment dans les politiques, les pratiques et les procédures qui privilégient ou défavorisent certains groupes en fonction de perceptions liées à la race. Ce n’est pas toujours intentionnel, mais cela ne change </w:t>
      </w:r>
      <w:r w:rsidRPr="00E740BD">
        <w:rPr>
          <w:rFonts w:ascii="Arial" w:hAnsi="Arial" w:cs="Arial"/>
          <w:sz w:val="20"/>
          <w:szCs w:val="20"/>
        </w:rPr>
        <w:lastRenderedPageBreak/>
        <w:t>rien au traitement inéquitable qui en découle pour les Autochtones et les membres des minorités raciale</w:t>
      </w:r>
      <w:r w:rsidR="00EE70A1" w:rsidRPr="00E740BD">
        <w:rPr>
          <w:rFonts w:ascii="Arial" w:hAnsi="Arial" w:cs="Arial"/>
          <w:sz w:val="20"/>
          <w:szCs w:val="20"/>
        </w:rPr>
        <w:t>s.</w:t>
      </w:r>
      <w:r w:rsidR="00197DBD" w:rsidRPr="00E740BD">
        <w:rPr>
          <w:rFonts w:ascii="Arial" w:hAnsi="Arial" w:cs="Arial"/>
          <w:sz w:val="20"/>
          <w:szCs w:val="20"/>
        </w:rPr>
        <w:t> </w:t>
      </w:r>
      <w:r w:rsidRPr="00E740BD">
        <w:rPr>
          <w:rFonts w:ascii="Arial" w:hAnsi="Arial" w:cs="Arial"/>
          <w:sz w:val="20"/>
          <w:szCs w:val="20"/>
        </w:rPr>
        <w:t>»</w:t>
      </w:r>
      <w:r w:rsidR="00FB12A9" w:rsidRPr="00E740BD">
        <w:rPr>
          <w:rStyle w:val="Appelnotedebasdep"/>
          <w:rFonts w:ascii="Arial" w:hAnsi="Arial" w:cs="Arial"/>
          <w:sz w:val="20"/>
          <w:szCs w:val="20"/>
        </w:rPr>
        <w:footnoteReference w:id="116"/>
      </w:r>
    </w:p>
    <w:p w14:paraId="11BEA836" w14:textId="77777777" w:rsidR="00300242" w:rsidRPr="00E740BD" w:rsidRDefault="00300242" w:rsidP="00C77603">
      <w:pPr>
        <w:spacing w:line="360" w:lineRule="auto"/>
        <w:ind w:right="560"/>
        <w:rPr>
          <w:rFonts w:ascii="Arial" w:hAnsi="Arial" w:cs="Arial"/>
          <w:sz w:val="22"/>
          <w:szCs w:val="22"/>
        </w:rPr>
      </w:pPr>
    </w:p>
    <w:p w14:paraId="378355B3" w14:textId="1D836AE5" w:rsidR="008421BC" w:rsidRPr="00E740BD" w:rsidRDefault="00DA6C3B" w:rsidP="00C77603">
      <w:pPr>
        <w:spacing w:line="360" w:lineRule="auto"/>
        <w:ind w:right="560"/>
        <w:rPr>
          <w:rFonts w:ascii="Arial" w:hAnsi="Arial" w:cs="Arial"/>
          <w:sz w:val="22"/>
          <w:szCs w:val="22"/>
        </w:rPr>
      </w:pPr>
      <w:r w:rsidRPr="00E740BD">
        <w:rPr>
          <w:rFonts w:ascii="Arial" w:hAnsi="Arial" w:cs="Arial"/>
          <w:sz w:val="22"/>
          <w:szCs w:val="22"/>
        </w:rPr>
        <w:t xml:space="preserve">Le rapport reprend </w:t>
      </w:r>
      <w:r w:rsidR="00201F15" w:rsidRPr="00E740BD">
        <w:rPr>
          <w:rFonts w:ascii="Arial" w:hAnsi="Arial" w:cs="Arial"/>
          <w:sz w:val="22"/>
          <w:szCs w:val="22"/>
        </w:rPr>
        <w:t xml:space="preserve">en outre </w:t>
      </w:r>
      <w:r w:rsidRPr="00E740BD">
        <w:rPr>
          <w:rFonts w:ascii="Arial" w:hAnsi="Arial" w:cs="Arial"/>
          <w:sz w:val="22"/>
          <w:szCs w:val="22"/>
        </w:rPr>
        <w:t>les propos d</w:t>
      </w:r>
      <w:r w:rsidR="00C80B96" w:rsidRPr="00E740BD">
        <w:rPr>
          <w:rFonts w:ascii="Arial" w:hAnsi="Arial" w:cs="Arial"/>
          <w:sz w:val="22"/>
          <w:szCs w:val="22"/>
        </w:rPr>
        <w:t xml:space="preserve">e la professeure </w:t>
      </w:r>
      <w:proofErr w:type="spellStart"/>
      <w:r w:rsidR="00C80B96" w:rsidRPr="00E740BD">
        <w:rPr>
          <w:rFonts w:ascii="Arial" w:hAnsi="Arial" w:cs="Arial"/>
          <w:sz w:val="22"/>
          <w:szCs w:val="22"/>
        </w:rPr>
        <w:t>Avesha</w:t>
      </w:r>
      <w:proofErr w:type="spellEnd"/>
      <w:r w:rsidR="00C80B96" w:rsidRPr="00E740BD">
        <w:rPr>
          <w:rFonts w:ascii="Arial" w:hAnsi="Arial" w:cs="Arial"/>
          <w:sz w:val="22"/>
          <w:szCs w:val="22"/>
        </w:rPr>
        <w:t xml:space="preserve"> </w:t>
      </w:r>
      <w:proofErr w:type="spellStart"/>
      <w:r w:rsidR="00C80B96" w:rsidRPr="00E740BD">
        <w:rPr>
          <w:rFonts w:ascii="Arial" w:hAnsi="Arial" w:cs="Arial"/>
          <w:sz w:val="22"/>
          <w:szCs w:val="22"/>
        </w:rPr>
        <w:t>Chaudry</w:t>
      </w:r>
      <w:proofErr w:type="spellEnd"/>
      <w:r w:rsidRPr="00E740BD">
        <w:rPr>
          <w:rFonts w:ascii="Arial" w:hAnsi="Arial" w:cs="Arial"/>
          <w:sz w:val="22"/>
          <w:szCs w:val="22"/>
        </w:rPr>
        <w:t xml:space="preserve"> qui parle en termes d</w:t>
      </w:r>
      <w:proofErr w:type="gramStart"/>
      <w:r w:rsidRPr="00E740BD">
        <w:rPr>
          <w:rFonts w:ascii="Arial" w:hAnsi="Arial" w:cs="Arial"/>
          <w:sz w:val="22"/>
          <w:szCs w:val="22"/>
        </w:rPr>
        <w:t>’«</w:t>
      </w:r>
      <w:proofErr w:type="gramEnd"/>
      <w:r w:rsidR="00197DBD" w:rsidRPr="00E740BD">
        <w:rPr>
          <w:rFonts w:ascii="Arial" w:hAnsi="Arial" w:cs="Arial"/>
          <w:sz w:val="22"/>
          <w:szCs w:val="22"/>
        </w:rPr>
        <w:t> </w:t>
      </w:r>
      <w:r w:rsidRPr="00E740BD">
        <w:rPr>
          <w:rFonts w:ascii="Arial" w:hAnsi="Arial" w:cs="Arial"/>
          <w:sz w:val="22"/>
          <w:szCs w:val="22"/>
        </w:rPr>
        <w:t>inégalités systémiques</w:t>
      </w:r>
      <w:r w:rsidR="00197DBD" w:rsidRPr="00E740BD">
        <w:rPr>
          <w:rFonts w:ascii="Arial" w:hAnsi="Arial" w:cs="Arial"/>
          <w:sz w:val="22"/>
          <w:szCs w:val="22"/>
        </w:rPr>
        <w:t> </w:t>
      </w:r>
      <w:r w:rsidRPr="00E740BD">
        <w:rPr>
          <w:rFonts w:ascii="Arial" w:hAnsi="Arial" w:cs="Arial"/>
          <w:sz w:val="22"/>
          <w:szCs w:val="22"/>
        </w:rPr>
        <w:t>» découlant de la surreprésentation de certains groupes au sein des institutions</w:t>
      </w:r>
      <w:r w:rsidR="00201F15" w:rsidRPr="00E740BD">
        <w:rPr>
          <w:rFonts w:ascii="Arial" w:hAnsi="Arial" w:cs="Arial"/>
          <w:sz w:val="22"/>
          <w:szCs w:val="22"/>
        </w:rPr>
        <w:t xml:space="preserve"> (et de manière concomitante, de la sous-représentation de certains autres)</w:t>
      </w:r>
      <w:r w:rsidR="00E67A90" w:rsidRPr="00E740BD">
        <w:rPr>
          <w:rStyle w:val="Appelnotedebasdep"/>
          <w:rFonts w:ascii="Arial" w:hAnsi="Arial" w:cs="Arial"/>
          <w:sz w:val="22"/>
          <w:szCs w:val="22"/>
        </w:rPr>
        <w:footnoteReference w:id="117"/>
      </w:r>
      <w:r w:rsidRPr="00E740BD">
        <w:rPr>
          <w:rFonts w:ascii="Arial" w:hAnsi="Arial" w:cs="Arial"/>
          <w:sz w:val="22"/>
          <w:szCs w:val="22"/>
        </w:rPr>
        <w:t xml:space="preserve">. </w:t>
      </w:r>
      <w:r w:rsidR="008421BC" w:rsidRPr="00E740BD">
        <w:rPr>
          <w:rFonts w:ascii="Arial" w:hAnsi="Arial" w:cs="Arial"/>
          <w:sz w:val="22"/>
          <w:szCs w:val="22"/>
        </w:rPr>
        <w:t>D</w:t>
      </w:r>
      <w:r w:rsidR="00A06FA4" w:rsidRPr="00E740BD">
        <w:rPr>
          <w:rFonts w:ascii="Arial" w:hAnsi="Arial" w:cs="Arial"/>
          <w:sz w:val="22"/>
          <w:szCs w:val="22"/>
        </w:rPr>
        <w:t xml:space="preserve">ans le même sens, </w:t>
      </w:r>
      <w:r w:rsidR="0026179E" w:rsidRPr="00E740BD">
        <w:rPr>
          <w:rFonts w:ascii="Arial" w:hAnsi="Arial" w:cs="Arial"/>
          <w:sz w:val="22"/>
          <w:szCs w:val="22"/>
        </w:rPr>
        <w:t>des intervenants</w:t>
      </w:r>
      <w:r w:rsidR="00A06FA4" w:rsidRPr="00E740BD">
        <w:rPr>
          <w:rFonts w:ascii="Arial" w:hAnsi="Arial" w:cs="Arial"/>
          <w:sz w:val="22"/>
          <w:szCs w:val="22"/>
        </w:rPr>
        <w:t xml:space="preserve"> </w:t>
      </w:r>
      <w:r w:rsidR="0026179E" w:rsidRPr="00E740BD">
        <w:rPr>
          <w:rFonts w:ascii="Arial" w:hAnsi="Arial" w:cs="Arial"/>
          <w:sz w:val="22"/>
          <w:szCs w:val="22"/>
        </w:rPr>
        <w:t xml:space="preserve">ont </w:t>
      </w:r>
      <w:r w:rsidR="00A06FA4" w:rsidRPr="00E740BD">
        <w:rPr>
          <w:rFonts w:ascii="Arial" w:hAnsi="Arial" w:cs="Arial"/>
          <w:sz w:val="22"/>
          <w:szCs w:val="22"/>
        </w:rPr>
        <w:t>identifi</w:t>
      </w:r>
      <w:r w:rsidR="0026179E" w:rsidRPr="00E740BD">
        <w:rPr>
          <w:rFonts w:ascii="Arial" w:hAnsi="Arial" w:cs="Arial"/>
          <w:sz w:val="22"/>
          <w:szCs w:val="22"/>
        </w:rPr>
        <w:t>é</w:t>
      </w:r>
      <w:r w:rsidR="00A06FA4" w:rsidRPr="00E740BD">
        <w:rPr>
          <w:rFonts w:ascii="Arial" w:hAnsi="Arial" w:cs="Arial"/>
          <w:sz w:val="22"/>
          <w:szCs w:val="22"/>
        </w:rPr>
        <w:t xml:space="preserve"> des secteurs d’activités marqués par le racisme</w:t>
      </w:r>
      <w:r w:rsidR="00E27E4A" w:rsidRPr="00E740BD">
        <w:rPr>
          <w:rFonts w:ascii="Arial" w:hAnsi="Arial" w:cs="Arial"/>
          <w:sz w:val="22"/>
          <w:szCs w:val="22"/>
        </w:rPr>
        <w:t xml:space="preserve"> systémique </w:t>
      </w:r>
      <w:r w:rsidR="005C28A9" w:rsidRPr="00E740BD">
        <w:rPr>
          <w:rFonts w:ascii="Arial" w:hAnsi="Arial" w:cs="Arial"/>
          <w:sz w:val="22"/>
          <w:szCs w:val="22"/>
        </w:rPr>
        <w:t>qui doivent</w:t>
      </w:r>
      <w:r w:rsidR="007F4191" w:rsidRPr="00E740BD">
        <w:rPr>
          <w:rFonts w:ascii="Arial" w:hAnsi="Arial" w:cs="Arial"/>
          <w:sz w:val="22"/>
          <w:szCs w:val="22"/>
        </w:rPr>
        <w:t xml:space="preserve"> plus particulièrement</w:t>
      </w:r>
      <w:r w:rsidR="005C28A9" w:rsidRPr="00E740BD">
        <w:rPr>
          <w:rFonts w:ascii="Arial" w:hAnsi="Arial" w:cs="Arial"/>
          <w:sz w:val="22"/>
          <w:szCs w:val="22"/>
        </w:rPr>
        <w:t xml:space="preserve"> </w:t>
      </w:r>
      <w:r w:rsidR="00C61316" w:rsidRPr="00E740BD">
        <w:rPr>
          <w:rFonts w:ascii="Arial" w:hAnsi="Arial" w:cs="Arial"/>
          <w:sz w:val="22"/>
          <w:szCs w:val="22"/>
        </w:rPr>
        <w:t>retenir l’attention du gouvernement fédéral</w:t>
      </w:r>
      <w:r w:rsidR="00A554D4" w:rsidRPr="00E740BD">
        <w:rPr>
          <w:rFonts w:ascii="Arial" w:hAnsi="Arial" w:cs="Arial"/>
          <w:sz w:val="22"/>
          <w:szCs w:val="22"/>
        </w:rPr>
        <w:t> </w:t>
      </w:r>
      <w:r w:rsidR="005C28A9" w:rsidRPr="00E740BD">
        <w:rPr>
          <w:rFonts w:ascii="Arial" w:hAnsi="Arial" w:cs="Arial"/>
          <w:sz w:val="22"/>
          <w:szCs w:val="22"/>
        </w:rPr>
        <w:t>: système d’immigration</w:t>
      </w:r>
      <w:r w:rsidR="00D97FDF" w:rsidRPr="00E740BD">
        <w:rPr>
          <w:rFonts w:ascii="Arial" w:hAnsi="Arial" w:cs="Arial"/>
          <w:sz w:val="22"/>
          <w:szCs w:val="22"/>
        </w:rPr>
        <w:t xml:space="preserve">, système de justice, </w:t>
      </w:r>
      <w:r w:rsidR="003429EB" w:rsidRPr="00E740BD">
        <w:rPr>
          <w:rFonts w:ascii="Arial" w:hAnsi="Arial" w:cs="Arial"/>
          <w:sz w:val="22"/>
          <w:szCs w:val="22"/>
        </w:rPr>
        <w:t xml:space="preserve">système de protection de la jeunesse, </w:t>
      </w:r>
      <w:r w:rsidR="00FD36CE" w:rsidRPr="00E740BD">
        <w:rPr>
          <w:rFonts w:ascii="Arial" w:hAnsi="Arial" w:cs="Arial"/>
          <w:sz w:val="22"/>
          <w:szCs w:val="22"/>
        </w:rPr>
        <w:t>secteur de l’</w:t>
      </w:r>
      <w:r w:rsidR="001A2652" w:rsidRPr="00E740BD">
        <w:rPr>
          <w:rFonts w:ascii="Arial" w:hAnsi="Arial" w:cs="Arial"/>
          <w:sz w:val="22"/>
          <w:szCs w:val="22"/>
        </w:rPr>
        <w:t>emploi</w:t>
      </w:r>
      <w:r w:rsidR="003D303E" w:rsidRPr="00E740BD">
        <w:rPr>
          <w:rStyle w:val="Appelnotedebasdep"/>
          <w:rFonts w:ascii="Arial" w:hAnsi="Arial" w:cs="Arial"/>
          <w:sz w:val="22"/>
          <w:szCs w:val="22"/>
        </w:rPr>
        <w:footnoteReference w:id="118"/>
      </w:r>
      <w:r w:rsidR="001A2652" w:rsidRPr="00E740BD">
        <w:rPr>
          <w:rFonts w:ascii="Arial" w:hAnsi="Arial" w:cs="Arial"/>
          <w:sz w:val="22"/>
          <w:szCs w:val="22"/>
        </w:rPr>
        <w:t xml:space="preserve">. </w:t>
      </w:r>
    </w:p>
    <w:p w14:paraId="1062321D" w14:textId="77777777" w:rsidR="00300242" w:rsidRPr="00E740BD" w:rsidRDefault="00300242" w:rsidP="00C77603">
      <w:pPr>
        <w:spacing w:line="360" w:lineRule="auto"/>
        <w:ind w:right="560"/>
        <w:rPr>
          <w:rFonts w:ascii="Arial" w:hAnsi="Arial" w:cs="Arial"/>
          <w:sz w:val="22"/>
          <w:szCs w:val="22"/>
        </w:rPr>
      </w:pPr>
    </w:p>
    <w:p w14:paraId="0029A299" w14:textId="5DB78EA2" w:rsidR="001B0F54" w:rsidRPr="00E740BD" w:rsidRDefault="00343690" w:rsidP="00C77603">
      <w:pPr>
        <w:spacing w:line="360" w:lineRule="auto"/>
        <w:ind w:right="560"/>
        <w:rPr>
          <w:rFonts w:ascii="Arial" w:hAnsi="Arial" w:cs="Arial"/>
          <w:sz w:val="22"/>
          <w:szCs w:val="22"/>
        </w:rPr>
      </w:pPr>
      <w:r w:rsidRPr="00E740BD">
        <w:rPr>
          <w:rFonts w:ascii="Arial" w:hAnsi="Arial" w:cs="Arial"/>
          <w:sz w:val="22"/>
          <w:szCs w:val="22"/>
        </w:rPr>
        <w:t xml:space="preserve">Le </w:t>
      </w:r>
      <w:r w:rsidR="00F25A6D" w:rsidRPr="00E740BD">
        <w:rPr>
          <w:rFonts w:ascii="Arial" w:hAnsi="Arial" w:cs="Arial"/>
          <w:sz w:val="22"/>
          <w:szCs w:val="22"/>
        </w:rPr>
        <w:t>C</w:t>
      </w:r>
      <w:r w:rsidRPr="00E740BD">
        <w:rPr>
          <w:rFonts w:ascii="Arial" w:hAnsi="Arial" w:cs="Arial"/>
          <w:sz w:val="22"/>
          <w:szCs w:val="22"/>
        </w:rPr>
        <w:t>omité</w:t>
      </w:r>
      <w:r w:rsidR="003B770C" w:rsidRPr="00E740BD">
        <w:rPr>
          <w:rFonts w:ascii="Arial" w:hAnsi="Arial" w:cs="Arial"/>
          <w:sz w:val="22"/>
          <w:szCs w:val="22"/>
        </w:rPr>
        <w:t xml:space="preserve"> </w:t>
      </w:r>
      <w:r w:rsidR="00F25A6D" w:rsidRPr="00E740BD">
        <w:rPr>
          <w:rFonts w:ascii="Arial" w:hAnsi="Arial" w:cs="Arial"/>
          <w:sz w:val="22"/>
          <w:szCs w:val="22"/>
        </w:rPr>
        <w:t xml:space="preserve">permanent du patrimoine canadien </w:t>
      </w:r>
      <w:r w:rsidRPr="00E740BD">
        <w:rPr>
          <w:rFonts w:ascii="Arial" w:hAnsi="Arial" w:cs="Arial"/>
          <w:sz w:val="22"/>
          <w:szCs w:val="22"/>
        </w:rPr>
        <w:t xml:space="preserve">insiste </w:t>
      </w:r>
      <w:r w:rsidR="008421BC" w:rsidRPr="00E740BD">
        <w:rPr>
          <w:rFonts w:ascii="Arial" w:hAnsi="Arial" w:cs="Arial"/>
          <w:sz w:val="22"/>
          <w:szCs w:val="22"/>
        </w:rPr>
        <w:t>par ailleurs</w:t>
      </w:r>
      <w:r w:rsidRPr="00E740BD">
        <w:rPr>
          <w:rFonts w:ascii="Arial" w:hAnsi="Arial" w:cs="Arial"/>
          <w:sz w:val="22"/>
          <w:szCs w:val="22"/>
        </w:rPr>
        <w:t xml:space="preserve"> sur les effets de ce racisme systémique</w:t>
      </w:r>
      <w:r w:rsidR="00C24C93" w:rsidRPr="00E740BD">
        <w:rPr>
          <w:rFonts w:ascii="Arial" w:hAnsi="Arial" w:cs="Arial"/>
          <w:sz w:val="22"/>
          <w:szCs w:val="22"/>
        </w:rPr>
        <w:t xml:space="preserve"> </w:t>
      </w:r>
      <w:r w:rsidR="007F4191" w:rsidRPr="00E740BD">
        <w:rPr>
          <w:rFonts w:ascii="Arial" w:hAnsi="Arial" w:cs="Arial"/>
          <w:sz w:val="22"/>
          <w:szCs w:val="22"/>
        </w:rPr>
        <w:t>à l’endroit d</w:t>
      </w:r>
      <w:r w:rsidR="00C24C93" w:rsidRPr="00E740BD">
        <w:rPr>
          <w:rFonts w:ascii="Arial" w:hAnsi="Arial" w:cs="Arial"/>
          <w:sz w:val="22"/>
          <w:szCs w:val="22"/>
        </w:rPr>
        <w:t>es groupes et communautés affectés</w:t>
      </w:r>
      <w:r w:rsidR="00A554D4" w:rsidRPr="00E740BD">
        <w:rPr>
          <w:rFonts w:ascii="Arial" w:hAnsi="Arial" w:cs="Arial"/>
          <w:sz w:val="22"/>
          <w:szCs w:val="22"/>
        </w:rPr>
        <w:t> </w:t>
      </w:r>
      <w:r w:rsidRPr="00E740BD">
        <w:rPr>
          <w:rFonts w:ascii="Arial" w:hAnsi="Arial" w:cs="Arial"/>
          <w:sz w:val="22"/>
          <w:szCs w:val="22"/>
        </w:rPr>
        <w:t>: pauvreté</w:t>
      </w:r>
      <w:r w:rsidR="00FE76BE" w:rsidRPr="00E740BD">
        <w:rPr>
          <w:rFonts w:ascii="Arial" w:hAnsi="Arial" w:cs="Arial"/>
          <w:sz w:val="22"/>
          <w:szCs w:val="22"/>
        </w:rPr>
        <w:t xml:space="preserve"> des familles </w:t>
      </w:r>
      <w:r w:rsidR="00690434" w:rsidRPr="00E740BD">
        <w:rPr>
          <w:rFonts w:ascii="Arial" w:hAnsi="Arial" w:cs="Arial"/>
          <w:sz w:val="22"/>
          <w:szCs w:val="22"/>
        </w:rPr>
        <w:t>racisées,</w:t>
      </w:r>
      <w:r w:rsidR="00FE76BE" w:rsidRPr="00E740BD">
        <w:rPr>
          <w:rFonts w:ascii="Arial" w:hAnsi="Arial" w:cs="Arial"/>
          <w:sz w:val="22"/>
          <w:szCs w:val="22"/>
        </w:rPr>
        <w:t xml:space="preserve"> </w:t>
      </w:r>
      <w:r w:rsidR="001B0F54" w:rsidRPr="00E740BD">
        <w:rPr>
          <w:rFonts w:ascii="Arial" w:hAnsi="Arial" w:cs="Arial"/>
          <w:sz w:val="22"/>
          <w:szCs w:val="22"/>
        </w:rPr>
        <w:t xml:space="preserve">désavantages éducatifs </w:t>
      </w:r>
      <w:r w:rsidR="00141EEE" w:rsidRPr="00E740BD">
        <w:rPr>
          <w:rFonts w:ascii="Arial" w:hAnsi="Arial" w:cs="Arial"/>
          <w:sz w:val="22"/>
          <w:szCs w:val="22"/>
        </w:rPr>
        <w:t>en lien avec la</w:t>
      </w:r>
      <w:r w:rsidR="001B0F54" w:rsidRPr="00E740BD">
        <w:rPr>
          <w:rFonts w:ascii="Arial" w:hAnsi="Arial" w:cs="Arial"/>
          <w:sz w:val="22"/>
          <w:szCs w:val="22"/>
        </w:rPr>
        <w:t xml:space="preserve"> qualité de l’enseignement </w:t>
      </w:r>
      <w:r w:rsidR="00C24C93" w:rsidRPr="00E740BD">
        <w:rPr>
          <w:rFonts w:ascii="Arial" w:hAnsi="Arial" w:cs="Arial"/>
          <w:sz w:val="22"/>
          <w:szCs w:val="22"/>
        </w:rPr>
        <w:t xml:space="preserve">reçu </w:t>
      </w:r>
      <w:r w:rsidR="001B0F54" w:rsidRPr="00E740BD">
        <w:rPr>
          <w:rFonts w:ascii="Arial" w:hAnsi="Arial" w:cs="Arial"/>
          <w:sz w:val="22"/>
          <w:szCs w:val="22"/>
        </w:rPr>
        <w:t xml:space="preserve">et </w:t>
      </w:r>
      <w:r w:rsidR="00F924C8" w:rsidRPr="00E740BD">
        <w:rPr>
          <w:rFonts w:ascii="Arial" w:hAnsi="Arial" w:cs="Arial"/>
          <w:sz w:val="22"/>
          <w:szCs w:val="22"/>
        </w:rPr>
        <w:t>les</w:t>
      </w:r>
      <w:r w:rsidR="001B0F54" w:rsidRPr="00E740BD">
        <w:rPr>
          <w:rFonts w:ascii="Arial" w:hAnsi="Arial" w:cs="Arial"/>
          <w:sz w:val="22"/>
          <w:szCs w:val="22"/>
        </w:rPr>
        <w:t xml:space="preserve"> débouchés</w:t>
      </w:r>
      <w:r w:rsidR="00353F00" w:rsidRPr="00E740BD">
        <w:rPr>
          <w:rFonts w:ascii="Arial" w:hAnsi="Arial" w:cs="Arial"/>
          <w:sz w:val="22"/>
          <w:szCs w:val="22"/>
        </w:rPr>
        <w:t xml:space="preserve"> </w:t>
      </w:r>
      <w:r w:rsidR="00C24C93" w:rsidRPr="00E740BD">
        <w:rPr>
          <w:rFonts w:ascii="Arial" w:hAnsi="Arial" w:cs="Arial"/>
          <w:sz w:val="22"/>
          <w:szCs w:val="22"/>
        </w:rPr>
        <w:t>professionnels</w:t>
      </w:r>
      <w:r w:rsidR="00A52A53" w:rsidRPr="00E740BD">
        <w:rPr>
          <w:rFonts w:ascii="Arial" w:hAnsi="Arial" w:cs="Arial"/>
          <w:sz w:val="22"/>
          <w:szCs w:val="22"/>
        </w:rPr>
        <w:t xml:space="preserve"> </w:t>
      </w:r>
      <w:r w:rsidR="00D4429C" w:rsidRPr="00E740BD">
        <w:rPr>
          <w:rFonts w:ascii="Arial" w:hAnsi="Arial" w:cs="Arial"/>
          <w:sz w:val="22"/>
          <w:szCs w:val="22"/>
        </w:rPr>
        <w:t xml:space="preserve">qui en découlent </w:t>
      </w:r>
      <w:r w:rsidR="00A52A53" w:rsidRPr="00E740BD">
        <w:rPr>
          <w:rFonts w:ascii="Arial" w:hAnsi="Arial" w:cs="Arial"/>
          <w:sz w:val="22"/>
          <w:szCs w:val="22"/>
        </w:rPr>
        <w:t xml:space="preserve">(entre autres </w:t>
      </w:r>
      <w:r w:rsidR="00F924C8" w:rsidRPr="00E740BD">
        <w:rPr>
          <w:rFonts w:ascii="Arial" w:hAnsi="Arial" w:cs="Arial"/>
          <w:sz w:val="22"/>
          <w:szCs w:val="22"/>
        </w:rPr>
        <w:t>parmi</w:t>
      </w:r>
      <w:r w:rsidR="00A52A53" w:rsidRPr="00E740BD">
        <w:rPr>
          <w:rFonts w:ascii="Arial" w:hAnsi="Arial" w:cs="Arial"/>
          <w:sz w:val="22"/>
          <w:szCs w:val="22"/>
        </w:rPr>
        <w:t xml:space="preserve"> les </w:t>
      </w:r>
      <w:r w:rsidR="00A548B1" w:rsidRPr="00E740BD">
        <w:rPr>
          <w:rFonts w:ascii="Arial" w:hAnsi="Arial" w:cs="Arial"/>
          <w:sz w:val="22"/>
          <w:szCs w:val="22"/>
        </w:rPr>
        <w:t>personnes a</w:t>
      </w:r>
      <w:r w:rsidR="00547135" w:rsidRPr="00E740BD">
        <w:rPr>
          <w:rFonts w:ascii="Arial" w:hAnsi="Arial" w:cs="Arial"/>
          <w:sz w:val="22"/>
          <w:szCs w:val="22"/>
        </w:rPr>
        <w:t>utochtones)</w:t>
      </w:r>
      <w:r w:rsidR="00C24C93" w:rsidRPr="00E740BD">
        <w:rPr>
          <w:rFonts w:ascii="Arial" w:hAnsi="Arial" w:cs="Arial"/>
          <w:sz w:val="22"/>
          <w:szCs w:val="22"/>
        </w:rPr>
        <w:t xml:space="preserve">, </w:t>
      </w:r>
      <w:r w:rsidR="00FF3FF4" w:rsidRPr="00E740BD">
        <w:rPr>
          <w:rFonts w:ascii="Arial" w:hAnsi="Arial" w:cs="Arial"/>
          <w:sz w:val="22"/>
          <w:szCs w:val="22"/>
        </w:rPr>
        <w:t>déni de reconnaissance des «</w:t>
      </w:r>
      <w:r w:rsidR="00197DBD" w:rsidRPr="00E740BD">
        <w:rPr>
          <w:rFonts w:ascii="Arial" w:hAnsi="Arial" w:cs="Arial"/>
          <w:sz w:val="22"/>
          <w:szCs w:val="22"/>
        </w:rPr>
        <w:t> </w:t>
      </w:r>
      <w:r w:rsidR="00FF3FF4" w:rsidRPr="00E740BD">
        <w:rPr>
          <w:rFonts w:ascii="Arial" w:hAnsi="Arial" w:cs="Arial"/>
          <w:sz w:val="22"/>
          <w:szCs w:val="22"/>
        </w:rPr>
        <w:t>communautés racialisées</w:t>
      </w:r>
      <w:r w:rsidR="00197DBD" w:rsidRPr="00E740BD">
        <w:rPr>
          <w:rFonts w:ascii="Arial" w:hAnsi="Arial" w:cs="Arial"/>
          <w:sz w:val="22"/>
          <w:szCs w:val="22"/>
        </w:rPr>
        <w:t> </w:t>
      </w:r>
      <w:r w:rsidR="00FF3FF4" w:rsidRPr="00E740BD">
        <w:rPr>
          <w:rFonts w:ascii="Arial" w:hAnsi="Arial" w:cs="Arial"/>
          <w:sz w:val="22"/>
          <w:szCs w:val="22"/>
        </w:rPr>
        <w:t xml:space="preserve">» dans </w:t>
      </w:r>
      <w:r w:rsidR="00300504" w:rsidRPr="00E740BD">
        <w:rPr>
          <w:rFonts w:ascii="Arial" w:hAnsi="Arial" w:cs="Arial"/>
          <w:sz w:val="22"/>
          <w:szCs w:val="22"/>
        </w:rPr>
        <w:t>le contenu d’</w:t>
      </w:r>
      <w:r w:rsidR="00FF3FF4" w:rsidRPr="00E740BD">
        <w:rPr>
          <w:rFonts w:ascii="Arial" w:hAnsi="Arial" w:cs="Arial"/>
          <w:sz w:val="22"/>
          <w:szCs w:val="22"/>
        </w:rPr>
        <w:t>enseignement</w:t>
      </w:r>
      <w:r w:rsidR="00353F00" w:rsidRPr="00E740BD">
        <w:rPr>
          <w:rFonts w:ascii="Arial" w:hAnsi="Arial" w:cs="Arial"/>
          <w:sz w:val="22"/>
          <w:szCs w:val="22"/>
        </w:rPr>
        <w:t xml:space="preserve">, </w:t>
      </w:r>
      <w:r w:rsidR="00410C02" w:rsidRPr="00E740BD">
        <w:rPr>
          <w:rFonts w:ascii="Arial" w:hAnsi="Arial" w:cs="Arial"/>
          <w:sz w:val="22"/>
          <w:szCs w:val="22"/>
        </w:rPr>
        <w:t xml:space="preserve">profilage racial et </w:t>
      </w:r>
      <w:r w:rsidR="00B8770C" w:rsidRPr="00E740BD">
        <w:rPr>
          <w:rFonts w:ascii="Arial" w:hAnsi="Arial" w:cs="Arial"/>
          <w:sz w:val="22"/>
          <w:szCs w:val="22"/>
        </w:rPr>
        <w:t>surreprésentation</w:t>
      </w:r>
      <w:r w:rsidR="002559F9" w:rsidRPr="00E740BD">
        <w:rPr>
          <w:rFonts w:ascii="Arial" w:hAnsi="Arial" w:cs="Arial"/>
          <w:sz w:val="22"/>
          <w:szCs w:val="22"/>
        </w:rPr>
        <w:t xml:space="preserve"> </w:t>
      </w:r>
      <w:r w:rsidR="00300504" w:rsidRPr="00E740BD">
        <w:rPr>
          <w:rFonts w:ascii="Arial" w:hAnsi="Arial" w:cs="Arial"/>
          <w:sz w:val="22"/>
          <w:szCs w:val="22"/>
        </w:rPr>
        <w:t xml:space="preserve">des personnes autochtones et noires </w:t>
      </w:r>
      <w:r w:rsidR="002559F9" w:rsidRPr="00E740BD">
        <w:rPr>
          <w:rFonts w:ascii="Arial" w:hAnsi="Arial" w:cs="Arial"/>
          <w:sz w:val="22"/>
          <w:szCs w:val="22"/>
        </w:rPr>
        <w:t>dans le système de justice pénale</w:t>
      </w:r>
      <w:r w:rsidR="002559F9" w:rsidRPr="00E740BD">
        <w:rPr>
          <w:rStyle w:val="Appelnotedebasdep"/>
          <w:rFonts w:ascii="Arial" w:hAnsi="Arial" w:cs="Arial"/>
          <w:sz w:val="22"/>
          <w:szCs w:val="22"/>
        </w:rPr>
        <w:footnoteReference w:id="119"/>
      </w:r>
      <w:r w:rsidR="00B805D6" w:rsidRPr="00E740BD">
        <w:rPr>
          <w:rFonts w:ascii="Arial" w:hAnsi="Arial" w:cs="Arial"/>
          <w:sz w:val="22"/>
          <w:szCs w:val="22"/>
        </w:rPr>
        <w:t>.</w:t>
      </w:r>
    </w:p>
    <w:p w14:paraId="2296BC6D" w14:textId="77777777" w:rsidR="00300242" w:rsidRPr="00E740BD" w:rsidRDefault="00300242" w:rsidP="00C77603">
      <w:pPr>
        <w:spacing w:line="360" w:lineRule="auto"/>
        <w:ind w:right="560"/>
        <w:rPr>
          <w:rFonts w:ascii="Arial" w:hAnsi="Arial" w:cs="Arial"/>
          <w:sz w:val="22"/>
          <w:szCs w:val="22"/>
        </w:rPr>
      </w:pPr>
    </w:p>
    <w:p w14:paraId="5B010E95" w14:textId="1DCE2710" w:rsidR="005569F1" w:rsidRPr="00E740BD" w:rsidRDefault="00BD6912" w:rsidP="00C77603">
      <w:pPr>
        <w:spacing w:line="360" w:lineRule="auto"/>
        <w:ind w:right="560"/>
        <w:rPr>
          <w:rFonts w:ascii="Arial" w:hAnsi="Arial" w:cs="Arial"/>
          <w:sz w:val="22"/>
          <w:szCs w:val="22"/>
        </w:rPr>
      </w:pPr>
      <w:r w:rsidRPr="00E740BD">
        <w:rPr>
          <w:rFonts w:ascii="Arial" w:hAnsi="Arial" w:cs="Arial"/>
          <w:sz w:val="22"/>
          <w:szCs w:val="22"/>
        </w:rPr>
        <w:t>C’est pourquoi il importe</w:t>
      </w:r>
      <w:r w:rsidR="00DE2060" w:rsidRPr="00E740BD">
        <w:rPr>
          <w:rFonts w:ascii="Arial" w:hAnsi="Arial" w:cs="Arial"/>
          <w:sz w:val="22"/>
          <w:szCs w:val="22"/>
        </w:rPr>
        <w:t xml:space="preserve"> de tenir compte des besoins de ces groupes lorsque vient le temps de mettre en place des politiques et programmes pour enrayer le racisme et la discrimination</w:t>
      </w:r>
      <w:r w:rsidR="008C15CD" w:rsidRPr="00E740BD">
        <w:rPr>
          <w:rFonts w:ascii="Arial" w:hAnsi="Arial" w:cs="Arial"/>
          <w:sz w:val="22"/>
          <w:szCs w:val="22"/>
        </w:rPr>
        <w:t>,</w:t>
      </w:r>
      <w:r w:rsidR="00DE2060" w:rsidRPr="00E740BD">
        <w:rPr>
          <w:rFonts w:ascii="Arial" w:hAnsi="Arial" w:cs="Arial"/>
          <w:sz w:val="22"/>
          <w:szCs w:val="22"/>
        </w:rPr>
        <w:t xml:space="preserve"> car </w:t>
      </w:r>
      <w:r w:rsidR="00DF5771" w:rsidRPr="00E740BD">
        <w:rPr>
          <w:rFonts w:ascii="Arial" w:hAnsi="Arial" w:cs="Arial"/>
          <w:sz w:val="22"/>
          <w:szCs w:val="22"/>
        </w:rPr>
        <w:t xml:space="preserve">le </w:t>
      </w:r>
      <w:r w:rsidR="00DE2060" w:rsidRPr="00E740BD">
        <w:rPr>
          <w:rFonts w:ascii="Arial" w:hAnsi="Arial" w:cs="Arial"/>
          <w:sz w:val="22"/>
          <w:szCs w:val="22"/>
        </w:rPr>
        <w:t>«</w:t>
      </w:r>
      <w:r w:rsidR="00197DBD" w:rsidRPr="00E740BD">
        <w:rPr>
          <w:rFonts w:ascii="Arial" w:hAnsi="Arial" w:cs="Arial"/>
          <w:sz w:val="22"/>
          <w:szCs w:val="22"/>
        </w:rPr>
        <w:t> </w:t>
      </w:r>
      <w:r w:rsidR="00DF5771" w:rsidRPr="00E740BD">
        <w:rPr>
          <w:rFonts w:ascii="Arial" w:hAnsi="Arial" w:cs="Arial"/>
          <w:sz w:val="22"/>
          <w:szCs w:val="22"/>
        </w:rPr>
        <w:t xml:space="preserve">racisme systémique se manifeste lorsque les interventions du gouvernement ne parviennent pas à répondre aux besoins de certains groupes </w:t>
      </w:r>
      <w:r w:rsidR="00690434" w:rsidRPr="00E740BD">
        <w:rPr>
          <w:rFonts w:ascii="Arial" w:hAnsi="Arial" w:cs="Arial"/>
          <w:sz w:val="22"/>
          <w:szCs w:val="22"/>
        </w:rPr>
        <w:t xml:space="preserve">[racisés] </w:t>
      </w:r>
      <w:r w:rsidR="00DF5771" w:rsidRPr="00E740BD">
        <w:rPr>
          <w:rFonts w:ascii="Arial" w:hAnsi="Arial" w:cs="Arial"/>
          <w:sz w:val="22"/>
          <w:szCs w:val="22"/>
        </w:rPr>
        <w:t>au sein de la population, ce qui donne lieu à des pratiques et à des résultats inéquitables et discriminatoires.</w:t>
      </w:r>
      <w:r w:rsidR="00197DBD" w:rsidRPr="00E740BD">
        <w:rPr>
          <w:rFonts w:ascii="Arial" w:hAnsi="Arial" w:cs="Arial"/>
          <w:sz w:val="22"/>
          <w:szCs w:val="22"/>
        </w:rPr>
        <w:t> </w:t>
      </w:r>
      <w:r w:rsidR="00B139B0" w:rsidRPr="00E740BD">
        <w:rPr>
          <w:rFonts w:ascii="Arial" w:hAnsi="Arial" w:cs="Arial"/>
          <w:sz w:val="22"/>
          <w:szCs w:val="22"/>
        </w:rPr>
        <w:t>»</w:t>
      </w:r>
      <w:r w:rsidR="00B139B0" w:rsidRPr="00E740BD">
        <w:rPr>
          <w:rStyle w:val="Appelnotedebasdep"/>
          <w:rFonts w:ascii="Arial" w:hAnsi="Arial" w:cs="Arial"/>
          <w:sz w:val="22"/>
          <w:szCs w:val="22"/>
        </w:rPr>
        <w:footnoteReference w:id="120"/>
      </w:r>
    </w:p>
    <w:p w14:paraId="08BD51B4" w14:textId="77777777" w:rsidR="00A554D4" w:rsidRPr="00E740BD" w:rsidRDefault="00A554D4" w:rsidP="00C77603">
      <w:pPr>
        <w:spacing w:line="360" w:lineRule="auto"/>
        <w:ind w:right="560"/>
        <w:rPr>
          <w:rFonts w:ascii="Arial" w:hAnsi="Arial" w:cs="Arial"/>
          <w:sz w:val="22"/>
          <w:szCs w:val="22"/>
        </w:rPr>
      </w:pPr>
    </w:p>
    <w:p w14:paraId="4C6BC8D6" w14:textId="37484705" w:rsidR="002A4230" w:rsidRPr="00E740BD" w:rsidRDefault="008F3CC6" w:rsidP="00C77603">
      <w:pPr>
        <w:spacing w:line="360" w:lineRule="auto"/>
        <w:ind w:right="560"/>
        <w:rPr>
          <w:rFonts w:ascii="Arial" w:hAnsi="Arial" w:cs="Arial"/>
          <w:sz w:val="22"/>
          <w:szCs w:val="22"/>
        </w:rPr>
      </w:pPr>
      <w:r w:rsidRPr="00E740BD">
        <w:rPr>
          <w:rFonts w:ascii="Arial" w:hAnsi="Arial" w:cs="Arial"/>
          <w:sz w:val="22"/>
          <w:szCs w:val="22"/>
        </w:rPr>
        <w:lastRenderedPageBreak/>
        <w:t xml:space="preserve">Le rapport ne formule pas </w:t>
      </w:r>
      <w:r w:rsidR="00410C02" w:rsidRPr="00E740BD">
        <w:rPr>
          <w:rFonts w:ascii="Arial" w:hAnsi="Arial" w:cs="Arial"/>
          <w:sz w:val="22"/>
          <w:szCs w:val="22"/>
        </w:rPr>
        <w:t xml:space="preserve">comme tel </w:t>
      </w:r>
      <w:r w:rsidRPr="00E740BD">
        <w:rPr>
          <w:rFonts w:ascii="Arial" w:hAnsi="Arial" w:cs="Arial"/>
          <w:sz w:val="22"/>
          <w:szCs w:val="22"/>
        </w:rPr>
        <w:t>de recommandation</w:t>
      </w:r>
      <w:r w:rsidR="00945B6B" w:rsidRPr="00E740BD">
        <w:rPr>
          <w:rFonts w:ascii="Arial" w:hAnsi="Arial" w:cs="Arial"/>
          <w:sz w:val="22"/>
          <w:szCs w:val="22"/>
        </w:rPr>
        <w:t>s</w:t>
      </w:r>
      <w:r w:rsidR="00410C02" w:rsidRPr="00E740BD">
        <w:rPr>
          <w:rFonts w:ascii="Arial" w:hAnsi="Arial" w:cs="Arial"/>
          <w:sz w:val="22"/>
          <w:szCs w:val="22"/>
        </w:rPr>
        <w:t>,</w:t>
      </w:r>
      <w:r w:rsidRPr="00E740BD">
        <w:rPr>
          <w:rFonts w:ascii="Arial" w:hAnsi="Arial" w:cs="Arial"/>
          <w:sz w:val="22"/>
          <w:szCs w:val="22"/>
        </w:rPr>
        <w:t xml:space="preserve"> mais </w:t>
      </w:r>
      <w:r w:rsidR="00870262" w:rsidRPr="00E740BD">
        <w:rPr>
          <w:rFonts w:ascii="Arial" w:hAnsi="Arial" w:cs="Arial"/>
          <w:sz w:val="22"/>
          <w:szCs w:val="22"/>
        </w:rPr>
        <w:t>soumet les pistes d’action</w:t>
      </w:r>
      <w:r w:rsidR="00394982" w:rsidRPr="00E740BD">
        <w:rPr>
          <w:rFonts w:ascii="Arial" w:hAnsi="Arial" w:cs="Arial"/>
          <w:sz w:val="22"/>
          <w:szCs w:val="22"/>
        </w:rPr>
        <w:t>s</w:t>
      </w:r>
      <w:r w:rsidR="00870262" w:rsidRPr="00E740BD">
        <w:rPr>
          <w:rFonts w:ascii="Arial" w:hAnsi="Arial" w:cs="Arial"/>
          <w:sz w:val="22"/>
          <w:szCs w:val="22"/>
        </w:rPr>
        <w:t xml:space="preserve"> </w:t>
      </w:r>
      <w:r w:rsidR="00410C02" w:rsidRPr="00E740BD">
        <w:rPr>
          <w:rFonts w:ascii="Arial" w:hAnsi="Arial" w:cs="Arial"/>
          <w:sz w:val="22"/>
          <w:szCs w:val="22"/>
        </w:rPr>
        <w:t>portées</w:t>
      </w:r>
      <w:r w:rsidR="00870262" w:rsidRPr="00E740BD">
        <w:rPr>
          <w:rFonts w:ascii="Arial" w:hAnsi="Arial" w:cs="Arial"/>
          <w:sz w:val="22"/>
          <w:szCs w:val="22"/>
        </w:rPr>
        <w:t xml:space="preserve"> par </w:t>
      </w:r>
      <w:r w:rsidR="00410C02" w:rsidRPr="00E740BD">
        <w:rPr>
          <w:rFonts w:ascii="Arial" w:hAnsi="Arial" w:cs="Arial"/>
          <w:sz w:val="22"/>
          <w:szCs w:val="22"/>
        </w:rPr>
        <w:t xml:space="preserve">des </w:t>
      </w:r>
      <w:r w:rsidR="00905A14" w:rsidRPr="00E740BD">
        <w:rPr>
          <w:rFonts w:ascii="Arial" w:hAnsi="Arial" w:cs="Arial"/>
          <w:sz w:val="22"/>
          <w:szCs w:val="22"/>
        </w:rPr>
        <w:t>intervenants entendus</w:t>
      </w:r>
      <w:r w:rsidR="00BD6912" w:rsidRPr="00E740BD">
        <w:rPr>
          <w:rFonts w:ascii="Arial" w:hAnsi="Arial" w:cs="Arial"/>
          <w:sz w:val="22"/>
          <w:szCs w:val="22"/>
        </w:rPr>
        <w:t>.</w:t>
      </w:r>
      <w:r w:rsidR="00410C02" w:rsidRPr="00E740BD">
        <w:rPr>
          <w:rFonts w:ascii="Arial" w:hAnsi="Arial" w:cs="Arial"/>
          <w:sz w:val="22"/>
          <w:szCs w:val="22"/>
        </w:rPr>
        <w:t xml:space="preserve"> </w:t>
      </w:r>
      <w:r w:rsidR="00BD6912" w:rsidRPr="00E740BD">
        <w:rPr>
          <w:rFonts w:ascii="Arial" w:hAnsi="Arial" w:cs="Arial"/>
          <w:sz w:val="22"/>
          <w:szCs w:val="22"/>
        </w:rPr>
        <w:t>C</w:t>
      </w:r>
      <w:r w:rsidR="00410C02" w:rsidRPr="00E740BD">
        <w:rPr>
          <w:rFonts w:ascii="Arial" w:hAnsi="Arial" w:cs="Arial"/>
          <w:sz w:val="22"/>
          <w:szCs w:val="22"/>
        </w:rPr>
        <w:t xml:space="preserve">elles-ci </w:t>
      </w:r>
      <w:r w:rsidR="00386B4C" w:rsidRPr="00E740BD">
        <w:rPr>
          <w:rFonts w:ascii="Arial" w:hAnsi="Arial" w:cs="Arial"/>
          <w:sz w:val="22"/>
          <w:szCs w:val="22"/>
        </w:rPr>
        <w:t>concern</w:t>
      </w:r>
      <w:r w:rsidR="00410C02" w:rsidRPr="00E740BD">
        <w:rPr>
          <w:rFonts w:ascii="Arial" w:hAnsi="Arial" w:cs="Arial"/>
          <w:sz w:val="22"/>
          <w:szCs w:val="22"/>
        </w:rPr>
        <w:t>ent</w:t>
      </w:r>
      <w:r w:rsidR="00386B4C" w:rsidRPr="00E740BD">
        <w:rPr>
          <w:rFonts w:ascii="Arial" w:hAnsi="Arial" w:cs="Arial"/>
          <w:sz w:val="22"/>
          <w:szCs w:val="22"/>
        </w:rPr>
        <w:t xml:space="preserve"> l’action gouvernementale, l’éducation et la formation, la mobilisation communautaire </w:t>
      </w:r>
      <w:r w:rsidR="00410C02" w:rsidRPr="00E740BD">
        <w:rPr>
          <w:rFonts w:ascii="Arial" w:hAnsi="Arial" w:cs="Arial"/>
          <w:sz w:val="22"/>
          <w:szCs w:val="22"/>
        </w:rPr>
        <w:t xml:space="preserve">ou </w:t>
      </w:r>
      <w:r w:rsidR="00BE37D1" w:rsidRPr="00E740BD">
        <w:rPr>
          <w:rFonts w:ascii="Arial" w:hAnsi="Arial" w:cs="Arial"/>
          <w:sz w:val="22"/>
          <w:szCs w:val="22"/>
        </w:rPr>
        <w:t>la collecte de données</w:t>
      </w:r>
      <w:r w:rsidR="002620B3" w:rsidRPr="00E740BD">
        <w:rPr>
          <w:rFonts w:ascii="Arial" w:hAnsi="Arial" w:cs="Arial"/>
          <w:sz w:val="22"/>
          <w:szCs w:val="22"/>
        </w:rPr>
        <w:t> </w:t>
      </w:r>
      <w:r w:rsidR="002A4230" w:rsidRPr="00E740BD">
        <w:rPr>
          <w:rFonts w:ascii="Arial" w:hAnsi="Arial" w:cs="Arial"/>
          <w:sz w:val="22"/>
          <w:szCs w:val="22"/>
        </w:rPr>
        <w:t>:</w:t>
      </w:r>
    </w:p>
    <w:p w14:paraId="37933B9D" w14:textId="77777777" w:rsidR="00300242" w:rsidRPr="00E740BD" w:rsidRDefault="00300242" w:rsidP="00C77603">
      <w:pPr>
        <w:spacing w:line="360" w:lineRule="auto"/>
        <w:ind w:right="560"/>
        <w:rPr>
          <w:rFonts w:ascii="Arial" w:hAnsi="Arial" w:cs="Arial"/>
          <w:sz w:val="22"/>
          <w:szCs w:val="22"/>
        </w:rPr>
      </w:pPr>
    </w:p>
    <w:p w14:paraId="3802F60A" w14:textId="6F29D571" w:rsidR="008C2CF0" w:rsidRPr="00E740BD" w:rsidRDefault="00BE37D1"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l’élaboration</w:t>
      </w:r>
      <w:proofErr w:type="gramEnd"/>
      <w:r w:rsidRPr="00E740BD">
        <w:rPr>
          <w:rFonts w:ascii="Arial" w:hAnsi="Arial" w:cs="Arial"/>
          <w:sz w:val="20"/>
          <w:szCs w:val="20"/>
        </w:rPr>
        <w:t xml:space="preserve"> d’un</w:t>
      </w:r>
      <w:r w:rsidR="00624681" w:rsidRPr="00E740BD">
        <w:rPr>
          <w:rFonts w:ascii="Arial" w:hAnsi="Arial" w:cs="Arial"/>
          <w:sz w:val="20"/>
          <w:szCs w:val="20"/>
        </w:rPr>
        <w:t xml:space="preserve"> «</w:t>
      </w:r>
      <w:r w:rsidR="00197DBD" w:rsidRPr="00E740BD">
        <w:rPr>
          <w:rFonts w:ascii="Arial" w:hAnsi="Arial" w:cs="Arial"/>
          <w:sz w:val="20"/>
          <w:szCs w:val="20"/>
        </w:rPr>
        <w:t> </w:t>
      </w:r>
      <w:r w:rsidR="00624681" w:rsidRPr="00E740BD">
        <w:rPr>
          <w:rFonts w:ascii="Arial" w:hAnsi="Arial" w:cs="Arial"/>
          <w:sz w:val="20"/>
          <w:szCs w:val="20"/>
        </w:rPr>
        <w:t>plan d’action national mobilisant tous les secteurs du gouvernement fédéral</w:t>
      </w:r>
      <w:r w:rsidR="00197DBD" w:rsidRPr="00E740BD">
        <w:rPr>
          <w:rFonts w:ascii="Arial" w:hAnsi="Arial" w:cs="Arial"/>
          <w:sz w:val="20"/>
          <w:szCs w:val="20"/>
        </w:rPr>
        <w:t> </w:t>
      </w:r>
      <w:r w:rsidR="00624681" w:rsidRPr="00E740BD">
        <w:rPr>
          <w:rFonts w:ascii="Arial" w:hAnsi="Arial" w:cs="Arial"/>
          <w:sz w:val="20"/>
          <w:szCs w:val="20"/>
        </w:rPr>
        <w:t>»</w:t>
      </w:r>
      <w:r w:rsidR="00624681" w:rsidRPr="00E740BD">
        <w:rPr>
          <w:rStyle w:val="Appelnotedebasdep"/>
          <w:rFonts w:ascii="Arial" w:hAnsi="Arial" w:cs="Arial"/>
          <w:sz w:val="20"/>
          <w:szCs w:val="20"/>
        </w:rPr>
        <w:footnoteReference w:id="121"/>
      </w:r>
      <w:r w:rsidR="00CE6EE7" w:rsidRPr="00E740BD">
        <w:rPr>
          <w:rFonts w:ascii="Arial" w:hAnsi="Arial" w:cs="Arial"/>
          <w:sz w:val="20"/>
          <w:szCs w:val="20"/>
        </w:rPr>
        <w:t xml:space="preserve"> et </w:t>
      </w:r>
      <w:r w:rsidR="006C1A64" w:rsidRPr="00E740BD">
        <w:rPr>
          <w:rFonts w:ascii="Arial" w:hAnsi="Arial" w:cs="Arial"/>
          <w:sz w:val="20"/>
          <w:szCs w:val="20"/>
        </w:rPr>
        <w:t>une stratégie nationale adaptée aux différents groupes</w:t>
      </w:r>
      <w:r w:rsidR="006C1A64" w:rsidRPr="00E740BD">
        <w:rPr>
          <w:rStyle w:val="Appelnotedebasdep"/>
          <w:rFonts w:ascii="Arial" w:hAnsi="Arial" w:cs="Arial"/>
          <w:sz w:val="20"/>
          <w:szCs w:val="20"/>
        </w:rPr>
        <w:footnoteReference w:id="122"/>
      </w:r>
      <w:r w:rsidR="00B96443" w:rsidRPr="00E740BD">
        <w:rPr>
          <w:rFonts w:ascii="Arial" w:hAnsi="Arial" w:cs="Arial"/>
          <w:sz w:val="20"/>
          <w:szCs w:val="20"/>
        </w:rPr>
        <w:t xml:space="preserve"> </w:t>
      </w:r>
      <w:r w:rsidR="002E1DFD" w:rsidRPr="00E740BD">
        <w:rPr>
          <w:rFonts w:ascii="Arial" w:hAnsi="Arial" w:cs="Arial"/>
          <w:sz w:val="20"/>
          <w:szCs w:val="20"/>
        </w:rPr>
        <w:t>avec approche intersectionnelle</w:t>
      </w:r>
      <w:r w:rsidR="00EE3258" w:rsidRPr="00E740BD">
        <w:rPr>
          <w:rFonts w:ascii="Arial" w:hAnsi="Arial" w:cs="Arial"/>
          <w:sz w:val="20"/>
          <w:szCs w:val="20"/>
        </w:rPr>
        <w:t> </w:t>
      </w:r>
      <w:r w:rsidR="00CE6EE7" w:rsidRPr="00E740BD">
        <w:rPr>
          <w:rFonts w:ascii="Arial" w:hAnsi="Arial" w:cs="Arial"/>
          <w:sz w:val="20"/>
          <w:szCs w:val="20"/>
        </w:rPr>
        <w:t xml:space="preserve">; </w:t>
      </w:r>
    </w:p>
    <w:p w14:paraId="438539C0" w14:textId="32EE50F7" w:rsidR="008C2CF0" w:rsidRPr="00E740BD" w:rsidRDefault="00BE37D1"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la</w:t>
      </w:r>
      <w:proofErr w:type="gramEnd"/>
      <w:r w:rsidRPr="00E740BD">
        <w:rPr>
          <w:rFonts w:ascii="Arial" w:hAnsi="Arial" w:cs="Arial"/>
          <w:sz w:val="20"/>
          <w:szCs w:val="20"/>
        </w:rPr>
        <w:t xml:space="preserve"> mise sur pied </w:t>
      </w:r>
      <w:r w:rsidR="00B96443" w:rsidRPr="00E740BD">
        <w:rPr>
          <w:rFonts w:ascii="Arial" w:hAnsi="Arial" w:cs="Arial"/>
          <w:sz w:val="20"/>
          <w:szCs w:val="20"/>
        </w:rPr>
        <w:t>d’une «</w:t>
      </w:r>
      <w:r w:rsidR="00197DBD" w:rsidRPr="00E740BD">
        <w:rPr>
          <w:rFonts w:ascii="Arial" w:hAnsi="Arial" w:cs="Arial"/>
          <w:sz w:val="20"/>
          <w:szCs w:val="20"/>
        </w:rPr>
        <w:t> </w:t>
      </w:r>
      <w:r w:rsidR="00B96443" w:rsidRPr="00E740BD">
        <w:rPr>
          <w:rFonts w:ascii="Arial" w:hAnsi="Arial" w:cs="Arial"/>
          <w:sz w:val="20"/>
          <w:szCs w:val="20"/>
        </w:rPr>
        <w:t>direction de lutte contre le racisme au sein du ministère du Patrimoine canadien</w:t>
      </w:r>
      <w:r w:rsidR="00197DBD" w:rsidRPr="00E740BD">
        <w:rPr>
          <w:rFonts w:ascii="Arial" w:hAnsi="Arial" w:cs="Arial"/>
          <w:sz w:val="20"/>
          <w:szCs w:val="20"/>
        </w:rPr>
        <w:t> </w:t>
      </w:r>
      <w:r w:rsidR="00FB38FA" w:rsidRPr="00E740BD">
        <w:rPr>
          <w:rFonts w:ascii="Arial" w:hAnsi="Arial" w:cs="Arial"/>
          <w:sz w:val="20"/>
          <w:szCs w:val="20"/>
        </w:rPr>
        <w:t>»</w:t>
      </w:r>
      <w:r w:rsidR="00FB38FA" w:rsidRPr="00E740BD">
        <w:rPr>
          <w:rStyle w:val="Appelnotedebasdep"/>
          <w:rFonts w:ascii="Arial" w:hAnsi="Arial" w:cs="Arial"/>
          <w:sz w:val="20"/>
          <w:szCs w:val="20"/>
        </w:rPr>
        <w:footnoteReference w:id="123"/>
      </w:r>
      <w:r w:rsidR="00EE3258" w:rsidRPr="00E740BD">
        <w:rPr>
          <w:rFonts w:ascii="Arial" w:hAnsi="Arial" w:cs="Arial"/>
          <w:sz w:val="20"/>
          <w:szCs w:val="20"/>
        </w:rPr>
        <w:t> </w:t>
      </w:r>
      <w:r w:rsidR="006C1A64" w:rsidRPr="00E740BD">
        <w:rPr>
          <w:rFonts w:ascii="Arial" w:hAnsi="Arial" w:cs="Arial"/>
          <w:sz w:val="20"/>
          <w:szCs w:val="20"/>
        </w:rPr>
        <w:t>;</w:t>
      </w:r>
    </w:p>
    <w:p w14:paraId="0DD86787" w14:textId="7BA4EE2A" w:rsidR="008C2CF0" w:rsidRPr="00E740BD" w:rsidRDefault="00DE4E49"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la</w:t>
      </w:r>
      <w:proofErr w:type="gramEnd"/>
      <w:r w:rsidRPr="00E740BD">
        <w:rPr>
          <w:rFonts w:ascii="Arial" w:hAnsi="Arial" w:cs="Arial"/>
          <w:sz w:val="20"/>
          <w:szCs w:val="20"/>
        </w:rPr>
        <w:t xml:space="preserve"> création d’un outil d’évaluation des programmes, des politiques </w:t>
      </w:r>
      <w:r w:rsidR="006E0B1D" w:rsidRPr="00E740BD">
        <w:rPr>
          <w:rFonts w:ascii="Arial" w:hAnsi="Arial" w:cs="Arial"/>
          <w:sz w:val="20"/>
          <w:szCs w:val="20"/>
        </w:rPr>
        <w:t>et des services publi</w:t>
      </w:r>
      <w:r w:rsidR="008C15CD" w:rsidRPr="00E740BD">
        <w:rPr>
          <w:rFonts w:ascii="Arial" w:hAnsi="Arial" w:cs="Arial"/>
          <w:sz w:val="20"/>
          <w:szCs w:val="20"/>
        </w:rPr>
        <w:t>c</w:t>
      </w:r>
      <w:r w:rsidR="006E0B1D" w:rsidRPr="00E740BD">
        <w:rPr>
          <w:rFonts w:ascii="Arial" w:hAnsi="Arial" w:cs="Arial"/>
          <w:sz w:val="20"/>
          <w:szCs w:val="20"/>
        </w:rPr>
        <w:t>s dans une perspective d’équité raciale</w:t>
      </w:r>
      <w:r w:rsidR="00213709" w:rsidRPr="00E740BD">
        <w:rPr>
          <w:rFonts w:ascii="Arial" w:hAnsi="Arial" w:cs="Arial"/>
          <w:sz w:val="20"/>
          <w:szCs w:val="20"/>
        </w:rPr>
        <w:t xml:space="preserve"> et de lutte à la discrimination</w:t>
      </w:r>
      <w:r w:rsidR="006E0B1D" w:rsidRPr="00E740BD">
        <w:rPr>
          <w:rStyle w:val="Appelnotedebasdep"/>
          <w:rFonts w:ascii="Arial" w:hAnsi="Arial" w:cs="Arial"/>
          <w:sz w:val="20"/>
          <w:szCs w:val="20"/>
        </w:rPr>
        <w:footnoteReference w:id="124"/>
      </w:r>
      <w:r w:rsidR="00EE3258" w:rsidRPr="00E740BD">
        <w:rPr>
          <w:rFonts w:ascii="Arial" w:hAnsi="Arial" w:cs="Arial"/>
          <w:sz w:val="20"/>
          <w:szCs w:val="20"/>
        </w:rPr>
        <w:t> </w:t>
      </w:r>
      <w:r w:rsidR="006E0B1D" w:rsidRPr="00E740BD">
        <w:rPr>
          <w:rFonts w:ascii="Arial" w:hAnsi="Arial" w:cs="Arial"/>
          <w:sz w:val="20"/>
          <w:szCs w:val="20"/>
        </w:rPr>
        <w:t>;</w:t>
      </w:r>
    </w:p>
    <w:p w14:paraId="58673212" w14:textId="0151CAAE" w:rsidR="008C2CF0" w:rsidRPr="00E740BD" w:rsidRDefault="00BE37D1"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w:t>
      </w:r>
      <w:r w:rsidR="00837396" w:rsidRPr="00E740BD">
        <w:rPr>
          <w:rFonts w:ascii="Arial" w:hAnsi="Arial" w:cs="Arial"/>
          <w:sz w:val="20"/>
          <w:szCs w:val="20"/>
        </w:rPr>
        <w:t>a</w:t>
      </w:r>
      <w:proofErr w:type="gramEnd"/>
      <w:r w:rsidR="00837396" w:rsidRPr="00E740BD">
        <w:rPr>
          <w:rFonts w:ascii="Arial" w:hAnsi="Arial" w:cs="Arial"/>
          <w:sz w:val="20"/>
          <w:szCs w:val="20"/>
        </w:rPr>
        <w:t xml:space="preserve"> concertation des différents paliers de gouvernement à travers </w:t>
      </w:r>
      <w:r w:rsidR="00E34853" w:rsidRPr="00E740BD">
        <w:rPr>
          <w:rFonts w:ascii="Arial" w:hAnsi="Arial" w:cs="Arial"/>
          <w:sz w:val="20"/>
          <w:szCs w:val="20"/>
        </w:rPr>
        <w:t>une approche intergouvernementale</w:t>
      </w:r>
      <w:r w:rsidR="00AD5E55" w:rsidRPr="00E740BD">
        <w:rPr>
          <w:rStyle w:val="Appelnotedebasdep"/>
          <w:rFonts w:ascii="Arial" w:hAnsi="Arial" w:cs="Arial"/>
          <w:sz w:val="20"/>
          <w:szCs w:val="20"/>
        </w:rPr>
        <w:footnoteReference w:id="125"/>
      </w:r>
      <w:r w:rsidR="00EE3258" w:rsidRPr="00E740BD">
        <w:rPr>
          <w:rFonts w:ascii="Arial" w:hAnsi="Arial" w:cs="Arial"/>
          <w:sz w:val="20"/>
          <w:szCs w:val="20"/>
        </w:rPr>
        <w:t> </w:t>
      </w:r>
      <w:r w:rsidR="00FA7CEC" w:rsidRPr="00E740BD">
        <w:rPr>
          <w:rFonts w:ascii="Arial" w:hAnsi="Arial" w:cs="Arial"/>
          <w:sz w:val="20"/>
          <w:szCs w:val="20"/>
        </w:rPr>
        <w:t>;</w:t>
      </w:r>
    </w:p>
    <w:p w14:paraId="256279F2" w14:textId="39D92DC8" w:rsidR="008C2CF0" w:rsidRPr="00E740BD" w:rsidRDefault="00221DC3"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la</w:t>
      </w:r>
      <w:proofErr w:type="gramEnd"/>
      <w:r w:rsidRPr="00E740BD">
        <w:rPr>
          <w:rFonts w:ascii="Arial" w:hAnsi="Arial" w:cs="Arial"/>
          <w:sz w:val="20"/>
          <w:szCs w:val="20"/>
        </w:rPr>
        <w:t xml:space="preserve"> sensibilisation du public par divers moyens</w:t>
      </w:r>
      <w:r w:rsidR="00385AA2" w:rsidRPr="00E740BD">
        <w:rPr>
          <w:rStyle w:val="Appelnotedebasdep"/>
          <w:rFonts w:ascii="Arial" w:hAnsi="Arial" w:cs="Arial"/>
          <w:sz w:val="20"/>
          <w:szCs w:val="20"/>
        </w:rPr>
        <w:footnoteReference w:id="126"/>
      </w:r>
      <w:r w:rsidR="0004255E" w:rsidRPr="00E740BD">
        <w:rPr>
          <w:rFonts w:ascii="Arial" w:hAnsi="Arial" w:cs="Arial"/>
          <w:sz w:val="20"/>
          <w:szCs w:val="20"/>
        </w:rPr>
        <w:t xml:space="preserve"> </w:t>
      </w:r>
      <w:r w:rsidR="00837396" w:rsidRPr="00E740BD">
        <w:rPr>
          <w:rFonts w:ascii="Arial" w:hAnsi="Arial" w:cs="Arial"/>
          <w:sz w:val="20"/>
          <w:szCs w:val="20"/>
        </w:rPr>
        <w:t>ainsi que</w:t>
      </w:r>
      <w:r w:rsidR="0004255E" w:rsidRPr="00E740BD">
        <w:rPr>
          <w:rFonts w:ascii="Arial" w:hAnsi="Arial" w:cs="Arial"/>
          <w:sz w:val="20"/>
          <w:szCs w:val="20"/>
        </w:rPr>
        <w:t xml:space="preserve"> la formation des employés de la fonction publique</w:t>
      </w:r>
      <w:r w:rsidR="002351BA" w:rsidRPr="00E740BD">
        <w:rPr>
          <w:rStyle w:val="Appelnotedebasdep"/>
          <w:rFonts w:ascii="Arial" w:hAnsi="Arial" w:cs="Arial"/>
          <w:sz w:val="20"/>
          <w:szCs w:val="20"/>
        </w:rPr>
        <w:footnoteReference w:id="127"/>
      </w:r>
      <w:r w:rsidR="00EE3258" w:rsidRPr="00E740BD">
        <w:rPr>
          <w:rFonts w:ascii="Arial" w:hAnsi="Arial" w:cs="Arial"/>
          <w:sz w:val="20"/>
          <w:szCs w:val="20"/>
        </w:rPr>
        <w:t> </w:t>
      </w:r>
      <w:r w:rsidR="00385AA2" w:rsidRPr="00E740BD">
        <w:rPr>
          <w:rFonts w:ascii="Arial" w:hAnsi="Arial" w:cs="Arial"/>
          <w:sz w:val="20"/>
          <w:szCs w:val="20"/>
        </w:rPr>
        <w:t>;</w:t>
      </w:r>
    </w:p>
    <w:p w14:paraId="1A1511E0" w14:textId="5BBE30D1" w:rsidR="008C2CF0" w:rsidRPr="00E740BD" w:rsidRDefault="00101DC2"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l’équité</w:t>
      </w:r>
      <w:proofErr w:type="gramEnd"/>
      <w:r w:rsidRPr="00E740BD">
        <w:rPr>
          <w:rFonts w:ascii="Arial" w:hAnsi="Arial" w:cs="Arial"/>
          <w:sz w:val="20"/>
          <w:szCs w:val="20"/>
        </w:rPr>
        <w:t xml:space="preserve"> </w:t>
      </w:r>
      <w:r w:rsidR="008C2CF0" w:rsidRPr="00E740BD">
        <w:rPr>
          <w:rFonts w:ascii="Arial" w:hAnsi="Arial" w:cs="Arial"/>
          <w:sz w:val="20"/>
          <w:szCs w:val="20"/>
        </w:rPr>
        <w:t>«</w:t>
      </w:r>
      <w:r w:rsidR="00197DBD" w:rsidRPr="00E740BD">
        <w:rPr>
          <w:rFonts w:ascii="Arial" w:hAnsi="Arial" w:cs="Arial"/>
          <w:sz w:val="20"/>
          <w:szCs w:val="20"/>
        </w:rPr>
        <w:t> </w:t>
      </w:r>
      <w:r w:rsidRPr="00E740BD">
        <w:rPr>
          <w:rFonts w:ascii="Arial" w:hAnsi="Arial" w:cs="Arial"/>
          <w:sz w:val="20"/>
          <w:szCs w:val="20"/>
        </w:rPr>
        <w:t>obligatoire</w:t>
      </w:r>
      <w:r w:rsidR="00197DBD" w:rsidRPr="00E740BD">
        <w:rPr>
          <w:rFonts w:ascii="Arial" w:hAnsi="Arial" w:cs="Arial"/>
          <w:sz w:val="20"/>
          <w:szCs w:val="20"/>
        </w:rPr>
        <w:t> </w:t>
      </w:r>
      <w:r w:rsidR="008C2CF0" w:rsidRPr="00E740BD">
        <w:rPr>
          <w:rFonts w:ascii="Arial" w:hAnsi="Arial" w:cs="Arial"/>
          <w:sz w:val="20"/>
          <w:szCs w:val="20"/>
        </w:rPr>
        <w:t>»</w:t>
      </w:r>
      <w:r w:rsidRPr="00E740BD">
        <w:rPr>
          <w:rFonts w:ascii="Arial" w:hAnsi="Arial" w:cs="Arial"/>
          <w:sz w:val="20"/>
          <w:szCs w:val="20"/>
        </w:rPr>
        <w:t xml:space="preserve"> en matière d’emploi</w:t>
      </w:r>
      <w:r w:rsidR="00294D0A" w:rsidRPr="00E740BD">
        <w:rPr>
          <w:rStyle w:val="Appelnotedebasdep"/>
          <w:rFonts w:ascii="Arial" w:hAnsi="Arial" w:cs="Arial"/>
          <w:sz w:val="20"/>
          <w:szCs w:val="20"/>
        </w:rPr>
        <w:footnoteReference w:id="128"/>
      </w:r>
      <w:r w:rsidR="00EE3258" w:rsidRPr="00E740BD">
        <w:rPr>
          <w:rFonts w:ascii="Arial" w:hAnsi="Arial" w:cs="Arial"/>
          <w:sz w:val="20"/>
          <w:szCs w:val="20"/>
        </w:rPr>
        <w:t> </w:t>
      </w:r>
      <w:r w:rsidR="002A4230" w:rsidRPr="00E740BD">
        <w:rPr>
          <w:rFonts w:ascii="Arial" w:hAnsi="Arial" w:cs="Arial"/>
          <w:sz w:val="20"/>
          <w:szCs w:val="20"/>
        </w:rPr>
        <w:t>;</w:t>
      </w:r>
    </w:p>
    <w:p w14:paraId="1247F18F" w14:textId="1495061E" w:rsidR="008C2CF0" w:rsidRPr="00E740BD" w:rsidRDefault="003C0A9D"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la</w:t>
      </w:r>
      <w:proofErr w:type="gramEnd"/>
      <w:r w:rsidRPr="00E740BD">
        <w:rPr>
          <w:rFonts w:ascii="Arial" w:hAnsi="Arial" w:cs="Arial"/>
          <w:sz w:val="20"/>
          <w:szCs w:val="20"/>
        </w:rPr>
        <w:t xml:space="preserve"> mise sur pied récente d’un projet pilote de stratégie de recrutement anonyme</w:t>
      </w:r>
      <w:r w:rsidR="00197DBD" w:rsidRPr="00E740BD">
        <w:rPr>
          <w:rFonts w:ascii="Arial" w:hAnsi="Arial" w:cs="Arial"/>
          <w:sz w:val="20"/>
          <w:szCs w:val="20"/>
        </w:rPr>
        <w:t> </w:t>
      </w:r>
      <w:r w:rsidRPr="00E740BD">
        <w:rPr>
          <w:rFonts w:ascii="Arial" w:hAnsi="Arial" w:cs="Arial"/>
          <w:sz w:val="20"/>
          <w:szCs w:val="20"/>
        </w:rPr>
        <w:t>dans la fonction publique fédérale</w:t>
      </w:r>
      <w:r w:rsidR="005937F9" w:rsidRPr="00E740BD">
        <w:rPr>
          <w:rStyle w:val="Appelnotedebasdep"/>
          <w:rFonts w:ascii="Arial" w:hAnsi="Arial" w:cs="Arial"/>
          <w:sz w:val="20"/>
          <w:szCs w:val="20"/>
        </w:rPr>
        <w:footnoteReference w:id="129"/>
      </w:r>
      <w:r w:rsidR="00EE3258" w:rsidRPr="00E740BD">
        <w:rPr>
          <w:rFonts w:ascii="Arial" w:hAnsi="Arial" w:cs="Arial"/>
          <w:sz w:val="20"/>
          <w:szCs w:val="20"/>
        </w:rPr>
        <w:t> </w:t>
      </w:r>
      <w:r w:rsidR="002A4230" w:rsidRPr="00E740BD">
        <w:rPr>
          <w:rFonts w:ascii="Arial" w:hAnsi="Arial" w:cs="Arial"/>
          <w:sz w:val="20"/>
          <w:szCs w:val="20"/>
        </w:rPr>
        <w:t>;</w:t>
      </w:r>
      <w:r w:rsidRPr="00E740BD">
        <w:rPr>
          <w:rFonts w:ascii="Arial" w:hAnsi="Arial" w:cs="Arial"/>
          <w:sz w:val="20"/>
          <w:szCs w:val="20"/>
        </w:rPr>
        <w:t xml:space="preserve"> </w:t>
      </w:r>
    </w:p>
    <w:p w14:paraId="4CA1AAFA" w14:textId="4A41A10A" w:rsidR="008C2CF0" w:rsidRPr="00E740BD" w:rsidRDefault="00410C02"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la</w:t>
      </w:r>
      <w:proofErr w:type="gramEnd"/>
      <w:r w:rsidRPr="00E740BD">
        <w:rPr>
          <w:rFonts w:ascii="Arial" w:hAnsi="Arial" w:cs="Arial"/>
          <w:sz w:val="20"/>
          <w:szCs w:val="20"/>
        </w:rPr>
        <w:t xml:space="preserve"> mise en œuvre complète de la </w:t>
      </w:r>
      <w:r w:rsidRPr="00E740BD">
        <w:rPr>
          <w:rFonts w:ascii="Arial" w:hAnsi="Arial" w:cs="Arial"/>
          <w:i/>
          <w:sz w:val="20"/>
          <w:szCs w:val="20"/>
        </w:rPr>
        <w:t>Déclaration des Nations unies sur les droits des peuples autochtones</w:t>
      </w:r>
      <w:r w:rsidRPr="00E740BD">
        <w:rPr>
          <w:rFonts w:ascii="Arial" w:hAnsi="Arial" w:cs="Arial"/>
          <w:sz w:val="20"/>
          <w:szCs w:val="20"/>
        </w:rPr>
        <w:t xml:space="preserve"> avec révision </w:t>
      </w:r>
      <w:r w:rsidR="008C15CD" w:rsidRPr="00E740BD">
        <w:rPr>
          <w:rFonts w:ascii="Arial" w:hAnsi="Arial" w:cs="Arial"/>
          <w:sz w:val="20"/>
          <w:szCs w:val="20"/>
        </w:rPr>
        <w:t>par</w:t>
      </w:r>
      <w:r w:rsidRPr="00E740BD">
        <w:rPr>
          <w:rFonts w:ascii="Arial" w:hAnsi="Arial" w:cs="Arial"/>
          <w:sz w:val="20"/>
          <w:szCs w:val="20"/>
        </w:rPr>
        <w:t xml:space="preserve"> conséquent des lois et politiques</w:t>
      </w:r>
      <w:r w:rsidRPr="00E740BD">
        <w:rPr>
          <w:rStyle w:val="Appelnotedebasdep"/>
          <w:rFonts w:ascii="Arial" w:hAnsi="Arial" w:cs="Arial"/>
          <w:sz w:val="20"/>
          <w:szCs w:val="20"/>
        </w:rPr>
        <w:footnoteReference w:id="130"/>
      </w:r>
      <w:r w:rsidR="00EE3258" w:rsidRPr="00E740BD">
        <w:rPr>
          <w:rFonts w:ascii="Arial" w:hAnsi="Arial" w:cs="Arial"/>
          <w:sz w:val="20"/>
          <w:szCs w:val="20"/>
        </w:rPr>
        <w:t> </w:t>
      </w:r>
      <w:r w:rsidRPr="00E740BD">
        <w:rPr>
          <w:rFonts w:ascii="Arial" w:hAnsi="Arial" w:cs="Arial"/>
          <w:sz w:val="20"/>
          <w:szCs w:val="20"/>
        </w:rPr>
        <w:t>;</w:t>
      </w:r>
    </w:p>
    <w:p w14:paraId="5EC67071" w14:textId="52CBD4BF" w:rsidR="00547135" w:rsidRPr="00E740BD" w:rsidRDefault="002A4230" w:rsidP="00437551">
      <w:pPr>
        <w:pStyle w:val="Paragraphedeliste"/>
        <w:numPr>
          <w:ilvl w:val="0"/>
          <w:numId w:val="38"/>
        </w:numPr>
        <w:spacing w:after="120" w:line="240" w:lineRule="auto"/>
        <w:ind w:left="1276" w:right="560" w:hanging="425"/>
        <w:contextualSpacing w:val="0"/>
        <w:rPr>
          <w:rFonts w:ascii="Arial" w:hAnsi="Arial" w:cs="Arial"/>
          <w:sz w:val="20"/>
          <w:szCs w:val="20"/>
        </w:rPr>
      </w:pPr>
      <w:proofErr w:type="gramStart"/>
      <w:r w:rsidRPr="00E740BD">
        <w:rPr>
          <w:rFonts w:ascii="Arial" w:hAnsi="Arial" w:cs="Arial"/>
          <w:sz w:val="20"/>
          <w:szCs w:val="20"/>
        </w:rPr>
        <w:t>la</w:t>
      </w:r>
      <w:proofErr w:type="gramEnd"/>
      <w:r w:rsidRPr="00E740BD">
        <w:rPr>
          <w:rFonts w:ascii="Arial" w:hAnsi="Arial" w:cs="Arial"/>
          <w:sz w:val="20"/>
          <w:szCs w:val="20"/>
        </w:rPr>
        <w:t xml:space="preserve"> lutte</w:t>
      </w:r>
      <w:r w:rsidR="003C0A9D" w:rsidRPr="00E740BD">
        <w:rPr>
          <w:rFonts w:ascii="Arial" w:hAnsi="Arial" w:cs="Arial"/>
          <w:sz w:val="20"/>
          <w:szCs w:val="20"/>
        </w:rPr>
        <w:t xml:space="preserve"> contre </w:t>
      </w:r>
      <w:r w:rsidR="007C3ADD" w:rsidRPr="00E740BD">
        <w:rPr>
          <w:rFonts w:ascii="Arial" w:hAnsi="Arial" w:cs="Arial"/>
          <w:sz w:val="20"/>
          <w:szCs w:val="20"/>
        </w:rPr>
        <w:t xml:space="preserve">le décrochage scolaire </w:t>
      </w:r>
      <w:r w:rsidR="00544951" w:rsidRPr="00E740BD">
        <w:rPr>
          <w:rFonts w:ascii="Arial" w:hAnsi="Arial" w:cs="Arial"/>
          <w:sz w:val="20"/>
          <w:szCs w:val="20"/>
        </w:rPr>
        <w:t>chez les Autochtones</w:t>
      </w:r>
      <w:r w:rsidR="001102BA" w:rsidRPr="00E740BD">
        <w:rPr>
          <w:rStyle w:val="Appelnotedebasdep"/>
          <w:rFonts w:ascii="Arial" w:hAnsi="Arial" w:cs="Arial"/>
          <w:sz w:val="20"/>
          <w:szCs w:val="20"/>
        </w:rPr>
        <w:footnoteReference w:id="131"/>
      </w:r>
      <w:r w:rsidR="00544951" w:rsidRPr="00E740BD">
        <w:rPr>
          <w:rFonts w:ascii="Arial" w:hAnsi="Arial" w:cs="Arial"/>
          <w:sz w:val="20"/>
          <w:szCs w:val="20"/>
        </w:rPr>
        <w:t xml:space="preserve"> et </w:t>
      </w:r>
      <w:r w:rsidRPr="00E740BD">
        <w:rPr>
          <w:rFonts w:ascii="Arial" w:hAnsi="Arial" w:cs="Arial"/>
          <w:sz w:val="20"/>
          <w:szCs w:val="20"/>
        </w:rPr>
        <w:t xml:space="preserve">l’amélioration de </w:t>
      </w:r>
      <w:r w:rsidR="00544951" w:rsidRPr="00E740BD">
        <w:rPr>
          <w:rFonts w:ascii="Arial" w:hAnsi="Arial" w:cs="Arial"/>
          <w:sz w:val="20"/>
          <w:szCs w:val="20"/>
        </w:rPr>
        <w:t>l’accès aux services pour ces populations</w:t>
      </w:r>
      <w:r w:rsidR="00EE3258" w:rsidRPr="00E740BD">
        <w:rPr>
          <w:rFonts w:ascii="Arial" w:hAnsi="Arial" w:cs="Arial"/>
          <w:sz w:val="20"/>
          <w:szCs w:val="20"/>
        </w:rPr>
        <w:t> </w:t>
      </w:r>
      <w:r w:rsidRPr="00E740BD">
        <w:rPr>
          <w:rFonts w:ascii="Arial" w:hAnsi="Arial" w:cs="Arial"/>
          <w:sz w:val="20"/>
          <w:szCs w:val="20"/>
        </w:rPr>
        <w:t>;</w:t>
      </w:r>
    </w:p>
    <w:p w14:paraId="490199C0" w14:textId="70AD949A" w:rsidR="008C2CF0" w:rsidRPr="00E740BD" w:rsidRDefault="00CA59CB" w:rsidP="00437551">
      <w:pPr>
        <w:pStyle w:val="Paragraphedeliste"/>
        <w:numPr>
          <w:ilvl w:val="0"/>
          <w:numId w:val="38"/>
        </w:numPr>
        <w:spacing w:after="120" w:line="240" w:lineRule="auto"/>
        <w:ind w:left="1276" w:right="560" w:hanging="425"/>
        <w:contextualSpacing w:val="0"/>
        <w:rPr>
          <w:rFonts w:ascii="Arial" w:hAnsi="Arial" w:cs="Arial"/>
          <w:sz w:val="20"/>
          <w:szCs w:val="20"/>
        </w:rPr>
      </w:pPr>
      <w:proofErr w:type="gramStart"/>
      <w:r w:rsidRPr="00E740BD">
        <w:rPr>
          <w:rFonts w:ascii="Arial" w:hAnsi="Arial" w:cs="Arial"/>
          <w:sz w:val="20"/>
          <w:szCs w:val="20"/>
        </w:rPr>
        <w:t>le</w:t>
      </w:r>
      <w:proofErr w:type="gramEnd"/>
      <w:r w:rsidRPr="00E740BD">
        <w:rPr>
          <w:rFonts w:ascii="Arial" w:hAnsi="Arial" w:cs="Arial"/>
          <w:sz w:val="20"/>
          <w:szCs w:val="20"/>
        </w:rPr>
        <w:t xml:space="preserve"> respect des décisions du Tribunal canadien des droits de la personne concernant les services d’aide sociale à l’enfance pour les Autochtones</w:t>
      </w:r>
      <w:r w:rsidRPr="00E740BD">
        <w:rPr>
          <w:rStyle w:val="Appelnotedebasdep"/>
          <w:rFonts w:ascii="Arial" w:hAnsi="Arial" w:cs="Arial"/>
          <w:sz w:val="20"/>
          <w:szCs w:val="20"/>
        </w:rPr>
        <w:footnoteReference w:id="132"/>
      </w:r>
      <w:r w:rsidR="00EE3258" w:rsidRPr="00E740BD">
        <w:rPr>
          <w:rFonts w:ascii="Arial" w:hAnsi="Arial" w:cs="Arial"/>
          <w:sz w:val="20"/>
          <w:szCs w:val="20"/>
        </w:rPr>
        <w:t> </w:t>
      </w:r>
      <w:r w:rsidRPr="00E740BD">
        <w:rPr>
          <w:rFonts w:ascii="Arial" w:hAnsi="Arial" w:cs="Arial"/>
          <w:sz w:val="20"/>
          <w:szCs w:val="20"/>
        </w:rPr>
        <w:t xml:space="preserve">; </w:t>
      </w:r>
    </w:p>
    <w:p w14:paraId="4DF877B1" w14:textId="5996BF73" w:rsidR="008C2CF0" w:rsidRPr="00E740BD" w:rsidRDefault="00397EF2" w:rsidP="00437551">
      <w:pPr>
        <w:pStyle w:val="Paragraphedeliste"/>
        <w:numPr>
          <w:ilvl w:val="0"/>
          <w:numId w:val="38"/>
        </w:numPr>
        <w:spacing w:after="120" w:line="240" w:lineRule="auto"/>
        <w:ind w:left="1276" w:right="560" w:hanging="425"/>
        <w:contextualSpacing w:val="0"/>
        <w:rPr>
          <w:rFonts w:ascii="Arial" w:hAnsi="Arial" w:cs="Arial"/>
          <w:sz w:val="20"/>
          <w:szCs w:val="20"/>
        </w:rPr>
      </w:pPr>
      <w:proofErr w:type="gramStart"/>
      <w:r w:rsidRPr="00E740BD">
        <w:rPr>
          <w:rFonts w:ascii="Arial" w:hAnsi="Arial" w:cs="Arial"/>
          <w:sz w:val="20"/>
          <w:szCs w:val="20"/>
        </w:rPr>
        <w:lastRenderedPageBreak/>
        <w:t>l’examen</w:t>
      </w:r>
      <w:proofErr w:type="gramEnd"/>
      <w:r w:rsidR="002A4230" w:rsidRPr="00E740BD">
        <w:rPr>
          <w:rFonts w:ascii="Arial" w:hAnsi="Arial" w:cs="Arial"/>
          <w:sz w:val="20"/>
          <w:szCs w:val="20"/>
        </w:rPr>
        <w:t xml:space="preserve"> du </w:t>
      </w:r>
      <w:r w:rsidR="002A4230" w:rsidRPr="00E740BD">
        <w:rPr>
          <w:rFonts w:ascii="Arial" w:hAnsi="Arial" w:cs="Arial"/>
          <w:i/>
          <w:sz w:val="20"/>
          <w:szCs w:val="20"/>
        </w:rPr>
        <w:t>Code criminel</w:t>
      </w:r>
      <w:r w:rsidR="00B15654" w:rsidRPr="00E740BD">
        <w:rPr>
          <w:rFonts w:ascii="Arial" w:hAnsi="Arial" w:cs="Arial"/>
          <w:sz w:val="20"/>
          <w:szCs w:val="20"/>
        </w:rPr>
        <w:t xml:space="preserve">, notamment en ce qui a trait </w:t>
      </w:r>
      <w:r w:rsidR="00410C02" w:rsidRPr="00E740BD">
        <w:rPr>
          <w:rFonts w:ascii="Arial" w:hAnsi="Arial" w:cs="Arial"/>
          <w:sz w:val="20"/>
          <w:szCs w:val="20"/>
        </w:rPr>
        <w:t xml:space="preserve">aux </w:t>
      </w:r>
      <w:r w:rsidR="002A4230" w:rsidRPr="00E740BD">
        <w:rPr>
          <w:rFonts w:ascii="Arial" w:hAnsi="Arial" w:cs="Arial"/>
          <w:sz w:val="20"/>
          <w:szCs w:val="20"/>
        </w:rPr>
        <w:t>crimes haineux</w:t>
      </w:r>
      <w:r w:rsidR="00CA65F9" w:rsidRPr="00E740BD">
        <w:rPr>
          <w:rFonts w:ascii="Arial" w:hAnsi="Arial" w:cs="Arial"/>
          <w:sz w:val="20"/>
          <w:szCs w:val="20"/>
        </w:rPr>
        <w:t xml:space="preserve">, </w:t>
      </w:r>
      <w:r w:rsidR="00E2593C" w:rsidRPr="00E740BD">
        <w:rPr>
          <w:rFonts w:ascii="Arial" w:hAnsi="Arial" w:cs="Arial"/>
          <w:sz w:val="20"/>
          <w:szCs w:val="20"/>
        </w:rPr>
        <w:t>le renforcement des lois sur les discours haineux</w:t>
      </w:r>
      <w:r w:rsidR="008E1B97" w:rsidRPr="00E740BD">
        <w:rPr>
          <w:rFonts w:ascii="Arial" w:hAnsi="Arial" w:cs="Arial"/>
          <w:sz w:val="20"/>
          <w:szCs w:val="20"/>
        </w:rPr>
        <w:t xml:space="preserve">, ainsi que </w:t>
      </w:r>
      <w:r w:rsidR="00DB5E4C" w:rsidRPr="00E740BD">
        <w:rPr>
          <w:rFonts w:ascii="Arial" w:hAnsi="Arial" w:cs="Arial"/>
          <w:sz w:val="20"/>
          <w:szCs w:val="20"/>
        </w:rPr>
        <w:t>l’amélioration</w:t>
      </w:r>
      <w:r w:rsidR="002668D0" w:rsidRPr="00E740BD">
        <w:rPr>
          <w:rFonts w:ascii="Arial" w:hAnsi="Arial" w:cs="Arial"/>
          <w:sz w:val="20"/>
          <w:szCs w:val="20"/>
        </w:rPr>
        <w:t xml:space="preserve"> </w:t>
      </w:r>
      <w:r w:rsidR="003658EA" w:rsidRPr="00E740BD">
        <w:rPr>
          <w:rFonts w:ascii="Arial" w:hAnsi="Arial" w:cs="Arial"/>
          <w:sz w:val="20"/>
          <w:szCs w:val="20"/>
        </w:rPr>
        <w:t>des enquêtes d</w:t>
      </w:r>
      <w:r w:rsidR="008E1B97" w:rsidRPr="00E740BD">
        <w:rPr>
          <w:rFonts w:ascii="Arial" w:hAnsi="Arial" w:cs="Arial"/>
          <w:sz w:val="20"/>
          <w:szCs w:val="20"/>
        </w:rPr>
        <w:t>es services de police</w:t>
      </w:r>
      <w:r w:rsidR="003658EA" w:rsidRPr="00E740BD">
        <w:rPr>
          <w:rFonts w:ascii="Arial" w:hAnsi="Arial" w:cs="Arial"/>
          <w:sz w:val="20"/>
          <w:szCs w:val="20"/>
        </w:rPr>
        <w:t xml:space="preserve"> sur ces questions</w:t>
      </w:r>
      <w:r w:rsidR="00EE3258" w:rsidRPr="00E740BD">
        <w:rPr>
          <w:rFonts w:ascii="Arial" w:hAnsi="Arial" w:cs="Arial"/>
          <w:sz w:val="20"/>
          <w:szCs w:val="20"/>
        </w:rPr>
        <w:t> </w:t>
      </w:r>
      <w:r w:rsidR="00E2593C" w:rsidRPr="00E740BD">
        <w:rPr>
          <w:rFonts w:ascii="Arial" w:hAnsi="Arial" w:cs="Arial"/>
          <w:sz w:val="20"/>
          <w:szCs w:val="20"/>
        </w:rPr>
        <w:t>;</w:t>
      </w:r>
    </w:p>
    <w:p w14:paraId="414E68BA" w14:textId="073B7CBE" w:rsidR="008C2CF0" w:rsidRPr="00E740BD" w:rsidRDefault="008138F4" w:rsidP="00437551">
      <w:pPr>
        <w:pStyle w:val="Paragraphedeliste"/>
        <w:numPr>
          <w:ilvl w:val="0"/>
          <w:numId w:val="38"/>
        </w:numPr>
        <w:spacing w:after="120" w:line="240" w:lineRule="auto"/>
        <w:ind w:left="1276" w:right="560" w:hanging="425"/>
        <w:contextualSpacing w:val="0"/>
        <w:rPr>
          <w:rFonts w:ascii="Arial" w:hAnsi="Arial" w:cs="Arial"/>
          <w:sz w:val="20"/>
          <w:szCs w:val="20"/>
        </w:rPr>
      </w:pPr>
      <w:proofErr w:type="gramStart"/>
      <w:r w:rsidRPr="00E740BD">
        <w:rPr>
          <w:rFonts w:ascii="Arial" w:hAnsi="Arial" w:cs="Arial"/>
          <w:sz w:val="20"/>
          <w:szCs w:val="20"/>
        </w:rPr>
        <w:t>la</w:t>
      </w:r>
      <w:proofErr w:type="gramEnd"/>
      <w:r w:rsidRPr="00E740BD">
        <w:rPr>
          <w:rFonts w:ascii="Arial" w:hAnsi="Arial" w:cs="Arial"/>
          <w:sz w:val="20"/>
          <w:szCs w:val="20"/>
        </w:rPr>
        <w:t xml:space="preserve"> réforme du système de justice</w:t>
      </w:r>
      <w:r w:rsidR="00E56274" w:rsidRPr="00E740BD">
        <w:rPr>
          <w:rFonts w:ascii="Arial" w:hAnsi="Arial" w:cs="Arial"/>
          <w:sz w:val="20"/>
          <w:szCs w:val="20"/>
        </w:rPr>
        <w:t xml:space="preserve"> et la valorisation de la justice réparatrice</w:t>
      </w:r>
      <w:r w:rsidR="00EE3258" w:rsidRPr="00E740BD">
        <w:rPr>
          <w:rFonts w:ascii="Arial" w:hAnsi="Arial" w:cs="Arial"/>
          <w:sz w:val="20"/>
          <w:szCs w:val="20"/>
        </w:rPr>
        <w:t> </w:t>
      </w:r>
      <w:r w:rsidR="00BA736F" w:rsidRPr="00E740BD">
        <w:rPr>
          <w:rFonts w:ascii="Arial" w:hAnsi="Arial" w:cs="Arial"/>
          <w:sz w:val="20"/>
          <w:szCs w:val="20"/>
        </w:rPr>
        <w:t>;</w:t>
      </w:r>
    </w:p>
    <w:p w14:paraId="6AD0EEA1" w14:textId="0C0C85BC" w:rsidR="005A6ED0" w:rsidRPr="00E740BD" w:rsidRDefault="008C2CF0" w:rsidP="00437551">
      <w:pPr>
        <w:pStyle w:val="Paragraphedeliste"/>
        <w:numPr>
          <w:ilvl w:val="0"/>
          <w:numId w:val="38"/>
        </w:numPr>
        <w:spacing w:after="120" w:line="240" w:lineRule="auto"/>
        <w:ind w:left="1276" w:right="560" w:hanging="425"/>
        <w:contextualSpacing w:val="0"/>
        <w:rPr>
          <w:rFonts w:ascii="Arial" w:hAnsi="Arial" w:cs="Arial"/>
          <w:sz w:val="20"/>
          <w:szCs w:val="20"/>
        </w:rPr>
      </w:pPr>
      <w:proofErr w:type="gramStart"/>
      <w:r w:rsidRPr="00E740BD">
        <w:rPr>
          <w:rFonts w:ascii="Arial" w:hAnsi="Arial" w:cs="Arial"/>
          <w:sz w:val="20"/>
          <w:szCs w:val="20"/>
        </w:rPr>
        <w:t>et</w:t>
      </w:r>
      <w:proofErr w:type="gramEnd"/>
      <w:r w:rsidRPr="00E740BD">
        <w:rPr>
          <w:rFonts w:ascii="Arial" w:hAnsi="Arial" w:cs="Arial"/>
          <w:sz w:val="20"/>
          <w:szCs w:val="20"/>
        </w:rPr>
        <w:t xml:space="preserve"> </w:t>
      </w:r>
      <w:r w:rsidR="00233C5A" w:rsidRPr="00E740BD">
        <w:rPr>
          <w:rFonts w:ascii="Arial" w:hAnsi="Arial" w:cs="Arial"/>
          <w:sz w:val="20"/>
          <w:szCs w:val="20"/>
        </w:rPr>
        <w:t>l’amélioration de la collecte de données</w:t>
      </w:r>
      <w:r w:rsidR="00CA59CB" w:rsidRPr="00E740BD">
        <w:rPr>
          <w:rFonts w:ascii="Arial" w:hAnsi="Arial" w:cs="Arial"/>
          <w:sz w:val="20"/>
          <w:szCs w:val="20"/>
        </w:rPr>
        <w:t xml:space="preserve"> désagrégées</w:t>
      </w:r>
      <w:r w:rsidR="00DE5A5B" w:rsidRPr="00E740BD">
        <w:rPr>
          <w:rStyle w:val="Appelnotedebasdep"/>
          <w:rFonts w:ascii="Arial" w:hAnsi="Arial" w:cs="Arial"/>
          <w:sz w:val="20"/>
          <w:szCs w:val="20"/>
        </w:rPr>
        <w:footnoteReference w:id="133"/>
      </w:r>
      <w:r w:rsidR="00DE5A5B" w:rsidRPr="00E740BD">
        <w:rPr>
          <w:rFonts w:ascii="Arial" w:hAnsi="Arial" w:cs="Arial"/>
          <w:sz w:val="20"/>
          <w:szCs w:val="20"/>
        </w:rPr>
        <w:t>.</w:t>
      </w:r>
    </w:p>
    <w:p w14:paraId="365AC6BB" w14:textId="77777777" w:rsidR="00300242" w:rsidRPr="00E740BD" w:rsidRDefault="00300242" w:rsidP="00C77603">
      <w:pPr>
        <w:pStyle w:val="Paragraphedeliste"/>
        <w:spacing w:after="0" w:line="360" w:lineRule="auto"/>
        <w:ind w:left="0" w:right="560"/>
        <w:contextualSpacing w:val="0"/>
        <w:rPr>
          <w:rFonts w:ascii="Arial" w:hAnsi="Arial" w:cs="Arial"/>
        </w:rPr>
      </w:pPr>
    </w:p>
    <w:p w14:paraId="2FC3E7E0" w14:textId="25A622B4" w:rsidR="0036214A" w:rsidRPr="00E740BD" w:rsidRDefault="00937D38" w:rsidP="00C77603">
      <w:pPr>
        <w:spacing w:line="360" w:lineRule="auto"/>
        <w:ind w:right="560"/>
        <w:rPr>
          <w:rFonts w:ascii="Arial" w:hAnsi="Arial" w:cs="Arial"/>
          <w:sz w:val="22"/>
          <w:szCs w:val="22"/>
        </w:rPr>
      </w:pPr>
      <w:r w:rsidRPr="00E740BD">
        <w:rPr>
          <w:rFonts w:ascii="Arial" w:hAnsi="Arial" w:cs="Arial"/>
          <w:sz w:val="22"/>
          <w:szCs w:val="22"/>
        </w:rPr>
        <w:t>Le document final</w:t>
      </w:r>
      <w:r w:rsidR="00FF4A68" w:rsidRPr="00E740BD">
        <w:rPr>
          <w:rFonts w:ascii="Arial" w:hAnsi="Arial" w:cs="Arial"/>
          <w:sz w:val="22"/>
          <w:szCs w:val="22"/>
        </w:rPr>
        <w:t xml:space="preserve"> du </w:t>
      </w:r>
      <w:r w:rsidR="003B770C" w:rsidRPr="00E740BD">
        <w:rPr>
          <w:rFonts w:ascii="Arial" w:hAnsi="Arial" w:cs="Arial"/>
          <w:sz w:val="22"/>
          <w:szCs w:val="22"/>
        </w:rPr>
        <w:t>C</w:t>
      </w:r>
      <w:r w:rsidR="00FF4A68" w:rsidRPr="00E740BD">
        <w:rPr>
          <w:rFonts w:ascii="Arial" w:hAnsi="Arial" w:cs="Arial"/>
          <w:sz w:val="22"/>
          <w:szCs w:val="22"/>
        </w:rPr>
        <w:t>omité</w:t>
      </w:r>
      <w:r w:rsidR="005569F1" w:rsidRPr="00E740BD">
        <w:rPr>
          <w:rFonts w:ascii="Arial" w:hAnsi="Arial" w:cs="Arial"/>
          <w:sz w:val="22"/>
          <w:szCs w:val="22"/>
        </w:rPr>
        <w:t xml:space="preserve"> </w:t>
      </w:r>
      <w:r w:rsidR="003B770C" w:rsidRPr="00E740BD">
        <w:rPr>
          <w:rFonts w:ascii="Arial" w:hAnsi="Arial" w:cs="Arial"/>
          <w:sz w:val="22"/>
          <w:szCs w:val="22"/>
        </w:rPr>
        <w:t xml:space="preserve">permanent du patrimoine canadien </w:t>
      </w:r>
      <w:r w:rsidR="005569F1" w:rsidRPr="00E740BD">
        <w:rPr>
          <w:rFonts w:ascii="Arial" w:hAnsi="Arial" w:cs="Arial"/>
          <w:sz w:val="22"/>
          <w:szCs w:val="22"/>
        </w:rPr>
        <w:t>accorde par ailleurs un espace au rapport minoritaire du Parti conservateur</w:t>
      </w:r>
      <w:r w:rsidR="002E589B" w:rsidRPr="00E740BD">
        <w:rPr>
          <w:rFonts w:ascii="Arial" w:hAnsi="Arial" w:cs="Arial"/>
          <w:sz w:val="22"/>
          <w:szCs w:val="22"/>
        </w:rPr>
        <w:t xml:space="preserve"> du Canada</w:t>
      </w:r>
      <w:r w:rsidR="0036214A" w:rsidRPr="00E740BD">
        <w:rPr>
          <w:rStyle w:val="Appelnotedebasdep"/>
          <w:rFonts w:ascii="Arial" w:hAnsi="Arial" w:cs="Arial"/>
          <w:sz w:val="22"/>
          <w:szCs w:val="22"/>
        </w:rPr>
        <w:footnoteReference w:id="134"/>
      </w:r>
      <w:r w:rsidR="0036214A" w:rsidRPr="00E740BD">
        <w:rPr>
          <w:rFonts w:ascii="Arial" w:hAnsi="Arial" w:cs="Arial"/>
          <w:sz w:val="22"/>
          <w:szCs w:val="22"/>
        </w:rPr>
        <w:t>, ainsi que le rapport complémentaire du Nouveau parti démocratique</w:t>
      </w:r>
      <w:r w:rsidR="0036214A" w:rsidRPr="00E740BD">
        <w:rPr>
          <w:rStyle w:val="Appelnotedebasdep"/>
          <w:rFonts w:ascii="Arial" w:hAnsi="Arial" w:cs="Arial"/>
          <w:sz w:val="22"/>
          <w:szCs w:val="22"/>
        </w:rPr>
        <w:footnoteReference w:id="135"/>
      </w:r>
      <w:r w:rsidR="0036214A" w:rsidRPr="00E740BD">
        <w:rPr>
          <w:rFonts w:ascii="Arial" w:hAnsi="Arial" w:cs="Arial"/>
          <w:sz w:val="22"/>
          <w:szCs w:val="22"/>
        </w:rPr>
        <w:t xml:space="preserve">. </w:t>
      </w:r>
    </w:p>
    <w:p w14:paraId="2637309A" w14:textId="6E0E5557" w:rsidR="00300242" w:rsidRPr="00E740BD" w:rsidRDefault="00300242" w:rsidP="00C77603">
      <w:pPr>
        <w:spacing w:line="360" w:lineRule="auto"/>
        <w:ind w:right="560"/>
        <w:rPr>
          <w:rFonts w:ascii="Arial" w:hAnsi="Arial" w:cs="Arial"/>
          <w:sz w:val="22"/>
          <w:szCs w:val="22"/>
        </w:rPr>
      </w:pPr>
    </w:p>
    <w:p w14:paraId="7C4FF674" w14:textId="42713E64" w:rsidR="007B16F8" w:rsidRPr="00E740BD" w:rsidRDefault="007B16F8" w:rsidP="00543B68">
      <w:pPr>
        <w:pStyle w:val="Paragraphedeliste"/>
        <w:numPr>
          <w:ilvl w:val="0"/>
          <w:numId w:val="11"/>
        </w:numPr>
        <w:tabs>
          <w:tab w:val="left" w:pos="709"/>
        </w:tabs>
        <w:spacing w:after="0" w:line="240" w:lineRule="auto"/>
        <w:ind w:left="709" w:hanging="709"/>
        <w:contextualSpacing w:val="0"/>
        <w:rPr>
          <w:rFonts w:ascii="Arial" w:hAnsi="Arial" w:cs="Arial"/>
          <w:i/>
          <w:color w:val="000000" w:themeColor="text1"/>
        </w:rPr>
      </w:pPr>
      <w:r w:rsidRPr="00E740BD">
        <w:rPr>
          <w:rFonts w:ascii="Arial" w:hAnsi="Arial" w:cs="Arial"/>
          <w:i/>
          <w:color w:val="000000" w:themeColor="text1"/>
        </w:rPr>
        <w:t xml:space="preserve">Aperçu de la situation du racisme à Val-d’Or du Comité de lutte au racisme et à la discrimination de la Ville de Val-d’Or </w:t>
      </w:r>
    </w:p>
    <w:p w14:paraId="0D736BFB" w14:textId="77777777" w:rsidR="005B5B6A" w:rsidRPr="00E740BD" w:rsidRDefault="005B5B6A" w:rsidP="005B5B6A">
      <w:pPr>
        <w:autoSpaceDE w:val="0"/>
        <w:autoSpaceDN w:val="0"/>
        <w:adjustRightInd w:val="0"/>
        <w:spacing w:line="360" w:lineRule="auto"/>
        <w:rPr>
          <w:rFonts w:ascii="Arial" w:hAnsi="Arial" w:cs="Arial"/>
          <w:color w:val="000000"/>
          <w:sz w:val="22"/>
          <w:szCs w:val="22"/>
        </w:rPr>
      </w:pPr>
    </w:p>
    <w:p w14:paraId="7FB427B9" w14:textId="261AAD65" w:rsidR="009A1206" w:rsidRPr="00E740BD" w:rsidRDefault="00E862C2" w:rsidP="00C77603">
      <w:pPr>
        <w:spacing w:line="360" w:lineRule="auto"/>
        <w:ind w:right="4"/>
        <w:rPr>
          <w:rFonts w:ascii="Arial" w:hAnsi="Arial" w:cs="Arial"/>
          <w:sz w:val="22"/>
          <w:szCs w:val="22"/>
        </w:rPr>
      </w:pPr>
      <w:r w:rsidRPr="00E740BD">
        <w:rPr>
          <w:rFonts w:ascii="Arial" w:hAnsi="Arial" w:cs="Arial"/>
          <w:sz w:val="22"/>
          <w:szCs w:val="22"/>
        </w:rPr>
        <w:t xml:space="preserve">Arrimé à une démarche </w:t>
      </w:r>
      <w:r w:rsidR="009A1206" w:rsidRPr="00E740BD">
        <w:rPr>
          <w:rFonts w:ascii="Arial" w:hAnsi="Arial" w:cs="Arial"/>
          <w:sz w:val="22"/>
          <w:szCs w:val="22"/>
        </w:rPr>
        <w:t>de concertation et de consultation</w:t>
      </w:r>
      <w:r w:rsidRPr="00E740BD">
        <w:rPr>
          <w:rFonts w:ascii="Arial" w:hAnsi="Arial" w:cs="Arial"/>
          <w:sz w:val="22"/>
          <w:szCs w:val="22"/>
        </w:rPr>
        <w:t>, le Comité de lutte au racisme et à la discrimination de</w:t>
      </w:r>
      <w:r w:rsidR="00110733" w:rsidRPr="00E740BD">
        <w:rPr>
          <w:rFonts w:ascii="Arial" w:hAnsi="Arial" w:cs="Arial"/>
          <w:sz w:val="22"/>
          <w:szCs w:val="22"/>
        </w:rPr>
        <w:t xml:space="preserve"> la Ville de</w:t>
      </w:r>
      <w:r w:rsidRPr="00E740BD">
        <w:rPr>
          <w:rFonts w:ascii="Arial" w:hAnsi="Arial" w:cs="Arial"/>
          <w:sz w:val="22"/>
          <w:szCs w:val="22"/>
        </w:rPr>
        <w:t xml:space="preserve"> V</w:t>
      </w:r>
      <w:r w:rsidR="005A7ADF" w:rsidRPr="00E740BD">
        <w:rPr>
          <w:rFonts w:ascii="Arial" w:hAnsi="Arial" w:cs="Arial"/>
          <w:sz w:val="22"/>
          <w:szCs w:val="22"/>
        </w:rPr>
        <w:t>al-d’Or a rendu public e</w:t>
      </w:r>
      <w:r w:rsidR="007B16F8" w:rsidRPr="00E740BD">
        <w:rPr>
          <w:rFonts w:ascii="Arial" w:hAnsi="Arial" w:cs="Arial"/>
          <w:sz w:val="22"/>
          <w:szCs w:val="22"/>
        </w:rPr>
        <w:t>n avril 2017</w:t>
      </w:r>
      <w:r w:rsidR="005A7ADF" w:rsidRPr="00E740BD">
        <w:rPr>
          <w:rFonts w:ascii="Arial" w:hAnsi="Arial" w:cs="Arial"/>
          <w:sz w:val="22"/>
          <w:szCs w:val="22"/>
        </w:rPr>
        <w:t xml:space="preserve"> un aperçu de la situation du racisme</w:t>
      </w:r>
      <w:r w:rsidR="00FB3448" w:rsidRPr="00E740BD">
        <w:rPr>
          <w:rFonts w:ascii="Arial" w:hAnsi="Arial" w:cs="Arial"/>
          <w:sz w:val="22"/>
          <w:szCs w:val="22"/>
        </w:rPr>
        <w:t xml:space="preserve"> dans</w:t>
      </w:r>
      <w:r w:rsidR="007B16F8" w:rsidRPr="00E740BD">
        <w:rPr>
          <w:rFonts w:ascii="Arial" w:hAnsi="Arial" w:cs="Arial"/>
          <w:sz w:val="22"/>
          <w:szCs w:val="22"/>
        </w:rPr>
        <w:t xml:space="preserve"> </w:t>
      </w:r>
      <w:r w:rsidR="00FB3448" w:rsidRPr="00E740BD">
        <w:rPr>
          <w:rFonts w:ascii="Arial" w:hAnsi="Arial" w:cs="Arial"/>
          <w:sz w:val="22"/>
          <w:szCs w:val="22"/>
        </w:rPr>
        <w:t xml:space="preserve">cette ville. </w:t>
      </w:r>
      <w:r w:rsidR="00D5236F" w:rsidRPr="00E740BD">
        <w:rPr>
          <w:rFonts w:ascii="Arial" w:hAnsi="Arial" w:cs="Arial"/>
          <w:sz w:val="22"/>
          <w:szCs w:val="22"/>
        </w:rPr>
        <w:t xml:space="preserve">Cette initiative s’inscrit dans les suites </w:t>
      </w:r>
      <w:r w:rsidR="004B2B7D" w:rsidRPr="00E740BD">
        <w:rPr>
          <w:rFonts w:ascii="Arial" w:hAnsi="Arial" w:cs="Arial"/>
          <w:sz w:val="22"/>
          <w:szCs w:val="22"/>
        </w:rPr>
        <w:t>de l’adhésion en 2015</w:t>
      </w:r>
      <w:r w:rsidR="00527E3F" w:rsidRPr="00E740BD">
        <w:rPr>
          <w:rFonts w:ascii="Arial" w:hAnsi="Arial" w:cs="Arial"/>
          <w:sz w:val="22"/>
          <w:szCs w:val="22"/>
        </w:rPr>
        <w:t xml:space="preserve"> de </w:t>
      </w:r>
      <w:r w:rsidR="008808BC" w:rsidRPr="00E740BD">
        <w:rPr>
          <w:rFonts w:ascii="Arial" w:hAnsi="Arial" w:cs="Arial"/>
          <w:sz w:val="22"/>
          <w:szCs w:val="22"/>
        </w:rPr>
        <w:t xml:space="preserve">la Ville de </w:t>
      </w:r>
      <w:r w:rsidR="00527E3F" w:rsidRPr="00E740BD">
        <w:rPr>
          <w:rFonts w:ascii="Arial" w:hAnsi="Arial" w:cs="Arial"/>
          <w:sz w:val="22"/>
          <w:szCs w:val="22"/>
        </w:rPr>
        <w:t>Val-d’Or à la Coalition canadienne des municipalités contre le racisme et la discrimination</w:t>
      </w:r>
      <w:r w:rsidR="004B2B7D" w:rsidRPr="00E740BD">
        <w:rPr>
          <w:rFonts w:ascii="Arial" w:hAnsi="Arial" w:cs="Arial"/>
          <w:sz w:val="22"/>
          <w:szCs w:val="22"/>
        </w:rPr>
        <w:t xml:space="preserve">, un </w:t>
      </w:r>
      <w:r w:rsidR="00EE61B4" w:rsidRPr="00E740BD">
        <w:rPr>
          <w:rFonts w:ascii="Arial" w:hAnsi="Arial" w:cs="Arial"/>
          <w:sz w:val="22"/>
          <w:szCs w:val="22"/>
        </w:rPr>
        <w:t>regroupement sous l’égide de l’UNESCO.</w:t>
      </w:r>
      <w:r w:rsidR="007E602E" w:rsidRPr="00E740BD">
        <w:rPr>
          <w:rFonts w:ascii="Arial" w:hAnsi="Arial" w:cs="Arial"/>
          <w:sz w:val="22"/>
          <w:szCs w:val="22"/>
        </w:rPr>
        <w:t xml:space="preserve"> C</w:t>
      </w:r>
      <w:r w:rsidR="009A1206" w:rsidRPr="00E740BD">
        <w:rPr>
          <w:rFonts w:ascii="Arial" w:hAnsi="Arial" w:cs="Arial"/>
          <w:sz w:val="22"/>
          <w:szCs w:val="22"/>
        </w:rPr>
        <w:t xml:space="preserve">e document comporte une perspective intéressante du phénomène du racisme au Québec en s’ancrant </w:t>
      </w:r>
      <w:r w:rsidR="00B94C8C" w:rsidRPr="00E740BD">
        <w:rPr>
          <w:rFonts w:ascii="Arial" w:hAnsi="Arial" w:cs="Arial"/>
          <w:sz w:val="22"/>
          <w:szCs w:val="22"/>
        </w:rPr>
        <w:t xml:space="preserve">plus spécifiquement </w:t>
      </w:r>
      <w:r w:rsidR="009A1206" w:rsidRPr="00E740BD">
        <w:rPr>
          <w:rFonts w:ascii="Arial" w:hAnsi="Arial" w:cs="Arial"/>
          <w:sz w:val="22"/>
          <w:szCs w:val="22"/>
        </w:rPr>
        <w:t>à la réalité d</w:t>
      </w:r>
      <w:r w:rsidR="005E08B6" w:rsidRPr="00E740BD">
        <w:rPr>
          <w:rFonts w:ascii="Arial" w:hAnsi="Arial" w:cs="Arial"/>
          <w:sz w:val="22"/>
          <w:szCs w:val="22"/>
        </w:rPr>
        <w:t>e cette</w:t>
      </w:r>
      <w:r w:rsidR="009A1206" w:rsidRPr="00E740BD">
        <w:rPr>
          <w:rFonts w:ascii="Arial" w:hAnsi="Arial" w:cs="Arial"/>
          <w:sz w:val="22"/>
          <w:szCs w:val="22"/>
        </w:rPr>
        <w:t xml:space="preserve"> municipalité de l’</w:t>
      </w:r>
      <w:r w:rsidR="00E008EA" w:rsidRPr="00E740BD">
        <w:rPr>
          <w:rFonts w:ascii="Arial" w:hAnsi="Arial" w:cs="Arial"/>
          <w:sz w:val="22"/>
          <w:szCs w:val="22"/>
          <w:shd w:val="clear" w:color="auto" w:fill="FFFFFF"/>
        </w:rPr>
        <w:t>Abitibi-Témiscamingue.</w:t>
      </w:r>
    </w:p>
    <w:p w14:paraId="7CBD1AED" w14:textId="7DBEDE78" w:rsidR="00E008EA" w:rsidRPr="00E740BD" w:rsidRDefault="00E008EA" w:rsidP="00C77603">
      <w:pPr>
        <w:spacing w:line="360" w:lineRule="auto"/>
        <w:ind w:right="560"/>
        <w:rPr>
          <w:rFonts w:ascii="Arial" w:hAnsi="Arial" w:cs="Arial"/>
          <w:sz w:val="22"/>
          <w:szCs w:val="22"/>
          <w:shd w:val="clear" w:color="auto" w:fill="FFFFFF"/>
        </w:rPr>
      </w:pPr>
    </w:p>
    <w:p w14:paraId="5F3C329D" w14:textId="198FB1C2" w:rsidR="008F6C81" w:rsidRPr="00E740BD" w:rsidRDefault="006555EE" w:rsidP="00C77603">
      <w:pPr>
        <w:pStyle w:val="Default"/>
        <w:spacing w:line="360" w:lineRule="auto"/>
        <w:rPr>
          <w:rFonts w:ascii="Arial" w:eastAsiaTheme="minorHAnsi" w:hAnsi="Arial" w:cs="Arial"/>
          <w:sz w:val="22"/>
          <w:szCs w:val="22"/>
          <w:lang w:eastAsia="en-US"/>
        </w:rPr>
      </w:pPr>
      <w:r w:rsidRPr="00E740BD">
        <w:rPr>
          <w:rFonts w:ascii="Arial" w:hAnsi="Arial" w:cs="Arial"/>
          <w:color w:val="auto"/>
          <w:sz w:val="22"/>
          <w:szCs w:val="22"/>
          <w:shd w:val="clear" w:color="auto" w:fill="FFFFFF"/>
        </w:rPr>
        <w:lastRenderedPageBreak/>
        <w:t xml:space="preserve">L’un des objectifs de ce portrait est </w:t>
      </w:r>
      <w:r w:rsidR="00E65E13" w:rsidRPr="00E740BD">
        <w:rPr>
          <w:rFonts w:ascii="Arial" w:hAnsi="Arial" w:cs="Arial"/>
          <w:color w:val="auto"/>
          <w:sz w:val="22"/>
          <w:szCs w:val="22"/>
          <w:shd w:val="clear" w:color="auto" w:fill="FFFFFF"/>
        </w:rPr>
        <w:t>de</w:t>
      </w:r>
      <w:r w:rsidR="00E65E13" w:rsidRPr="00E740BD">
        <w:rPr>
          <w:rFonts w:ascii="Arial" w:hAnsi="Arial" w:cs="Arial"/>
          <w:color w:val="4D5156"/>
          <w:sz w:val="22"/>
          <w:szCs w:val="22"/>
          <w:shd w:val="clear" w:color="auto" w:fill="FFFFFF"/>
        </w:rPr>
        <w:t xml:space="preserve"> «</w:t>
      </w:r>
      <w:r w:rsidR="000871BF" w:rsidRPr="00E740BD">
        <w:rPr>
          <w:rFonts w:ascii="Arial" w:hAnsi="Arial" w:cs="Arial"/>
          <w:color w:val="4D5156"/>
          <w:sz w:val="22"/>
          <w:szCs w:val="22"/>
          <w:shd w:val="clear" w:color="auto" w:fill="FFFFFF"/>
        </w:rPr>
        <w:t> </w:t>
      </w:r>
      <w:r w:rsidR="00E65E13" w:rsidRPr="00E740BD">
        <w:rPr>
          <w:rFonts w:ascii="Arial" w:eastAsiaTheme="minorHAnsi" w:hAnsi="Arial" w:cs="Arial"/>
          <w:sz w:val="22"/>
          <w:szCs w:val="22"/>
          <w:lang w:eastAsia="en-US"/>
        </w:rPr>
        <w:t>c</w:t>
      </w:r>
      <w:r w:rsidRPr="00E740BD">
        <w:rPr>
          <w:rFonts w:ascii="Arial" w:eastAsiaTheme="minorHAnsi" w:hAnsi="Arial" w:cs="Arial"/>
          <w:sz w:val="22"/>
          <w:szCs w:val="22"/>
          <w:lang w:eastAsia="en-US"/>
        </w:rPr>
        <w:t>onnaître les manifestations du racisme afin de mieux cibler les actions à mettre en place</w:t>
      </w:r>
      <w:r w:rsidR="000871BF" w:rsidRPr="00E740BD">
        <w:rPr>
          <w:rFonts w:ascii="Arial" w:eastAsiaTheme="minorHAnsi" w:hAnsi="Arial" w:cs="Arial"/>
          <w:sz w:val="22"/>
          <w:szCs w:val="22"/>
          <w:lang w:eastAsia="en-US"/>
        </w:rPr>
        <w:t> </w:t>
      </w:r>
      <w:r w:rsidR="00E65E13" w:rsidRPr="00E740BD">
        <w:rPr>
          <w:rFonts w:ascii="Arial" w:eastAsiaTheme="minorHAnsi" w:hAnsi="Arial" w:cs="Arial"/>
          <w:sz w:val="22"/>
          <w:szCs w:val="22"/>
          <w:lang w:eastAsia="en-US"/>
        </w:rPr>
        <w:t>»</w:t>
      </w:r>
      <w:r w:rsidR="00110733" w:rsidRPr="00E740BD">
        <w:rPr>
          <w:rStyle w:val="Appelnotedebasdep"/>
          <w:rFonts w:ascii="Arial" w:eastAsiaTheme="minorHAnsi" w:hAnsi="Arial" w:cs="Arial"/>
          <w:sz w:val="22"/>
          <w:szCs w:val="22"/>
          <w:lang w:eastAsia="en-US"/>
        </w:rPr>
        <w:footnoteReference w:id="136"/>
      </w:r>
      <w:r w:rsidR="00E65E13" w:rsidRPr="00E740BD">
        <w:rPr>
          <w:rFonts w:ascii="Arial" w:eastAsiaTheme="minorHAnsi" w:hAnsi="Arial" w:cs="Arial"/>
          <w:sz w:val="22"/>
          <w:szCs w:val="22"/>
          <w:lang w:eastAsia="en-US"/>
        </w:rPr>
        <w:t>.</w:t>
      </w:r>
      <w:r w:rsidR="006D2131" w:rsidRPr="00E740BD">
        <w:rPr>
          <w:rFonts w:ascii="Arial" w:eastAsiaTheme="minorHAnsi" w:hAnsi="Arial" w:cs="Arial"/>
          <w:sz w:val="22"/>
          <w:szCs w:val="22"/>
          <w:lang w:eastAsia="en-US"/>
        </w:rPr>
        <w:t xml:space="preserve"> </w:t>
      </w:r>
      <w:r w:rsidR="008F6C81" w:rsidRPr="00E740BD">
        <w:rPr>
          <w:rFonts w:ascii="Arial" w:eastAsiaTheme="minorHAnsi" w:hAnsi="Arial" w:cs="Arial"/>
          <w:sz w:val="22"/>
          <w:szCs w:val="22"/>
          <w:lang w:eastAsia="en-US"/>
        </w:rPr>
        <w:t>On s’intéresse à l’expérience des personnes autochtones et des personnes immigrantes</w:t>
      </w:r>
      <w:r w:rsidR="00334019" w:rsidRPr="00E740BD">
        <w:rPr>
          <w:rFonts w:ascii="Arial" w:eastAsiaTheme="minorHAnsi" w:hAnsi="Arial" w:cs="Arial"/>
          <w:sz w:val="22"/>
          <w:szCs w:val="22"/>
          <w:lang w:eastAsia="en-US"/>
        </w:rPr>
        <w:t xml:space="preserve">, mais aussi aux </w:t>
      </w:r>
      <w:r w:rsidR="008D00FB" w:rsidRPr="00E740BD">
        <w:rPr>
          <w:rFonts w:ascii="Arial" w:eastAsiaTheme="minorHAnsi" w:hAnsi="Arial" w:cs="Arial"/>
          <w:sz w:val="22"/>
          <w:szCs w:val="22"/>
          <w:lang w:eastAsia="en-US"/>
        </w:rPr>
        <w:t xml:space="preserve">opinions des </w:t>
      </w:r>
      <w:r w:rsidR="00F40836" w:rsidRPr="00E740BD">
        <w:rPr>
          <w:rFonts w:ascii="Arial" w:eastAsiaTheme="minorHAnsi" w:hAnsi="Arial" w:cs="Arial"/>
          <w:sz w:val="22"/>
          <w:szCs w:val="22"/>
          <w:lang w:eastAsia="en-US"/>
        </w:rPr>
        <w:t>résidents</w:t>
      </w:r>
      <w:r w:rsidR="008D00FB" w:rsidRPr="00E740BD">
        <w:rPr>
          <w:rFonts w:ascii="Arial" w:eastAsiaTheme="minorHAnsi" w:hAnsi="Arial" w:cs="Arial"/>
          <w:sz w:val="22"/>
          <w:szCs w:val="22"/>
          <w:lang w:eastAsia="en-US"/>
        </w:rPr>
        <w:t xml:space="preserve"> non</w:t>
      </w:r>
      <w:r w:rsidR="0069677B" w:rsidRPr="00E740BD">
        <w:rPr>
          <w:rFonts w:ascii="Arial" w:eastAsiaTheme="minorHAnsi" w:hAnsi="Arial" w:cs="Arial"/>
          <w:sz w:val="22"/>
          <w:szCs w:val="22"/>
          <w:lang w:eastAsia="en-US"/>
        </w:rPr>
        <w:t xml:space="preserve"> </w:t>
      </w:r>
      <w:r w:rsidR="008D00FB" w:rsidRPr="00E740BD">
        <w:rPr>
          <w:rFonts w:ascii="Arial" w:eastAsiaTheme="minorHAnsi" w:hAnsi="Arial" w:cs="Arial"/>
          <w:sz w:val="22"/>
          <w:szCs w:val="22"/>
          <w:lang w:eastAsia="en-US"/>
        </w:rPr>
        <w:t>autochtones</w:t>
      </w:r>
      <w:r w:rsidR="007E602E" w:rsidRPr="00E740BD">
        <w:rPr>
          <w:rFonts w:ascii="Arial" w:eastAsiaTheme="minorHAnsi" w:hAnsi="Arial" w:cs="Arial"/>
          <w:sz w:val="22"/>
          <w:szCs w:val="22"/>
          <w:lang w:eastAsia="en-US"/>
        </w:rPr>
        <w:t xml:space="preserve"> de la municipalité.</w:t>
      </w:r>
      <w:r w:rsidR="008D00FB" w:rsidRPr="00E740BD">
        <w:rPr>
          <w:rFonts w:ascii="Arial" w:eastAsiaTheme="minorHAnsi" w:hAnsi="Arial" w:cs="Arial"/>
          <w:sz w:val="22"/>
          <w:szCs w:val="22"/>
          <w:lang w:eastAsia="en-US"/>
        </w:rPr>
        <w:t xml:space="preserve"> </w:t>
      </w:r>
      <w:r w:rsidR="00334019" w:rsidRPr="00E740BD">
        <w:rPr>
          <w:rFonts w:ascii="Arial" w:eastAsiaTheme="minorHAnsi" w:hAnsi="Arial" w:cs="Arial"/>
          <w:sz w:val="22"/>
          <w:szCs w:val="22"/>
          <w:lang w:eastAsia="en-US"/>
        </w:rPr>
        <w:t xml:space="preserve"> </w:t>
      </w:r>
    </w:p>
    <w:p w14:paraId="62F2239F" w14:textId="77777777" w:rsidR="008F6C81" w:rsidRPr="00E740BD" w:rsidRDefault="008F6C81" w:rsidP="00C77603">
      <w:pPr>
        <w:pStyle w:val="Default"/>
        <w:spacing w:line="360" w:lineRule="auto"/>
        <w:rPr>
          <w:rFonts w:ascii="Arial" w:eastAsiaTheme="minorHAnsi" w:hAnsi="Arial" w:cs="Arial"/>
          <w:sz w:val="22"/>
          <w:szCs w:val="22"/>
          <w:lang w:eastAsia="en-US"/>
        </w:rPr>
      </w:pPr>
    </w:p>
    <w:p w14:paraId="401B76AF" w14:textId="64E6D79E" w:rsidR="006555EE" w:rsidRPr="00E740BD" w:rsidRDefault="006D2131" w:rsidP="00C77603">
      <w:pPr>
        <w:pStyle w:val="Default"/>
        <w:spacing w:line="360" w:lineRule="auto"/>
        <w:rPr>
          <w:rFonts w:ascii="Arial" w:eastAsiaTheme="minorHAnsi" w:hAnsi="Arial" w:cs="Arial"/>
          <w:sz w:val="22"/>
          <w:szCs w:val="22"/>
          <w:lang w:eastAsia="en-US"/>
        </w:rPr>
      </w:pPr>
      <w:r w:rsidRPr="00E740BD">
        <w:rPr>
          <w:rFonts w:ascii="Arial" w:eastAsiaTheme="minorHAnsi" w:hAnsi="Arial" w:cs="Arial"/>
          <w:sz w:val="22"/>
          <w:szCs w:val="22"/>
          <w:lang w:eastAsia="en-US"/>
        </w:rPr>
        <w:t>Le document ne définit pas le concept de racisme systémique, mais l’utilise néanmoins.</w:t>
      </w:r>
      <w:r w:rsidR="00F40836" w:rsidRPr="00E740BD">
        <w:rPr>
          <w:rFonts w:ascii="Arial" w:eastAsiaTheme="minorHAnsi" w:hAnsi="Arial" w:cs="Arial"/>
          <w:sz w:val="22"/>
          <w:szCs w:val="22"/>
          <w:lang w:eastAsia="en-US"/>
        </w:rPr>
        <w:t xml:space="preserve"> À titre d’exemple, </w:t>
      </w:r>
      <w:r w:rsidR="008A03C3" w:rsidRPr="00E740BD">
        <w:rPr>
          <w:rFonts w:ascii="Arial" w:eastAsiaTheme="minorHAnsi" w:hAnsi="Arial" w:cs="Arial"/>
          <w:sz w:val="22"/>
          <w:szCs w:val="22"/>
          <w:lang w:eastAsia="en-US"/>
        </w:rPr>
        <w:t xml:space="preserve">les auteurs </w:t>
      </w:r>
      <w:r w:rsidR="00F40836" w:rsidRPr="00E740BD">
        <w:rPr>
          <w:rFonts w:ascii="Arial" w:eastAsiaTheme="minorHAnsi" w:hAnsi="Arial" w:cs="Arial"/>
          <w:sz w:val="22"/>
          <w:szCs w:val="22"/>
          <w:lang w:eastAsia="en-US"/>
        </w:rPr>
        <w:t>articulent certains constats</w:t>
      </w:r>
      <w:r w:rsidR="00F40836" w:rsidRPr="00E740BD">
        <w:rPr>
          <w:rFonts w:ascii="Arial" w:hAnsi="Arial" w:cs="Arial"/>
          <w:sz w:val="22"/>
          <w:szCs w:val="22"/>
        </w:rPr>
        <w:t xml:space="preserve"> </w:t>
      </w:r>
      <w:r w:rsidR="00794E12" w:rsidRPr="00E740BD">
        <w:rPr>
          <w:rFonts w:ascii="Arial" w:hAnsi="Arial" w:cs="Arial"/>
          <w:sz w:val="22"/>
          <w:szCs w:val="22"/>
        </w:rPr>
        <w:t>«</w:t>
      </w:r>
      <w:r w:rsidR="000871BF" w:rsidRPr="00E740BD">
        <w:rPr>
          <w:rFonts w:ascii="Arial" w:hAnsi="Arial" w:cs="Arial"/>
          <w:sz w:val="22"/>
          <w:szCs w:val="22"/>
        </w:rPr>
        <w:t> </w:t>
      </w:r>
      <w:r w:rsidR="00F40836" w:rsidRPr="00E740BD">
        <w:rPr>
          <w:rFonts w:ascii="Arial" w:hAnsi="Arial" w:cs="Arial"/>
          <w:sz w:val="22"/>
          <w:szCs w:val="22"/>
        </w:rPr>
        <w:t>des centres d’amitié autochtones et de nombreuses recherches</w:t>
      </w:r>
      <w:r w:rsidR="000375CA" w:rsidRPr="00E740BD">
        <w:rPr>
          <w:rFonts w:ascii="Arial" w:hAnsi="Arial" w:cs="Arial"/>
          <w:sz w:val="22"/>
          <w:szCs w:val="22"/>
        </w:rPr>
        <w:t xml:space="preserve"> [</w:t>
      </w:r>
      <w:r w:rsidR="00794E12" w:rsidRPr="00E740BD">
        <w:rPr>
          <w:rFonts w:ascii="Arial" w:hAnsi="Arial" w:cs="Arial"/>
          <w:sz w:val="22"/>
          <w:szCs w:val="22"/>
        </w:rPr>
        <w:t>qui</w:t>
      </w:r>
      <w:r w:rsidR="00CF16C5" w:rsidRPr="00E740BD">
        <w:rPr>
          <w:rFonts w:ascii="Arial" w:hAnsi="Arial" w:cs="Arial"/>
          <w:sz w:val="22"/>
          <w:szCs w:val="22"/>
        </w:rPr>
        <w:t>]</w:t>
      </w:r>
      <w:r w:rsidR="00794E12" w:rsidRPr="00E740BD">
        <w:rPr>
          <w:rFonts w:ascii="Arial" w:hAnsi="Arial" w:cs="Arial"/>
          <w:sz w:val="22"/>
          <w:szCs w:val="22"/>
        </w:rPr>
        <w:t xml:space="preserve"> démontren</w:t>
      </w:r>
      <w:r w:rsidR="00CF16C5" w:rsidRPr="00E740BD">
        <w:rPr>
          <w:rFonts w:ascii="Arial" w:hAnsi="Arial" w:cs="Arial"/>
          <w:sz w:val="22"/>
          <w:szCs w:val="22"/>
        </w:rPr>
        <w:t>t</w:t>
      </w:r>
      <w:r w:rsidR="000375CA" w:rsidRPr="00E740BD">
        <w:rPr>
          <w:rFonts w:ascii="Arial" w:hAnsi="Arial" w:cs="Arial"/>
          <w:sz w:val="22"/>
          <w:szCs w:val="22"/>
        </w:rPr>
        <w:t xml:space="preserve"> </w:t>
      </w:r>
      <w:r w:rsidR="00F40836" w:rsidRPr="00E740BD">
        <w:rPr>
          <w:rFonts w:ascii="Arial" w:hAnsi="Arial" w:cs="Arial"/>
          <w:sz w:val="22"/>
          <w:szCs w:val="22"/>
        </w:rPr>
        <w:t>que la discrimination et le racisme, aux niveaux individuel et systémique, sont une réalité quotidienne pour des Autochtones en milieu urbain</w:t>
      </w:r>
      <w:r w:rsidR="000871BF" w:rsidRPr="00E740BD">
        <w:rPr>
          <w:rFonts w:ascii="Arial" w:hAnsi="Arial" w:cs="Arial"/>
          <w:sz w:val="22"/>
          <w:szCs w:val="22"/>
        </w:rPr>
        <w:t> </w:t>
      </w:r>
      <w:r w:rsidR="00F40836" w:rsidRPr="00E740BD">
        <w:rPr>
          <w:rFonts w:ascii="Arial" w:hAnsi="Arial" w:cs="Arial"/>
          <w:sz w:val="22"/>
          <w:szCs w:val="22"/>
        </w:rPr>
        <w:t>»</w:t>
      </w:r>
      <w:r w:rsidR="000375CA" w:rsidRPr="00E740BD">
        <w:rPr>
          <w:rStyle w:val="Appelnotedebasdep"/>
          <w:rFonts w:ascii="Arial" w:hAnsi="Arial" w:cs="Arial"/>
          <w:sz w:val="22"/>
          <w:szCs w:val="22"/>
        </w:rPr>
        <w:footnoteReference w:id="137"/>
      </w:r>
      <w:r w:rsidR="00CF16C5" w:rsidRPr="00E740BD">
        <w:rPr>
          <w:rFonts w:ascii="Arial" w:hAnsi="Arial" w:cs="Arial"/>
          <w:sz w:val="22"/>
          <w:szCs w:val="22"/>
        </w:rPr>
        <w:t>.</w:t>
      </w:r>
      <w:r w:rsidR="00F40836" w:rsidRPr="00E740BD">
        <w:rPr>
          <w:rFonts w:ascii="Arial" w:hAnsi="Arial" w:cs="Arial"/>
          <w:sz w:val="22"/>
          <w:szCs w:val="22"/>
        </w:rPr>
        <w:t xml:space="preserve"> </w:t>
      </w:r>
      <w:r w:rsidRPr="00E740BD">
        <w:rPr>
          <w:rFonts w:ascii="Arial" w:eastAsiaTheme="minorHAnsi" w:hAnsi="Arial" w:cs="Arial"/>
          <w:sz w:val="22"/>
          <w:szCs w:val="22"/>
          <w:lang w:eastAsia="en-US"/>
        </w:rPr>
        <w:t xml:space="preserve"> </w:t>
      </w:r>
    </w:p>
    <w:p w14:paraId="1E69A2D9" w14:textId="0C3EBC36" w:rsidR="00E008EA" w:rsidRPr="00E740BD" w:rsidRDefault="00E008EA" w:rsidP="00C77603">
      <w:pPr>
        <w:spacing w:line="360" w:lineRule="auto"/>
        <w:ind w:right="560"/>
        <w:rPr>
          <w:rFonts w:ascii="Arial" w:hAnsi="Arial" w:cs="Arial"/>
          <w:sz w:val="22"/>
          <w:szCs w:val="22"/>
        </w:rPr>
      </w:pPr>
    </w:p>
    <w:p w14:paraId="5DC70C3A" w14:textId="5DAF08FA" w:rsidR="005761E0" w:rsidRPr="00E740BD" w:rsidRDefault="005761E0" w:rsidP="00C77603">
      <w:pPr>
        <w:spacing w:line="360" w:lineRule="auto"/>
        <w:ind w:right="560"/>
        <w:rPr>
          <w:rFonts w:ascii="Arial" w:hAnsi="Arial" w:cs="Arial"/>
          <w:sz w:val="22"/>
          <w:szCs w:val="22"/>
        </w:rPr>
      </w:pPr>
      <w:r w:rsidRPr="00E740BD">
        <w:rPr>
          <w:rFonts w:ascii="Arial" w:hAnsi="Arial" w:cs="Arial"/>
          <w:sz w:val="22"/>
          <w:szCs w:val="22"/>
        </w:rPr>
        <w:t>Du point de vue des participants rencontrés, la situation aurait évolué au cours des dernières années.</w:t>
      </w:r>
      <w:r w:rsidR="00864903" w:rsidRPr="00E740BD">
        <w:rPr>
          <w:rFonts w:ascii="Arial" w:hAnsi="Arial" w:cs="Arial"/>
          <w:sz w:val="22"/>
          <w:szCs w:val="22"/>
        </w:rPr>
        <w:t xml:space="preserve"> </w:t>
      </w:r>
      <w:r w:rsidR="00CF16C5" w:rsidRPr="00E740BD">
        <w:rPr>
          <w:rFonts w:ascii="Arial" w:hAnsi="Arial" w:cs="Arial"/>
          <w:sz w:val="22"/>
          <w:szCs w:val="22"/>
        </w:rPr>
        <w:t>Le racisme</w:t>
      </w:r>
      <w:r w:rsidR="00864903" w:rsidRPr="00E740BD">
        <w:rPr>
          <w:rFonts w:ascii="Arial" w:hAnsi="Arial" w:cs="Arial"/>
          <w:sz w:val="22"/>
          <w:szCs w:val="22"/>
        </w:rPr>
        <w:t xml:space="preserve"> serait moins direct et plus subtil aujourd’hui</w:t>
      </w:r>
      <w:r w:rsidR="0016476A" w:rsidRPr="00E740BD">
        <w:rPr>
          <w:rFonts w:ascii="Arial" w:hAnsi="Arial" w:cs="Arial"/>
          <w:sz w:val="22"/>
          <w:szCs w:val="22"/>
        </w:rPr>
        <w:t> </w:t>
      </w:r>
      <w:r w:rsidR="007863FC" w:rsidRPr="00E740BD">
        <w:rPr>
          <w:rFonts w:ascii="Arial" w:hAnsi="Arial" w:cs="Arial"/>
          <w:sz w:val="22"/>
          <w:szCs w:val="22"/>
        </w:rPr>
        <w:t>; l</w:t>
      </w:r>
      <w:r w:rsidR="00864903" w:rsidRPr="00E740BD">
        <w:rPr>
          <w:rFonts w:ascii="Arial" w:hAnsi="Arial" w:cs="Arial"/>
          <w:sz w:val="22"/>
          <w:szCs w:val="22"/>
        </w:rPr>
        <w:t xml:space="preserve">es jeunes </w:t>
      </w:r>
      <w:r w:rsidR="009034FA" w:rsidRPr="00E740BD">
        <w:rPr>
          <w:rFonts w:ascii="Arial" w:hAnsi="Arial" w:cs="Arial"/>
          <w:sz w:val="22"/>
          <w:szCs w:val="22"/>
        </w:rPr>
        <w:t>démontreraient</w:t>
      </w:r>
      <w:r w:rsidR="00603BBF" w:rsidRPr="00E740BD">
        <w:rPr>
          <w:rFonts w:ascii="Arial" w:hAnsi="Arial" w:cs="Arial"/>
          <w:sz w:val="22"/>
          <w:szCs w:val="22"/>
        </w:rPr>
        <w:t xml:space="preserve"> par ailleurs</w:t>
      </w:r>
      <w:r w:rsidR="009034FA" w:rsidRPr="00E740BD">
        <w:rPr>
          <w:rFonts w:ascii="Arial" w:hAnsi="Arial" w:cs="Arial"/>
          <w:sz w:val="22"/>
          <w:szCs w:val="22"/>
        </w:rPr>
        <w:t xml:space="preserve"> plus d’ouverture</w:t>
      </w:r>
      <w:r w:rsidR="007863FC" w:rsidRPr="00E740BD">
        <w:rPr>
          <w:rStyle w:val="Appelnotedebasdep"/>
          <w:rFonts w:ascii="Arial" w:hAnsi="Arial" w:cs="Arial"/>
          <w:sz w:val="22"/>
          <w:szCs w:val="22"/>
        </w:rPr>
        <w:footnoteReference w:id="138"/>
      </w:r>
      <w:r w:rsidR="009034FA" w:rsidRPr="00E740BD">
        <w:rPr>
          <w:rFonts w:ascii="Arial" w:hAnsi="Arial" w:cs="Arial"/>
          <w:sz w:val="22"/>
          <w:szCs w:val="22"/>
        </w:rPr>
        <w:t xml:space="preserve">. </w:t>
      </w:r>
    </w:p>
    <w:p w14:paraId="4F262A7A" w14:textId="063861D7" w:rsidR="00241CB9" w:rsidRPr="00E740BD" w:rsidRDefault="00241CB9" w:rsidP="00C77603">
      <w:pPr>
        <w:spacing w:line="360" w:lineRule="auto"/>
        <w:ind w:right="560"/>
        <w:rPr>
          <w:rFonts w:ascii="Arial" w:hAnsi="Arial" w:cs="Arial"/>
          <w:sz w:val="22"/>
          <w:szCs w:val="22"/>
        </w:rPr>
      </w:pPr>
    </w:p>
    <w:p w14:paraId="023D64A1" w14:textId="137B45C9" w:rsidR="007272EE" w:rsidRPr="00E740BD" w:rsidRDefault="00241CB9" w:rsidP="00C77603">
      <w:pPr>
        <w:pStyle w:val="Default"/>
        <w:spacing w:line="360" w:lineRule="auto"/>
        <w:rPr>
          <w:rFonts w:ascii="Arial" w:eastAsiaTheme="minorHAnsi" w:hAnsi="Arial" w:cs="Arial"/>
          <w:lang w:eastAsia="en-US"/>
        </w:rPr>
      </w:pPr>
      <w:r w:rsidRPr="00E740BD">
        <w:rPr>
          <w:rFonts w:ascii="Arial" w:hAnsi="Arial" w:cs="Arial"/>
          <w:sz w:val="22"/>
          <w:szCs w:val="22"/>
        </w:rPr>
        <w:t xml:space="preserve">Le document insiste ensuite sur les différentes manifestations de racisme dans </w:t>
      </w:r>
      <w:r w:rsidR="00603BBF" w:rsidRPr="00E740BD">
        <w:rPr>
          <w:rFonts w:ascii="Arial" w:hAnsi="Arial" w:cs="Arial"/>
          <w:sz w:val="22"/>
          <w:szCs w:val="22"/>
        </w:rPr>
        <w:t>divers</w:t>
      </w:r>
      <w:r w:rsidRPr="00E740BD">
        <w:rPr>
          <w:rFonts w:ascii="Arial" w:hAnsi="Arial" w:cs="Arial"/>
          <w:sz w:val="22"/>
          <w:szCs w:val="22"/>
        </w:rPr>
        <w:t xml:space="preserve"> secteurs</w:t>
      </w:r>
      <w:r w:rsidR="00603BBF" w:rsidRPr="00E740BD">
        <w:rPr>
          <w:rFonts w:ascii="Arial" w:hAnsi="Arial" w:cs="Arial"/>
          <w:sz w:val="22"/>
          <w:szCs w:val="22"/>
        </w:rPr>
        <w:t xml:space="preserve"> d’activités</w:t>
      </w:r>
      <w:r w:rsidRPr="00E740BD">
        <w:rPr>
          <w:rFonts w:ascii="Arial" w:hAnsi="Arial" w:cs="Arial"/>
          <w:sz w:val="22"/>
          <w:szCs w:val="22"/>
        </w:rPr>
        <w:t xml:space="preserve">, tel que rapporté par les participants de cette consultation : logement, </w:t>
      </w:r>
      <w:r w:rsidR="00E22255" w:rsidRPr="00E740BD">
        <w:rPr>
          <w:rFonts w:ascii="Arial" w:hAnsi="Arial" w:cs="Arial"/>
          <w:sz w:val="22"/>
          <w:szCs w:val="22"/>
        </w:rPr>
        <w:t>emploi, services publics, institutionnels et gouvernementaux,</w:t>
      </w:r>
      <w:r w:rsidR="004A1496" w:rsidRPr="00E740BD">
        <w:rPr>
          <w:rFonts w:ascii="Arial" w:hAnsi="Arial" w:cs="Arial"/>
          <w:sz w:val="22"/>
          <w:szCs w:val="22"/>
        </w:rPr>
        <w:t xml:space="preserve"> milieu scolaire, loisir</w:t>
      </w:r>
      <w:r w:rsidR="00543B68" w:rsidRPr="00E740BD">
        <w:rPr>
          <w:rFonts w:ascii="Arial" w:hAnsi="Arial" w:cs="Arial"/>
          <w:sz w:val="22"/>
          <w:szCs w:val="22"/>
        </w:rPr>
        <w:t>s</w:t>
      </w:r>
      <w:r w:rsidR="004A1496" w:rsidRPr="00E740BD">
        <w:rPr>
          <w:rFonts w:ascii="Arial" w:hAnsi="Arial" w:cs="Arial"/>
          <w:sz w:val="22"/>
          <w:szCs w:val="22"/>
        </w:rPr>
        <w:t>, réseaux sociaux, etc.</w:t>
      </w:r>
      <w:r w:rsidR="007272EE" w:rsidRPr="00E740BD">
        <w:rPr>
          <w:rFonts w:ascii="Arial" w:hAnsi="Arial" w:cs="Arial"/>
          <w:sz w:val="22"/>
          <w:szCs w:val="22"/>
        </w:rPr>
        <w:t xml:space="preserve"> Concernant les services publics, on note </w:t>
      </w:r>
      <w:r w:rsidR="00791FE6" w:rsidRPr="00E740BD">
        <w:rPr>
          <w:rFonts w:ascii="Arial" w:hAnsi="Arial" w:cs="Arial"/>
          <w:sz w:val="22"/>
          <w:szCs w:val="22"/>
        </w:rPr>
        <w:t xml:space="preserve">plus </w:t>
      </w:r>
      <w:r w:rsidR="00B33284" w:rsidRPr="00E740BD">
        <w:rPr>
          <w:rFonts w:ascii="Arial" w:hAnsi="Arial" w:cs="Arial"/>
          <w:sz w:val="22"/>
          <w:szCs w:val="22"/>
        </w:rPr>
        <w:t>spécifiquement</w:t>
      </w:r>
      <w:r w:rsidR="00791FE6" w:rsidRPr="00E740BD">
        <w:rPr>
          <w:rFonts w:ascii="Arial" w:hAnsi="Arial" w:cs="Arial"/>
          <w:sz w:val="22"/>
          <w:szCs w:val="22"/>
        </w:rPr>
        <w:t xml:space="preserve"> les relations avec l</w:t>
      </w:r>
      <w:r w:rsidR="00E745F4" w:rsidRPr="00E740BD">
        <w:rPr>
          <w:rFonts w:ascii="Arial" w:hAnsi="Arial" w:cs="Arial"/>
          <w:sz w:val="22"/>
          <w:szCs w:val="22"/>
        </w:rPr>
        <w:t>es services de</w:t>
      </w:r>
      <w:r w:rsidR="00791FE6" w:rsidRPr="00E740BD">
        <w:rPr>
          <w:rFonts w:ascii="Arial" w:hAnsi="Arial" w:cs="Arial"/>
          <w:sz w:val="22"/>
          <w:szCs w:val="22"/>
        </w:rPr>
        <w:t xml:space="preserve"> police, avec le</w:t>
      </w:r>
      <w:r w:rsidR="00B33284" w:rsidRPr="00E740BD">
        <w:rPr>
          <w:rFonts w:ascii="Arial" w:hAnsi="Arial" w:cs="Arial"/>
          <w:sz w:val="22"/>
          <w:szCs w:val="22"/>
        </w:rPr>
        <w:t xml:space="preserve"> réseau de la santé et des services sociaux, </w:t>
      </w:r>
      <w:r w:rsidR="00ED2E1A" w:rsidRPr="00E740BD">
        <w:rPr>
          <w:rFonts w:ascii="Arial" w:hAnsi="Arial" w:cs="Arial"/>
          <w:sz w:val="22"/>
          <w:szCs w:val="22"/>
        </w:rPr>
        <w:t>notamment</w:t>
      </w:r>
      <w:r w:rsidR="00B33284" w:rsidRPr="00E740BD">
        <w:rPr>
          <w:rFonts w:ascii="Arial" w:hAnsi="Arial" w:cs="Arial"/>
          <w:sz w:val="22"/>
          <w:szCs w:val="22"/>
        </w:rPr>
        <w:t xml:space="preserve"> la Direction de la protection de la jeunesse</w:t>
      </w:r>
      <w:r w:rsidR="00CB4A51" w:rsidRPr="00E740BD">
        <w:rPr>
          <w:rFonts w:ascii="Arial" w:hAnsi="Arial" w:cs="Arial"/>
          <w:sz w:val="22"/>
          <w:szCs w:val="22"/>
        </w:rPr>
        <w:t>, ainsi que les familles d’accueil</w:t>
      </w:r>
      <w:r w:rsidR="00905BCA" w:rsidRPr="00E740BD">
        <w:rPr>
          <w:rStyle w:val="Appelnotedebasdep"/>
          <w:rFonts w:ascii="Arial" w:hAnsi="Arial" w:cs="Arial"/>
          <w:sz w:val="22"/>
          <w:szCs w:val="22"/>
        </w:rPr>
        <w:footnoteReference w:id="139"/>
      </w:r>
      <w:r w:rsidR="00CB4A51" w:rsidRPr="00E740BD">
        <w:rPr>
          <w:rFonts w:ascii="Arial" w:hAnsi="Arial" w:cs="Arial"/>
          <w:sz w:val="22"/>
          <w:szCs w:val="22"/>
        </w:rPr>
        <w:t>.</w:t>
      </w:r>
    </w:p>
    <w:p w14:paraId="113B6CF1" w14:textId="66F067C4" w:rsidR="009A1206" w:rsidRPr="00E740BD" w:rsidRDefault="009A1206" w:rsidP="00C77603">
      <w:pPr>
        <w:spacing w:line="360" w:lineRule="auto"/>
        <w:ind w:right="560"/>
        <w:rPr>
          <w:rFonts w:ascii="Arial" w:eastAsiaTheme="minorHAnsi" w:hAnsi="Arial" w:cs="Arial"/>
          <w:color w:val="000000"/>
          <w:sz w:val="22"/>
          <w:szCs w:val="22"/>
          <w:lang w:eastAsia="en-US"/>
        </w:rPr>
      </w:pPr>
    </w:p>
    <w:p w14:paraId="3155E9F7" w14:textId="571D8EF0" w:rsidR="006B5325" w:rsidRPr="00E740BD" w:rsidRDefault="002851B6" w:rsidP="00C77603">
      <w:pPr>
        <w:spacing w:line="360" w:lineRule="auto"/>
        <w:ind w:right="560"/>
        <w:rPr>
          <w:rFonts w:ascii="Arial" w:eastAsiaTheme="minorHAnsi" w:hAnsi="Arial" w:cs="Arial"/>
          <w:color w:val="000000"/>
          <w:sz w:val="22"/>
          <w:szCs w:val="22"/>
          <w:lang w:eastAsia="en-US"/>
        </w:rPr>
      </w:pPr>
      <w:r w:rsidRPr="00E740BD">
        <w:rPr>
          <w:rFonts w:ascii="Arial" w:eastAsiaTheme="minorHAnsi" w:hAnsi="Arial" w:cs="Arial"/>
          <w:color w:val="000000"/>
          <w:sz w:val="22"/>
          <w:szCs w:val="22"/>
          <w:lang w:eastAsia="en-US"/>
        </w:rPr>
        <w:t>Après avoir abordé les effets du racisme,</w:t>
      </w:r>
      <w:r w:rsidR="00ED2E1A" w:rsidRPr="00E740BD">
        <w:rPr>
          <w:rFonts w:ascii="Arial" w:eastAsiaTheme="minorHAnsi" w:hAnsi="Arial" w:cs="Arial"/>
          <w:color w:val="000000"/>
          <w:sz w:val="22"/>
          <w:szCs w:val="22"/>
          <w:lang w:eastAsia="en-US"/>
        </w:rPr>
        <w:t xml:space="preserve"> dont </w:t>
      </w:r>
      <w:r w:rsidR="00224041" w:rsidRPr="00E740BD">
        <w:rPr>
          <w:rFonts w:ascii="Arial" w:eastAsiaTheme="minorHAnsi" w:hAnsi="Arial" w:cs="Arial"/>
          <w:color w:val="000000"/>
          <w:sz w:val="22"/>
          <w:szCs w:val="22"/>
          <w:lang w:eastAsia="en-US"/>
        </w:rPr>
        <w:t xml:space="preserve">les atteintes à la santé, </w:t>
      </w:r>
      <w:r w:rsidR="00ED2E1A" w:rsidRPr="00E740BD">
        <w:rPr>
          <w:rFonts w:ascii="Arial" w:eastAsiaTheme="minorHAnsi" w:hAnsi="Arial" w:cs="Arial"/>
          <w:color w:val="000000"/>
          <w:sz w:val="22"/>
          <w:szCs w:val="22"/>
          <w:lang w:eastAsia="en-US"/>
        </w:rPr>
        <w:t>la perte de confiance dans les institutions, la peur et l’insécurité</w:t>
      </w:r>
      <w:r w:rsidR="00224041" w:rsidRPr="00E740BD">
        <w:rPr>
          <w:rStyle w:val="Appelnotedebasdep"/>
          <w:rFonts w:ascii="Arial" w:eastAsiaTheme="minorHAnsi" w:hAnsi="Arial" w:cs="Arial"/>
          <w:color w:val="000000"/>
          <w:sz w:val="22"/>
          <w:szCs w:val="22"/>
          <w:lang w:eastAsia="en-US"/>
        </w:rPr>
        <w:footnoteReference w:id="140"/>
      </w:r>
      <w:r w:rsidR="00ED2E1A" w:rsidRPr="00E740BD">
        <w:rPr>
          <w:rFonts w:ascii="Arial" w:eastAsiaTheme="minorHAnsi" w:hAnsi="Arial" w:cs="Arial"/>
          <w:color w:val="000000"/>
          <w:sz w:val="22"/>
          <w:szCs w:val="22"/>
          <w:lang w:eastAsia="en-US"/>
        </w:rPr>
        <w:t>,</w:t>
      </w:r>
      <w:r w:rsidRPr="00E740BD">
        <w:rPr>
          <w:rFonts w:ascii="Arial" w:eastAsiaTheme="minorHAnsi" w:hAnsi="Arial" w:cs="Arial"/>
          <w:color w:val="000000"/>
          <w:sz w:val="22"/>
          <w:szCs w:val="22"/>
          <w:lang w:eastAsia="en-US"/>
        </w:rPr>
        <w:t xml:space="preserve"> </w:t>
      </w:r>
      <w:r w:rsidR="00224041" w:rsidRPr="00E740BD">
        <w:rPr>
          <w:rFonts w:ascii="Arial" w:eastAsiaTheme="minorHAnsi" w:hAnsi="Arial" w:cs="Arial"/>
          <w:color w:val="000000"/>
          <w:sz w:val="22"/>
          <w:szCs w:val="22"/>
          <w:lang w:eastAsia="en-US"/>
        </w:rPr>
        <w:t>le document</w:t>
      </w:r>
      <w:r w:rsidR="00302920" w:rsidRPr="00E740BD">
        <w:rPr>
          <w:rFonts w:ascii="Arial" w:eastAsiaTheme="minorHAnsi" w:hAnsi="Arial" w:cs="Arial"/>
          <w:color w:val="000000"/>
          <w:sz w:val="22"/>
          <w:szCs w:val="22"/>
          <w:lang w:eastAsia="en-US"/>
        </w:rPr>
        <w:t xml:space="preserve"> </w:t>
      </w:r>
      <w:r w:rsidR="00027F00" w:rsidRPr="00E740BD">
        <w:rPr>
          <w:rFonts w:ascii="Arial" w:eastAsiaTheme="minorHAnsi" w:hAnsi="Arial" w:cs="Arial"/>
          <w:color w:val="000000"/>
          <w:sz w:val="22"/>
          <w:szCs w:val="22"/>
          <w:lang w:eastAsia="en-US"/>
        </w:rPr>
        <w:t xml:space="preserve">énumère les facteurs de protection contre le racisme : </w:t>
      </w:r>
      <w:r w:rsidR="00C80C88" w:rsidRPr="00E740BD">
        <w:rPr>
          <w:rFonts w:ascii="Arial" w:eastAsiaTheme="minorHAnsi" w:hAnsi="Arial" w:cs="Arial"/>
          <w:color w:val="000000"/>
          <w:sz w:val="22"/>
          <w:szCs w:val="22"/>
          <w:lang w:eastAsia="en-US"/>
        </w:rPr>
        <w:t>«</w:t>
      </w:r>
      <w:r w:rsidR="000871BF" w:rsidRPr="00E740BD">
        <w:rPr>
          <w:rFonts w:ascii="Arial" w:eastAsiaTheme="minorHAnsi" w:hAnsi="Arial" w:cs="Arial"/>
          <w:color w:val="000000"/>
          <w:sz w:val="22"/>
          <w:szCs w:val="22"/>
          <w:lang w:eastAsia="en-US"/>
        </w:rPr>
        <w:t> </w:t>
      </w:r>
      <w:proofErr w:type="spellStart"/>
      <w:r w:rsidR="00C80C88" w:rsidRPr="00E740BD">
        <w:rPr>
          <w:rFonts w:ascii="Arial" w:eastAsiaTheme="minorHAnsi" w:hAnsi="Arial" w:cs="Arial"/>
          <w:color w:val="000000"/>
          <w:sz w:val="22"/>
          <w:szCs w:val="22"/>
          <w:lang w:eastAsia="en-US"/>
        </w:rPr>
        <w:t>empowerment</w:t>
      </w:r>
      <w:proofErr w:type="spellEnd"/>
      <w:r w:rsidR="000871BF" w:rsidRPr="00E740BD">
        <w:rPr>
          <w:rFonts w:ascii="Arial" w:eastAsiaTheme="minorHAnsi" w:hAnsi="Arial" w:cs="Arial"/>
          <w:color w:val="000000"/>
          <w:sz w:val="22"/>
          <w:szCs w:val="22"/>
          <w:lang w:eastAsia="en-US"/>
        </w:rPr>
        <w:t> </w:t>
      </w:r>
      <w:r w:rsidR="00C80C88" w:rsidRPr="00E740BD">
        <w:rPr>
          <w:rFonts w:ascii="Arial" w:eastAsiaTheme="minorHAnsi" w:hAnsi="Arial" w:cs="Arial"/>
          <w:color w:val="000000"/>
          <w:sz w:val="22"/>
          <w:szCs w:val="22"/>
          <w:lang w:eastAsia="en-US"/>
        </w:rPr>
        <w:t xml:space="preserve">», mécanismes de dénonciation, de </w:t>
      </w:r>
      <w:r w:rsidR="00C80C88" w:rsidRPr="00E740BD">
        <w:rPr>
          <w:rFonts w:ascii="Arial" w:eastAsiaTheme="minorHAnsi" w:hAnsi="Arial" w:cs="Arial"/>
          <w:color w:val="000000"/>
          <w:sz w:val="22"/>
          <w:szCs w:val="22"/>
          <w:lang w:eastAsia="en-US"/>
        </w:rPr>
        <w:lastRenderedPageBreak/>
        <w:t xml:space="preserve">médiation, de respect des droits, </w:t>
      </w:r>
      <w:r w:rsidR="00905BCA" w:rsidRPr="00E740BD">
        <w:rPr>
          <w:rFonts w:ascii="Arial" w:eastAsiaTheme="minorHAnsi" w:hAnsi="Arial" w:cs="Arial"/>
          <w:color w:val="000000"/>
          <w:sz w:val="22"/>
          <w:szCs w:val="22"/>
          <w:lang w:eastAsia="en-US"/>
        </w:rPr>
        <w:t xml:space="preserve">connaissance mutuelle et sensibilisation, et régulation, adaptation </w:t>
      </w:r>
      <w:r w:rsidR="00016C91" w:rsidRPr="00E740BD">
        <w:rPr>
          <w:rFonts w:ascii="Arial" w:eastAsiaTheme="minorHAnsi" w:hAnsi="Arial" w:cs="Arial"/>
          <w:color w:val="000000"/>
          <w:sz w:val="22"/>
          <w:szCs w:val="22"/>
          <w:lang w:eastAsia="en-US"/>
        </w:rPr>
        <w:t>des organismes, institutions et autorité</w:t>
      </w:r>
      <w:r w:rsidR="00016C91" w:rsidRPr="00E740BD">
        <w:rPr>
          <w:rStyle w:val="Appelnotedebasdep"/>
          <w:rFonts w:ascii="Arial" w:eastAsiaTheme="minorHAnsi" w:hAnsi="Arial" w:cs="Arial"/>
          <w:color w:val="000000"/>
          <w:sz w:val="22"/>
          <w:szCs w:val="22"/>
          <w:lang w:eastAsia="en-US"/>
        </w:rPr>
        <w:footnoteReference w:id="141"/>
      </w:r>
      <w:r w:rsidR="00016C91" w:rsidRPr="00E740BD">
        <w:rPr>
          <w:rFonts w:ascii="Arial" w:eastAsiaTheme="minorHAnsi" w:hAnsi="Arial" w:cs="Arial"/>
          <w:color w:val="000000"/>
          <w:sz w:val="22"/>
          <w:szCs w:val="22"/>
          <w:lang w:eastAsia="en-US"/>
        </w:rPr>
        <w:t>.</w:t>
      </w:r>
      <w:r w:rsidR="0071027E" w:rsidRPr="00E740BD">
        <w:rPr>
          <w:rFonts w:ascii="Arial" w:eastAsiaTheme="minorHAnsi" w:hAnsi="Arial" w:cs="Arial"/>
          <w:color w:val="000000"/>
          <w:sz w:val="22"/>
          <w:szCs w:val="22"/>
          <w:lang w:eastAsia="en-US"/>
        </w:rPr>
        <w:t xml:space="preserve"> </w:t>
      </w:r>
    </w:p>
    <w:p w14:paraId="5F7EFB23" w14:textId="77777777" w:rsidR="006B5325" w:rsidRPr="00E740BD" w:rsidRDefault="006B5325" w:rsidP="00C77603">
      <w:pPr>
        <w:spacing w:line="360" w:lineRule="auto"/>
        <w:ind w:right="560"/>
        <w:rPr>
          <w:rFonts w:ascii="Arial" w:eastAsiaTheme="minorHAnsi" w:hAnsi="Arial" w:cs="Arial"/>
          <w:color w:val="000000"/>
          <w:sz w:val="22"/>
          <w:szCs w:val="22"/>
          <w:lang w:eastAsia="en-US"/>
        </w:rPr>
      </w:pPr>
    </w:p>
    <w:p w14:paraId="193C9D47" w14:textId="747C1940" w:rsidR="00EE61B4" w:rsidRPr="00E740BD" w:rsidRDefault="0071027E" w:rsidP="00C77603">
      <w:pPr>
        <w:spacing w:line="360" w:lineRule="auto"/>
        <w:ind w:right="560"/>
        <w:rPr>
          <w:rFonts w:ascii="Arial" w:eastAsiaTheme="minorHAnsi" w:hAnsi="Arial" w:cs="Arial"/>
          <w:color w:val="000000"/>
          <w:sz w:val="22"/>
          <w:szCs w:val="22"/>
          <w:lang w:eastAsia="en-US"/>
        </w:rPr>
      </w:pPr>
      <w:r w:rsidRPr="00E740BD">
        <w:rPr>
          <w:rFonts w:ascii="Arial" w:eastAsiaTheme="minorHAnsi" w:hAnsi="Arial" w:cs="Arial"/>
          <w:color w:val="000000"/>
          <w:sz w:val="22"/>
          <w:szCs w:val="22"/>
          <w:lang w:eastAsia="en-US"/>
        </w:rPr>
        <w:t xml:space="preserve">Parmi les pistes d’actions, on mise ainsi sur la connaissance des droits, la </w:t>
      </w:r>
      <w:r w:rsidR="00967BF7" w:rsidRPr="00E740BD">
        <w:rPr>
          <w:rFonts w:ascii="Arial" w:eastAsiaTheme="minorHAnsi" w:hAnsi="Arial" w:cs="Arial"/>
          <w:color w:val="000000"/>
          <w:sz w:val="22"/>
          <w:szCs w:val="22"/>
          <w:lang w:eastAsia="en-US"/>
        </w:rPr>
        <w:t>sensibilisation de la majorité ainsi qu’une «</w:t>
      </w:r>
      <w:r w:rsidR="000871BF" w:rsidRPr="00E740BD">
        <w:rPr>
          <w:rFonts w:ascii="Arial" w:eastAsiaTheme="minorHAnsi" w:hAnsi="Arial" w:cs="Arial"/>
          <w:color w:val="000000"/>
          <w:sz w:val="22"/>
          <w:szCs w:val="22"/>
          <w:lang w:eastAsia="en-US"/>
        </w:rPr>
        <w:t> </w:t>
      </w:r>
      <w:r w:rsidR="00967BF7" w:rsidRPr="00E740BD">
        <w:rPr>
          <w:rFonts w:ascii="Arial" w:eastAsiaTheme="minorHAnsi" w:hAnsi="Arial" w:cs="Arial"/>
          <w:color w:val="000000"/>
          <w:sz w:val="22"/>
          <w:szCs w:val="22"/>
          <w:lang w:eastAsia="en-US"/>
        </w:rPr>
        <w:t>certaine adaptation des services publics</w:t>
      </w:r>
      <w:r w:rsidR="006B5325" w:rsidRPr="00E740BD">
        <w:rPr>
          <w:rFonts w:ascii="Arial" w:eastAsiaTheme="minorHAnsi" w:hAnsi="Arial" w:cs="Arial"/>
          <w:color w:val="000000"/>
          <w:sz w:val="22"/>
          <w:szCs w:val="22"/>
          <w:lang w:eastAsia="en-US"/>
        </w:rPr>
        <w:t xml:space="preserve"> aux réalités des membres des ʺminoritésʺ</w:t>
      </w:r>
      <w:r w:rsidR="000871BF" w:rsidRPr="00E740BD">
        <w:rPr>
          <w:rFonts w:ascii="Arial" w:eastAsiaTheme="minorHAnsi" w:hAnsi="Arial" w:cs="Arial"/>
          <w:color w:val="000000"/>
          <w:sz w:val="22"/>
          <w:szCs w:val="22"/>
          <w:lang w:eastAsia="en-US"/>
        </w:rPr>
        <w:t> </w:t>
      </w:r>
      <w:r w:rsidR="006B5325" w:rsidRPr="00E740BD">
        <w:rPr>
          <w:rFonts w:ascii="Arial" w:eastAsiaTheme="minorHAnsi" w:hAnsi="Arial" w:cs="Arial"/>
          <w:color w:val="000000"/>
          <w:sz w:val="22"/>
          <w:szCs w:val="22"/>
          <w:lang w:eastAsia="en-US"/>
        </w:rPr>
        <w:t>»</w:t>
      </w:r>
      <w:r w:rsidR="006B5325" w:rsidRPr="00E740BD">
        <w:rPr>
          <w:rStyle w:val="Appelnotedebasdep"/>
          <w:rFonts w:ascii="Arial" w:eastAsiaTheme="minorHAnsi" w:hAnsi="Arial" w:cs="Arial"/>
          <w:color w:val="000000"/>
          <w:sz w:val="22"/>
          <w:szCs w:val="22"/>
          <w:lang w:eastAsia="en-US"/>
        </w:rPr>
        <w:footnoteReference w:id="142"/>
      </w:r>
      <w:r w:rsidR="006B5325" w:rsidRPr="00E740BD">
        <w:rPr>
          <w:rFonts w:ascii="Arial" w:eastAsiaTheme="minorHAnsi" w:hAnsi="Arial" w:cs="Arial"/>
          <w:color w:val="000000"/>
          <w:sz w:val="22"/>
          <w:szCs w:val="22"/>
          <w:lang w:eastAsia="en-US"/>
        </w:rPr>
        <w:t>.</w:t>
      </w:r>
      <w:r w:rsidR="00E21337" w:rsidRPr="00E740BD">
        <w:rPr>
          <w:rFonts w:ascii="Arial" w:eastAsiaTheme="minorHAnsi" w:hAnsi="Arial" w:cs="Arial"/>
          <w:color w:val="000000"/>
          <w:sz w:val="22"/>
          <w:szCs w:val="22"/>
          <w:lang w:eastAsia="en-US"/>
        </w:rPr>
        <w:t xml:space="preserve"> On met </w:t>
      </w:r>
      <w:r w:rsidR="00923893" w:rsidRPr="00E740BD">
        <w:rPr>
          <w:rFonts w:ascii="Arial" w:eastAsiaTheme="minorHAnsi" w:hAnsi="Arial" w:cs="Arial"/>
          <w:color w:val="000000"/>
          <w:sz w:val="22"/>
          <w:szCs w:val="22"/>
          <w:lang w:eastAsia="en-US"/>
        </w:rPr>
        <w:t xml:space="preserve">également </w:t>
      </w:r>
      <w:r w:rsidR="00E21337" w:rsidRPr="00E740BD">
        <w:rPr>
          <w:rFonts w:ascii="Arial" w:eastAsiaTheme="minorHAnsi" w:hAnsi="Arial" w:cs="Arial"/>
          <w:color w:val="000000"/>
          <w:sz w:val="22"/>
          <w:szCs w:val="22"/>
          <w:lang w:eastAsia="en-US"/>
        </w:rPr>
        <w:t>de l’avant la reconnaissance du racisme systémique</w:t>
      </w:r>
      <w:r w:rsidR="00236731" w:rsidRPr="00E740BD">
        <w:rPr>
          <w:rFonts w:ascii="Arial" w:eastAsiaTheme="minorHAnsi" w:hAnsi="Arial" w:cs="Arial"/>
          <w:color w:val="000000"/>
          <w:sz w:val="22"/>
          <w:szCs w:val="22"/>
          <w:lang w:eastAsia="en-US"/>
        </w:rPr>
        <w:t>,</w:t>
      </w:r>
      <w:r w:rsidR="00E21337" w:rsidRPr="00E740BD">
        <w:rPr>
          <w:rFonts w:ascii="Arial" w:eastAsiaTheme="minorHAnsi" w:hAnsi="Arial" w:cs="Arial"/>
          <w:color w:val="000000"/>
          <w:sz w:val="22"/>
          <w:szCs w:val="22"/>
          <w:lang w:eastAsia="en-US"/>
        </w:rPr>
        <w:t xml:space="preserve"> </w:t>
      </w:r>
      <w:r w:rsidR="00437AB5" w:rsidRPr="00E740BD">
        <w:rPr>
          <w:rFonts w:ascii="Arial" w:eastAsiaTheme="minorHAnsi" w:hAnsi="Arial" w:cs="Arial"/>
          <w:color w:val="000000"/>
          <w:sz w:val="22"/>
          <w:szCs w:val="22"/>
          <w:lang w:eastAsia="en-US"/>
        </w:rPr>
        <w:t>«</w:t>
      </w:r>
      <w:r w:rsidR="000871BF" w:rsidRPr="00E740BD">
        <w:rPr>
          <w:rFonts w:ascii="Arial" w:eastAsiaTheme="minorHAnsi" w:hAnsi="Arial" w:cs="Arial"/>
          <w:color w:val="000000"/>
          <w:sz w:val="22"/>
          <w:szCs w:val="22"/>
          <w:lang w:eastAsia="en-US"/>
        </w:rPr>
        <w:t> </w:t>
      </w:r>
      <w:r w:rsidR="00437AB5" w:rsidRPr="00E740BD">
        <w:rPr>
          <w:rFonts w:ascii="Arial" w:eastAsiaTheme="minorHAnsi" w:hAnsi="Arial" w:cs="Arial"/>
          <w:color w:val="000000"/>
          <w:sz w:val="22"/>
          <w:szCs w:val="22"/>
          <w:lang w:eastAsia="en-US"/>
        </w:rPr>
        <w:t>sans quoi les systèmes juridiques pratiquent un type d</w:t>
      </w:r>
      <w:r w:rsidR="006E3DF1" w:rsidRPr="00E740BD">
        <w:rPr>
          <w:rFonts w:ascii="Arial" w:eastAsiaTheme="minorHAnsi" w:hAnsi="Arial" w:cs="Arial"/>
          <w:color w:val="000000"/>
          <w:sz w:val="22"/>
          <w:szCs w:val="22"/>
          <w:lang w:eastAsia="en-US"/>
        </w:rPr>
        <w:t>’</w:t>
      </w:r>
      <w:r w:rsidR="00437AB5" w:rsidRPr="00E740BD">
        <w:rPr>
          <w:rFonts w:ascii="Arial" w:eastAsiaTheme="minorHAnsi" w:hAnsi="Arial" w:cs="Arial"/>
          <w:color w:val="000000"/>
          <w:sz w:val="22"/>
          <w:szCs w:val="22"/>
          <w:lang w:eastAsia="en-US"/>
        </w:rPr>
        <w:t>objectivité qui perpétue un ordre social inégal que les services de police sont formés pour maintenir</w:t>
      </w:r>
      <w:r w:rsidR="000871BF" w:rsidRPr="00E740BD">
        <w:rPr>
          <w:rFonts w:ascii="Arial" w:eastAsiaTheme="minorHAnsi" w:hAnsi="Arial" w:cs="Arial"/>
          <w:color w:val="000000"/>
          <w:sz w:val="22"/>
          <w:szCs w:val="22"/>
          <w:lang w:eastAsia="en-US"/>
        </w:rPr>
        <w:t> </w:t>
      </w:r>
      <w:r w:rsidR="00437AB5" w:rsidRPr="00E740BD">
        <w:rPr>
          <w:rFonts w:ascii="Arial" w:eastAsiaTheme="minorHAnsi" w:hAnsi="Arial" w:cs="Arial"/>
          <w:color w:val="000000"/>
          <w:sz w:val="22"/>
          <w:szCs w:val="22"/>
          <w:lang w:eastAsia="en-US"/>
        </w:rPr>
        <w:t>»</w:t>
      </w:r>
      <w:bookmarkStart w:id="63" w:name="_Ref82692423"/>
      <w:r w:rsidR="00437AB5" w:rsidRPr="00E740BD">
        <w:rPr>
          <w:rStyle w:val="Appelnotedebasdep"/>
          <w:rFonts w:ascii="Arial" w:eastAsiaTheme="minorHAnsi" w:hAnsi="Arial" w:cs="Arial"/>
          <w:color w:val="000000"/>
          <w:sz w:val="22"/>
          <w:szCs w:val="22"/>
          <w:lang w:eastAsia="en-US"/>
        </w:rPr>
        <w:footnoteReference w:id="143"/>
      </w:r>
      <w:bookmarkEnd w:id="63"/>
      <w:r w:rsidR="00437AB5" w:rsidRPr="00E740BD">
        <w:rPr>
          <w:rFonts w:ascii="Arial" w:eastAsiaTheme="minorHAnsi" w:hAnsi="Arial" w:cs="Arial"/>
          <w:color w:val="000000"/>
          <w:sz w:val="22"/>
          <w:szCs w:val="22"/>
          <w:lang w:eastAsia="en-US"/>
        </w:rPr>
        <w:t>.</w:t>
      </w:r>
    </w:p>
    <w:p w14:paraId="2FEBAF15" w14:textId="7FA88906" w:rsidR="00FB3448" w:rsidRPr="00E740BD" w:rsidRDefault="00FB3448" w:rsidP="00C77603">
      <w:pPr>
        <w:spacing w:line="360" w:lineRule="auto"/>
        <w:ind w:right="560"/>
        <w:rPr>
          <w:rFonts w:ascii="Arial" w:hAnsi="Arial" w:cs="Arial"/>
          <w:sz w:val="22"/>
          <w:szCs w:val="22"/>
        </w:rPr>
      </w:pPr>
    </w:p>
    <w:p w14:paraId="6EEE394B" w14:textId="77777777" w:rsidR="00BA617D" w:rsidRPr="00E740BD" w:rsidRDefault="00BA617D" w:rsidP="00372E4C">
      <w:pPr>
        <w:pStyle w:val="Paragraphedeliste"/>
        <w:numPr>
          <w:ilvl w:val="0"/>
          <w:numId w:val="11"/>
        </w:numPr>
        <w:tabs>
          <w:tab w:val="left" w:pos="709"/>
        </w:tabs>
        <w:spacing w:after="0" w:line="360" w:lineRule="auto"/>
        <w:ind w:left="709" w:hanging="709"/>
        <w:contextualSpacing w:val="0"/>
        <w:rPr>
          <w:rFonts w:ascii="Arial" w:hAnsi="Arial" w:cs="Arial"/>
          <w:i/>
          <w:color w:val="000000" w:themeColor="text1"/>
        </w:rPr>
      </w:pPr>
      <w:r w:rsidRPr="00E740BD">
        <w:rPr>
          <w:rFonts w:ascii="Arial" w:hAnsi="Arial" w:cs="Arial"/>
          <w:i/>
          <w:color w:val="000000" w:themeColor="text1"/>
        </w:rPr>
        <w:t>Enquête nationale sur les femmes et les filles autochtones disparues et assassinées</w:t>
      </w:r>
    </w:p>
    <w:p w14:paraId="0A708AAB" w14:textId="77777777" w:rsidR="00BA617D" w:rsidRPr="00E740BD" w:rsidRDefault="00BA617D" w:rsidP="00C77603">
      <w:pPr>
        <w:pStyle w:val="Notedebasdepage"/>
        <w:spacing w:line="360" w:lineRule="auto"/>
        <w:rPr>
          <w:rFonts w:ascii="Arial" w:hAnsi="Arial" w:cs="Arial"/>
          <w:sz w:val="22"/>
          <w:szCs w:val="22"/>
        </w:rPr>
      </w:pPr>
    </w:p>
    <w:p w14:paraId="1A847839" w14:textId="1EC5136A" w:rsidR="00BA617D" w:rsidRPr="00E740BD" w:rsidRDefault="00BA617D" w:rsidP="00C77603">
      <w:pPr>
        <w:pStyle w:val="Notedebasdepage"/>
        <w:spacing w:line="360" w:lineRule="auto"/>
        <w:rPr>
          <w:rFonts w:ascii="Arial" w:hAnsi="Arial" w:cs="Arial"/>
          <w:sz w:val="22"/>
          <w:szCs w:val="22"/>
        </w:rPr>
      </w:pPr>
      <w:r w:rsidRPr="00E740BD">
        <w:rPr>
          <w:rFonts w:ascii="Arial" w:hAnsi="Arial" w:cs="Arial"/>
          <w:sz w:val="22"/>
          <w:szCs w:val="22"/>
        </w:rPr>
        <w:t>Le rapport de la Commission d’Enquête nationale sur les femmes et filles autochtones disparues et assassinées</w:t>
      </w:r>
      <w:bookmarkStart w:id="64" w:name="_Ref55904134"/>
      <w:r w:rsidRPr="00E740BD">
        <w:rPr>
          <w:rStyle w:val="Appelnotedebasdep"/>
          <w:rFonts w:ascii="Arial" w:hAnsi="Arial" w:cs="Arial"/>
          <w:sz w:val="22"/>
          <w:szCs w:val="22"/>
        </w:rPr>
        <w:footnoteReference w:id="144"/>
      </w:r>
      <w:bookmarkEnd w:id="64"/>
      <w:r w:rsidRPr="00E740BD">
        <w:rPr>
          <w:rFonts w:ascii="Arial" w:hAnsi="Arial" w:cs="Arial"/>
          <w:sz w:val="22"/>
          <w:szCs w:val="22"/>
        </w:rPr>
        <w:t xml:space="preserve"> est rendu public en 2019 après </w:t>
      </w:r>
      <w:r w:rsidR="00A66C75" w:rsidRPr="00E740BD">
        <w:rPr>
          <w:rFonts w:ascii="Arial" w:hAnsi="Arial" w:cs="Arial"/>
          <w:sz w:val="22"/>
          <w:szCs w:val="22"/>
        </w:rPr>
        <w:t xml:space="preserve">environ quatre </w:t>
      </w:r>
      <w:r w:rsidRPr="00E740BD">
        <w:rPr>
          <w:rFonts w:ascii="Arial" w:hAnsi="Arial" w:cs="Arial"/>
          <w:sz w:val="22"/>
          <w:szCs w:val="22"/>
        </w:rPr>
        <w:t>années de travaux</w:t>
      </w:r>
      <w:r w:rsidR="00A66C75" w:rsidRPr="00E740BD">
        <w:rPr>
          <w:rStyle w:val="Appelnotedebasdep"/>
          <w:rFonts w:ascii="Arial" w:hAnsi="Arial" w:cs="Arial"/>
          <w:sz w:val="22"/>
          <w:szCs w:val="22"/>
        </w:rPr>
        <w:footnoteReference w:id="145"/>
      </w:r>
      <w:r w:rsidRPr="00E740BD">
        <w:rPr>
          <w:rFonts w:ascii="Arial" w:hAnsi="Arial" w:cs="Arial"/>
          <w:sz w:val="22"/>
          <w:szCs w:val="22"/>
        </w:rPr>
        <w:t>. Le mandat accordé à la Commission était de «</w:t>
      </w:r>
      <w:r w:rsidR="00197DBD" w:rsidRPr="00E740BD">
        <w:rPr>
          <w:rFonts w:ascii="Arial" w:hAnsi="Arial" w:cs="Arial"/>
          <w:sz w:val="22"/>
          <w:szCs w:val="22"/>
        </w:rPr>
        <w:t> </w:t>
      </w:r>
      <w:r w:rsidRPr="00E740BD">
        <w:rPr>
          <w:rFonts w:ascii="Arial" w:hAnsi="Arial" w:cs="Arial"/>
          <w:sz w:val="22"/>
          <w:szCs w:val="22"/>
        </w:rPr>
        <w:t>1) faire rapport sur toutes les formes de violence</w:t>
      </w:r>
      <w:r w:rsidR="00E02C96" w:rsidRPr="00E740BD">
        <w:rPr>
          <w:rFonts w:ascii="Arial" w:hAnsi="Arial" w:cs="Arial"/>
          <w:sz w:val="22"/>
          <w:szCs w:val="22"/>
        </w:rPr>
        <w:t xml:space="preserve"> et </w:t>
      </w:r>
      <w:r w:rsidRPr="00E740BD">
        <w:rPr>
          <w:rFonts w:ascii="Arial" w:hAnsi="Arial" w:cs="Arial"/>
          <w:sz w:val="22"/>
          <w:szCs w:val="22"/>
        </w:rPr>
        <w:t>2) à l’endroit des femmes et des filles autochtones</w:t>
      </w:r>
      <w:r w:rsidR="00197DBD" w:rsidRPr="00E740BD">
        <w:rPr>
          <w:rFonts w:ascii="Arial" w:hAnsi="Arial" w:cs="Arial"/>
          <w:sz w:val="22"/>
          <w:szCs w:val="22"/>
        </w:rPr>
        <w:t> </w:t>
      </w:r>
      <w:r w:rsidRPr="00E740BD">
        <w:rPr>
          <w:rFonts w:ascii="Arial" w:hAnsi="Arial" w:cs="Arial"/>
          <w:sz w:val="22"/>
          <w:szCs w:val="22"/>
        </w:rPr>
        <w:t>»</w:t>
      </w:r>
      <w:r w:rsidRPr="00E740BD">
        <w:rPr>
          <w:rStyle w:val="Appelnotedebasdep"/>
          <w:rFonts w:ascii="Arial" w:hAnsi="Arial" w:cs="Arial"/>
          <w:sz w:val="22"/>
          <w:szCs w:val="22"/>
        </w:rPr>
        <w:footnoteReference w:id="146"/>
      </w:r>
      <w:r w:rsidRPr="00E740BD">
        <w:rPr>
          <w:rFonts w:ascii="Arial" w:hAnsi="Arial" w:cs="Arial"/>
          <w:sz w:val="22"/>
          <w:szCs w:val="22"/>
        </w:rPr>
        <w:t>.</w:t>
      </w:r>
    </w:p>
    <w:p w14:paraId="6704DBBA" w14:textId="77777777" w:rsidR="00BA617D" w:rsidRPr="00E740BD" w:rsidRDefault="00BA617D" w:rsidP="00C77603">
      <w:pPr>
        <w:pStyle w:val="Notedebasdepage"/>
        <w:spacing w:line="360" w:lineRule="auto"/>
        <w:rPr>
          <w:rFonts w:ascii="Arial" w:hAnsi="Arial" w:cs="Arial"/>
          <w:sz w:val="22"/>
          <w:szCs w:val="22"/>
        </w:rPr>
      </w:pPr>
    </w:p>
    <w:p w14:paraId="406E512D" w14:textId="30AB3DF8" w:rsidR="00BA617D" w:rsidRPr="00E740BD" w:rsidRDefault="00BA617D" w:rsidP="00C77603">
      <w:pPr>
        <w:pStyle w:val="Notedebasdepage"/>
        <w:spacing w:line="360" w:lineRule="auto"/>
        <w:rPr>
          <w:rFonts w:ascii="Arial" w:hAnsi="Arial" w:cs="Arial"/>
          <w:sz w:val="22"/>
          <w:szCs w:val="22"/>
        </w:rPr>
      </w:pPr>
      <w:r w:rsidRPr="00E740BD">
        <w:rPr>
          <w:rFonts w:ascii="Arial" w:hAnsi="Arial" w:cs="Arial"/>
          <w:sz w:val="22"/>
          <w:szCs w:val="22"/>
        </w:rPr>
        <w:t xml:space="preserve">Compte tenu </w:t>
      </w:r>
      <w:r w:rsidR="009861BB" w:rsidRPr="00E740BD">
        <w:rPr>
          <w:rFonts w:ascii="Arial" w:hAnsi="Arial" w:cs="Arial"/>
          <w:sz w:val="22"/>
          <w:szCs w:val="22"/>
        </w:rPr>
        <w:t xml:space="preserve">du </w:t>
      </w:r>
      <w:r w:rsidRPr="00E740BD">
        <w:rPr>
          <w:rFonts w:ascii="Arial" w:hAnsi="Arial" w:cs="Arial"/>
          <w:sz w:val="22"/>
          <w:szCs w:val="22"/>
        </w:rPr>
        <w:t>libellé du mandat, la Commission d’</w:t>
      </w:r>
      <w:r w:rsidR="00354448" w:rsidRPr="00E740BD">
        <w:rPr>
          <w:rFonts w:ascii="Arial" w:hAnsi="Arial" w:cs="Arial"/>
          <w:sz w:val="22"/>
          <w:szCs w:val="22"/>
        </w:rPr>
        <w:t>E</w:t>
      </w:r>
      <w:r w:rsidRPr="00E740BD">
        <w:rPr>
          <w:rFonts w:ascii="Arial" w:hAnsi="Arial" w:cs="Arial"/>
          <w:sz w:val="22"/>
          <w:szCs w:val="22"/>
        </w:rPr>
        <w:t xml:space="preserve">nquête nationale s’est intéressée </w:t>
      </w:r>
      <w:r w:rsidR="003C4717" w:rsidRPr="00E740BD">
        <w:rPr>
          <w:rFonts w:ascii="Arial" w:hAnsi="Arial" w:cs="Arial"/>
          <w:sz w:val="22"/>
          <w:szCs w:val="22"/>
        </w:rPr>
        <w:t>aux</w:t>
      </w:r>
      <w:r w:rsidRPr="00E740BD">
        <w:rPr>
          <w:rFonts w:ascii="Arial" w:hAnsi="Arial" w:cs="Arial"/>
          <w:sz w:val="22"/>
          <w:szCs w:val="22"/>
        </w:rPr>
        <w:t xml:space="preserve"> différentes formes</w:t>
      </w:r>
      <w:r w:rsidR="003C4717" w:rsidRPr="00E740BD">
        <w:rPr>
          <w:rFonts w:ascii="Arial" w:hAnsi="Arial" w:cs="Arial"/>
          <w:sz w:val="22"/>
          <w:szCs w:val="22"/>
        </w:rPr>
        <w:t xml:space="preserve"> de violence</w:t>
      </w:r>
      <w:r w:rsidRPr="00E740BD">
        <w:rPr>
          <w:rFonts w:ascii="Arial" w:hAnsi="Arial" w:cs="Arial"/>
          <w:sz w:val="22"/>
          <w:szCs w:val="22"/>
        </w:rPr>
        <w:t>, dont le «</w:t>
      </w:r>
      <w:r w:rsidR="00197DBD" w:rsidRPr="00E740BD">
        <w:rPr>
          <w:rFonts w:ascii="Arial" w:hAnsi="Arial" w:cs="Arial"/>
          <w:sz w:val="22"/>
          <w:szCs w:val="22"/>
        </w:rPr>
        <w:t> </w:t>
      </w:r>
      <w:r w:rsidRPr="00E740BD">
        <w:rPr>
          <w:rFonts w:ascii="Arial" w:hAnsi="Arial" w:cs="Arial"/>
          <w:sz w:val="22"/>
          <w:szCs w:val="22"/>
        </w:rPr>
        <w:t>racisme institutionnel dans les secteurs de la santé, de la protection de l’enfance, de l’administration de la justice et du travail des policiers, et d’autres formes de violence qui proviennent des mêmes structures de colonisation</w:t>
      </w:r>
      <w:r w:rsidR="00197DBD" w:rsidRPr="00E740BD">
        <w:rPr>
          <w:rFonts w:ascii="Arial" w:hAnsi="Arial" w:cs="Arial"/>
          <w:sz w:val="22"/>
          <w:szCs w:val="22"/>
        </w:rPr>
        <w:t> </w:t>
      </w:r>
      <w:r w:rsidRPr="00E740BD">
        <w:rPr>
          <w:rFonts w:ascii="Arial" w:hAnsi="Arial" w:cs="Arial"/>
          <w:sz w:val="22"/>
          <w:szCs w:val="22"/>
        </w:rPr>
        <w:t>»</w:t>
      </w:r>
      <w:r w:rsidRPr="00E740BD">
        <w:rPr>
          <w:rStyle w:val="Appelnotedebasdep"/>
          <w:rFonts w:ascii="Arial" w:hAnsi="Arial" w:cs="Arial"/>
          <w:sz w:val="22"/>
          <w:szCs w:val="22"/>
        </w:rPr>
        <w:footnoteReference w:id="147"/>
      </w:r>
      <w:r w:rsidRPr="00E740BD">
        <w:rPr>
          <w:rFonts w:ascii="Arial" w:hAnsi="Arial" w:cs="Arial"/>
          <w:sz w:val="22"/>
          <w:szCs w:val="22"/>
        </w:rPr>
        <w:t>.</w:t>
      </w:r>
    </w:p>
    <w:p w14:paraId="632D06AF" w14:textId="77777777" w:rsidR="00BA617D" w:rsidRPr="00E740BD" w:rsidRDefault="00BA617D" w:rsidP="00C77603">
      <w:pPr>
        <w:pStyle w:val="Notedebasdepage"/>
        <w:spacing w:line="360" w:lineRule="auto"/>
        <w:rPr>
          <w:rFonts w:ascii="Arial" w:hAnsi="Arial" w:cs="Arial"/>
          <w:sz w:val="22"/>
          <w:szCs w:val="22"/>
        </w:rPr>
      </w:pPr>
    </w:p>
    <w:p w14:paraId="51665186" w14:textId="36400FAF" w:rsidR="00BA617D" w:rsidRPr="00E740BD" w:rsidRDefault="00BA617D" w:rsidP="00C77603">
      <w:pPr>
        <w:pStyle w:val="Notedebasdepage"/>
        <w:spacing w:line="360" w:lineRule="auto"/>
        <w:rPr>
          <w:rFonts w:ascii="Arial" w:hAnsi="Arial" w:cs="Arial"/>
          <w:sz w:val="22"/>
          <w:szCs w:val="22"/>
        </w:rPr>
      </w:pPr>
      <w:r w:rsidRPr="00E740BD">
        <w:rPr>
          <w:rFonts w:ascii="Arial" w:hAnsi="Arial" w:cs="Arial"/>
          <w:sz w:val="22"/>
          <w:szCs w:val="22"/>
        </w:rPr>
        <w:lastRenderedPageBreak/>
        <w:t>L’une de ses principales conclusions révèle que «</w:t>
      </w:r>
      <w:r w:rsidR="00197DBD" w:rsidRPr="00E740BD">
        <w:rPr>
          <w:rFonts w:ascii="Arial" w:hAnsi="Arial" w:cs="Arial"/>
          <w:sz w:val="22"/>
          <w:szCs w:val="22"/>
        </w:rPr>
        <w:t> </w:t>
      </w:r>
      <w:r w:rsidRPr="00E740BD">
        <w:rPr>
          <w:rFonts w:ascii="Arial" w:hAnsi="Arial" w:cs="Arial"/>
          <w:sz w:val="22"/>
          <w:szCs w:val="22"/>
        </w:rPr>
        <w:t>la proportion de femmes et de filles autochtones victimes de violence et d’homicide est plus élevée que chez les femmes et filles non autochtones</w:t>
      </w:r>
      <w:r w:rsidR="00197DBD" w:rsidRPr="00E740BD">
        <w:rPr>
          <w:rFonts w:ascii="Arial" w:hAnsi="Arial" w:cs="Arial"/>
          <w:sz w:val="22"/>
          <w:szCs w:val="22"/>
        </w:rPr>
        <w:t> </w:t>
      </w:r>
      <w:r w:rsidRPr="00E740BD">
        <w:rPr>
          <w:rFonts w:ascii="Arial" w:hAnsi="Arial" w:cs="Arial"/>
          <w:sz w:val="22"/>
          <w:szCs w:val="22"/>
        </w:rPr>
        <w:t>»</w:t>
      </w:r>
      <w:r w:rsidRPr="00E740BD">
        <w:rPr>
          <w:rStyle w:val="Appelnotedebasdep"/>
          <w:rFonts w:ascii="Arial" w:hAnsi="Arial" w:cs="Arial"/>
          <w:sz w:val="22"/>
          <w:szCs w:val="22"/>
        </w:rPr>
        <w:footnoteReference w:id="148"/>
      </w:r>
      <w:r w:rsidRPr="00E740BD">
        <w:rPr>
          <w:rFonts w:ascii="Arial" w:hAnsi="Arial" w:cs="Arial"/>
          <w:sz w:val="22"/>
          <w:szCs w:val="22"/>
        </w:rPr>
        <w:t xml:space="preserve">. </w:t>
      </w:r>
      <w:r w:rsidR="00C906F2" w:rsidRPr="00E740BD">
        <w:rPr>
          <w:rFonts w:ascii="Arial" w:hAnsi="Arial" w:cs="Arial"/>
          <w:sz w:val="22"/>
          <w:szCs w:val="22"/>
        </w:rPr>
        <w:t>Un membre</w:t>
      </w:r>
      <w:r w:rsidR="00405756" w:rsidRPr="00E740BD">
        <w:rPr>
          <w:rFonts w:ascii="Arial" w:hAnsi="Arial" w:cs="Arial"/>
          <w:sz w:val="22"/>
          <w:szCs w:val="22"/>
        </w:rPr>
        <w:t xml:space="preserve"> </w:t>
      </w:r>
      <w:r w:rsidRPr="00E740BD">
        <w:rPr>
          <w:rFonts w:ascii="Arial" w:hAnsi="Arial" w:cs="Arial"/>
          <w:sz w:val="22"/>
          <w:szCs w:val="22"/>
        </w:rPr>
        <w:t xml:space="preserve">du Cercle conseil national des familles, madame </w:t>
      </w:r>
      <w:proofErr w:type="spellStart"/>
      <w:r w:rsidRPr="00E740BD">
        <w:rPr>
          <w:rFonts w:ascii="Arial" w:hAnsi="Arial" w:cs="Arial"/>
          <w:sz w:val="22"/>
          <w:szCs w:val="22"/>
        </w:rPr>
        <w:t>Barb</w:t>
      </w:r>
      <w:proofErr w:type="spellEnd"/>
      <w:r w:rsidRPr="00E740BD">
        <w:rPr>
          <w:rFonts w:ascii="Arial" w:hAnsi="Arial" w:cs="Arial"/>
          <w:sz w:val="22"/>
          <w:szCs w:val="22"/>
        </w:rPr>
        <w:t xml:space="preserve"> </w:t>
      </w:r>
      <w:proofErr w:type="spellStart"/>
      <w:r w:rsidRPr="00E740BD">
        <w:rPr>
          <w:rFonts w:ascii="Arial" w:hAnsi="Arial" w:cs="Arial"/>
          <w:sz w:val="22"/>
          <w:szCs w:val="22"/>
        </w:rPr>
        <w:t>Manitowabi</w:t>
      </w:r>
      <w:proofErr w:type="spellEnd"/>
      <w:r w:rsidRPr="00E740BD">
        <w:rPr>
          <w:rFonts w:ascii="Arial" w:hAnsi="Arial" w:cs="Arial"/>
          <w:sz w:val="22"/>
          <w:szCs w:val="22"/>
        </w:rPr>
        <w:t>, exposant ses réflexions sur sa propre expérience de l’Enquête nationale, situe son histoire par rapport à celle des autres familles en énumérant des «</w:t>
      </w:r>
      <w:r w:rsidR="00197DBD" w:rsidRPr="00E740BD">
        <w:rPr>
          <w:rFonts w:ascii="Arial" w:hAnsi="Arial" w:cs="Arial"/>
          <w:sz w:val="22"/>
          <w:szCs w:val="22"/>
        </w:rPr>
        <w:t> </w:t>
      </w:r>
      <w:r w:rsidRPr="00E740BD">
        <w:rPr>
          <w:rFonts w:ascii="Arial" w:hAnsi="Arial" w:cs="Arial"/>
          <w:sz w:val="22"/>
          <w:szCs w:val="22"/>
        </w:rPr>
        <w:t>thèmes semblables</w:t>
      </w:r>
      <w:r w:rsidR="00197DBD" w:rsidRPr="00E740BD">
        <w:rPr>
          <w:rFonts w:ascii="Arial" w:hAnsi="Arial" w:cs="Arial"/>
          <w:sz w:val="22"/>
          <w:szCs w:val="22"/>
        </w:rPr>
        <w:t> </w:t>
      </w:r>
      <w:r w:rsidRPr="00E740BD">
        <w:rPr>
          <w:rFonts w:ascii="Arial" w:hAnsi="Arial" w:cs="Arial"/>
          <w:sz w:val="22"/>
          <w:szCs w:val="22"/>
        </w:rPr>
        <w:t>», notamment «</w:t>
      </w:r>
      <w:r w:rsidR="00197DBD" w:rsidRPr="00E740BD">
        <w:rPr>
          <w:rFonts w:ascii="Arial" w:hAnsi="Arial" w:cs="Arial"/>
          <w:sz w:val="22"/>
          <w:szCs w:val="22"/>
        </w:rPr>
        <w:t> </w:t>
      </w:r>
      <w:r w:rsidRPr="00E740BD">
        <w:rPr>
          <w:rFonts w:ascii="Arial" w:hAnsi="Arial" w:cs="Arial"/>
          <w:sz w:val="22"/>
          <w:szCs w:val="22"/>
        </w:rPr>
        <w:t>le traumatisme intergénérationnel, le racisme, les abus, les difficultés économiques et sociales continues, le problème de la violence latérale, notre grande méfiance à l’égard des institutions du Canada</w:t>
      </w:r>
      <w:r w:rsidR="00197DBD" w:rsidRPr="00E740BD">
        <w:rPr>
          <w:rFonts w:ascii="Arial" w:hAnsi="Arial" w:cs="Arial"/>
          <w:sz w:val="22"/>
          <w:szCs w:val="22"/>
        </w:rPr>
        <w:t> </w:t>
      </w:r>
      <w:r w:rsidRPr="00E740BD">
        <w:rPr>
          <w:rFonts w:ascii="Arial" w:hAnsi="Arial" w:cs="Arial"/>
          <w:sz w:val="22"/>
          <w:szCs w:val="22"/>
        </w:rPr>
        <w:t>»</w:t>
      </w:r>
      <w:r w:rsidRPr="00E740BD">
        <w:rPr>
          <w:rStyle w:val="Appelnotedebasdep"/>
          <w:rFonts w:ascii="Arial" w:hAnsi="Arial" w:cs="Arial"/>
          <w:sz w:val="22"/>
          <w:szCs w:val="22"/>
        </w:rPr>
        <w:footnoteReference w:id="149"/>
      </w:r>
      <w:r w:rsidRPr="00E740BD">
        <w:rPr>
          <w:rFonts w:ascii="Arial" w:hAnsi="Arial" w:cs="Arial"/>
          <w:sz w:val="22"/>
          <w:szCs w:val="22"/>
        </w:rPr>
        <w:t>.</w:t>
      </w:r>
    </w:p>
    <w:p w14:paraId="5844AD1F" w14:textId="77777777" w:rsidR="00A554D4" w:rsidRPr="00E740BD" w:rsidRDefault="00A554D4" w:rsidP="00C77603">
      <w:pPr>
        <w:pStyle w:val="Notedebasdepage"/>
        <w:spacing w:line="360" w:lineRule="auto"/>
        <w:rPr>
          <w:rFonts w:ascii="Arial" w:hAnsi="Arial" w:cs="Arial"/>
          <w:sz w:val="22"/>
          <w:szCs w:val="22"/>
        </w:rPr>
      </w:pPr>
    </w:p>
    <w:p w14:paraId="3AA21998" w14:textId="675CE262" w:rsidR="00BA617D" w:rsidRPr="00E740BD" w:rsidRDefault="00BA617D" w:rsidP="00C77603">
      <w:pPr>
        <w:pStyle w:val="Notedebasdepage"/>
        <w:spacing w:line="360" w:lineRule="auto"/>
        <w:rPr>
          <w:rFonts w:ascii="Arial" w:hAnsi="Arial" w:cs="Arial"/>
          <w:sz w:val="22"/>
          <w:szCs w:val="22"/>
        </w:rPr>
      </w:pPr>
      <w:r w:rsidRPr="00E740BD">
        <w:rPr>
          <w:rFonts w:ascii="Arial" w:hAnsi="Arial" w:cs="Arial"/>
          <w:sz w:val="22"/>
          <w:szCs w:val="22"/>
        </w:rPr>
        <w:t>Elle fait également le constat de l’échec systémique de l’État canadien </w:t>
      </w:r>
      <w:r w:rsidR="006C5129" w:rsidRPr="00E740BD">
        <w:rPr>
          <w:rFonts w:ascii="Arial" w:hAnsi="Arial" w:cs="Arial"/>
          <w:sz w:val="22"/>
          <w:szCs w:val="22"/>
        </w:rPr>
        <w:t>à protéger les femmes et les filles autochtones</w:t>
      </w:r>
      <w:r w:rsidR="002620B3" w:rsidRPr="00E740BD">
        <w:rPr>
          <w:rFonts w:ascii="Arial" w:hAnsi="Arial" w:cs="Arial"/>
          <w:sz w:val="22"/>
          <w:szCs w:val="22"/>
        </w:rPr>
        <w:t> </w:t>
      </w:r>
      <w:r w:rsidRPr="00E740BD">
        <w:rPr>
          <w:rFonts w:ascii="Arial" w:hAnsi="Arial" w:cs="Arial"/>
          <w:sz w:val="22"/>
          <w:szCs w:val="22"/>
        </w:rPr>
        <w:t xml:space="preserve">: </w:t>
      </w:r>
    </w:p>
    <w:p w14:paraId="77BCAE43"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1C763C93" w14:textId="2139CABA" w:rsidR="00BA617D" w:rsidRPr="00E740BD" w:rsidRDefault="00BA617D" w:rsidP="00437551">
      <w:pPr>
        <w:pStyle w:val="Notedebasdepage"/>
        <w:ind w:left="851" w:right="996"/>
        <w:rPr>
          <w:rFonts w:ascii="Arial" w:hAnsi="Arial" w:cs="Arial"/>
        </w:rPr>
      </w:pPr>
      <w:r w:rsidRPr="00E740BD">
        <w:rPr>
          <w:rFonts w:ascii="Arial" w:hAnsi="Arial" w:cs="Arial"/>
        </w:rPr>
        <w:t>«</w:t>
      </w:r>
      <w:r w:rsidR="00197DBD" w:rsidRPr="00E740BD">
        <w:rPr>
          <w:rFonts w:ascii="Arial" w:hAnsi="Arial" w:cs="Arial"/>
        </w:rPr>
        <w:t> </w:t>
      </w:r>
      <w:r w:rsidRPr="00E740BD">
        <w:rPr>
          <w:rFonts w:ascii="Arial" w:hAnsi="Arial" w:cs="Arial"/>
        </w:rPr>
        <w:t xml:space="preserve">L’Enquête nationale a révélé à maintes reprises </w:t>
      </w:r>
      <w:r w:rsidRPr="00E740BD">
        <w:rPr>
          <w:rFonts w:ascii="Arial" w:hAnsi="Arial" w:cs="Arial"/>
          <w:u w:val="single"/>
        </w:rPr>
        <w:t>l’incapacité du système de protéger la vie et les droits des femmes, des filles et des personnes</w:t>
      </w:r>
      <w:r w:rsidR="00C34227" w:rsidRPr="00E740BD">
        <w:rPr>
          <w:rFonts w:ascii="Arial" w:hAnsi="Arial" w:cs="Arial"/>
          <w:u w:val="single"/>
        </w:rPr>
        <w:t> </w:t>
      </w:r>
      <w:r w:rsidRPr="00E740BD">
        <w:rPr>
          <w:rFonts w:ascii="Arial" w:hAnsi="Arial" w:cs="Arial"/>
          <w:u w:val="single"/>
        </w:rPr>
        <w:t>2ELGBTQQIA autochtone</w:t>
      </w:r>
      <w:r w:rsidRPr="00E740BD">
        <w:rPr>
          <w:rFonts w:ascii="Arial" w:hAnsi="Arial" w:cs="Arial"/>
        </w:rPr>
        <w:t xml:space="preserve">s. </w:t>
      </w:r>
      <w:r w:rsidRPr="00E740BD">
        <w:rPr>
          <w:rFonts w:ascii="Arial" w:hAnsi="Arial" w:cs="Arial"/>
          <w:u w:val="single"/>
        </w:rPr>
        <w:t>Ce système vise fondamentalement à détruire et à faire éclater les familles. Notre réalité consiste à regarder la destruction, lente et douloureuse, des Autochtones. Le Canada a construit un système de règles et de lois fondé sur l’avidité, le racisme et la haine, qui continue encore aujourd’hui de déchirer nos familles. Les Canadiens ne peuvent pas nier les faits, aussi troublants soient-ils</w:t>
      </w:r>
      <w:r w:rsidR="002620B3" w:rsidRPr="00E740BD">
        <w:rPr>
          <w:rFonts w:ascii="Arial" w:hAnsi="Arial" w:cs="Arial"/>
          <w:u w:val="single"/>
        </w:rPr>
        <w:t> </w:t>
      </w:r>
      <w:r w:rsidRPr="00E740BD">
        <w:rPr>
          <w:rFonts w:ascii="Arial" w:hAnsi="Arial" w:cs="Arial"/>
          <w:u w:val="single"/>
        </w:rPr>
        <w:t>: il s’agit d’un génocide</w:t>
      </w:r>
      <w:r w:rsidRPr="00E740BD">
        <w:rPr>
          <w:rFonts w:ascii="Arial" w:hAnsi="Arial" w:cs="Arial"/>
        </w:rPr>
        <w:t>.</w:t>
      </w:r>
      <w:r w:rsidR="00197DBD" w:rsidRPr="00E740BD">
        <w:rPr>
          <w:rFonts w:ascii="Arial" w:hAnsi="Arial" w:cs="Arial"/>
        </w:rPr>
        <w:t> </w:t>
      </w:r>
      <w:r w:rsidRPr="00E740BD">
        <w:rPr>
          <w:rFonts w:ascii="Arial" w:hAnsi="Arial" w:cs="Arial"/>
        </w:rPr>
        <w:t>»</w:t>
      </w:r>
      <w:r w:rsidRPr="00E740BD">
        <w:rPr>
          <w:rStyle w:val="Appelnotedebasdep"/>
          <w:rFonts w:ascii="Arial" w:hAnsi="Arial" w:cs="Arial"/>
        </w:rPr>
        <w:footnoteReference w:id="150"/>
      </w:r>
      <w:r w:rsidRPr="00E740BD">
        <w:rPr>
          <w:rFonts w:ascii="Arial" w:hAnsi="Arial" w:cs="Arial"/>
        </w:rPr>
        <w:t xml:space="preserve"> </w:t>
      </w:r>
      <w:r w:rsidR="00C27F4E" w:rsidRPr="00E740BD">
        <w:rPr>
          <w:rFonts w:ascii="Arial" w:eastAsia="Calibri" w:hAnsi="Arial" w:cs="Arial"/>
        </w:rPr>
        <w:t>[Notre soulignement]</w:t>
      </w:r>
      <w:r w:rsidR="00C27F4E" w:rsidRPr="00E740BD">
        <w:rPr>
          <w:rFonts w:ascii="Arial" w:hAnsi="Arial" w:cs="Arial"/>
        </w:rPr>
        <w:t xml:space="preserve"> </w:t>
      </w:r>
      <w:r w:rsidR="00C27F4E" w:rsidRPr="00E740BD">
        <w:rPr>
          <w:rFonts w:ascii="Arial" w:hAnsi="Arial" w:cs="Arial"/>
          <w:b/>
          <w:bCs/>
          <w:i/>
          <w:iCs/>
          <w:color w:val="6F6F6F"/>
          <w:shd w:val="clear" w:color="auto" w:fill="FFFFFF"/>
        </w:rPr>
        <w:t xml:space="preserve"> </w:t>
      </w:r>
    </w:p>
    <w:p w14:paraId="7EFE8D2B"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067AAC8D" w14:textId="4319B07C" w:rsidR="00BA617D" w:rsidRPr="00E740BD" w:rsidRDefault="00BA617D" w:rsidP="00C77603">
      <w:pPr>
        <w:pStyle w:val="Notedebasdepage"/>
        <w:spacing w:line="360" w:lineRule="auto"/>
        <w:rPr>
          <w:rFonts w:ascii="Arial" w:hAnsi="Arial" w:cs="Arial"/>
          <w:sz w:val="22"/>
          <w:szCs w:val="22"/>
        </w:rPr>
      </w:pPr>
      <w:r w:rsidRPr="00E740BD">
        <w:rPr>
          <w:rFonts w:ascii="Arial" w:hAnsi="Arial" w:cs="Arial"/>
          <w:sz w:val="22"/>
          <w:szCs w:val="22"/>
        </w:rPr>
        <w:t>Des témoignages recueillis dans le rapport insiste</w:t>
      </w:r>
      <w:r w:rsidR="003B0D23">
        <w:rPr>
          <w:rFonts w:ascii="Arial" w:hAnsi="Arial" w:cs="Arial"/>
          <w:sz w:val="22"/>
          <w:szCs w:val="22"/>
        </w:rPr>
        <w:t>nt</w:t>
      </w:r>
      <w:r w:rsidRPr="00E740BD">
        <w:rPr>
          <w:rFonts w:ascii="Arial" w:hAnsi="Arial" w:cs="Arial"/>
          <w:sz w:val="22"/>
          <w:szCs w:val="22"/>
        </w:rPr>
        <w:t xml:space="preserve"> de plus sur l’aspect invisible de ce système, du point de vue </w:t>
      </w:r>
      <w:r w:rsidR="00947531" w:rsidRPr="00E740BD">
        <w:rPr>
          <w:rFonts w:ascii="Arial" w:hAnsi="Arial" w:cs="Arial"/>
          <w:sz w:val="22"/>
          <w:szCs w:val="22"/>
        </w:rPr>
        <w:t xml:space="preserve">des </w:t>
      </w:r>
      <w:r w:rsidRPr="00E740BD">
        <w:rPr>
          <w:rFonts w:ascii="Arial" w:hAnsi="Arial" w:cs="Arial"/>
          <w:sz w:val="22"/>
          <w:szCs w:val="22"/>
        </w:rPr>
        <w:t xml:space="preserve">non-autochtones, ses causes profondes et ses effets néfastes : </w:t>
      </w:r>
    </w:p>
    <w:p w14:paraId="2B3A4F80"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7708B6C4" w14:textId="392AA62B" w:rsidR="00BA617D" w:rsidRPr="00E740BD" w:rsidRDefault="00BA617D" w:rsidP="00437551">
      <w:pPr>
        <w:pStyle w:val="Notedebasdepage"/>
        <w:ind w:left="851" w:right="996"/>
        <w:rPr>
          <w:rFonts w:ascii="Arial" w:hAnsi="Arial" w:cs="Arial"/>
        </w:rPr>
      </w:pPr>
      <w:r w:rsidRPr="00E740BD">
        <w:rPr>
          <w:rFonts w:ascii="Arial" w:hAnsi="Arial" w:cs="Arial"/>
          <w:smallCaps/>
        </w:rPr>
        <w:t>«</w:t>
      </w:r>
      <w:r w:rsidR="00197DBD" w:rsidRPr="00E740BD">
        <w:rPr>
          <w:rFonts w:ascii="Arial" w:hAnsi="Arial" w:cs="Arial"/>
          <w:smallCaps/>
        </w:rPr>
        <w:t> </w:t>
      </w:r>
      <w:r w:rsidRPr="00E740BD">
        <w:rPr>
          <w:rFonts w:ascii="Arial" w:hAnsi="Arial" w:cs="Arial"/>
        </w:rPr>
        <w:t>Beaucoup de gens ne se rendent pas compte que le système lui-même induit la violence. Pourtant, les disparitions et les assassinats de femmes et de filles autochtones sont le résultat de la pauvreté imposée, du racisme juridique et individuel, de la discrimination et du patriarcat.</w:t>
      </w:r>
      <w:r w:rsidR="00197DBD" w:rsidRPr="00E740BD">
        <w:rPr>
          <w:rFonts w:ascii="Arial" w:hAnsi="Arial" w:cs="Arial"/>
        </w:rPr>
        <w:t> </w:t>
      </w:r>
      <w:r w:rsidRPr="00E740BD">
        <w:rPr>
          <w:rFonts w:ascii="Arial" w:hAnsi="Arial" w:cs="Arial"/>
        </w:rPr>
        <w:t>»</w:t>
      </w:r>
      <w:r w:rsidRPr="00E740BD">
        <w:rPr>
          <w:rStyle w:val="Appelnotedebasdep"/>
          <w:rFonts w:ascii="Arial" w:hAnsi="Arial" w:cs="Arial"/>
        </w:rPr>
        <w:t xml:space="preserve"> </w:t>
      </w:r>
      <w:r w:rsidRPr="00E740BD">
        <w:rPr>
          <w:rStyle w:val="Appelnotedebasdep"/>
          <w:rFonts w:ascii="Arial" w:hAnsi="Arial" w:cs="Arial"/>
        </w:rPr>
        <w:footnoteReference w:id="151"/>
      </w:r>
      <w:r w:rsidR="00246216" w:rsidRPr="00E740BD">
        <w:rPr>
          <w:rFonts w:ascii="Arial" w:hAnsi="Arial" w:cs="Arial"/>
        </w:rPr>
        <w:t xml:space="preserve"> </w:t>
      </w:r>
    </w:p>
    <w:p w14:paraId="2458722B"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7020A3ED" w14:textId="57E190CD" w:rsidR="00BA617D" w:rsidRPr="00E740BD" w:rsidRDefault="00BA617D" w:rsidP="00C77603">
      <w:pPr>
        <w:pStyle w:val="Notedebasdepage"/>
        <w:spacing w:line="360" w:lineRule="auto"/>
        <w:rPr>
          <w:rFonts w:ascii="Arial" w:hAnsi="Arial" w:cs="Arial"/>
          <w:color w:val="000000" w:themeColor="text1"/>
          <w:sz w:val="22"/>
          <w:szCs w:val="22"/>
        </w:rPr>
      </w:pPr>
      <w:r w:rsidRPr="00E740BD">
        <w:rPr>
          <w:rFonts w:ascii="Arial" w:hAnsi="Arial" w:cs="Arial"/>
          <w:sz w:val="22"/>
          <w:szCs w:val="22"/>
        </w:rPr>
        <w:t>Selon les termes du Rapport d’enquête nationale, l’enchevêtrement de «</w:t>
      </w:r>
      <w:r w:rsidR="00197DBD" w:rsidRPr="00E740BD">
        <w:rPr>
          <w:rFonts w:ascii="Arial" w:hAnsi="Arial" w:cs="Arial"/>
          <w:sz w:val="22"/>
          <w:szCs w:val="22"/>
        </w:rPr>
        <w:t> </w:t>
      </w:r>
      <w:r w:rsidRPr="00E740BD">
        <w:rPr>
          <w:rFonts w:ascii="Arial" w:hAnsi="Arial" w:cs="Arial"/>
          <w:sz w:val="22"/>
          <w:szCs w:val="22"/>
        </w:rPr>
        <w:t>facteurs systémiques</w:t>
      </w:r>
      <w:r w:rsidR="00197DBD" w:rsidRPr="00E740BD">
        <w:rPr>
          <w:rFonts w:ascii="Arial" w:hAnsi="Arial" w:cs="Arial"/>
          <w:sz w:val="22"/>
          <w:szCs w:val="22"/>
        </w:rPr>
        <w:t> </w:t>
      </w:r>
      <w:r w:rsidRPr="00E740BD">
        <w:rPr>
          <w:rFonts w:ascii="Arial" w:hAnsi="Arial" w:cs="Arial"/>
          <w:sz w:val="22"/>
          <w:szCs w:val="22"/>
        </w:rPr>
        <w:t>» explique la violence à l’endroit des femmes, filles et personnes</w:t>
      </w:r>
      <w:r w:rsidR="00D968FE" w:rsidRPr="00E740BD">
        <w:rPr>
          <w:rFonts w:ascii="Arial" w:hAnsi="Arial" w:cs="Arial"/>
          <w:sz w:val="22"/>
          <w:szCs w:val="22"/>
        </w:rPr>
        <w:t> </w:t>
      </w:r>
      <w:r w:rsidRPr="00E740BD">
        <w:rPr>
          <w:rFonts w:ascii="Arial" w:hAnsi="Arial" w:cs="Arial"/>
          <w:sz w:val="22"/>
          <w:szCs w:val="22"/>
        </w:rPr>
        <w:t>2ELGBTQQIA autochtones, comme : «</w:t>
      </w:r>
      <w:r w:rsidR="00197DBD" w:rsidRPr="00E740BD">
        <w:rPr>
          <w:rFonts w:ascii="Arial" w:hAnsi="Arial" w:cs="Arial"/>
          <w:sz w:val="22"/>
          <w:szCs w:val="22"/>
        </w:rPr>
        <w:t> </w:t>
      </w:r>
      <w:r w:rsidRPr="00E740BD">
        <w:rPr>
          <w:rFonts w:ascii="Arial" w:hAnsi="Arial" w:cs="Arial"/>
          <w:sz w:val="22"/>
          <w:szCs w:val="22"/>
        </w:rPr>
        <w:t xml:space="preserve">la marginalisation économique, sociale et politique, de même que le racisme, la </w:t>
      </w:r>
      <w:r w:rsidRPr="00E740BD">
        <w:rPr>
          <w:rFonts w:ascii="Arial" w:hAnsi="Arial" w:cs="Arial"/>
          <w:sz w:val="22"/>
          <w:szCs w:val="22"/>
        </w:rPr>
        <w:lastRenderedPageBreak/>
        <w:t>discrimination et la misogynie, tous entrelacés dans le tissu sociétal canadien.</w:t>
      </w:r>
      <w:r w:rsidR="00197DBD" w:rsidRPr="00E740BD">
        <w:rPr>
          <w:rFonts w:ascii="Arial" w:hAnsi="Arial" w:cs="Arial"/>
          <w:sz w:val="22"/>
          <w:szCs w:val="22"/>
        </w:rPr>
        <w:t> </w:t>
      </w:r>
      <w:r w:rsidRPr="00E740BD">
        <w:rPr>
          <w:rFonts w:ascii="Arial" w:hAnsi="Arial" w:cs="Arial"/>
          <w:sz w:val="22"/>
          <w:szCs w:val="22"/>
        </w:rPr>
        <w:t>»</w:t>
      </w:r>
      <w:r w:rsidRPr="00E740BD">
        <w:rPr>
          <w:rStyle w:val="Appelnotedebasdep"/>
          <w:rFonts w:ascii="Arial" w:hAnsi="Arial" w:cs="Arial"/>
          <w:sz w:val="22"/>
          <w:szCs w:val="22"/>
        </w:rPr>
        <w:footnoteReference w:id="152"/>
      </w:r>
      <w:r w:rsidRPr="00E740BD">
        <w:rPr>
          <w:rFonts w:ascii="Arial" w:hAnsi="Arial" w:cs="Arial"/>
          <w:sz w:val="22"/>
          <w:szCs w:val="22"/>
        </w:rPr>
        <w:t xml:space="preserve"> À cet égard, le colonialisme constitue un facteur central </w:t>
      </w:r>
      <w:r w:rsidRPr="00E740BD">
        <w:rPr>
          <w:rFonts w:ascii="Arial" w:hAnsi="Arial" w:cs="Arial"/>
          <w:color w:val="000000" w:themeColor="text1"/>
          <w:sz w:val="22"/>
          <w:szCs w:val="22"/>
        </w:rPr>
        <w:t>:</w:t>
      </w:r>
    </w:p>
    <w:p w14:paraId="2F3D9FCD"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6A285A1B" w14:textId="49EBFD31" w:rsidR="00BA617D" w:rsidRPr="00E740BD" w:rsidRDefault="00BA617D" w:rsidP="00582E41">
      <w:pPr>
        <w:pStyle w:val="Notedebasdepage"/>
        <w:ind w:left="851" w:right="996"/>
        <w:rPr>
          <w:rFonts w:ascii="Arial" w:hAnsi="Arial" w:cs="Arial"/>
          <w:color w:val="000000" w:themeColor="text1"/>
        </w:rPr>
      </w:pPr>
      <w:r w:rsidRPr="00E740BD">
        <w:rPr>
          <w:rFonts w:ascii="Arial" w:hAnsi="Arial" w:cs="Arial"/>
          <w:smallCaps/>
          <w:color w:val="000000" w:themeColor="text1"/>
        </w:rPr>
        <w:t>«</w:t>
      </w:r>
      <w:r w:rsidR="00197DBD" w:rsidRPr="00E740BD">
        <w:rPr>
          <w:rFonts w:ascii="Arial" w:hAnsi="Arial" w:cs="Arial"/>
          <w:smallCaps/>
          <w:color w:val="000000" w:themeColor="text1"/>
        </w:rPr>
        <w:t> </w:t>
      </w:r>
      <w:r w:rsidRPr="00E740BD">
        <w:rPr>
          <w:rFonts w:ascii="Arial" w:hAnsi="Arial" w:cs="Arial"/>
          <w:color w:val="000000" w:themeColor="text1"/>
        </w:rPr>
        <w:t>La violence coloniale découle de la colonisation ou du colonialisme</w:t>
      </w:r>
      <w:r w:rsidR="00EE3258" w:rsidRPr="00E740BD">
        <w:rPr>
          <w:rFonts w:ascii="Arial" w:hAnsi="Arial" w:cs="Arial"/>
          <w:color w:val="000000" w:themeColor="text1"/>
        </w:rPr>
        <w:t> </w:t>
      </w:r>
      <w:r w:rsidRPr="00E740BD">
        <w:rPr>
          <w:rFonts w:ascii="Arial" w:hAnsi="Arial" w:cs="Arial"/>
          <w:color w:val="000000" w:themeColor="text1"/>
        </w:rPr>
        <w:t xml:space="preserve">; elle passe par la déshumanisation des peuples autochtones. Cette forme de violence est perpétuée par toutes sortes de stratégies différentes, que ce soit en privant les gens de ce qui est essentiel à leur existence, en se servant des lois et des institutions publiques pour réaffirmer les normes coloniales, en ignorant le savoir et les compétences des peuples autochtones, et en s’appuyant sur des concepts qui réfutent en permanence la présence de ces derniers et qui portent atteinte à leur dignité. </w:t>
      </w:r>
      <w:r w:rsidRPr="00E740BD">
        <w:rPr>
          <w:rFonts w:ascii="Arial" w:hAnsi="Arial" w:cs="Arial"/>
          <w:color w:val="000000" w:themeColor="text1"/>
          <w:u w:val="single"/>
        </w:rPr>
        <w:t>Elle est aussi liée au racisme. Chaque analyse faite dans le cadre de l’Enquête nationale montre en effet un racisme sous-jacent, soulignant que celui-ci se manifeste de manière concrète et dévastatrice</w:t>
      </w:r>
      <w:r w:rsidRPr="00E740BD">
        <w:rPr>
          <w:rFonts w:ascii="Arial" w:hAnsi="Arial" w:cs="Arial"/>
          <w:color w:val="000000" w:themeColor="text1"/>
        </w:rPr>
        <w:t xml:space="preserve">. Ainsi, </w:t>
      </w:r>
      <w:r w:rsidRPr="00E740BD">
        <w:rPr>
          <w:rFonts w:ascii="Arial" w:hAnsi="Arial" w:cs="Arial"/>
          <w:color w:val="000000" w:themeColor="text1"/>
          <w:u w:val="single"/>
        </w:rPr>
        <w:t>le racisme ne se limite pas seulement à un ensemble d’idées</w:t>
      </w:r>
      <w:r w:rsidR="00EE3258" w:rsidRPr="00E740BD">
        <w:rPr>
          <w:rFonts w:ascii="Arial" w:hAnsi="Arial" w:cs="Arial"/>
          <w:color w:val="000000" w:themeColor="text1"/>
          <w:u w:val="single"/>
        </w:rPr>
        <w:t> </w:t>
      </w:r>
      <w:r w:rsidRPr="00E740BD">
        <w:rPr>
          <w:rFonts w:ascii="Arial" w:hAnsi="Arial" w:cs="Arial"/>
          <w:color w:val="000000" w:themeColor="text1"/>
          <w:u w:val="single"/>
        </w:rPr>
        <w:t>; il doit plutôt être considéré comme un ensemble de pratiques enracinées dans les systèmes qui servent à cibler les peuples autochtones au fil des générations, ouvrant tout grand la porte à la violence intergénérationnelle et multigénérationnelle, et qui contribuent à la marginalisation économique, sociale et politique, de même qu’à l’immobilisme, au maintien du statu quo et au rejet de la participation de ces peuples, de leur expertise et de leur valeur.</w:t>
      </w:r>
      <w:r w:rsidR="00197DBD" w:rsidRPr="00E740BD">
        <w:rPr>
          <w:rFonts w:ascii="Arial" w:hAnsi="Arial" w:cs="Arial"/>
          <w:color w:val="000000" w:themeColor="text1"/>
        </w:rPr>
        <w:t> </w:t>
      </w:r>
      <w:r w:rsidRPr="00E740BD">
        <w:rPr>
          <w:rFonts w:ascii="Arial" w:hAnsi="Arial" w:cs="Arial"/>
          <w:color w:val="000000" w:themeColor="text1"/>
        </w:rPr>
        <w:t>»</w:t>
      </w:r>
      <w:r w:rsidRPr="00E740BD">
        <w:rPr>
          <w:rStyle w:val="Appelnotedebasdep"/>
          <w:rFonts w:ascii="Arial" w:hAnsi="Arial" w:cs="Arial"/>
          <w:color w:val="000000" w:themeColor="text1"/>
        </w:rPr>
        <w:footnoteReference w:id="153"/>
      </w:r>
      <w:r w:rsidR="00C27F4E" w:rsidRPr="00E740BD">
        <w:rPr>
          <w:rFonts w:ascii="Arial" w:hAnsi="Arial" w:cs="Arial"/>
          <w:color w:val="000000" w:themeColor="text1"/>
        </w:rPr>
        <w:t xml:space="preserve"> </w:t>
      </w:r>
      <w:r w:rsidR="00C27F4E" w:rsidRPr="00E740BD">
        <w:rPr>
          <w:rFonts w:ascii="Arial" w:eastAsia="Calibri" w:hAnsi="Arial" w:cs="Arial"/>
        </w:rPr>
        <w:t>[Notre soulignement]</w:t>
      </w:r>
      <w:r w:rsidR="00C27F4E" w:rsidRPr="00E740BD">
        <w:rPr>
          <w:rFonts w:ascii="Arial" w:hAnsi="Arial" w:cs="Arial"/>
        </w:rPr>
        <w:t xml:space="preserve"> </w:t>
      </w:r>
      <w:r w:rsidR="00C27F4E" w:rsidRPr="00E740BD">
        <w:rPr>
          <w:rFonts w:ascii="Arial" w:hAnsi="Arial" w:cs="Arial"/>
          <w:b/>
          <w:bCs/>
          <w:i/>
          <w:iCs/>
          <w:color w:val="6F6F6F"/>
          <w:shd w:val="clear" w:color="auto" w:fill="FFFFFF"/>
        </w:rPr>
        <w:t xml:space="preserve"> </w:t>
      </w:r>
    </w:p>
    <w:p w14:paraId="2915A776"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3EC611B0" w14:textId="037CFFB0" w:rsidR="00BA617D" w:rsidRPr="00E740BD" w:rsidRDefault="00BA617D" w:rsidP="00C77603">
      <w:pPr>
        <w:pStyle w:val="Notedebasdepage"/>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Selon le cadre du Rapport d’Enquête</w:t>
      </w:r>
      <w:r w:rsidR="00E4722F" w:rsidRPr="00E740BD">
        <w:rPr>
          <w:rFonts w:ascii="Arial" w:hAnsi="Arial" w:cs="Arial"/>
          <w:color w:val="000000" w:themeColor="text1"/>
          <w:sz w:val="22"/>
          <w:szCs w:val="22"/>
        </w:rPr>
        <w:t xml:space="preserve"> nationale</w:t>
      </w:r>
      <w:r w:rsidRPr="00E740BD">
        <w:rPr>
          <w:rFonts w:ascii="Arial" w:hAnsi="Arial" w:cs="Arial"/>
          <w:color w:val="000000" w:themeColor="text1"/>
          <w:sz w:val="22"/>
          <w:szCs w:val="22"/>
        </w:rPr>
        <w:t>, la violence prend donc une dimension, non pas «</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interpersonnelle</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 xml:space="preserve">», mais étatique et </w:t>
      </w:r>
      <w:proofErr w:type="spellStart"/>
      <w:r w:rsidRPr="00E740BD">
        <w:rPr>
          <w:rFonts w:ascii="Arial" w:hAnsi="Arial" w:cs="Arial"/>
          <w:color w:val="000000" w:themeColor="text1"/>
          <w:sz w:val="22"/>
          <w:szCs w:val="22"/>
        </w:rPr>
        <w:t>multicausale</w:t>
      </w:r>
      <w:proofErr w:type="spellEnd"/>
      <w:r w:rsidRPr="00E740BD">
        <w:rPr>
          <w:rStyle w:val="Appelnotedebasdep"/>
          <w:rFonts w:ascii="Arial" w:hAnsi="Arial" w:cs="Arial"/>
          <w:color w:val="000000" w:themeColor="text1"/>
          <w:sz w:val="22"/>
          <w:szCs w:val="22"/>
        </w:rPr>
        <w:footnoteReference w:id="154"/>
      </w:r>
      <w:r w:rsidRPr="00E740BD">
        <w:rPr>
          <w:rFonts w:ascii="Arial" w:hAnsi="Arial" w:cs="Arial"/>
          <w:color w:val="000000" w:themeColor="text1"/>
          <w:sz w:val="22"/>
          <w:szCs w:val="22"/>
        </w:rPr>
        <w:t xml:space="preserve">. De façon plus détaillée, ce dernier extrait met de l’avant une compréhension systémique du racisme, ses origines et ses conséquences </w:t>
      </w:r>
      <w:r w:rsidR="00E745F4" w:rsidRPr="00E740BD">
        <w:rPr>
          <w:rFonts w:ascii="Arial" w:hAnsi="Arial" w:cs="Arial"/>
          <w:color w:val="000000" w:themeColor="text1"/>
          <w:sz w:val="22"/>
          <w:szCs w:val="22"/>
        </w:rPr>
        <w:t xml:space="preserve">à long terme </w:t>
      </w:r>
      <w:r w:rsidRPr="00E740BD">
        <w:rPr>
          <w:rFonts w:ascii="Arial" w:hAnsi="Arial" w:cs="Arial"/>
          <w:color w:val="000000" w:themeColor="text1"/>
          <w:sz w:val="22"/>
          <w:szCs w:val="22"/>
        </w:rPr>
        <w:t xml:space="preserve">sur les peuples autochtones. Le racisme est </w:t>
      </w:r>
      <w:r w:rsidR="005B0999" w:rsidRPr="00E740BD">
        <w:rPr>
          <w:rFonts w:ascii="Arial" w:hAnsi="Arial" w:cs="Arial"/>
          <w:color w:val="000000" w:themeColor="text1"/>
          <w:sz w:val="22"/>
          <w:szCs w:val="22"/>
        </w:rPr>
        <w:t xml:space="preserve">entendu comme </w:t>
      </w:r>
      <w:r w:rsidRPr="00E740BD">
        <w:rPr>
          <w:rFonts w:ascii="Arial" w:hAnsi="Arial" w:cs="Arial"/>
          <w:color w:val="000000" w:themeColor="text1"/>
          <w:sz w:val="22"/>
          <w:szCs w:val="22"/>
        </w:rPr>
        <w:t>une «</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forme particulière de violence coloniale qui vise à miner, à minimiser et à négliger les droits culturels des Autochtones ainsi qu’à rabaisser ces derniers</w:t>
      </w:r>
      <w:r w:rsidR="00197DBD" w:rsidRPr="00E740BD">
        <w:rPr>
          <w:rFonts w:ascii="Arial" w:hAnsi="Arial" w:cs="Arial"/>
          <w:color w:val="000000" w:themeColor="text1"/>
          <w:sz w:val="22"/>
          <w:szCs w:val="22"/>
        </w:rPr>
        <w:t> </w:t>
      </w:r>
      <w:r w:rsidRPr="00E740BD">
        <w:rPr>
          <w:rFonts w:ascii="Arial" w:hAnsi="Arial" w:cs="Arial"/>
          <w:color w:val="000000" w:themeColor="text1"/>
        </w:rPr>
        <w:t>»</w:t>
      </w:r>
      <w:r w:rsidRPr="00E740BD">
        <w:rPr>
          <w:rStyle w:val="Appelnotedebasdep"/>
          <w:rFonts w:ascii="Arial" w:hAnsi="Arial" w:cs="Arial"/>
          <w:color w:val="000000" w:themeColor="text1"/>
        </w:rPr>
        <w:footnoteReference w:id="155"/>
      </w:r>
      <w:r w:rsidR="00972DDA" w:rsidRPr="00E740BD">
        <w:rPr>
          <w:rFonts w:ascii="Arial" w:hAnsi="Arial" w:cs="Arial"/>
          <w:color w:val="000000" w:themeColor="text1"/>
        </w:rPr>
        <w:t>.</w:t>
      </w:r>
    </w:p>
    <w:p w14:paraId="4FA17324"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7FCAFC9F" w14:textId="5B3EDBE9" w:rsidR="00BA617D" w:rsidRPr="00E740BD" w:rsidRDefault="00BA617D" w:rsidP="00C77603">
      <w:pPr>
        <w:pStyle w:val="Notedebasdepage"/>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La contribution des institutions et des systèmes de la société explique la perpétuation dans le temps des violences à caractères raciste, sexiste et colonial, leur normalisation ainsi que leur difficile remise en cause</w:t>
      </w:r>
      <w:r w:rsidR="002620B3" w:rsidRPr="00E740BD">
        <w:rPr>
          <w:rFonts w:ascii="Arial" w:hAnsi="Arial" w:cs="Arial"/>
          <w:color w:val="000000" w:themeColor="text1"/>
          <w:sz w:val="22"/>
          <w:szCs w:val="22"/>
        </w:rPr>
        <w:t> </w:t>
      </w:r>
      <w:r w:rsidRPr="00E740BD">
        <w:rPr>
          <w:rFonts w:ascii="Arial" w:hAnsi="Arial" w:cs="Arial"/>
          <w:color w:val="000000" w:themeColor="text1"/>
          <w:sz w:val="22"/>
          <w:szCs w:val="22"/>
        </w:rPr>
        <w:t>:</w:t>
      </w:r>
    </w:p>
    <w:p w14:paraId="294A6A15"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26D46718" w14:textId="79613CBA" w:rsidR="00BA617D" w:rsidRPr="00E740BD" w:rsidRDefault="00BA617D" w:rsidP="00EC0094">
      <w:pPr>
        <w:pStyle w:val="Notedebasdepage"/>
        <w:ind w:left="851" w:right="996"/>
        <w:rPr>
          <w:rFonts w:ascii="Arial" w:hAnsi="Arial" w:cs="Arial"/>
          <w:color w:val="000000" w:themeColor="text1"/>
        </w:rPr>
      </w:pPr>
      <w:r w:rsidRPr="00E740BD">
        <w:rPr>
          <w:rFonts w:ascii="Arial" w:hAnsi="Arial" w:cs="Arial"/>
          <w:smallCaps/>
          <w:color w:val="000000" w:themeColor="text1"/>
        </w:rPr>
        <w:t>«</w:t>
      </w:r>
      <w:r w:rsidR="000871BF" w:rsidRPr="00E740BD">
        <w:rPr>
          <w:rFonts w:ascii="Arial" w:hAnsi="Arial" w:cs="Arial"/>
          <w:smallCaps/>
          <w:color w:val="000000" w:themeColor="text1"/>
        </w:rPr>
        <w:t> </w:t>
      </w:r>
      <w:r w:rsidRPr="00E740BD">
        <w:rPr>
          <w:rFonts w:ascii="Arial" w:hAnsi="Arial" w:cs="Arial"/>
          <w:color w:val="000000" w:themeColor="text1"/>
          <w:u w:val="single"/>
        </w:rPr>
        <w:t>Des modes de pensée systémiques comme le racisme, le sexisme et le colonialisme mènent aussi à la violence institutionnelle. Cette forme de violence est perpétrée par des institutions, comme l’armée, l’Église, le système d’éducation, le système de santé, les services de police et les premiers intervenants, ainsi que par le système judiciaire.</w:t>
      </w:r>
      <w:r w:rsidRPr="00E740BD">
        <w:rPr>
          <w:rFonts w:ascii="Arial" w:hAnsi="Arial" w:cs="Arial"/>
          <w:color w:val="000000" w:themeColor="text1"/>
        </w:rPr>
        <w:t xml:space="preserve"> Le fait que ces institutions soient tenues en haute estime au </w:t>
      </w:r>
      <w:r w:rsidRPr="00E740BD">
        <w:rPr>
          <w:rFonts w:ascii="Arial" w:hAnsi="Arial" w:cs="Arial"/>
          <w:color w:val="000000" w:themeColor="text1"/>
        </w:rPr>
        <w:lastRenderedPageBreak/>
        <w:t>sein de la société et qu’elles aient adopté des règles précises pour régir leurs activités peut facilement «</w:t>
      </w:r>
      <w:r w:rsidR="00197DBD" w:rsidRPr="00E740BD">
        <w:rPr>
          <w:rFonts w:ascii="Arial" w:hAnsi="Arial" w:cs="Arial"/>
          <w:color w:val="000000" w:themeColor="text1"/>
        </w:rPr>
        <w:t> </w:t>
      </w:r>
      <w:r w:rsidRPr="00E740BD">
        <w:rPr>
          <w:rFonts w:ascii="Arial" w:hAnsi="Arial" w:cs="Arial"/>
          <w:color w:val="000000" w:themeColor="text1"/>
        </w:rPr>
        <w:t>normaliser</w:t>
      </w:r>
      <w:r w:rsidR="00197DBD" w:rsidRPr="00E740BD">
        <w:rPr>
          <w:rFonts w:ascii="Arial" w:hAnsi="Arial" w:cs="Arial"/>
          <w:color w:val="000000" w:themeColor="text1"/>
        </w:rPr>
        <w:t> </w:t>
      </w:r>
      <w:r w:rsidRPr="00E740BD">
        <w:rPr>
          <w:rFonts w:ascii="Arial" w:hAnsi="Arial" w:cs="Arial"/>
          <w:color w:val="000000" w:themeColor="text1"/>
        </w:rPr>
        <w:t>» la violence institutionnelle. Ce faisant, elles sont plus difficiles à attaquer ou à modifier. En raison de toutes ces formes de violence, de nombreux cas de violence systémique ou structurelle ont pris racine au fil du temps dans la société canadienne.</w:t>
      </w:r>
      <w:r w:rsidR="000871BF" w:rsidRPr="00E740BD">
        <w:rPr>
          <w:rFonts w:ascii="Arial" w:hAnsi="Arial" w:cs="Arial"/>
          <w:color w:val="000000" w:themeColor="text1"/>
        </w:rPr>
        <w:t> </w:t>
      </w:r>
      <w:r w:rsidRPr="00E740BD">
        <w:rPr>
          <w:rFonts w:ascii="Arial" w:hAnsi="Arial" w:cs="Arial"/>
          <w:color w:val="000000" w:themeColor="text1"/>
        </w:rPr>
        <w:t>»</w:t>
      </w:r>
      <w:r w:rsidRPr="00E740BD">
        <w:rPr>
          <w:rStyle w:val="Appelnotedebasdep"/>
          <w:rFonts w:ascii="Arial" w:hAnsi="Arial" w:cs="Arial"/>
          <w:color w:val="000000" w:themeColor="text1"/>
        </w:rPr>
        <w:footnoteReference w:id="156"/>
      </w:r>
      <w:r w:rsidR="00C27F4E" w:rsidRPr="00E740BD">
        <w:rPr>
          <w:rFonts w:ascii="Arial" w:hAnsi="Arial" w:cs="Arial"/>
          <w:color w:val="000000" w:themeColor="text1"/>
        </w:rPr>
        <w:t xml:space="preserve"> </w:t>
      </w:r>
      <w:r w:rsidR="00C27F4E" w:rsidRPr="00E740BD">
        <w:rPr>
          <w:rFonts w:ascii="Arial" w:eastAsia="Calibri" w:hAnsi="Arial" w:cs="Arial"/>
        </w:rPr>
        <w:t>[Notre soulignement]</w:t>
      </w:r>
      <w:r w:rsidR="00C27F4E" w:rsidRPr="00E740BD">
        <w:rPr>
          <w:rFonts w:ascii="Arial" w:hAnsi="Arial" w:cs="Arial"/>
        </w:rPr>
        <w:t xml:space="preserve"> </w:t>
      </w:r>
      <w:r w:rsidR="00C27F4E" w:rsidRPr="00E740BD">
        <w:rPr>
          <w:rFonts w:ascii="Arial" w:hAnsi="Arial" w:cs="Arial"/>
          <w:b/>
          <w:bCs/>
          <w:i/>
          <w:iCs/>
          <w:color w:val="6F6F6F"/>
          <w:shd w:val="clear" w:color="auto" w:fill="FFFFFF"/>
        </w:rPr>
        <w:t xml:space="preserve"> </w:t>
      </w:r>
    </w:p>
    <w:p w14:paraId="3D83D7CA" w14:textId="77777777" w:rsidR="00BA617D" w:rsidRPr="00E740BD" w:rsidRDefault="00BA617D" w:rsidP="00C77603">
      <w:pPr>
        <w:pStyle w:val="Notedebasdepage"/>
        <w:spacing w:line="360" w:lineRule="auto"/>
        <w:ind w:right="702"/>
        <w:rPr>
          <w:rFonts w:ascii="Arial" w:hAnsi="Arial" w:cs="Arial"/>
          <w:color w:val="000000" w:themeColor="text1"/>
        </w:rPr>
      </w:pPr>
    </w:p>
    <w:p w14:paraId="05FA3295" w14:textId="6ADE1561" w:rsidR="00BA617D" w:rsidRPr="00E740BD" w:rsidRDefault="00BA617D" w:rsidP="00C77603">
      <w:pPr>
        <w:pStyle w:val="Notedebasdepage"/>
        <w:spacing w:line="360" w:lineRule="auto"/>
        <w:ind w:right="135"/>
        <w:rPr>
          <w:rFonts w:ascii="Arial" w:hAnsi="Arial" w:cs="Arial"/>
          <w:color w:val="000000" w:themeColor="text1"/>
          <w:sz w:val="22"/>
          <w:szCs w:val="22"/>
        </w:rPr>
      </w:pPr>
      <w:r w:rsidRPr="00E740BD">
        <w:rPr>
          <w:rFonts w:ascii="Arial" w:hAnsi="Arial" w:cs="Arial"/>
          <w:color w:val="000000" w:themeColor="text1"/>
          <w:sz w:val="22"/>
          <w:szCs w:val="22"/>
        </w:rPr>
        <w:t xml:space="preserve">Le Rapport </w:t>
      </w:r>
      <w:r w:rsidR="00B85F81" w:rsidRPr="00E740BD">
        <w:rPr>
          <w:rFonts w:ascii="Arial" w:hAnsi="Arial" w:cs="Arial"/>
          <w:color w:val="000000" w:themeColor="text1"/>
          <w:sz w:val="22"/>
          <w:szCs w:val="22"/>
        </w:rPr>
        <w:t xml:space="preserve">d’Enquête </w:t>
      </w:r>
      <w:r w:rsidRPr="00E740BD">
        <w:rPr>
          <w:rFonts w:ascii="Arial" w:hAnsi="Arial" w:cs="Arial"/>
          <w:color w:val="000000" w:themeColor="text1"/>
          <w:sz w:val="22"/>
          <w:szCs w:val="22"/>
        </w:rPr>
        <w:t>nationale a ainsi voulu prendre en compte le «</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contexte social du racisme, du colonialisme et du sexisme</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 au fondement des violences et des «</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mauvais traitements systémiques ciblés à l’encontre des femmes autochtones</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w:t>
      </w:r>
      <w:r w:rsidRPr="00E740BD">
        <w:rPr>
          <w:rStyle w:val="Appelnotedebasdep"/>
          <w:rFonts w:ascii="Arial" w:hAnsi="Arial" w:cs="Arial"/>
          <w:color w:val="000000" w:themeColor="text1"/>
          <w:sz w:val="22"/>
          <w:szCs w:val="22"/>
        </w:rPr>
        <w:footnoteReference w:id="157"/>
      </w:r>
      <w:r w:rsidRPr="00E740BD">
        <w:rPr>
          <w:rFonts w:ascii="Arial" w:hAnsi="Arial" w:cs="Arial"/>
          <w:color w:val="000000" w:themeColor="text1"/>
          <w:sz w:val="22"/>
          <w:szCs w:val="22"/>
        </w:rPr>
        <w:t xml:space="preserve">. Mettant à contribution l’approche intersectionnelle, le rapport explique pourquoi </w:t>
      </w:r>
      <w:r w:rsidR="003C4717" w:rsidRPr="00E740BD">
        <w:rPr>
          <w:rFonts w:ascii="Arial" w:hAnsi="Arial" w:cs="Arial"/>
          <w:color w:val="000000" w:themeColor="text1"/>
          <w:sz w:val="22"/>
          <w:szCs w:val="22"/>
        </w:rPr>
        <w:t>sont autant affectés</w:t>
      </w:r>
      <w:r w:rsidRPr="00E740BD">
        <w:rPr>
          <w:rFonts w:ascii="Arial" w:hAnsi="Arial" w:cs="Arial"/>
          <w:color w:val="000000" w:themeColor="text1"/>
          <w:sz w:val="22"/>
          <w:szCs w:val="22"/>
        </w:rPr>
        <w:t xml:space="preserve"> les femmes et les enfants autochtones au Canada : </w:t>
      </w:r>
    </w:p>
    <w:p w14:paraId="6A733B91" w14:textId="77777777" w:rsidR="00BA617D" w:rsidRPr="00E740BD" w:rsidRDefault="00BA617D" w:rsidP="00C77603">
      <w:pPr>
        <w:pStyle w:val="Notedebasdepage"/>
        <w:spacing w:line="360" w:lineRule="auto"/>
        <w:ind w:right="702"/>
        <w:rPr>
          <w:rFonts w:ascii="Arial" w:hAnsi="Arial" w:cs="Arial"/>
          <w:color w:val="000000" w:themeColor="text1"/>
          <w:sz w:val="22"/>
          <w:szCs w:val="22"/>
        </w:rPr>
      </w:pPr>
    </w:p>
    <w:p w14:paraId="61C127C7" w14:textId="7D5D1B76" w:rsidR="00BA617D" w:rsidRPr="00E740BD" w:rsidRDefault="00BA617D" w:rsidP="00437551">
      <w:pPr>
        <w:pStyle w:val="Notedebasdepage"/>
        <w:ind w:left="851" w:right="996"/>
        <w:rPr>
          <w:rFonts w:ascii="Arial" w:hAnsi="Arial" w:cs="Arial"/>
          <w:color w:val="000000" w:themeColor="text1"/>
        </w:rPr>
      </w:pPr>
      <w:r w:rsidRPr="00E740BD">
        <w:rPr>
          <w:rFonts w:ascii="Arial" w:hAnsi="Arial" w:cs="Arial"/>
          <w:smallCaps/>
          <w:color w:val="000000" w:themeColor="text1"/>
        </w:rPr>
        <w:t>«</w:t>
      </w:r>
      <w:r w:rsidR="00197DBD" w:rsidRPr="00E740BD">
        <w:rPr>
          <w:rFonts w:ascii="Arial" w:hAnsi="Arial" w:cs="Arial"/>
          <w:smallCaps/>
          <w:color w:val="000000" w:themeColor="text1"/>
        </w:rPr>
        <w:t> </w:t>
      </w:r>
      <w:r w:rsidRPr="00E740BD">
        <w:rPr>
          <w:rFonts w:ascii="Arial" w:hAnsi="Arial" w:cs="Arial"/>
          <w:color w:val="000000" w:themeColor="text1"/>
          <w:u w:val="single"/>
        </w:rPr>
        <w:t>Au Canada, il est particulièrement important de procéder ainsi, pour les peuples non autochtones et autochtones lorsqu’on examine la colonisation et l’incidence des années de politiques gouvernementales oppressives sur la vie des Autochtones. Ces politiques ont, systématiquement dépouillé les femmes et les enfants autochtones de leur identité par l’imposition, entre autres, de la Loi sur les Indiens, des pensionnats indiens, de la rafle des années</w:t>
      </w:r>
      <w:r w:rsidR="00326F53" w:rsidRPr="00E740BD">
        <w:rPr>
          <w:rFonts w:ascii="Arial" w:hAnsi="Arial" w:cs="Arial"/>
          <w:color w:val="000000" w:themeColor="text1"/>
          <w:u w:val="single"/>
        </w:rPr>
        <w:t> </w:t>
      </w:r>
      <w:r w:rsidRPr="00E740BD">
        <w:rPr>
          <w:rFonts w:ascii="Arial" w:hAnsi="Arial" w:cs="Arial"/>
          <w:color w:val="000000" w:themeColor="text1"/>
          <w:u w:val="single"/>
        </w:rPr>
        <w:t xml:space="preserve">1960, et des systèmes modernes de protection de l’enfance. Le racisme systémique qu’ont subi et que subissent encore les Autochtones au Canada a </w:t>
      </w:r>
      <w:proofErr w:type="gramStart"/>
      <w:r w:rsidRPr="00E740BD">
        <w:rPr>
          <w:rFonts w:ascii="Arial" w:hAnsi="Arial" w:cs="Arial"/>
          <w:color w:val="000000" w:themeColor="text1"/>
          <w:u w:val="single"/>
        </w:rPr>
        <w:t>eu</w:t>
      </w:r>
      <w:proofErr w:type="gramEnd"/>
      <w:r w:rsidRPr="00E740BD">
        <w:rPr>
          <w:rFonts w:ascii="Arial" w:hAnsi="Arial" w:cs="Arial"/>
          <w:color w:val="000000" w:themeColor="text1"/>
          <w:u w:val="single"/>
        </w:rPr>
        <w:t xml:space="preserve"> des conséquences majeures, comme la pauvreté, la toxicomanie, la violence et les troubles de santé mentale</w:t>
      </w:r>
      <w:r w:rsidR="009861BB" w:rsidRPr="00E740BD">
        <w:rPr>
          <w:rFonts w:ascii="Arial" w:hAnsi="Arial" w:cs="Arial"/>
          <w:color w:val="000000" w:themeColor="text1"/>
        </w:rPr>
        <w:t>.</w:t>
      </w:r>
      <w:r w:rsidR="00197DBD" w:rsidRPr="00E740BD">
        <w:rPr>
          <w:rFonts w:ascii="Arial" w:hAnsi="Arial" w:cs="Arial"/>
          <w:color w:val="000000" w:themeColor="text1"/>
        </w:rPr>
        <w:t> </w:t>
      </w:r>
      <w:r w:rsidRPr="00E740BD">
        <w:rPr>
          <w:rFonts w:ascii="Arial" w:hAnsi="Arial" w:cs="Arial"/>
          <w:color w:val="000000" w:themeColor="text1"/>
        </w:rPr>
        <w:t>»</w:t>
      </w:r>
      <w:r w:rsidRPr="00E740BD">
        <w:rPr>
          <w:rStyle w:val="Appelnotedebasdep"/>
          <w:rFonts w:ascii="Arial" w:hAnsi="Arial" w:cs="Arial"/>
          <w:color w:val="000000" w:themeColor="text1"/>
        </w:rPr>
        <w:footnoteReference w:id="158"/>
      </w:r>
      <w:r w:rsidR="00C27F4E" w:rsidRPr="00E740BD">
        <w:rPr>
          <w:rFonts w:ascii="Arial" w:hAnsi="Arial" w:cs="Arial"/>
          <w:color w:val="000000" w:themeColor="text1"/>
        </w:rPr>
        <w:t xml:space="preserve"> </w:t>
      </w:r>
      <w:r w:rsidR="00C27F4E" w:rsidRPr="00E740BD">
        <w:rPr>
          <w:rFonts w:ascii="Arial" w:eastAsia="Calibri" w:hAnsi="Arial" w:cs="Arial"/>
        </w:rPr>
        <w:t>[Notre soulignement]</w:t>
      </w:r>
      <w:r w:rsidR="00C27F4E" w:rsidRPr="00E740BD">
        <w:rPr>
          <w:rFonts w:ascii="Arial" w:hAnsi="Arial" w:cs="Arial"/>
        </w:rPr>
        <w:t xml:space="preserve"> </w:t>
      </w:r>
      <w:r w:rsidR="00C27F4E" w:rsidRPr="00E740BD">
        <w:rPr>
          <w:rFonts w:ascii="Arial" w:hAnsi="Arial" w:cs="Arial"/>
          <w:b/>
          <w:bCs/>
          <w:i/>
          <w:iCs/>
          <w:color w:val="6F6F6F"/>
          <w:shd w:val="clear" w:color="auto" w:fill="FFFFFF"/>
        </w:rPr>
        <w:t xml:space="preserve"> </w:t>
      </w:r>
    </w:p>
    <w:p w14:paraId="4A1FF208" w14:textId="77777777" w:rsidR="00BA617D" w:rsidRPr="00E740BD" w:rsidRDefault="00BA617D" w:rsidP="00437551">
      <w:pPr>
        <w:pStyle w:val="Notedebasdepage"/>
        <w:spacing w:line="360" w:lineRule="auto"/>
        <w:ind w:left="851" w:right="996"/>
        <w:rPr>
          <w:rFonts w:ascii="Arial" w:hAnsi="Arial" w:cs="Arial"/>
          <w:color w:val="000000" w:themeColor="text1"/>
          <w:sz w:val="22"/>
          <w:szCs w:val="22"/>
        </w:rPr>
      </w:pPr>
    </w:p>
    <w:p w14:paraId="4694F698" w14:textId="50A3EA87" w:rsidR="00BA617D" w:rsidRPr="00E740BD" w:rsidRDefault="00BA617D" w:rsidP="00C77603">
      <w:pPr>
        <w:pStyle w:val="Notedebasdepage"/>
        <w:spacing w:line="360" w:lineRule="auto"/>
        <w:ind w:right="135"/>
        <w:rPr>
          <w:rFonts w:ascii="Arial" w:hAnsi="Arial" w:cs="Arial"/>
          <w:color w:val="000000" w:themeColor="text1"/>
          <w:sz w:val="22"/>
          <w:szCs w:val="22"/>
        </w:rPr>
      </w:pPr>
      <w:r w:rsidRPr="00E740BD">
        <w:rPr>
          <w:rFonts w:ascii="Arial" w:hAnsi="Arial" w:cs="Arial"/>
          <w:color w:val="000000" w:themeColor="text1"/>
          <w:sz w:val="22"/>
          <w:szCs w:val="22"/>
        </w:rPr>
        <w:t xml:space="preserve">En conclusion du premier rapport, le rôle des médias </w:t>
      </w:r>
      <w:r w:rsidR="006C5129" w:rsidRPr="00E740BD">
        <w:rPr>
          <w:rFonts w:ascii="Arial" w:hAnsi="Arial" w:cs="Arial"/>
          <w:color w:val="000000" w:themeColor="text1"/>
          <w:sz w:val="22"/>
          <w:szCs w:val="22"/>
        </w:rPr>
        <w:t xml:space="preserve">est aussi pointé </w:t>
      </w:r>
      <w:r w:rsidRPr="00E740BD">
        <w:rPr>
          <w:rFonts w:ascii="Arial" w:hAnsi="Arial" w:cs="Arial"/>
          <w:color w:val="000000" w:themeColor="text1"/>
          <w:sz w:val="22"/>
          <w:szCs w:val="22"/>
        </w:rPr>
        <w:t>dans la représentation stéréotypée des femmes</w:t>
      </w:r>
      <w:r w:rsidR="0033096F" w:rsidRPr="00E740BD">
        <w:rPr>
          <w:rFonts w:ascii="Arial" w:hAnsi="Arial" w:cs="Arial"/>
          <w:color w:val="000000" w:themeColor="text1"/>
          <w:sz w:val="22"/>
          <w:szCs w:val="22"/>
        </w:rPr>
        <w:t>,</w:t>
      </w:r>
      <w:r w:rsidRPr="00E740BD">
        <w:rPr>
          <w:rFonts w:ascii="Arial" w:hAnsi="Arial" w:cs="Arial"/>
          <w:color w:val="000000" w:themeColor="text1"/>
          <w:sz w:val="22"/>
          <w:szCs w:val="22"/>
        </w:rPr>
        <w:t xml:space="preserve"> des filles</w:t>
      </w:r>
      <w:r w:rsidR="0033096F" w:rsidRPr="00E740BD">
        <w:rPr>
          <w:rFonts w:ascii="Arial" w:hAnsi="Arial" w:cs="Arial"/>
          <w:color w:val="000000" w:themeColor="text1"/>
          <w:sz w:val="22"/>
          <w:szCs w:val="22"/>
        </w:rPr>
        <w:t xml:space="preserve"> et des personnes</w:t>
      </w:r>
      <w:r w:rsidR="00D968FE" w:rsidRPr="00E740BD">
        <w:rPr>
          <w:rFonts w:ascii="Arial" w:hAnsi="Arial" w:cs="Arial"/>
          <w:color w:val="000000" w:themeColor="text1"/>
          <w:sz w:val="22"/>
          <w:szCs w:val="22"/>
        </w:rPr>
        <w:t> </w:t>
      </w:r>
      <w:r w:rsidR="0056771D" w:rsidRPr="00E740BD">
        <w:rPr>
          <w:rFonts w:ascii="Arial" w:hAnsi="Arial" w:cs="Arial"/>
          <w:color w:val="000000" w:themeColor="text1"/>
          <w:sz w:val="22"/>
          <w:szCs w:val="22"/>
        </w:rPr>
        <w:t>2ELGBTQQIA</w:t>
      </w:r>
      <w:r w:rsidR="005F044B" w:rsidRPr="00E740BD">
        <w:rPr>
          <w:rStyle w:val="Appelnotedebasdep"/>
          <w:rFonts w:ascii="Arial" w:hAnsi="Arial" w:cs="Arial"/>
          <w:color w:val="000000" w:themeColor="text1"/>
          <w:sz w:val="22"/>
          <w:szCs w:val="22"/>
        </w:rPr>
        <w:footnoteReference w:id="159"/>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 xml:space="preserve">inuites, métisses et des Premières </w:t>
      </w:r>
      <w:r w:rsidR="006774BC" w:rsidRPr="00E740BD">
        <w:rPr>
          <w:rFonts w:ascii="Arial" w:hAnsi="Arial" w:cs="Arial"/>
          <w:color w:val="000000" w:themeColor="text1"/>
          <w:sz w:val="22"/>
          <w:szCs w:val="22"/>
        </w:rPr>
        <w:t>N</w:t>
      </w:r>
      <w:r w:rsidRPr="00E740BD">
        <w:rPr>
          <w:rFonts w:ascii="Arial" w:hAnsi="Arial" w:cs="Arial"/>
          <w:color w:val="000000" w:themeColor="text1"/>
          <w:sz w:val="22"/>
          <w:szCs w:val="22"/>
        </w:rPr>
        <w:t>ations :</w:t>
      </w:r>
    </w:p>
    <w:p w14:paraId="5BC50F51" w14:textId="77777777" w:rsidR="00BA617D" w:rsidRPr="00E740BD" w:rsidRDefault="00BA617D" w:rsidP="00C77603">
      <w:pPr>
        <w:pStyle w:val="Notedebasdepage"/>
        <w:spacing w:line="360" w:lineRule="auto"/>
        <w:ind w:right="135"/>
        <w:rPr>
          <w:rFonts w:ascii="Arial" w:hAnsi="Arial" w:cs="Arial"/>
          <w:color w:val="000000" w:themeColor="text1"/>
          <w:sz w:val="22"/>
          <w:szCs w:val="22"/>
        </w:rPr>
      </w:pPr>
    </w:p>
    <w:p w14:paraId="7197D399" w14:textId="4988AECF" w:rsidR="00E745F4" w:rsidRPr="00E740BD" w:rsidRDefault="00BA617D" w:rsidP="00334E2F">
      <w:pPr>
        <w:pStyle w:val="Notedebasdepage"/>
        <w:spacing w:after="120"/>
        <w:ind w:left="851" w:right="996"/>
        <w:rPr>
          <w:rFonts w:ascii="Arial" w:hAnsi="Arial" w:cs="Arial"/>
          <w:color w:val="000000" w:themeColor="text1"/>
        </w:rPr>
      </w:pPr>
      <w:r w:rsidRPr="00E740BD">
        <w:rPr>
          <w:rFonts w:ascii="Arial" w:hAnsi="Arial" w:cs="Arial"/>
          <w:color w:val="000000" w:themeColor="text1"/>
        </w:rPr>
        <w:t>«</w:t>
      </w:r>
      <w:r w:rsidR="000871BF" w:rsidRPr="00E740BD">
        <w:rPr>
          <w:rFonts w:ascii="Arial" w:hAnsi="Arial" w:cs="Arial"/>
          <w:color w:val="000000" w:themeColor="text1"/>
        </w:rPr>
        <w:t> </w:t>
      </w:r>
      <w:r w:rsidRPr="00E740BD">
        <w:rPr>
          <w:rFonts w:ascii="Arial" w:hAnsi="Arial" w:cs="Arial"/>
          <w:color w:val="000000" w:themeColor="text1"/>
        </w:rPr>
        <w:t>[ces] stéréotypes perpétuent le racisme, le sexisme, l’homophobie, la transphobie et la misogynie à l’égard des femmes, des filles et des personnes</w:t>
      </w:r>
      <w:r w:rsidR="00D968FE" w:rsidRPr="00E740BD">
        <w:rPr>
          <w:rFonts w:ascii="Arial" w:hAnsi="Arial" w:cs="Arial"/>
          <w:color w:val="000000" w:themeColor="text1"/>
        </w:rPr>
        <w:t> </w:t>
      </w:r>
      <w:r w:rsidR="003C4717" w:rsidRPr="00E740BD">
        <w:rPr>
          <w:rFonts w:ascii="Arial" w:hAnsi="Arial" w:cs="Arial"/>
          <w:color w:val="000000" w:themeColor="text1"/>
        </w:rPr>
        <w:t>2ELGB</w:t>
      </w:r>
      <w:r w:rsidR="001A2508" w:rsidRPr="00E740BD">
        <w:rPr>
          <w:rFonts w:ascii="Arial" w:hAnsi="Arial" w:cs="Arial"/>
          <w:color w:val="000000" w:themeColor="text1"/>
        </w:rPr>
        <w:t>T</w:t>
      </w:r>
      <w:r w:rsidR="003C4717" w:rsidRPr="00E740BD">
        <w:rPr>
          <w:rFonts w:ascii="Arial" w:hAnsi="Arial" w:cs="Arial"/>
          <w:color w:val="000000" w:themeColor="text1"/>
        </w:rPr>
        <w:t>QQI</w:t>
      </w:r>
      <w:r w:rsidR="001A2508" w:rsidRPr="00E740BD">
        <w:rPr>
          <w:rFonts w:ascii="Arial" w:hAnsi="Arial" w:cs="Arial"/>
          <w:color w:val="000000" w:themeColor="text1"/>
        </w:rPr>
        <w:t>A</w:t>
      </w:r>
      <w:r w:rsidR="003C4717" w:rsidRPr="00E740BD">
        <w:rPr>
          <w:rFonts w:ascii="Arial" w:hAnsi="Arial" w:cs="Arial"/>
          <w:color w:val="000000" w:themeColor="text1"/>
        </w:rPr>
        <w:t xml:space="preserve"> </w:t>
      </w:r>
      <w:r w:rsidRPr="00E740BD">
        <w:rPr>
          <w:rFonts w:ascii="Arial" w:hAnsi="Arial" w:cs="Arial"/>
          <w:color w:val="000000" w:themeColor="text1"/>
        </w:rPr>
        <w:t xml:space="preserve">autochtones dans la population canadienne en général. </w:t>
      </w:r>
    </w:p>
    <w:p w14:paraId="31E9780F" w14:textId="2E141955" w:rsidR="00BA617D" w:rsidRPr="00E740BD" w:rsidRDefault="00E745F4" w:rsidP="00522C43">
      <w:pPr>
        <w:pStyle w:val="Notedebasdepage"/>
        <w:ind w:left="851" w:right="713"/>
        <w:rPr>
          <w:rFonts w:ascii="Arial" w:hAnsi="Arial" w:cs="Arial"/>
          <w:color w:val="000000" w:themeColor="text1"/>
        </w:rPr>
      </w:pPr>
      <w:r w:rsidRPr="00E740BD">
        <w:rPr>
          <w:rFonts w:ascii="Arial" w:hAnsi="Arial" w:cs="Arial"/>
          <w:color w:val="000000" w:themeColor="text1"/>
        </w:rPr>
        <w:t>L</w:t>
      </w:r>
      <w:r w:rsidR="00BA617D" w:rsidRPr="00E740BD">
        <w:rPr>
          <w:rFonts w:ascii="Arial" w:hAnsi="Arial" w:cs="Arial"/>
          <w:color w:val="000000" w:themeColor="text1"/>
        </w:rPr>
        <w:t>’image créée par les médias a déshumanisé les peuples autochtones, ce qui perpétue l’idée que les femmes, les filles et les personnes</w:t>
      </w:r>
      <w:r w:rsidR="00D968FE" w:rsidRPr="00E740BD">
        <w:rPr>
          <w:rFonts w:ascii="Arial" w:hAnsi="Arial" w:cs="Arial"/>
          <w:color w:val="000000" w:themeColor="text1"/>
        </w:rPr>
        <w:t> </w:t>
      </w:r>
      <w:r w:rsidR="00BA617D" w:rsidRPr="00E740BD">
        <w:rPr>
          <w:rFonts w:ascii="Arial" w:hAnsi="Arial" w:cs="Arial"/>
          <w:color w:val="000000" w:themeColor="text1"/>
        </w:rPr>
        <w:t>2</w:t>
      </w:r>
      <w:r w:rsidR="002F2FC0" w:rsidRPr="00E740BD">
        <w:rPr>
          <w:rFonts w:ascii="Arial" w:hAnsi="Arial" w:cs="Arial"/>
          <w:color w:val="000000" w:themeColor="text1"/>
        </w:rPr>
        <w:t>EL</w:t>
      </w:r>
      <w:r w:rsidR="00BA617D" w:rsidRPr="00E740BD">
        <w:rPr>
          <w:rFonts w:ascii="Arial" w:hAnsi="Arial" w:cs="Arial"/>
          <w:color w:val="000000" w:themeColor="text1"/>
        </w:rPr>
        <w:t>GB</w:t>
      </w:r>
      <w:r w:rsidR="002F2FC0" w:rsidRPr="00E740BD">
        <w:rPr>
          <w:rFonts w:ascii="Arial" w:hAnsi="Arial" w:cs="Arial"/>
          <w:color w:val="000000" w:themeColor="text1"/>
        </w:rPr>
        <w:t>T</w:t>
      </w:r>
      <w:r w:rsidR="00BA617D" w:rsidRPr="00E740BD">
        <w:rPr>
          <w:rFonts w:ascii="Arial" w:hAnsi="Arial" w:cs="Arial"/>
          <w:color w:val="000000" w:themeColor="text1"/>
        </w:rPr>
        <w:t>QQI</w:t>
      </w:r>
      <w:r w:rsidR="001A2508" w:rsidRPr="00E740BD">
        <w:rPr>
          <w:rFonts w:ascii="Arial" w:hAnsi="Arial" w:cs="Arial"/>
          <w:color w:val="000000" w:themeColor="text1"/>
        </w:rPr>
        <w:t>A</w:t>
      </w:r>
      <w:r w:rsidR="00BA617D" w:rsidRPr="00E740BD">
        <w:rPr>
          <w:rFonts w:ascii="Arial" w:hAnsi="Arial" w:cs="Arial"/>
          <w:color w:val="000000" w:themeColor="text1"/>
        </w:rPr>
        <w:t xml:space="preserve"> autochtones sont de moindre valeur que les non-autochtones</w:t>
      </w:r>
      <w:r w:rsidR="00EE3258" w:rsidRPr="00E740BD">
        <w:rPr>
          <w:rFonts w:ascii="Arial" w:hAnsi="Arial" w:cs="Arial"/>
          <w:color w:val="000000" w:themeColor="text1"/>
        </w:rPr>
        <w:t> </w:t>
      </w:r>
      <w:r w:rsidR="00BA617D" w:rsidRPr="00E740BD">
        <w:rPr>
          <w:rFonts w:ascii="Arial" w:hAnsi="Arial" w:cs="Arial"/>
          <w:color w:val="000000" w:themeColor="text1"/>
        </w:rPr>
        <w:t>; qu’elles ne méritent pas des droits et des protections équivalents à ceux dont bénéficient les non</w:t>
      </w:r>
      <w:r w:rsidR="00CA6AD2" w:rsidRPr="00E740BD">
        <w:rPr>
          <w:rFonts w:ascii="Arial" w:hAnsi="Arial" w:cs="Arial"/>
          <w:color w:val="000000" w:themeColor="text1"/>
        </w:rPr>
        <w:t>-</w:t>
      </w:r>
      <w:r w:rsidR="00BA617D" w:rsidRPr="00E740BD">
        <w:rPr>
          <w:rFonts w:ascii="Arial" w:hAnsi="Arial" w:cs="Arial"/>
          <w:color w:val="000000" w:themeColor="text1"/>
        </w:rPr>
        <w:t>autochtones</w:t>
      </w:r>
      <w:r w:rsidR="00EE3258" w:rsidRPr="00E740BD">
        <w:rPr>
          <w:rFonts w:ascii="Arial" w:hAnsi="Arial" w:cs="Arial"/>
          <w:color w:val="000000" w:themeColor="text1"/>
        </w:rPr>
        <w:t> </w:t>
      </w:r>
      <w:r w:rsidR="00BA617D" w:rsidRPr="00E740BD">
        <w:rPr>
          <w:rFonts w:ascii="Arial" w:hAnsi="Arial" w:cs="Arial"/>
          <w:color w:val="000000" w:themeColor="text1"/>
        </w:rPr>
        <w:t>; et qu’elles sont des fardeaux pour la société canadienne.</w:t>
      </w:r>
      <w:r w:rsidR="000871BF" w:rsidRPr="00E740BD">
        <w:rPr>
          <w:rFonts w:ascii="Arial" w:hAnsi="Arial" w:cs="Arial"/>
          <w:color w:val="000000" w:themeColor="text1"/>
        </w:rPr>
        <w:t> </w:t>
      </w:r>
      <w:r w:rsidR="00BA617D" w:rsidRPr="00E740BD">
        <w:rPr>
          <w:rFonts w:ascii="Arial" w:hAnsi="Arial" w:cs="Arial"/>
          <w:color w:val="000000" w:themeColor="text1"/>
        </w:rPr>
        <w:t>»</w:t>
      </w:r>
      <w:r w:rsidR="00BA617D" w:rsidRPr="00E740BD">
        <w:rPr>
          <w:rStyle w:val="Appelnotedebasdep"/>
          <w:rFonts w:ascii="Arial" w:hAnsi="Arial" w:cs="Arial"/>
          <w:color w:val="000000" w:themeColor="text1"/>
        </w:rPr>
        <w:footnoteReference w:id="160"/>
      </w:r>
    </w:p>
    <w:p w14:paraId="295FB3FC" w14:textId="77777777" w:rsidR="00522C43" w:rsidRPr="00E740BD" w:rsidRDefault="00522C43" w:rsidP="00C77603">
      <w:pPr>
        <w:pStyle w:val="Notedebasdepage"/>
        <w:spacing w:line="360" w:lineRule="auto"/>
        <w:ind w:right="135"/>
        <w:rPr>
          <w:rFonts w:ascii="Arial" w:hAnsi="Arial" w:cs="Arial"/>
          <w:color w:val="000000" w:themeColor="text1"/>
          <w:sz w:val="22"/>
          <w:szCs w:val="22"/>
        </w:rPr>
      </w:pPr>
    </w:p>
    <w:p w14:paraId="3E7E2204" w14:textId="18A9138C" w:rsidR="00BA617D" w:rsidRPr="00E740BD" w:rsidRDefault="00BA617D" w:rsidP="00C77603">
      <w:pPr>
        <w:pStyle w:val="Notedebasdepage"/>
        <w:spacing w:line="360" w:lineRule="auto"/>
        <w:ind w:right="135"/>
        <w:rPr>
          <w:rFonts w:ascii="Arial" w:hAnsi="Arial" w:cs="Arial"/>
          <w:color w:val="000000" w:themeColor="text1"/>
          <w:sz w:val="22"/>
          <w:szCs w:val="22"/>
        </w:rPr>
      </w:pPr>
      <w:r w:rsidRPr="00E740BD">
        <w:rPr>
          <w:rFonts w:ascii="Arial" w:hAnsi="Arial" w:cs="Arial"/>
          <w:color w:val="000000" w:themeColor="text1"/>
          <w:sz w:val="22"/>
          <w:szCs w:val="22"/>
        </w:rPr>
        <w:lastRenderedPageBreak/>
        <w:t>Le Rapport d’</w:t>
      </w:r>
      <w:r w:rsidR="00EA276D" w:rsidRPr="00E740BD">
        <w:rPr>
          <w:rFonts w:ascii="Arial" w:hAnsi="Arial" w:cs="Arial"/>
          <w:color w:val="000000" w:themeColor="text1"/>
          <w:sz w:val="22"/>
          <w:szCs w:val="22"/>
        </w:rPr>
        <w:t>E</w:t>
      </w:r>
      <w:r w:rsidRPr="00E740BD">
        <w:rPr>
          <w:rFonts w:ascii="Arial" w:hAnsi="Arial" w:cs="Arial"/>
          <w:color w:val="000000" w:themeColor="text1"/>
          <w:sz w:val="22"/>
          <w:szCs w:val="22"/>
        </w:rPr>
        <w:t>nquête nationale explique que les stéréotypes et «</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croyances racistes</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 affectent notre perception de «</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qui est considéré comme une victime et mérite de l’aide par rapport à qui ne l’est pas</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w:t>
      </w:r>
      <w:r w:rsidRPr="00E740BD">
        <w:rPr>
          <w:rStyle w:val="Appelnotedebasdep"/>
          <w:rFonts w:ascii="Arial" w:hAnsi="Arial" w:cs="Arial"/>
          <w:color w:val="000000" w:themeColor="text1"/>
          <w:sz w:val="22"/>
          <w:szCs w:val="22"/>
        </w:rPr>
        <w:footnoteReference w:id="161"/>
      </w:r>
      <w:r w:rsidRPr="00E740BD">
        <w:rPr>
          <w:rFonts w:ascii="Arial" w:hAnsi="Arial" w:cs="Arial"/>
          <w:color w:val="000000" w:themeColor="text1"/>
          <w:sz w:val="22"/>
          <w:szCs w:val="22"/>
        </w:rPr>
        <w:t>, ce qui a des effets nécessairement sur la prise en charge des services gouvernementaux à l’égard de ces populations.</w:t>
      </w:r>
    </w:p>
    <w:p w14:paraId="07EBD098" w14:textId="77777777" w:rsidR="00BA617D" w:rsidRPr="00E740BD" w:rsidRDefault="00BA617D" w:rsidP="00C77603">
      <w:pPr>
        <w:pStyle w:val="Notedebasdepage"/>
        <w:spacing w:line="360" w:lineRule="auto"/>
        <w:ind w:right="135"/>
        <w:rPr>
          <w:rFonts w:ascii="Arial" w:hAnsi="Arial" w:cs="Arial"/>
          <w:color w:val="000000" w:themeColor="text1"/>
          <w:sz w:val="22"/>
          <w:szCs w:val="22"/>
        </w:rPr>
      </w:pPr>
    </w:p>
    <w:p w14:paraId="16FA2CD1" w14:textId="4EF0A013" w:rsidR="00741C4C" w:rsidRPr="00E740BD" w:rsidRDefault="00BA617D" w:rsidP="00C77603">
      <w:pPr>
        <w:pStyle w:val="Notedebasdepage"/>
        <w:spacing w:line="360" w:lineRule="auto"/>
        <w:ind w:right="135"/>
        <w:rPr>
          <w:rFonts w:ascii="Arial" w:hAnsi="Arial" w:cs="Arial"/>
          <w:color w:val="000000" w:themeColor="text1"/>
          <w:sz w:val="22"/>
          <w:szCs w:val="22"/>
        </w:rPr>
      </w:pPr>
      <w:r w:rsidRPr="00E740BD">
        <w:rPr>
          <w:rFonts w:ascii="Arial" w:hAnsi="Arial" w:cs="Arial"/>
          <w:color w:val="000000" w:themeColor="text1"/>
          <w:sz w:val="22"/>
          <w:szCs w:val="22"/>
        </w:rPr>
        <w:t>Les témoignages entendus lors de la Commission d’enquête nationale ont soulevé les conséquences des mauvais traitements en termes d</w:t>
      </w:r>
      <w:proofErr w:type="gramStart"/>
      <w:r w:rsidRPr="00E740BD">
        <w:rPr>
          <w:rFonts w:ascii="Arial" w:hAnsi="Arial" w:cs="Arial"/>
          <w:color w:val="000000" w:themeColor="text1"/>
          <w:sz w:val="22"/>
          <w:szCs w:val="22"/>
        </w:rPr>
        <w:t>’«</w:t>
      </w:r>
      <w:proofErr w:type="gramEnd"/>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incapacité à obtenir le respect des droits fondamentaux de la personne et des échecs conjoints des systèmes, des institutions et des fournisseurs de services individuels à offrir du soutien en se fondant sur les principes du respect et des bonnes relations.</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w:t>
      </w:r>
      <w:r w:rsidRPr="00E740BD">
        <w:rPr>
          <w:rStyle w:val="Appelnotedebasdep"/>
          <w:rFonts w:ascii="Arial" w:hAnsi="Arial" w:cs="Arial"/>
          <w:color w:val="000000" w:themeColor="text1"/>
          <w:sz w:val="22"/>
          <w:szCs w:val="22"/>
        </w:rPr>
        <w:footnoteReference w:id="162"/>
      </w:r>
    </w:p>
    <w:p w14:paraId="18DA6684" w14:textId="77777777" w:rsidR="00741C4C" w:rsidRPr="00E740BD" w:rsidRDefault="00741C4C" w:rsidP="00C77603">
      <w:pPr>
        <w:pStyle w:val="Notedebasdepage"/>
        <w:spacing w:line="360" w:lineRule="auto"/>
        <w:ind w:right="135"/>
        <w:rPr>
          <w:rFonts w:ascii="Arial" w:hAnsi="Arial" w:cs="Arial"/>
          <w:color w:val="000000" w:themeColor="text1"/>
          <w:sz w:val="22"/>
          <w:szCs w:val="22"/>
        </w:rPr>
      </w:pPr>
    </w:p>
    <w:p w14:paraId="3A984EF3" w14:textId="7EE2A7AB" w:rsidR="00BA617D" w:rsidRPr="00E740BD" w:rsidRDefault="00BA617D" w:rsidP="00C77603">
      <w:pPr>
        <w:pStyle w:val="Notedebasdepage"/>
        <w:spacing w:line="360" w:lineRule="auto"/>
        <w:ind w:right="135"/>
        <w:rPr>
          <w:rFonts w:ascii="Arial" w:hAnsi="Arial" w:cs="Arial"/>
          <w:color w:val="000000" w:themeColor="text1"/>
          <w:sz w:val="22"/>
          <w:szCs w:val="22"/>
        </w:rPr>
      </w:pPr>
      <w:r w:rsidRPr="00E740BD">
        <w:rPr>
          <w:rFonts w:ascii="Arial" w:hAnsi="Arial" w:cs="Arial"/>
          <w:color w:val="000000" w:themeColor="text1"/>
          <w:sz w:val="22"/>
          <w:szCs w:val="22"/>
          <w:shd w:val="clear" w:color="auto" w:fill="FFFFFF"/>
        </w:rPr>
        <w:t>Le Québec n’est pas en reste</w:t>
      </w:r>
      <w:r w:rsidR="00592D14" w:rsidRPr="00E740BD">
        <w:rPr>
          <w:rFonts w:ascii="Arial" w:hAnsi="Arial" w:cs="Arial"/>
          <w:color w:val="000000" w:themeColor="text1"/>
          <w:sz w:val="22"/>
          <w:szCs w:val="22"/>
          <w:shd w:val="clear" w:color="auto" w:fill="FFFFFF"/>
        </w:rPr>
        <w:t xml:space="preserve"> comme l’expose le r</w:t>
      </w:r>
      <w:r w:rsidR="00592D14" w:rsidRPr="00E740BD">
        <w:rPr>
          <w:rFonts w:ascii="Arial" w:hAnsi="Arial" w:cs="Arial"/>
          <w:color w:val="212529"/>
          <w:sz w:val="22"/>
          <w:szCs w:val="22"/>
          <w:shd w:val="clear" w:color="auto" w:fill="FFFFFF"/>
        </w:rPr>
        <w:t>apport complémentaire qui visait à accorder une attention particulière au problème de la violence envers les femmes et les filles autochtones dans la province</w:t>
      </w:r>
      <w:r w:rsidRPr="00E740BD">
        <w:rPr>
          <w:rFonts w:ascii="Arial" w:hAnsi="Arial" w:cs="Arial"/>
          <w:color w:val="000000" w:themeColor="text1"/>
          <w:sz w:val="22"/>
          <w:szCs w:val="22"/>
          <w:shd w:val="clear" w:color="auto" w:fill="FFFFFF"/>
        </w:rPr>
        <w:t>. Des témoignages ont en effet décrit :</w:t>
      </w:r>
      <w:r w:rsidRPr="00E740BD">
        <w:rPr>
          <w:rFonts w:ascii="Arial" w:hAnsi="Arial" w:cs="Arial"/>
          <w:color w:val="000000" w:themeColor="text1"/>
          <w:sz w:val="22"/>
          <w:szCs w:val="22"/>
        </w:rPr>
        <w:t xml:space="preserve"> </w:t>
      </w:r>
    </w:p>
    <w:p w14:paraId="21CEF145" w14:textId="77777777" w:rsidR="00AD04FE" w:rsidRPr="00E740BD" w:rsidRDefault="00AD04FE" w:rsidP="00C77603">
      <w:pPr>
        <w:pStyle w:val="Notedebasdepage"/>
        <w:spacing w:line="360" w:lineRule="auto"/>
        <w:ind w:right="135"/>
        <w:rPr>
          <w:rFonts w:ascii="Arial" w:hAnsi="Arial" w:cs="Arial"/>
          <w:color w:val="000000" w:themeColor="text1"/>
          <w:sz w:val="22"/>
          <w:szCs w:val="22"/>
        </w:rPr>
      </w:pPr>
    </w:p>
    <w:p w14:paraId="00199F11" w14:textId="09585E4A" w:rsidR="00BA617D" w:rsidRPr="00E740BD" w:rsidRDefault="00BA617D" w:rsidP="00437551">
      <w:pPr>
        <w:shd w:val="clear" w:color="auto" w:fill="FFFFFF" w:themeFill="background1"/>
        <w:ind w:left="851" w:right="996"/>
        <w:rPr>
          <w:rFonts w:ascii="Arial" w:hAnsi="Arial" w:cs="Arial"/>
          <w:color w:val="000000" w:themeColor="text1"/>
          <w:sz w:val="20"/>
          <w:szCs w:val="20"/>
        </w:rPr>
      </w:pPr>
      <w:r w:rsidRPr="00E740BD">
        <w:rPr>
          <w:rFonts w:ascii="Arial" w:hAnsi="Arial" w:cs="Arial"/>
          <w:color w:val="000000" w:themeColor="text1"/>
          <w:sz w:val="20"/>
          <w:szCs w:val="20"/>
        </w:rPr>
        <w:t>«</w:t>
      </w:r>
      <w:r w:rsidR="00197DBD" w:rsidRPr="00E740BD">
        <w:rPr>
          <w:rFonts w:ascii="Arial" w:hAnsi="Arial" w:cs="Arial"/>
          <w:color w:val="000000" w:themeColor="text1"/>
          <w:sz w:val="20"/>
          <w:szCs w:val="20"/>
        </w:rPr>
        <w:t> </w:t>
      </w:r>
      <w:proofErr w:type="gramStart"/>
      <w:r w:rsidRPr="00E740BD">
        <w:rPr>
          <w:rFonts w:ascii="Arial" w:hAnsi="Arial" w:cs="Arial"/>
          <w:color w:val="000000" w:themeColor="text1"/>
          <w:sz w:val="20"/>
          <w:szCs w:val="20"/>
        </w:rPr>
        <w:t>plusieurs</w:t>
      </w:r>
      <w:proofErr w:type="gramEnd"/>
      <w:r w:rsidRPr="00E740BD">
        <w:rPr>
          <w:rFonts w:ascii="Arial" w:hAnsi="Arial" w:cs="Arial"/>
          <w:color w:val="000000" w:themeColor="text1"/>
          <w:sz w:val="20"/>
          <w:szCs w:val="20"/>
        </w:rPr>
        <w:t xml:space="preserve"> situations où des femmes autochtones logées au Foyer</w:t>
      </w:r>
      <w:r w:rsidR="00E745F4" w:rsidRPr="00E740BD">
        <w:rPr>
          <w:rFonts w:ascii="Arial" w:hAnsi="Arial" w:cs="Arial"/>
          <w:color w:val="000000" w:themeColor="text1"/>
          <w:sz w:val="20"/>
          <w:szCs w:val="20"/>
        </w:rPr>
        <w:t xml:space="preserve"> [</w:t>
      </w:r>
      <w:r w:rsidR="00E745F4" w:rsidRPr="00E740BD">
        <w:rPr>
          <w:rFonts w:ascii="Arial" w:hAnsi="Arial" w:cs="Arial"/>
          <w:sz w:val="20"/>
          <w:szCs w:val="20"/>
        </w:rPr>
        <w:t>pour femmes autochtones de Montréal]</w:t>
      </w:r>
      <w:r w:rsidRPr="00E740BD">
        <w:rPr>
          <w:rFonts w:ascii="Arial" w:hAnsi="Arial" w:cs="Arial"/>
          <w:color w:val="000000" w:themeColor="text1"/>
          <w:sz w:val="20"/>
          <w:szCs w:val="20"/>
        </w:rPr>
        <w:t xml:space="preserve"> ont subi de la discrimination et du racisme dans leurs interactions avec le personnel des services sociaux, de santé, de protection de la jeunesse et de justice. Dans certains cas, les services leur seraient même refusés</w:t>
      </w:r>
      <w:r w:rsidR="002620B3" w:rsidRPr="00E740BD">
        <w:rPr>
          <w:rFonts w:ascii="Arial" w:hAnsi="Arial" w:cs="Arial"/>
          <w:color w:val="000000" w:themeColor="text1"/>
          <w:sz w:val="20"/>
          <w:szCs w:val="20"/>
        </w:rPr>
        <w:t> </w:t>
      </w:r>
      <w:r w:rsidRPr="00E740BD">
        <w:rPr>
          <w:rFonts w:ascii="Arial" w:hAnsi="Arial" w:cs="Arial"/>
          <w:color w:val="000000" w:themeColor="text1"/>
          <w:sz w:val="20"/>
          <w:szCs w:val="20"/>
        </w:rPr>
        <w:t xml:space="preserve">: </w:t>
      </w:r>
      <w:r w:rsidR="00C817A0" w:rsidRPr="00E740BD">
        <w:rPr>
          <w:rFonts w:ascii="Arial" w:hAnsi="Arial" w:cs="Arial"/>
          <w:color w:val="000000" w:themeColor="text1"/>
          <w:sz w:val="20"/>
          <w:szCs w:val="20"/>
        </w:rPr>
        <w:t>ʺ</w:t>
      </w:r>
      <w:r w:rsidRPr="00E740BD">
        <w:rPr>
          <w:rFonts w:ascii="Arial" w:hAnsi="Arial" w:cs="Arial"/>
          <w:color w:val="000000" w:themeColor="text1"/>
          <w:sz w:val="20"/>
          <w:szCs w:val="20"/>
        </w:rPr>
        <w:t>la chose est que nos femmes, quand elles essaient d’aller et d’obtenir des services des hôpitaux ou des centres contre les dépendances, les sentiers leur sont refusés. Et elles sont rejetées par le système d’une manière tellement dévastatrice que le conciliateur qui les escorte revient traumatisé</w:t>
      </w:r>
      <w:r w:rsidR="00C817A0" w:rsidRPr="00E740BD">
        <w:rPr>
          <w:rFonts w:ascii="Arial" w:hAnsi="Arial" w:cs="Arial"/>
          <w:color w:val="000000" w:themeColor="text1"/>
          <w:sz w:val="20"/>
          <w:szCs w:val="20"/>
        </w:rPr>
        <w:t>ʺ</w:t>
      </w:r>
      <w:r w:rsidRPr="00E740BD">
        <w:rPr>
          <w:rFonts w:ascii="Arial" w:hAnsi="Arial" w:cs="Arial"/>
          <w:color w:val="000000" w:themeColor="text1"/>
          <w:sz w:val="20"/>
          <w:szCs w:val="20"/>
        </w:rPr>
        <w:t>.</w:t>
      </w:r>
      <w:r w:rsidR="00197DBD" w:rsidRPr="00E740BD">
        <w:rPr>
          <w:rFonts w:ascii="Arial" w:hAnsi="Arial" w:cs="Arial"/>
          <w:color w:val="000000" w:themeColor="text1"/>
          <w:sz w:val="20"/>
          <w:szCs w:val="20"/>
        </w:rPr>
        <w:t> </w:t>
      </w:r>
      <w:r w:rsidRPr="00E740BD">
        <w:rPr>
          <w:rFonts w:ascii="Arial" w:hAnsi="Arial" w:cs="Arial"/>
          <w:color w:val="000000" w:themeColor="text1"/>
          <w:sz w:val="20"/>
          <w:szCs w:val="20"/>
        </w:rPr>
        <w:t>»</w:t>
      </w:r>
      <w:r w:rsidRPr="00E740BD">
        <w:rPr>
          <w:rStyle w:val="Appelnotedebasdep"/>
          <w:rFonts w:ascii="Arial" w:hAnsi="Arial" w:cs="Arial"/>
          <w:color w:val="000000" w:themeColor="text1"/>
          <w:sz w:val="20"/>
          <w:szCs w:val="20"/>
        </w:rPr>
        <w:footnoteReference w:id="163"/>
      </w:r>
      <w:r w:rsidRPr="00E740BD">
        <w:rPr>
          <w:rFonts w:ascii="Arial" w:hAnsi="Arial" w:cs="Arial"/>
          <w:color w:val="000000" w:themeColor="text1"/>
          <w:sz w:val="20"/>
          <w:szCs w:val="20"/>
        </w:rPr>
        <w:t xml:space="preserve"> </w:t>
      </w:r>
    </w:p>
    <w:p w14:paraId="0B3B7B0B" w14:textId="77777777" w:rsidR="00977AA4" w:rsidRPr="00E740BD" w:rsidRDefault="00977AA4" w:rsidP="00C77603">
      <w:pPr>
        <w:shd w:val="clear" w:color="auto" w:fill="FFFFFF" w:themeFill="background1"/>
        <w:spacing w:line="360" w:lineRule="auto"/>
        <w:ind w:right="702"/>
        <w:rPr>
          <w:rFonts w:ascii="Arial" w:hAnsi="Arial" w:cs="Arial"/>
          <w:color w:val="000000" w:themeColor="text1"/>
          <w:sz w:val="20"/>
          <w:szCs w:val="20"/>
        </w:rPr>
      </w:pPr>
    </w:p>
    <w:p w14:paraId="71F7FA08" w14:textId="60F55459" w:rsidR="00BA617D" w:rsidRPr="00E740BD" w:rsidRDefault="00BA617D" w:rsidP="00C77603">
      <w:pPr>
        <w:pStyle w:val="Notedebasdepage"/>
        <w:spacing w:line="360" w:lineRule="auto"/>
        <w:rPr>
          <w:rFonts w:ascii="Arial" w:hAnsi="Arial" w:cs="Arial"/>
          <w:color w:val="000000" w:themeColor="text1"/>
          <w:sz w:val="22"/>
          <w:szCs w:val="22"/>
          <w:shd w:val="clear" w:color="auto" w:fill="FFFFFF"/>
        </w:rPr>
      </w:pPr>
      <w:r w:rsidRPr="00E740BD">
        <w:rPr>
          <w:rFonts w:ascii="Arial" w:hAnsi="Arial" w:cs="Arial"/>
          <w:color w:val="000000" w:themeColor="text1"/>
          <w:sz w:val="22"/>
          <w:szCs w:val="22"/>
          <w:shd w:val="clear" w:color="auto" w:fill="FFFFFF"/>
        </w:rPr>
        <w:t xml:space="preserve">Plus globalement, </w:t>
      </w:r>
      <w:r w:rsidRPr="00E740BD">
        <w:rPr>
          <w:rFonts w:ascii="Arial" w:hAnsi="Arial" w:cs="Arial"/>
          <w:color w:val="000000" w:themeColor="text1"/>
          <w:sz w:val="22"/>
          <w:szCs w:val="22"/>
        </w:rPr>
        <w:t>le rapport québécois relevait que les femmes autochtones du Québec vivent «</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le plus souvent dans l’indifférence, parfois même le mépris</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 alors que les anciennes «</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politiques coloniales</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 ont «</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infiltré les institutions québécoises</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w:t>
      </w:r>
      <w:r w:rsidRPr="00E740BD">
        <w:rPr>
          <w:rStyle w:val="Appelnotedebasdep"/>
          <w:rFonts w:ascii="Arial" w:hAnsi="Arial" w:cs="Arial"/>
          <w:color w:val="000000" w:themeColor="text1"/>
          <w:sz w:val="22"/>
          <w:szCs w:val="22"/>
        </w:rPr>
        <w:footnoteReference w:id="164"/>
      </w:r>
      <w:r w:rsidRPr="00E740BD">
        <w:rPr>
          <w:rFonts w:ascii="Arial" w:hAnsi="Arial" w:cs="Arial"/>
          <w:color w:val="000000" w:themeColor="text1"/>
          <w:sz w:val="22"/>
          <w:szCs w:val="22"/>
        </w:rPr>
        <w:t xml:space="preserve">. </w:t>
      </w:r>
      <w:r w:rsidRPr="00E740BD">
        <w:rPr>
          <w:rFonts w:ascii="Arial" w:hAnsi="Arial" w:cs="Arial"/>
          <w:color w:val="000000" w:themeColor="text1"/>
          <w:sz w:val="22"/>
          <w:szCs w:val="22"/>
          <w:shd w:val="clear" w:color="auto" w:fill="FFFFFF"/>
        </w:rPr>
        <w:t>Le Rapport d’</w:t>
      </w:r>
      <w:r w:rsidR="00EA276D" w:rsidRPr="00E740BD">
        <w:rPr>
          <w:rFonts w:ascii="Arial" w:hAnsi="Arial" w:cs="Arial"/>
          <w:color w:val="000000" w:themeColor="text1"/>
          <w:sz w:val="22"/>
          <w:szCs w:val="22"/>
          <w:shd w:val="clear" w:color="auto" w:fill="FFFFFF"/>
        </w:rPr>
        <w:t>E</w:t>
      </w:r>
      <w:r w:rsidRPr="00E740BD">
        <w:rPr>
          <w:rFonts w:ascii="Arial" w:hAnsi="Arial" w:cs="Arial"/>
          <w:color w:val="000000" w:themeColor="text1"/>
          <w:sz w:val="22"/>
          <w:szCs w:val="22"/>
          <w:shd w:val="clear" w:color="auto" w:fill="FFFFFF"/>
        </w:rPr>
        <w:t>nquête nationale démontre les traces de ces rapports coloniaux au Québec qui sont à la source du racisme systémique</w:t>
      </w:r>
      <w:r w:rsidR="002620B3" w:rsidRPr="00E740BD">
        <w:rPr>
          <w:rFonts w:ascii="Arial" w:hAnsi="Arial" w:cs="Arial"/>
          <w:color w:val="000000" w:themeColor="text1"/>
          <w:sz w:val="22"/>
          <w:szCs w:val="22"/>
          <w:shd w:val="clear" w:color="auto" w:fill="FFFFFF"/>
        </w:rPr>
        <w:t> </w:t>
      </w:r>
      <w:r w:rsidRPr="00E740BD">
        <w:rPr>
          <w:rFonts w:ascii="Arial" w:hAnsi="Arial" w:cs="Arial"/>
          <w:color w:val="000000" w:themeColor="text1"/>
          <w:sz w:val="22"/>
          <w:szCs w:val="22"/>
          <w:shd w:val="clear" w:color="auto" w:fill="FFFFFF"/>
        </w:rPr>
        <w:t xml:space="preserve">: </w:t>
      </w:r>
    </w:p>
    <w:p w14:paraId="61D2DEF9" w14:textId="77777777" w:rsidR="00977AA4" w:rsidRPr="00E740BD" w:rsidRDefault="00977AA4" w:rsidP="00C77603">
      <w:pPr>
        <w:pStyle w:val="Notedebasdepage"/>
        <w:spacing w:line="360" w:lineRule="auto"/>
        <w:rPr>
          <w:rFonts w:ascii="Arial" w:hAnsi="Arial" w:cs="Arial"/>
          <w:color w:val="000000" w:themeColor="text1"/>
          <w:sz w:val="22"/>
          <w:szCs w:val="22"/>
        </w:rPr>
      </w:pPr>
    </w:p>
    <w:p w14:paraId="51400137" w14:textId="36DE050E" w:rsidR="00BA617D" w:rsidRPr="00E740BD" w:rsidRDefault="00BA617D" w:rsidP="00582E41">
      <w:pPr>
        <w:shd w:val="clear" w:color="auto" w:fill="FFFFFF" w:themeFill="background1"/>
        <w:spacing w:after="120"/>
        <w:ind w:left="851" w:right="996"/>
        <w:rPr>
          <w:rFonts w:ascii="Arial" w:hAnsi="Arial" w:cs="Arial"/>
          <w:color w:val="000000" w:themeColor="text1"/>
          <w:sz w:val="20"/>
          <w:szCs w:val="20"/>
        </w:rPr>
      </w:pPr>
      <w:r w:rsidRPr="00E740BD">
        <w:rPr>
          <w:rFonts w:ascii="Arial" w:hAnsi="Arial" w:cs="Arial"/>
          <w:color w:val="000000" w:themeColor="text1"/>
          <w:sz w:val="20"/>
          <w:szCs w:val="20"/>
          <w:shd w:val="clear" w:color="auto" w:fill="FFFFFF"/>
        </w:rPr>
        <w:lastRenderedPageBreak/>
        <w:t>«</w:t>
      </w:r>
      <w:r w:rsidR="00197DBD" w:rsidRPr="00E740BD">
        <w:rPr>
          <w:rFonts w:ascii="Arial" w:hAnsi="Arial" w:cs="Arial"/>
          <w:color w:val="000000" w:themeColor="text1"/>
          <w:sz w:val="20"/>
          <w:szCs w:val="20"/>
          <w:shd w:val="clear" w:color="auto" w:fill="FFFFFF"/>
        </w:rPr>
        <w:t> </w:t>
      </w:r>
      <w:proofErr w:type="gramStart"/>
      <w:r w:rsidRPr="00E740BD">
        <w:rPr>
          <w:rFonts w:ascii="Arial" w:hAnsi="Arial" w:cs="Arial"/>
          <w:color w:val="000000" w:themeColor="text1"/>
          <w:sz w:val="20"/>
          <w:szCs w:val="20"/>
        </w:rPr>
        <w:t>les</w:t>
      </w:r>
      <w:proofErr w:type="gramEnd"/>
      <w:r w:rsidRPr="00E740BD">
        <w:rPr>
          <w:rFonts w:ascii="Arial" w:hAnsi="Arial" w:cs="Arial"/>
          <w:color w:val="000000" w:themeColor="text1"/>
          <w:sz w:val="20"/>
          <w:szCs w:val="20"/>
        </w:rPr>
        <w:t xml:space="preserve"> préjugés, le racisme et l’indifférence des agents de l’État résultent directement de cet héritage colonial et font partie inhérente du quotidien des femmes, des filles et des personnes</w:t>
      </w:r>
      <w:r w:rsidR="00D968FE" w:rsidRPr="00E740BD">
        <w:rPr>
          <w:rFonts w:ascii="Arial" w:hAnsi="Arial" w:cs="Arial"/>
          <w:color w:val="000000" w:themeColor="text1"/>
          <w:sz w:val="20"/>
          <w:szCs w:val="20"/>
        </w:rPr>
        <w:t> </w:t>
      </w:r>
      <w:r w:rsidRPr="00E740BD">
        <w:rPr>
          <w:rFonts w:ascii="Arial" w:hAnsi="Arial" w:cs="Arial"/>
          <w:color w:val="000000" w:themeColor="text1"/>
          <w:sz w:val="20"/>
          <w:szCs w:val="20"/>
        </w:rPr>
        <w:t>2ELGBTQQIA autochtones au Québec.</w:t>
      </w:r>
      <w:r w:rsidR="00197DBD" w:rsidRPr="00E740BD">
        <w:rPr>
          <w:rFonts w:ascii="Arial" w:hAnsi="Arial" w:cs="Arial"/>
          <w:color w:val="000000" w:themeColor="text1"/>
          <w:sz w:val="20"/>
          <w:szCs w:val="20"/>
        </w:rPr>
        <w:t> </w:t>
      </w:r>
      <w:r w:rsidRPr="00E740BD">
        <w:rPr>
          <w:rFonts w:ascii="Arial" w:hAnsi="Arial" w:cs="Arial"/>
          <w:color w:val="000000" w:themeColor="text1"/>
          <w:sz w:val="20"/>
          <w:szCs w:val="20"/>
        </w:rPr>
        <w:t>»</w:t>
      </w:r>
      <w:r w:rsidRPr="00E740BD">
        <w:rPr>
          <w:rStyle w:val="Appelnotedebasdep"/>
          <w:rFonts w:ascii="Arial" w:hAnsi="Arial" w:cs="Arial"/>
          <w:color w:val="000000" w:themeColor="text1"/>
          <w:sz w:val="20"/>
          <w:szCs w:val="20"/>
        </w:rPr>
        <w:footnoteReference w:id="165"/>
      </w:r>
      <w:r w:rsidRPr="00E740BD">
        <w:rPr>
          <w:rFonts w:ascii="Arial" w:hAnsi="Arial" w:cs="Arial"/>
          <w:color w:val="000000" w:themeColor="text1"/>
          <w:sz w:val="20"/>
          <w:szCs w:val="20"/>
        </w:rPr>
        <w:t xml:space="preserve"> </w:t>
      </w:r>
    </w:p>
    <w:p w14:paraId="1F7B6948" w14:textId="6067CE73" w:rsidR="00BA617D" w:rsidRPr="00E740BD" w:rsidRDefault="00BA617D" w:rsidP="00437551">
      <w:pPr>
        <w:shd w:val="clear" w:color="auto" w:fill="FFFFFF" w:themeFill="background1"/>
        <w:ind w:left="851" w:right="996"/>
        <w:rPr>
          <w:rFonts w:ascii="Arial" w:hAnsi="Arial" w:cs="Arial"/>
          <w:color w:val="000000" w:themeColor="text1"/>
          <w:sz w:val="20"/>
          <w:szCs w:val="20"/>
        </w:rPr>
      </w:pPr>
      <w:r w:rsidRPr="00E740BD">
        <w:rPr>
          <w:rFonts w:ascii="Arial" w:hAnsi="Arial" w:cs="Arial"/>
          <w:color w:val="000000" w:themeColor="text1"/>
          <w:sz w:val="20"/>
          <w:szCs w:val="20"/>
          <w:shd w:val="clear" w:color="auto" w:fill="FFFFFF"/>
        </w:rPr>
        <w:t>«</w:t>
      </w:r>
      <w:r w:rsidR="000871BF" w:rsidRPr="00E740BD">
        <w:rPr>
          <w:rFonts w:ascii="Arial" w:hAnsi="Arial" w:cs="Arial"/>
          <w:color w:val="000000" w:themeColor="text1"/>
          <w:sz w:val="20"/>
          <w:szCs w:val="20"/>
          <w:shd w:val="clear" w:color="auto" w:fill="FFFFFF"/>
        </w:rPr>
        <w:t> </w:t>
      </w:r>
      <w:r w:rsidRPr="00E740BD">
        <w:rPr>
          <w:rFonts w:ascii="Arial" w:hAnsi="Arial" w:cs="Arial"/>
          <w:color w:val="000000" w:themeColor="text1"/>
          <w:sz w:val="20"/>
          <w:szCs w:val="20"/>
        </w:rPr>
        <w:t>[les] vérités des survivantes et des familles ont aussi révélé que les préjugés et le racisme qui animaient les politiques coloniales ont traversé le temps et infiltré les institutions publiques, si bien qu’un climat social qui désavantage les femmes et les filles autochtones s’est créé au Québec.</w:t>
      </w:r>
      <w:r w:rsidR="00470260" w:rsidRPr="00E740BD">
        <w:rPr>
          <w:rFonts w:ascii="Arial" w:hAnsi="Arial" w:cs="Arial"/>
          <w:color w:val="000000" w:themeColor="text1"/>
          <w:sz w:val="20"/>
          <w:szCs w:val="20"/>
        </w:rPr>
        <w:t xml:space="preserve"> </w:t>
      </w:r>
      <w:r w:rsidRPr="00E740BD">
        <w:rPr>
          <w:rFonts w:ascii="Arial" w:hAnsi="Arial" w:cs="Arial"/>
          <w:color w:val="000000" w:themeColor="text1"/>
          <w:sz w:val="20"/>
          <w:szCs w:val="20"/>
        </w:rPr>
        <w:t>[…] Il est évident que les femmes autochtones au Québec n’ont pas les mêmes possibilités que leurs paires québécoises de s’épanouir et de réaliser leurs rêves. Plusieurs ont vu leur enfance leur être volée et les traumatismes se sont accumulés dans leur vie. Pourtant, elles ont le droit de vivre en sécurité dans un pays où la justice doit être la même pour tous ses citoyennes et citoyens. L’analyse des témoignages entendus par la Commission a surtout permis de révéler de nombreuses violations des droits des femmes et des filles autochtones au Québec.</w:t>
      </w:r>
      <w:r w:rsidR="000871BF" w:rsidRPr="00E740BD">
        <w:rPr>
          <w:rFonts w:ascii="Arial" w:hAnsi="Arial" w:cs="Arial"/>
          <w:color w:val="000000" w:themeColor="text1"/>
          <w:sz w:val="20"/>
          <w:szCs w:val="20"/>
          <w:shd w:val="clear" w:color="auto" w:fill="FFFFFF"/>
        </w:rPr>
        <w:t> </w:t>
      </w:r>
      <w:r w:rsidRPr="00E740BD">
        <w:rPr>
          <w:rFonts w:ascii="Arial" w:hAnsi="Arial" w:cs="Arial"/>
          <w:color w:val="000000" w:themeColor="text1"/>
          <w:sz w:val="20"/>
          <w:szCs w:val="20"/>
        </w:rPr>
        <w:t>»</w:t>
      </w:r>
      <w:r w:rsidRPr="00E740BD">
        <w:rPr>
          <w:rStyle w:val="Appelnotedebasdep"/>
          <w:rFonts w:ascii="Arial" w:hAnsi="Arial" w:cs="Arial"/>
          <w:color w:val="000000" w:themeColor="text1"/>
          <w:sz w:val="20"/>
          <w:szCs w:val="20"/>
        </w:rPr>
        <w:footnoteReference w:id="166"/>
      </w:r>
      <w:r w:rsidRPr="00E740BD">
        <w:rPr>
          <w:rFonts w:ascii="Arial" w:hAnsi="Arial" w:cs="Arial"/>
          <w:color w:val="000000" w:themeColor="text1"/>
          <w:sz w:val="20"/>
          <w:szCs w:val="20"/>
        </w:rPr>
        <w:t xml:space="preserve"> </w:t>
      </w:r>
    </w:p>
    <w:p w14:paraId="08AA2E32" w14:textId="77777777" w:rsidR="00977AA4" w:rsidRPr="00E740BD" w:rsidRDefault="00977AA4" w:rsidP="00211F9D">
      <w:pPr>
        <w:shd w:val="clear" w:color="auto" w:fill="FFFFFF" w:themeFill="background1"/>
        <w:spacing w:line="360" w:lineRule="auto"/>
        <w:ind w:right="702"/>
        <w:rPr>
          <w:rFonts w:ascii="Arial" w:hAnsi="Arial" w:cs="Arial"/>
          <w:color w:val="000000" w:themeColor="text1"/>
          <w:sz w:val="22"/>
          <w:szCs w:val="22"/>
        </w:rPr>
      </w:pPr>
    </w:p>
    <w:p w14:paraId="5C82C1E0" w14:textId="0EA5F4A5" w:rsidR="00BA617D" w:rsidRPr="00E740BD" w:rsidRDefault="00BA617D" w:rsidP="00C77603">
      <w:pPr>
        <w:shd w:val="clear" w:color="auto" w:fill="FFFFFF" w:themeFill="background1"/>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De façon plus détaillée, des pratiques passées et présentes témoignent de ces rapports coloniaux</w:t>
      </w:r>
      <w:r w:rsidR="002620B3" w:rsidRPr="00E740BD">
        <w:rPr>
          <w:rFonts w:ascii="Arial" w:hAnsi="Arial" w:cs="Arial"/>
          <w:color w:val="000000" w:themeColor="text1"/>
          <w:sz w:val="22"/>
          <w:szCs w:val="22"/>
        </w:rPr>
        <w:t> </w:t>
      </w:r>
      <w:r w:rsidRPr="00E740BD">
        <w:rPr>
          <w:rFonts w:ascii="Arial" w:hAnsi="Arial" w:cs="Arial"/>
          <w:color w:val="000000" w:themeColor="text1"/>
          <w:sz w:val="22"/>
          <w:szCs w:val="22"/>
        </w:rPr>
        <w:t xml:space="preserve">: </w:t>
      </w:r>
    </w:p>
    <w:p w14:paraId="32BD399C" w14:textId="77777777" w:rsidR="00977AA4" w:rsidRPr="00E740BD" w:rsidRDefault="00977AA4" w:rsidP="00C77603">
      <w:pPr>
        <w:shd w:val="clear" w:color="auto" w:fill="FFFFFF" w:themeFill="background1"/>
        <w:spacing w:line="360" w:lineRule="auto"/>
        <w:rPr>
          <w:rFonts w:ascii="Arial" w:hAnsi="Arial" w:cs="Arial"/>
          <w:color w:val="000000" w:themeColor="text1"/>
          <w:sz w:val="22"/>
          <w:szCs w:val="22"/>
        </w:rPr>
      </w:pPr>
    </w:p>
    <w:p w14:paraId="0C08547B" w14:textId="5D884DE8" w:rsidR="00BA617D" w:rsidRPr="00E740BD" w:rsidRDefault="00BA617D" w:rsidP="00582E41">
      <w:pPr>
        <w:ind w:left="851" w:right="996"/>
        <w:rPr>
          <w:rFonts w:ascii="Arial" w:hAnsi="Arial" w:cs="Arial"/>
          <w:color w:val="000000" w:themeColor="text1"/>
          <w:sz w:val="20"/>
          <w:szCs w:val="20"/>
        </w:rPr>
      </w:pPr>
      <w:r w:rsidRPr="00E740BD">
        <w:rPr>
          <w:rFonts w:ascii="Arial" w:hAnsi="Arial" w:cs="Arial"/>
          <w:color w:val="000000" w:themeColor="text1"/>
          <w:sz w:val="20"/>
          <w:szCs w:val="20"/>
          <w:shd w:val="clear" w:color="auto" w:fill="FFFFFF"/>
        </w:rPr>
        <w:t>«</w:t>
      </w:r>
      <w:r w:rsidR="000871BF" w:rsidRPr="00E740BD">
        <w:rPr>
          <w:rFonts w:ascii="Arial" w:hAnsi="Arial" w:cs="Arial"/>
          <w:color w:val="000000" w:themeColor="text1"/>
          <w:sz w:val="20"/>
          <w:szCs w:val="20"/>
          <w:shd w:val="clear" w:color="auto" w:fill="FFFFFF"/>
        </w:rPr>
        <w:t> </w:t>
      </w:r>
      <w:proofErr w:type="gramStart"/>
      <w:r w:rsidRPr="00E740BD">
        <w:rPr>
          <w:rFonts w:ascii="Arial" w:hAnsi="Arial" w:cs="Arial"/>
          <w:color w:val="000000" w:themeColor="text1"/>
          <w:sz w:val="20"/>
          <w:szCs w:val="20"/>
        </w:rPr>
        <w:t>les</w:t>
      </w:r>
      <w:proofErr w:type="gramEnd"/>
      <w:r w:rsidRPr="00E740BD">
        <w:rPr>
          <w:rFonts w:ascii="Arial" w:hAnsi="Arial" w:cs="Arial"/>
          <w:color w:val="000000" w:themeColor="text1"/>
          <w:sz w:val="20"/>
          <w:szCs w:val="20"/>
        </w:rPr>
        <w:t xml:space="preserve"> abus sexuels, physiques et psychologiques</w:t>
      </w:r>
      <w:r w:rsidR="00EE3258" w:rsidRPr="00E740BD">
        <w:rPr>
          <w:rFonts w:ascii="Arial" w:hAnsi="Arial" w:cs="Arial"/>
          <w:color w:val="000000" w:themeColor="text1"/>
          <w:sz w:val="20"/>
          <w:szCs w:val="20"/>
        </w:rPr>
        <w:t> </w:t>
      </w:r>
      <w:r w:rsidRPr="00E740BD">
        <w:rPr>
          <w:rFonts w:ascii="Arial" w:hAnsi="Arial" w:cs="Arial"/>
          <w:color w:val="000000" w:themeColor="text1"/>
          <w:sz w:val="20"/>
          <w:szCs w:val="20"/>
        </w:rPr>
        <w:t>; les disparitions d’enfants</w:t>
      </w:r>
      <w:r w:rsidR="00EE3258" w:rsidRPr="00E740BD">
        <w:rPr>
          <w:rFonts w:ascii="Arial" w:hAnsi="Arial" w:cs="Arial"/>
          <w:color w:val="000000" w:themeColor="text1"/>
          <w:sz w:val="20"/>
          <w:szCs w:val="20"/>
        </w:rPr>
        <w:t> </w:t>
      </w:r>
      <w:r w:rsidRPr="00E740BD">
        <w:rPr>
          <w:rFonts w:ascii="Arial" w:hAnsi="Arial" w:cs="Arial"/>
          <w:color w:val="000000" w:themeColor="text1"/>
          <w:sz w:val="20"/>
          <w:szCs w:val="20"/>
        </w:rPr>
        <w:t xml:space="preserve">; la délocalisation forcée et ses impacts, par exemple la déportation des Innus de </w:t>
      </w:r>
      <w:proofErr w:type="spellStart"/>
      <w:r w:rsidRPr="00E740BD">
        <w:rPr>
          <w:rFonts w:ascii="Arial" w:hAnsi="Arial" w:cs="Arial"/>
          <w:color w:val="000000" w:themeColor="text1"/>
          <w:sz w:val="20"/>
          <w:szCs w:val="20"/>
        </w:rPr>
        <w:t>Pakuashipi</w:t>
      </w:r>
      <w:proofErr w:type="spellEnd"/>
      <w:r w:rsidRPr="00E740BD">
        <w:rPr>
          <w:rFonts w:ascii="Arial" w:hAnsi="Arial" w:cs="Arial"/>
          <w:color w:val="000000" w:themeColor="text1"/>
          <w:sz w:val="20"/>
          <w:szCs w:val="20"/>
        </w:rPr>
        <w:t xml:space="preserve"> […]</w:t>
      </w:r>
      <w:r w:rsidR="00EE3258" w:rsidRPr="00E740BD">
        <w:rPr>
          <w:rFonts w:ascii="Arial" w:hAnsi="Arial" w:cs="Arial"/>
          <w:color w:val="000000" w:themeColor="text1"/>
          <w:sz w:val="20"/>
          <w:szCs w:val="20"/>
        </w:rPr>
        <w:t> </w:t>
      </w:r>
      <w:r w:rsidRPr="00E740BD">
        <w:rPr>
          <w:rFonts w:ascii="Arial" w:hAnsi="Arial" w:cs="Arial"/>
          <w:color w:val="000000" w:themeColor="text1"/>
          <w:sz w:val="20"/>
          <w:szCs w:val="20"/>
        </w:rPr>
        <w:t>; le sous-financement ciblé et chronique des services essentiels</w:t>
      </w:r>
      <w:r w:rsidR="00EE3258" w:rsidRPr="00E740BD">
        <w:rPr>
          <w:rFonts w:ascii="Arial" w:hAnsi="Arial" w:cs="Arial"/>
          <w:color w:val="000000" w:themeColor="text1"/>
          <w:sz w:val="20"/>
          <w:szCs w:val="20"/>
        </w:rPr>
        <w:t> </w:t>
      </w:r>
      <w:r w:rsidRPr="00E740BD">
        <w:rPr>
          <w:rFonts w:ascii="Arial" w:hAnsi="Arial" w:cs="Arial"/>
          <w:color w:val="000000" w:themeColor="text1"/>
          <w:sz w:val="20"/>
          <w:szCs w:val="20"/>
        </w:rPr>
        <w:t>; l’incapacité à protéger les femmes, les filles et les personnes</w:t>
      </w:r>
      <w:r w:rsidR="00D968FE" w:rsidRPr="00E740BD">
        <w:rPr>
          <w:rFonts w:ascii="Arial" w:hAnsi="Arial" w:cs="Arial"/>
          <w:color w:val="000000" w:themeColor="text1"/>
          <w:sz w:val="20"/>
          <w:szCs w:val="20"/>
        </w:rPr>
        <w:t> </w:t>
      </w:r>
      <w:r w:rsidRPr="00E740BD">
        <w:rPr>
          <w:rFonts w:ascii="Arial" w:hAnsi="Arial" w:cs="Arial"/>
          <w:color w:val="000000" w:themeColor="text1"/>
          <w:sz w:val="20"/>
          <w:szCs w:val="20"/>
        </w:rPr>
        <w:t>2ELGBTQQIA autochtones de l’exploitation et de la violence, etc. Les preuves recueillies par l’Enquête nationale pointent vers l’existence d’un génocide au sens de la [Convention pour la prévention et la répression du crime de génocide], que celle-ci inclut ou non l’intention de destruction culturelle qui fait débat, ce sur quoi nous élaborerons dans le cadre du rapport complémentaire dédié à la question. Les structures coloniales ont permis ce génocide et les effets intergénérationnels de génocide doivent être compris dans les contextes québécois et canadien.</w:t>
      </w:r>
      <w:r w:rsidR="000871BF" w:rsidRPr="00E740BD">
        <w:rPr>
          <w:rFonts w:ascii="Arial" w:hAnsi="Arial" w:cs="Arial"/>
          <w:color w:val="000000" w:themeColor="text1"/>
          <w:sz w:val="20"/>
          <w:szCs w:val="20"/>
        </w:rPr>
        <w:t> </w:t>
      </w:r>
      <w:r w:rsidRPr="00E740BD">
        <w:rPr>
          <w:rFonts w:ascii="Arial" w:hAnsi="Arial" w:cs="Arial"/>
          <w:color w:val="000000" w:themeColor="text1"/>
          <w:sz w:val="20"/>
          <w:szCs w:val="20"/>
        </w:rPr>
        <w:t>»</w:t>
      </w:r>
      <w:r w:rsidRPr="00E740BD">
        <w:rPr>
          <w:rStyle w:val="Appelnotedebasdep"/>
          <w:rFonts w:ascii="Arial" w:hAnsi="Arial" w:cs="Arial"/>
          <w:color w:val="000000" w:themeColor="text1"/>
          <w:sz w:val="20"/>
          <w:szCs w:val="20"/>
        </w:rPr>
        <w:footnoteReference w:id="167"/>
      </w:r>
      <w:r w:rsidRPr="00E740BD">
        <w:rPr>
          <w:rFonts w:ascii="Arial" w:hAnsi="Arial" w:cs="Arial"/>
          <w:color w:val="000000" w:themeColor="text1"/>
          <w:sz w:val="20"/>
          <w:szCs w:val="20"/>
        </w:rPr>
        <w:t xml:space="preserve"> </w:t>
      </w:r>
    </w:p>
    <w:p w14:paraId="452AD498" w14:textId="77777777" w:rsidR="00741C4C" w:rsidRPr="00E740BD" w:rsidRDefault="00741C4C" w:rsidP="00C77603">
      <w:pPr>
        <w:spacing w:line="360" w:lineRule="auto"/>
        <w:ind w:right="702"/>
        <w:rPr>
          <w:rFonts w:ascii="Arial" w:hAnsi="Arial" w:cs="Arial"/>
          <w:color w:val="000000" w:themeColor="text1"/>
          <w:sz w:val="22"/>
          <w:szCs w:val="22"/>
        </w:rPr>
      </w:pPr>
    </w:p>
    <w:p w14:paraId="369D9D52" w14:textId="5121AF9F" w:rsidR="00BA617D" w:rsidRPr="00E740BD" w:rsidRDefault="00C817A0" w:rsidP="00C77603">
      <w:pPr>
        <w:pStyle w:val="Notedebasdepage"/>
        <w:spacing w:line="360" w:lineRule="auto"/>
        <w:ind w:right="135"/>
        <w:rPr>
          <w:rFonts w:ascii="Arial" w:hAnsi="Arial" w:cs="Arial"/>
          <w:color w:val="000000" w:themeColor="text1"/>
          <w:sz w:val="22"/>
          <w:szCs w:val="22"/>
        </w:rPr>
      </w:pPr>
      <w:r w:rsidRPr="00E740BD">
        <w:rPr>
          <w:rFonts w:ascii="Arial" w:hAnsi="Arial" w:cs="Arial"/>
          <w:color w:val="000000" w:themeColor="text1"/>
          <w:sz w:val="22"/>
          <w:szCs w:val="22"/>
        </w:rPr>
        <w:t>Plus globalement</w:t>
      </w:r>
      <w:r w:rsidR="00DF558B" w:rsidRPr="00E740BD">
        <w:rPr>
          <w:rFonts w:ascii="Arial" w:hAnsi="Arial" w:cs="Arial"/>
          <w:color w:val="000000" w:themeColor="text1"/>
          <w:sz w:val="22"/>
          <w:szCs w:val="22"/>
        </w:rPr>
        <w:t xml:space="preserve">, la </w:t>
      </w:r>
      <w:r w:rsidR="00BA617D" w:rsidRPr="00E740BD">
        <w:rPr>
          <w:rFonts w:ascii="Arial" w:hAnsi="Arial" w:cs="Arial"/>
          <w:color w:val="000000" w:themeColor="text1"/>
          <w:sz w:val="22"/>
          <w:szCs w:val="22"/>
        </w:rPr>
        <w:t>reconnaissance du racisme systémique constitue</w:t>
      </w:r>
      <w:r w:rsidRPr="00E740BD">
        <w:rPr>
          <w:rFonts w:ascii="Arial" w:hAnsi="Arial" w:cs="Arial"/>
          <w:color w:val="000000" w:themeColor="text1"/>
          <w:sz w:val="22"/>
          <w:szCs w:val="22"/>
        </w:rPr>
        <w:t>rait</w:t>
      </w:r>
      <w:r w:rsidR="00BA617D" w:rsidRPr="00E740BD">
        <w:rPr>
          <w:rFonts w:ascii="Arial" w:hAnsi="Arial" w:cs="Arial"/>
          <w:color w:val="000000" w:themeColor="text1"/>
          <w:sz w:val="22"/>
          <w:szCs w:val="22"/>
        </w:rPr>
        <w:t xml:space="preserve"> l’une des conditions </w:t>
      </w:r>
      <w:r w:rsidR="00C0088E" w:rsidRPr="00E740BD">
        <w:rPr>
          <w:rFonts w:ascii="Arial" w:hAnsi="Arial" w:cs="Arial"/>
          <w:color w:val="000000" w:themeColor="text1"/>
          <w:sz w:val="22"/>
          <w:szCs w:val="22"/>
        </w:rPr>
        <w:t xml:space="preserve">préalables à </w:t>
      </w:r>
      <w:r w:rsidR="00BA617D" w:rsidRPr="00E740BD">
        <w:rPr>
          <w:rFonts w:ascii="Arial" w:hAnsi="Arial" w:cs="Arial"/>
          <w:color w:val="000000" w:themeColor="text1"/>
          <w:sz w:val="22"/>
          <w:szCs w:val="22"/>
        </w:rPr>
        <w:t>la réparation des injustices historiques subies par les peuples autochtones</w:t>
      </w:r>
      <w:r w:rsidR="00BA617D" w:rsidRPr="00E740BD">
        <w:rPr>
          <w:rStyle w:val="Appelnotedebasdep"/>
          <w:rFonts w:ascii="Arial" w:hAnsi="Arial" w:cs="Arial"/>
          <w:color w:val="000000" w:themeColor="text1"/>
          <w:sz w:val="22"/>
          <w:szCs w:val="22"/>
        </w:rPr>
        <w:footnoteReference w:id="168"/>
      </w:r>
      <w:r w:rsidR="00BA617D" w:rsidRPr="00E740BD">
        <w:rPr>
          <w:rFonts w:ascii="Arial" w:hAnsi="Arial" w:cs="Arial"/>
          <w:color w:val="000000" w:themeColor="text1"/>
          <w:sz w:val="22"/>
          <w:szCs w:val="22"/>
        </w:rPr>
        <w:t>. Des changements doivent de même être apportés au «</w:t>
      </w:r>
      <w:r w:rsidR="00197DBD" w:rsidRPr="00E740BD">
        <w:rPr>
          <w:rFonts w:ascii="Arial" w:hAnsi="Arial" w:cs="Arial"/>
          <w:color w:val="000000" w:themeColor="text1"/>
          <w:sz w:val="22"/>
          <w:szCs w:val="22"/>
        </w:rPr>
        <w:t> </w:t>
      </w:r>
      <w:r w:rsidR="00BA617D" w:rsidRPr="00E740BD">
        <w:rPr>
          <w:rFonts w:ascii="Arial" w:hAnsi="Arial" w:cs="Arial"/>
          <w:color w:val="000000" w:themeColor="text1"/>
          <w:sz w:val="22"/>
          <w:szCs w:val="22"/>
        </w:rPr>
        <w:t>système lui-même</w:t>
      </w:r>
      <w:r w:rsidR="00197DBD" w:rsidRPr="00E740BD">
        <w:rPr>
          <w:rFonts w:ascii="Arial" w:hAnsi="Arial" w:cs="Arial"/>
          <w:color w:val="000000" w:themeColor="text1"/>
          <w:sz w:val="22"/>
          <w:szCs w:val="22"/>
        </w:rPr>
        <w:t> </w:t>
      </w:r>
      <w:r w:rsidR="00BA617D" w:rsidRPr="00E740BD">
        <w:rPr>
          <w:rFonts w:ascii="Arial" w:hAnsi="Arial" w:cs="Arial"/>
          <w:color w:val="000000" w:themeColor="text1"/>
          <w:sz w:val="22"/>
          <w:szCs w:val="22"/>
        </w:rPr>
        <w:t>»</w:t>
      </w:r>
      <w:r w:rsidR="00BA617D" w:rsidRPr="00E740BD">
        <w:rPr>
          <w:rStyle w:val="Appelnotedebasdep"/>
          <w:rFonts w:ascii="Arial" w:hAnsi="Arial" w:cs="Arial"/>
          <w:color w:val="000000" w:themeColor="text1"/>
          <w:sz w:val="22"/>
          <w:szCs w:val="22"/>
        </w:rPr>
        <w:footnoteReference w:id="169"/>
      </w:r>
      <w:r w:rsidR="00BA617D" w:rsidRPr="00E740BD">
        <w:rPr>
          <w:rFonts w:ascii="Arial" w:hAnsi="Arial" w:cs="Arial"/>
          <w:color w:val="000000" w:themeColor="text1"/>
          <w:sz w:val="22"/>
          <w:szCs w:val="22"/>
        </w:rPr>
        <w:t>, ce qui dans les mots d’une intervenante appelle «</w:t>
      </w:r>
      <w:r w:rsidR="00197DBD" w:rsidRPr="00E740BD">
        <w:rPr>
          <w:rFonts w:ascii="Arial" w:hAnsi="Arial" w:cs="Arial"/>
          <w:color w:val="000000" w:themeColor="text1"/>
          <w:sz w:val="22"/>
          <w:szCs w:val="22"/>
        </w:rPr>
        <w:t> </w:t>
      </w:r>
      <w:r w:rsidR="00BA617D" w:rsidRPr="00E740BD">
        <w:rPr>
          <w:rFonts w:ascii="Arial" w:hAnsi="Arial" w:cs="Arial"/>
          <w:color w:val="000000" w:themeColor="text1"/>
          <w:sz w:val="22"/>
          <w:szCs w:val="22"/>
        </w:rPr>
        <w:t>une approche coordonnée, intégrée et structurelle</w:t>
      </w:r>
      <w:r w:rsidR="00197DBD" w:rsidRPr="00E740BD">
        <w:rPr>
          <w:rFonts w:ascii="Arial" w:hAnsi="Arial" w:cs="Arial"/>
          <w:color w:val="000000" w:themeColor="text1"/>
          <w:sz w:val="22"/>
          <w:szCs w:val="22"/>
        </w:rPr>
        <w:t> </w:t>
      </w:r>
      <w:r w:rsidR="00BA617D" w:rsidRPr="00E740BD">
        <w:rPr>
          <w:rFonts w:ascii="Arial" w:hAnsi="Arial" w:cs="Arial"/>
          <w:color w:val="000000" w:themeColor="text1"/>
          <w:sz w:val="22"/>
          <w:szCs w:val="22"/>
        </w:rPr>
        <w:t>»</w:t>
      </w:r>
      <w:r w:rsidR="00BA617D" w:rsidRPr="00E740BD">
        <w:rPr>
          <w:rStyle w:val="Appelnotedebasdep"/>
          <w:rFonts w:ascii="Arial" w:hAnsi="Arial" w:cs="Arial"/>
          <w:color w:val="000000" w:themeColor="text1"/>
          <w:sz w:val="22"/>
          <w:szCs w:val="22"/>
        </w:rPr>
        <w:footnoteReference w:id="170"/>
      </w:r>
      <w:r w:rsidR="00BA617D" w:rsidRPr="00E740BD">
        <w:rPr>
          <w:rFonts w:ascii="Arial" w:hAnsi="Arial" w:cs="Arial"/>
          <w:color w:val="000000" w:themeColor="text1"/>
          <w:sz w:val="22"/>
          <w:szCs w:val="22"/>
        </w:rPr>
        <w:t xml:space="preserve">. Tant </w:t>
      </w:r>
      <w:r w:rsidR="00BA617D" w:rsidRPr="00E740BD">
        <w:rPr>
          <w:rFonts w:ascii="Arial" w:hAnsi="Arial" w:cs="Arial"/>
          <w:color w:val="000000" w:themeColor="text1"/>
          <w:sz w:val="22"/>
          <w:szCs w:val="22"/>
        </w:rPr>
        <w:lastRenderedPageBreak/>
        <w:t>les politiques que les attitudes envers les personnes ciblées par la violence doivent être transformées «</w:t>
      </w:r>
      <w:r w:rsidR="00197DBD" w:rsidRPr="00E740BD">
        <w:rPr>
          <w:rFonts w:ascii="Arial" w:hAnsi="Arial" w:cs="Arial"/>
          <w:color w:val="000000" w:themeColor="text1"/>
          <w:sz w:val="22"/>
          <w:szCs w:val="22"/>
        </w:rPr>
        <w:t> </w:t>
      </w:r>
      <w:r w:rsidR="00BA617D" w:rsidRPr="00E740BD">
        <w:rPr>
          <w:rFonts w:ascii="Arial" w:hAnsi="Arial" w:cs="Arial"/>
          <w:color w:val="000000" w:themeColor="text1"/>
          <w:sz w:val="22"/>
          <w:szCs w:val="22"/>
        </w:rPr>
        <w:t>radicalement</w:t>
      </w:r>
      <w:r w:rsidR="00197DBD" w:rsidRPr="00E740BD">
        <w:rPr>
          <w:rFonts w:ascii="Arial" w:hAnsi="Arial" w:cs="Arial"/>
          <w:color w:val="000000" w:themeColor="text1"/>
          <w:sz w:val="22"/>
          <w:szCs w:val="22"/>
        </w:rPr>
        <w:t> </w:t>
      </w:r>
      <w:r w:rsidR="00BA617D" w:rsidRPr="00E740BD">
        <w:rPr>
          <w:rFonts w:ascii="Arial" w:hAnsi="Arial" w:cs="Arial"/>
          <w:color w:val="000000" w:themeColor="text1"/>
          <w:sz w:val="22"/>
          <w:szCs w:val="22"/>
        </w:rPr>
        <w:t>»</w:t>
      </w:r>
      <w:r w:rsidR="00BA617D" w:rsidRPr="00E740BD">
        <w:rPr>
          <w:rStyle w:val="Appelnotedebasdep"/>
          <w:rFonts w:ascii="Arial" w:hAnsi="Arial" w:cs="Arial"/>
          <w:color w:val="000000" w:themeColor="text1"/>
          <w:sz w:val="22"/>
          <w:szCs w:val="22"/>
        </w:rPr>
        <w:footnoteReference w:id="171"/>
      </w:r>
      <w:r w:rsidR="00BA617D" w:rsidRPr="00E740BD">
        <w:rPr>
          <w:rFonts w:ascii="Arial" w:hAnsi="Arial" w:cs="Arial"/>
          <w:color w:val="000000" w:themeColor="text1"/>
          <w:sz w:val="22"/>
          <w:szCs w:val="22"/>
        </w:rPr>
        <w:t>.</w:t>
      </w:r>
    </w:p>
    <w:p w14:paraId="57A913D3" w14:textId="77777777" w:rsidR="00BA617D" w:rsidRPr="00E740BD" w:rsidRDefault="00BA617D" w:rsidP="00C77603">
      <w:pPr>
        <w:pStyle w:val="Notedebasdepage"/>
        <w:spacing w:line="360" w:lineRule="auto"/>
        <w:ind w:right="135"/>
        <w:rPr>
          <w:rFonts w:ascii="Arial" w:hAnsi="Arial" w:cs="Arial"/>
          <w:color w:val="000000" w:themeColor="text1"/>
          <w:sz w:val="22"/>
          <w:szCs w:val="22"/>
        </w:rPr>
      </w:pPr>
    </w:p>
    <w:p w14:paraId="0C6A78F8" w14:textId="7DB2FA97" w:rsidR="00BA617D" w:rsidRPr="00E740BD" w:rsidRDefault="00BA617D" w:rsidP="00C77603">
      <w:pPr>
        <w:pStyle w:val="Notedebasdepage"/>
        <w:spacing w:line="360" w:lineRule="auto"/>
        <w:ind w:right="135"/>
        <w:rPr>
          <w:rFonts w:ascii="Arial" w:hAnsi="Arial" w:cs="Arial"/>
          <w:color w:val="000000" w:themeColor="text1"/>
          <w:sz w:val="22"/>
          <w:szCs w:val="22"/>
        </w:rPr>
      </w:pPr>
      <w:r w:rsidRPr="00E740BD">
        <w:rPr>
          <w:rFonts w:ascii="Arial" w:hAnsi="Arial" w:cs="Arial"/>
          <w:color w:val="000000" w:themeColor="text1"/>
          <w:sz w:val="22"/>
          <w:szCs w:val="22"/>
        </w:rPr>
        <w:t>Il s’agit de rejeter les «</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idéologies et instruments du colonialisme</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 et ce, afin de contrer :</w:t>
      </w:r>
    </w:p>
    <w:p w14:paraId="6BAF8A79" w14:textId="77777777" w:rsidR="00BA617D" w:rsidRPr="00E740BD" w:rsidRDefault="00BA617D" w:rsidP="00C77603">
      <w:pPr>
        <w:pStyle w:val="Notedebasdepage"/>
        <w:spacing w:line="360" w:lineRule="auto"/>
        <w:ind w:right="702"/>
        <w:rPr>
          <w:rFonts w:ascii="Arial" w:hAnsi="Arial" w:cs="Arial"/>
          <w:color w:val="000000" w:themeColor="text1"/>
          <w:sz w:val="22"/>
          <w:szCs w:val="22"/>
        </w:rPr>
      </w:pPr>
    </w:p>
    <w:p w14:paraId="48602FA1" w14:textId="0CD85977" w:rsidR="00BA617D" w:rsidRPr="00E740BD" w:rsidRDefault="00BA617D" w:rsidP="00582E41">
      <w:pPr>
        <w:pStyle w:val="Notedebasdepage"/>
        <w:ind w:left="851" w:right="996"/>
        <w:rPr>
          <w:rFonts w:ascii="Arial" w:hAnsi="Arial" w:cs="Arial"/>
          <w:color w:val="000000" w:themeColor="text1"/>
        </w:rPr>
      </w:pPr>
      <w:r w:rsidRPr="00E740BD">
        <w:rPr>
          <w:rFonts w:ascii="Arial" w:hAnsi="Arial" w:cs="Arial"/>
          <w:color w:val="000000" w:themeColor="text1"/>
        </w:rPr>
        <w:t>«</w:t>
      </w:r>
      <w:r w:rsidR="00197DBD" w:rsidRPr="00E740BD">
        <w:rPr>
          <w:rFonts w:ascii="Arial" w:hAnsi="Arial" w:cs="Arial"/>
          <w:color w:val="000000" w:themeColor="text1"/>
        </w:rPr>
        <w:t> </w:t>
      </w:r>
      <w:r w:rsidRPr="00E740BD">
        <w:rPr>
          <w:rFonts w:ascii="Arial" w:hAnsi="Arial" w:cs="Arial"/>
          <w:color w:val="000000" w:themeColor="text1"/>
        </w:rPr>
        <w:t>La tendance importante, persistante et délibérée qui consiste à violer les droits de la personne et les droits des Autochtones, et à y porter atteinte, de manière systémique et en se fondant sur la race ou le genre. Cette tendance s’est perpétuée historiquement et est maintenue en place encore aujourd’hui par l’État canadien dans le but de retirer aux peuples autochtones leurs terres, leurs structures sociales et leurs pouvoirs de gouverner, et d’éradiquer leur existence en tant que Nations, communautés, familles ou personnes. Elle constitue la cause des disparitions, des meurtres et de la violence dont les femmes, les filles et les personnes</w:t>
      </w:r>
      <w:r w:rsidR="00D968FE" w:rsidRPr="00E740BD">
        <w:rPr>
          <w:rFonts w:ascii="Arial" w:hAnsi="Arial" w:cs="Arial"/>
          <w:color w:val="000000" w:themeColor="text1"/>
        </w:rPr>
        <w:t> </w:t>
      </w:r>
      <w:r w:rsidRPr="00E740BD">
        <w:rPr>
          <w:rFonts w:ascii="Arial" w:hAnsi="Arial" w:cs="Arial"/>
          <w:color w:val="000000" w:themeColor="text1"/>
        </w:rPr>
        <w:t>2ELGBTQQIA autochtones font l’objet, et représente un génocide. Ce colonialisme, cette discrimination et ce génocide expliquent les taux élevés de violence contre les femmes, les filles et les personnes</w:t>
      </w:r>
      <w:r w:rsidR="00D968FE" w:rsidRPr="00E740BD">
        <w:rPr>
          <w:rFonts w:ascii="Arial" w:hAnsi="Arial" w:cs="Arial"/>
          <w:color w:val="000000" w:themeColor="text1"/>
        </w:rPr>
        <w:t> </w:t>
      </w:r>
      <w:r w:rsidRPr="00E740BD">
        <w:rPr>
          <w:rFonts w:ascii="Arial" w:hAnsi="Arial" w:cs="Arial"/>
          <w:color w:val="000000" w:themeColor="text1"/>
        </w:rPr>
        <w:t>2ELGBTQQIA autochtones. Un véritable changement de paradigme est nécessaire pour abolir le colonialisme qui règne au sein de la société canadienne, dans tous les ordres de gouvernement et dans les institutions publiques.</w:t>
      </w:r>
      <w:r w:rsidR="00197DBD" w:rsidRPr="00E740BD">
        <w:rPr>
          <w:rFonts w:ascii="Arial" w:hAnsi="Arial" w:cs="Arial"/>
          <w:color w:val="000000" w:themeColor="text1"/>
        </w:rPr>
        <w:t> </w:t>
      </w:r>
      <w:r w:rsidRPr="00E740BD">
        <w:rPr>
          <w:rFonts w:ascii="Arial" w:hAnsi="Arial" w:cs="Arial"/>
          <w:color w:val="000000" w:themeColor="text1"/>
        </w:rPr>
        <w:t>»</w:t>
      </w:r>
      <w:r w:rsidRPr="00E740BD">
        <w:rPr>
          <w:rStyle w:val="Appelnotedebasdep"/>
          <w:rFonts w:ascii="Arial" w:hAnsi="Arial" w:cs="Arial"/>
          <w:color w:val="000000" w:themeColor="text1"/>
        </w:rPr>
        <w:footnoteReference w:id="172"/>
      </w:r>
    </w:p>
    <w:p w14:paraId="2D100E14"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5BF8DFE5" w14:textId="388CF5CF" w:rsidR="00BA617D" w:rsidRPr="00E740BD" w:rsidRDefault="00BA617D" w:rsidP="00C77603">
      <w:pPr>
        <w:pStyle w:val="Notedebasdepage"/>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Différents appels à la justice soutenus par le Rapport d’</w:t>
      </w:r>
      <w:r w:rsidR="00EA276D" w:rsidRPr="00E740BD">
        <w:rPr>
          <w:rFonts w:ascii="Arial" w:hAnsi="Arial" w:cs="Arial"/>
          <w:color w:val="000000" w:themeColor="text1"/>
          <w:sz w:val="22"/>
          <w:szCs w:val="22"/>
        </w:rPr>
        <w:t>E</w:t>
      </w:r>
      <w:r w:rsidRPr="00E740BD">
        <w:rPr>
          <w:rFonts w:ascii="Arial" w:hAnsi="Arial" w:cs="Arial"/>
          <w:color w:val="000000" w:themeColor="text1"/>
          <w:sz w:val="22"/>
          <w:szCs w:val="22"/>
        </w:rPr>
        <w:t xml:space="preserve">nquête nationale visent à renverser ces tendances. Nous en reprenons certains à titre indicatif, afin d’illustrer ce à quoi des actions systémiques renvoient en matière autochtone. </w:t>
      </w:r>
    </w:p>
    <w:p w14:paraId="75B22ABB"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4F1E4045" w14:textId="62ECD982" w:rsidR="00BA617D" w:rsidRPr="00E740BD" w:rsidRDefault="00BA617D" w:rsidP="00C77603">
      <w:pPr>
        <w:pStyle w:val="Notedebasdepage"/>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Parmi ces actions, on interpelle les différents gouvernements dans l’objectif qu’ils suscitent le leadership et la participation politique des femmes, filles et personnes</w:t>
      </w:r>
      <w:r w:rsidR="00D968FE" w:rsidRPr="00E740BD">
        <w:rPr>
          <w:rFonts w:ascii="Arial" w:hAnsi="Arial" w:cs="Arial"/>
          <w:color w:val="000000" w:themeColor="text1"/>
          <w:sz w:val="22"/>
          <w:szCs w:val="22"/>
        </w:rPr>
        <w:t> </w:t>
      </w:r>
      <w:r w:rsidRPr="00E740BD">
        <w:rPr>
          <w:rFonts w:ascii="Arial" w:hAnsi="Arial" w:cs="Arial"/>
          <w:color w:val="000000" w:themeColor="text1"/>
          <w:sz w:val="22"/>
          <w:szCs w:val="22"/>
        </w:rPr>
        <w:t>2ELGBTQQIA autochtones «</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au sein des mécanismes de gouvernance et que leurs droits politiques soient respectés</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w:t>
      </w:r>
      <w:r w:rsidRPr="00E740BD">
        <w:rPr>
          <w:rStyle w:val="Appelnotedebasdep"/>
          <w:rFonts w:ascii="Arial" w:hAnsi="Arial" w:cs="Arial"/>
          <w:color w:val="000000" w:themeColor="text1"/>
          <w:sz w:val="22"/>
          <w:szCs w:val="22"/>
        </w:rPr>
        <w:footnoteReference w:id="173"/>
      </w:r>
      <w:r w:rsidRPr="00E740BD">
        <w:rPr>
          <w:rFonts w:ascii="Arial" w:hAnsi="Arial" w:cs="Arial"/>
          <w:color w:val="000000" w:themeColor="text1"/>
          <w:sz w:val="22"/>
          <w:szCs w:val="22"/>
        </w:rPr>
        <w:t xml:space="preserve">. </w:t>
      </w:r>
    </w:p>
    <w:p w14:paraId="5694661D"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161E5894" w14:textId="607206F8" w:rsidR="00BA617D" w:rsidRPr="00E740BD" w:rsidRDefault="00BA617D" w:rsidP="00C77603">
      <w:pPr>
        <w:pStyle w:val="Notedebasdepage"/>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 xml:space="preserve">Un appel à la justice demande par ailleurs à tous les gouvernements </w:t>
      </w:r>
      <w:r w:rsidR="00405756" w:rsidRPr="00E740BD">
        <w:rPr>
          <w:rFonts w:ascii="Arial" w:hAnsi="Arial" w:cs="Arial"/>
          <w:color w:val="000000" w:themeColor="text1"/>
          <w:sz w:val="22"/>
          <w:szCs w:val="22"/>
        </w:rPr>
        <w:t>de</w:t>
      </w:r>
      <w:r w:rsidRPr="00E740BD">
        <w:rPr>
          <w:rFonts w:ascii="Arial" w:hAnsi="Arial" w:cs="Arial"/>
          <w:color w:val="000000" w:themeColor="text1"/>
          <w:sz w:val="22"/>
          <w:szCs w:val="22"/>
        </w:rPr>
        <w:t xml:space="preserve"> s’attaquer au racisme, au sexisme, à l’homophobie et la transphobie par des activités d’éducation</w:t>
      </w:r>
      <w:r w:rsidRPr="00E740BD">
        <w:rPr>
          <w:rStyle w:val="Appelnotedebasdep"/>
          <w:rFonts w:ascii="Arial" w:hAnsi="Arial" w:cs="Arial"/>
          <w:color w:val="000000" w:themeColor="text1"/>
          <w:sz w:val="22"/>
          <w:szCs w:val="22"/>
        </w:rPr>
        <w:footnoteReference w:id="174"/>
      </w:r>
      <w:r w:rsidRPr="00E740BD">
        <w:rPr>
          <w:rFonts w:ascii="Arial" w:hAnsi="Arial" w:cs="Arial"/>
          <w:color w:val="000000" w:themeColor="text1"/>
          <w:sz w:val="22"/>
          <w:szCs w:val="22"/>
        </w:rPr>
        <w:t xml:space="preserve">. </w:t>
      </w:r>
    </w:p>
    <w:p w14:paraId="2538EAC7"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139392F0" w14:textId="77777777" w:rsidR="00BA617D" w:rsidRPr="00E740BD" w:rsidRDefault="00BA617D" w:rsidP="00C77603">
      <w:pPr>
        <w:pStyle w:val="Notedebasdepage"/>
        <w:spacing w:line="360" w:lineRule="auto"/>
        <w:rPr>
          <w:rFonts w:ascii="Arial" w:hAnsi="Arial" w:cs="Arial"/>
          <w:color w:val="000000" w:themeColor="text1"/>
          <w:sz w:val="22"/>
          <w:szCs w:val="22"/>
        </w:rPr>
      </w:pPr>
      <w:r w:rsidRPr="00E740BD">
        <w:rPr>
          <w:rFonts w:ascii="Arial" w:hAnsi="Arial" w:cs="Arial"/>
          <w:color w:val="000000" w:themeColor="text1"/>
          <w:sz w:val="22"/>
          <w:szCs w:val="22"/>
        </w:rPr>
        <w:lastRenderedPageBreak/>
        <w:t>De façon plus particulière, un appel à la justice supplémentaire vise les institutions et fournisseurs de service de santé :</w:t>
      </w:r>
    </w:p>
    <w:p w14:paraId="1F78AEF9"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73DD3941" w14:textId="3521171C" w:rsidR="00BA617D" w:rsidRPr="00E740BD" w:rsidRDefault="00BA617D" w:rsidP="00582E41">
      <w:pPr>
        <w:pStyle w:val="Notedebasdepage"/>
        <w:ind w:left="851" w:right="996"/>
        <w:rPr>
          <w:rFonts w:ascii="Arial" w:hAnsi="Arial" w:cs="Arial"/>
          <w:color w:val="000000" w:themeColor="text1"/>
          <w:sz w:val="22"/>
          <w:szCs w:val="22"/>
        </w:rPr>
      </w:pPr>
      <w:r w:rsidRPr="00E740BD">
        <w:rPr>
          <w:rFonts w:ascii="Arial" w:hAnsi="Arial" w:cs="Arial"/>
          <w:color w:val="000000" w:themeColor="text1"/>
        </w:rPr>
        <w:t>«</w:t>
      </w:r>
      <w:r w:rsidR="000871BF" w:rsidRPr="00E740BD">
        <w:rPr>
          <w:rFonts w:ascii="Arial" w:hAnsi="Arial" w:cs="Arial"/>
          <w:color w:val="000000" w:themeColor="text1"/>
        </w:rPr>
        <w:t> </w:t>
      </w:r>
      <w:r w:rsidRPr="00E740BD">
        <w:rPr>
          <w:rFonts w:ascii="Arial" w:hAnsi="Arial" w:cs="Arial"/>
          <w:color w:val="000000" w:themeColor="text1"/>
        </w:rPr>
        <w:t>Nous demandons aux institutions et aux fournisseurs de services de santé de veiller à ce que toutes les personnes qui contribuent à la prestation de services de santé auprès des peuples autochtones reçoivent des services continus de formation, d’éducation et de sensibilisation […]</w:t>
      </w:r>
      <w:r w:rsidR="000871BF" w:rsidRPr="00E740BD">
        <w:rPr>
          <w:rFonts w:ascii="Arial" w:hAnsi="Arial" w:cs="Arial"/>
          <w:color w:val="000000" w:themeColor="text1"/>
        </w:rPr>
        <w:t> </w:t>
      </w:r>
      <w:r w:rsidRPr="00E740BD">
        <w:rPr>
          <w:rFonts w:ascii="Arial" w:hAnsi="Arial" w:cs="Arial"/>
          <w:color w:val="000000" w:themeColor="text1"/>
        </w:rPr>
        <w:t>»</w:t>
      </w:r>
      <w:r w:rsidRPr="00E740BD">
        <w:rPr>
          <w:rStyle w:val="Appelnotedebasdep"/>
          <w:rFonts w:ascii="Arial" w:hAnsi="Arial" w:cs="Arial"/>
          <w:color w:val="000000" w:themeColor="text1"/>
        </w:rPr>
        <w:footnoteReference w:id="175"/>
      </w:r>
    </w:p>
    <w:p w14:paraId="08EA78AA"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2623C396" w14:textId="12BEC571" w:rsidR="00BA617D" w:rsidRPr="00E740BD" w:rsidRDefault="00BA617D" w:rsidP="00C77603">
      <w:pPr>
        <w:pStyle w:val="Notedebasdepage"/>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Des formations devraient aussi cibl</w:t>
      </w:r>
      <w:r w:rsidR="00127EC1" w:rsidRPr="00E740BD">
        <w:rPr>
          <w:rFonts w:ascii="Arial" w:hAnsi="Arial" w:cs="Arial"/>
          <w:color w:val="000000" w:themeColor="text1"/>
          <w:sz w:val="22"/>
          <w:szCs w:val="22"/>
        </w:rPr>
        <w:t>er</w:t>
      </w:r>
      <w:r w:rsidRPr="00E740BD">
        <w:rPr>
          <w:rFonts w:ascii="Arial" w:hAnsi="Arial" w:cs="Arial"/>
          <w:color w:val="000000" w:themeColor="text1"/>
          <w:sz w:val="22"/>
          <w:szCs w:val="22"/>
        </w:rPr>
        <w:t xml:space="preserve"> les travailleurs sociaux et le personnel des services de protection de l’enfance : </w:t>
      </w:r>
    </w:p>
    <w:p w14:paraId="45132350"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0A3E9B64" w14:textId="0DBD1664" w:rsidR="00BA617D" w:rsidRPr="00E740BD" w:rsidRDefault="00BA617D" w:rsidP="00582E41">
      <w:pPr>
        <w:pStyle w:val="Notedebasdepage"/>
        <w:ind w:left="851" w:right="996"/>
        <w:rPr>
          <w:rFonts w:ascii="Arial" w:hAnsi="Arial" w:cs="Arial"/>
          <w:color w:val="000000" w:themeColor="text1"/>
        </w:rPr>
      </w:pPr>
      <w:r w:rsidRPr="00E740BD">
        <w:rPr>
          <w:rFonts w:ascii="Arial" w:hAnsi="Arial" w:cs="Arial"/>
          <w:color w:val="000000" w:themeColor="text1"/>
        </w:rPr>
        <w:t>«</w:t>
      </w:r>
      <w:r w:rsidR="00197DBD" w:rsidRPr="00E740BD">
        <w:rPr>
          <w:rFonts w:ascii="Arial" w:hAnsi="Arial" w:cs="Arial"/>
          <w:color w:val="000000" w:themeColor="text1"/>
        </w:rPr>
        <w:t> </w:t>
      </w:r>
      <w:proofErr w:type="gramStart"/>
      <w:r w:rsidRPr="00E740BD">
        <w:rPr>
          <w:rFonts w:ascii="Arial" w:hAnsi="Arial" w:cs="Arial"/>
          <w:color w:val="000000" w:themeColor="text1"/>
        </w:rPr>
        <w:t>dans</w:t>
      </w:r>
      <w:proofErr w:type="gramEnd"/>
      <w:r w:rsidRPr="00E740BD">
        <w:rPr>
          <w:rFonts w:ascii="Arial" w:hAnsi="Arial" w:cs="Arial"/>
          <w:color w:val="000000" w:themeColor="text1"/>
        </w:rPr>
        <w:t xml:space="preserve"> les domaines ci-dessous</w:t>
      </w:r>
      <w:r w:rsidR="002620B3" w:rsidRPr="00E740BD">
        <w:rPr>
          <w:rFonts w:ascii="Arial" w:hAnsi="Arial" w:cs="Arial"/>
          <w:color w:val="000000" w:themeColor="text1"/>
        </w:rPr>
        <w:t> </w:t>
      </w:r>
      <w:r w:rsidRPr="00E740BD">
        <w:rPr>
          <w:rFonts w:ascii="Arial" w:hAnsi="Arial" w:cs="Arial"/>
          <w:color w:val="000000" w:themeColor="text1"/>
        </w:rPr>
        <w:t>: l’historique du système de protection de l’enfance par rapport à l’oppression et au génocide des peuples autochtones</w:t>
      </w:r>
      <w:r w:rsidR="00EE3258" w:rsidRPr="00E740BD">
        <w:rPr>
          <w:rFonts w:ascii="Arial" w:hAnsi="Arial" w:cs="Arial"/>
          <w:color w:val="000000" w:themeColor="text1"/>
        </w:rPr>
        <w:t> </w:t>
      </w:r>
      <w:r w:rsidRPr="00E740BD">
        <w:rPr>
          <w:rFonts w:ascii="Arial" w:hAnsi="Arial" w:cs="Arial"/>
          <w:color w:val="000000" w:themeColor="text1"/>
        </w:rPr>
        <w:t>; la lutte contre le racisme et les préjugés</w:t>
      </w:r>
      <w:r w:rsidR="00EE3258" w:rsidRPr="00E740BD">
        <w:rPr>
          <w:rFonts w:ascii="Arial" w:hAnsi="Arial" w:cs="Arial"/>
          <w:color w:val="000000" w:themeColor="text1"/>
        </w:rPr>
        <w:t> </w:t>
      </w:r>
      <w:r w:rsidRPr="00E740BD">
        <w:rPr>
          <w:rFonts w:ascii="Arial" w:hAnsi="Arial" w:cs="Arial"/>
          <w:color w:val="000000" w:themeColor="text1"/>
        </w:rPr>
        <w:t>; les langues et les cultures locales</w:t>
      </w:r>
      <w:r w:rsidR="00EE3258" w:rsidRPr="00E740BD">
        <w:rPr>
          <w:rFonts w:ascii="Arial" w:hAnsi="Arial" w:cs="Arial"/>
          <w:color w:val="000000" w:themeColor="text1"/>
        </w:rPr>
        <w:t> </w:t>
      </w:r>
      <w:r w:rsidRPr="00E740BD">
        <w:rPr>
          <w:rFonts w:ascii="Arial" w:hAnsi="Arial" w:cs="Arial"/>
          <w:color w:val="000000" w:themeColor="text1"/>
        </w:rPr>
        <w:t>; l’exploitation sexuelle et la traite des personnes afin d’être en mesure de reconnaître les signes et de prévoir des mesures d’intervention spécialisées.</w:t>
      </w:r>
      <w:r w:rsidR="00197DBD" w:rsidRPr="00E740BD">
        <w:rPr>
          <w:rFonts w:ascii="Arial" w:hAnsi="Arial" w:cs="Arial"/>
          <w:color w:val="000000" w:themeColor="text1"/>
        </w:rPr>
        <w:t> </w:t>
      </w:r>
      <w:r w:rsidRPr="00E740BD">
        <w:rPr>
          <w:rFonts w:ascii="Arial" w:hAnsi="Arial" w:cs="Arial"/>
          <w:color w:val="000000" w:themeColor="text1"/>
        </w:rPr>
        <w:t>»</w:t>
      </w:r>
      <w:r w:rsidRPr="00E740BD">
        <w:rPr>
          <w:rStyle w:val="Appelnotedebasdep"/>
          <w:rFonts w:ascii="Arial" w:hAnsi="Arial" w:cs="Arial"/>
          <w:color w:val="000000" w:themeColor="text1"/>
        </w:rPr>
        <w:footnoteReference w:id="176"/>
      </w:r>
    </w:p>
    <w:p w14:paraId="1EDC1150" w14:textId="77777777" w:rsidR="00BA617D" w:rsidRPr="00E740BD" w:rsidRDefault="00BA617D" w:rsidP="009263E4">
      <w:pPr>
        <w:pStyle w:val="Notedebasdepage"/>
        <w:spacing w:line="360" w:lineRule="auto"/>
        <w:rPr>
          <w:rFonts w:ascii="Arial" w:hAnsi="Arial" w:cs="Arial"/>
          <w:color w:val="000000" w:themeColor="text1"/>
          <w:sz w:val="22"/>
          <w:szCs w:val="22"/>
        </w:rPr>
      </w:pPr>
    </w:p>
    <w:p w14:paraId="7B90F690" w14:textId="17920487" w:rsidR="00BA617D" w:rsidRPr="00E740BD" w:rsidRDefault="00BA617D" w:rsidP="00C77603">
      <w:pPr>
        <w:pStyle w:val="Notedebasdepage"/>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Les services de police (formation, représentation) et le système de justice sont également interpellés</w:t>
      </w:r>
      <w:r w:rsidR="002620B3" w:rsidRPr="00E740BD">
        <w:rPr>
          <w:rFonts w:ascii="Arial" w:hAnsi="Arial" w:cs="Arial"/>
          <w:color w:val="000000" w:themeColor="text1"/>
          <w:sz w:val="22"/>
          <w:szCs w:val="22"/>
        </w:rPr>
        <w:t> </w:t>
      </w:r>
      <w:r w:rsidRPr="00E740BD">
        <w:rPr>
          <w:rFonts w:ascii="Arial" w:hAnsi="Arial" w:cs="Arial"/>
          <w:color w:val="000000" w:themeColor="text1"/>
          <w:sz w:val="22"/>
          <w:szCs w:val="22"/>
        </w:rPr>
        <w:t>:</w:t>
      </w:r>
    </w:p>
    <w:p w14:paraId="034FDD9D" w14:textId="77777777" w:rsidR="00BA617D" w:rsidRPr="00E740BD" w:rsidRDefault="00BA617D" w:rsidP="00C77603">
      <w:pPr>
        <w:pStyle w:val="Notedebasdepage"/>
        <w:spacing w:line="360" w:lineRule="auto"/>
        <w:rPr>
          <w:rFonts w:ascii="Arial" w:hAnsi="Arial" w:cs="Arial"/>
          <w:color w:val="000000" w:themeColor="text1"/>
          <w:sz w:val="22"/>
          <w:szCs w:val="22"/>
        </w:rPr>
      </w:pPr>
    </w:p>
    <w:p w14:paraId="29F587B5" w14:textId="6A14B372" w:rsidR="00BA617D" w:rsidRPr="00E740BD" w:rsidRDefault="00BA617D" w:rsidP="00582E41">
      <w:pPr>
        <w:pStyle w:val="Notedebasdepage"/>
        <w:ind w:left="851" w:right="996"/>
        <w:rPr>
          <w:rFonts w:ascii="Arial" w:hAnsi="Arial" w:cs="Arial"/>
          <w:color w:val="000000" w:themeColor="text1"/>
        </w:rPr>
      </w:pPr>
      <w:r w:rsidRPr="00E740BD">
        <w:rPr>
          <w:rFonts w:ascii="Arial" w:hAnsi="Arial" w:cs="Arial"/>
          <w:color w:val="000000" w:themeColor="text1"/>
        </w:rPr>
        <w:t>«</w:t>
      </w:r>
      <w:r w:rsidR="00197DBD" w:rsidRPr="00E740BD">
        <w:rPr>
          <w:rFonts w:ascii="Arial" w:hAnsi="Arial" w:cs="Arial"/>
          <w:color w:val="000000" w:themeColor="text1"/>
        </w:rPr>
        <w:t> </w:t>
      </w:r>
      <w:r w:rsidRPr="00E740BD">
        <w:rPr>
          <w:rFonts w:ascii="Arial" w:hAnsi="Arial" w:cs="Arial"/>
          <w:color w:val="000000" w:themeColor="text1"/>
        </w:rPr>
        <w:t>Les initiatives et les mesures devraient inclure les suivantes, sans toutefois s’y limiter</w:t>
      </w:r>
      <w:r w:rsidR="002620B3" w:rsidRPr="00E740BD">
        <w:rPr>
          <w:rFonts w:ascii="Arial" w:hAnsi="Arial" w:cs="Arial"/>
          <w:color w:val="000000" w:themeColor="text1"/>
        </w:rPr>
        <w:t> </w:t>
      </w:r>
      <w:r w:rsidRPr="00E740BD">
        <w:rPr>
          <w:rFonts w:ascii="Arial" w:hAnsi="Arial" w:cs="Arial"/>
          <w:color w:val="000000" w:themeColor="text1"/>
        </w:rPr>
        <w:t xml:space="preserve">: </w:t>
      </w:r>
      <w:r w:rsidR="00C817A0" w:rsidRPr="00E740BD">
        <w:rPr>
          <w:rFonts w:ascii="Arial" w:hAnsi="Arial" w:cs="Arial"/>
          <w:color w:val="000000" w:themeColor="text1"/>
        </w:rPr>
        <w:t>[…]</w:t>
      </w:r>
      <w:r w:rsidRPr="00E740BD">
        <w:rPr>
          <w:rFonts w:ascii="Arial" w:hAnsi="Arial" w:cs="Arial"/>
          <w:color w:val="000000" w:themeColor="text1"/>
        </w:rPr>
        <w:t xml:space="preserve"> Examiner et revoir toutes les politiques, pratiques et procédures pour faire en sorte que les services fournis sont adaptés à la culture et qu’ils ne traduisent pas de préjugés ou de racisme à l’égard des peuples autochtones, y compris les victimes et les survivantes de la violence.</w:t>
      </w:r>
      <w:r w:rsidR="00197DBD" w:rsidRPr="00E740BD">
        <w:rPr>
          <w:rFonts w:ascii="Arial" w:hAnsi="Arial" w:cs="Arial"/>
          <w:color w:val="000000" w:themeColor="text1"/>
        </w:rPr>
        <w:t> </w:t>
      </w:r>
      <w:r w:rsidRPr="00E740BD">
        <w:rPr>
          <w:rFonts w:ascii="Arial" w:hAnsi="Arial" w:cs="Arial"/>
          <w:color w:val="000000" w:themeColor="text1"/>
        </w:rPr>
        <w:t>»</w:t>
      </w:r>
      <w:r w:rsidRPr="00E740BD">
        <w:rPr>
          <w:rStyle w:val="Appelnotedebasdep"/>
          <w:rFonts w:ascii="Arial" w:hAnsi="Arial" w:cs="Arial"/>
          <w:color w:val="000000" w:themeColor="text1"/>
        </w:rPr>
        <w:footnoteReference w:id="177"/>
      </w:r>
    </w:p>
    <w:p w14:paraId="487B3FDE" w14:textId="2E572E12" w:rsidR="00883574" w:rsidRPr="00E740BD" w:rsidRDefault="00883574" w:rsidP="009263E4">
      <w:pPr>
        <w:pStyle w:val="Notedebasdepage"/>
        <w:spacing w:line="360" w:lineRule="auto"/>
        <w:rPr>
          <w:rFonts w:ascii="Arial" w:hAnsi="Arial" w:cs="Arial"/>
          <w:color w:val="000000" w:themeColor="text1"/>
          <w:sz w:val="22"/>
          <w:szCs w:val="22"/>
        </w:rPr>
      </w:pPr>
    </w:p>
    <w:p w14:paraId="618F4393" w14:textId="42569228" w:rsidR="00883574" w:rsidRPr="00E740BD" w:rsidRDefault="00883574" w:rsidP="00C77603">
      <w:pPr>
        <w:pStyle w:val="Notedebasdepage"/>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 xml:space="preserve">Plus récemment, </w:t>
      </w:r>
      <w:r w:rsidR="00323E7A" w:rsidRPr="00E740BD">
        <w:rPr>
          <w:rFonts w:ascii="Arial" w:hAnsi="Arial" w:cs="Arial"/>
          <w:color w:val="000000" w:themeColor="text1"/>
          <w:sz w:val="22"/>
          <w:szCs w:val="22"/>
        </w:rPr>
        <w:t xml:space="preserve">des </w:t>
      </w:r>
      <w:r w:rsidR="00424EE7" w:rsidRPr="00E740BD">
        <w:rPr>
          <w:rFonts w:ascii="Arial" w:hAnsi="Arial" w:cs="Arial"/>
          <w:color w:val="000000" w:themeColor="text1"/>
          <w:sz w:val="22"/>
          <w:szCs w:val="22"/>
        </w:rPr>
        <w:t>organismes, représentants et intervenants</w:t>
      </w:r>
      <w:r w:rsidR="00323E7A" w:rsidRPr="00E740BD">
        <w:rPr>
          <w:rFonts w:ascii="Arial" w:hAnsi="Arial" w:cs="Arial"/>
          <w:color w:val="000000" w:themeColor="text1"/>
          <w:sz w:val="22"/>
          <w:szCs w:val="22"/>
        </w:rPr>
        <w:t xml:space="preserve"> autochtones ont dénoncé </w:t>
      </w:r>
      <w:r w:rsidR="00424EE7" w:rsidRPr="00E740BD">
        <w:rPr>
          <w:rFonts w:ascii="Arial" w:hAnsi="Arial" w:cs="Arial"/>
          <w:color w:val="000000" w:themeColor="text1"/>
          <w:sz w:val="22"/>
          <w:szCs w:val="22"/>
        </w:rPr>
        <w:t>le manque</w:t>
      </w:r>
      <w:r w:rsidR="00FA5474" w:rsidRPr="00E740BD">
        <w:rPr>
          <w:rFonts w:ascii="Arial" w:hAnsi="Arial" w:cs="Arial"/>
          <w:color w:val="000000" w:themeColor="text1"/>
          <w:sz w:val="22"/>
          <w:szCs w:val="22"/>
        </w:rPr>
        <w:t xml:space="preserve"> d’actions concrètes </w:t>
      </w:r>
      <w:r w:rsidR="00124D1D" w:rsidRPr="00E740BD">
        <w:rPr>
          <w:rFonts w:ascii="Arial" w:hAnsi="Arial" w:cs="Arial"/>
          <w:color w:val="000000" w:themeColor="text1"/>
          <w:sz w:val="22"/>
          <w:szCs w:val="22"/>
        </w:rPr>
        <w:t xml:space="preserve">par les gouvernements </w:t>
      </w:r>
      <w:r w:rsidR="00FA5474" w:rsidRPr="00E740BD">
        <w:rPr>
          <w:rFonts w:ascii="Arial" w:hAnsi="Arial" w:cs="Arial"/>
          <w:color w:val="000000" w:themeColor="text1"/>
          <w:sz w:val="22"/>
          <w:szCs w:val="22"/>
        </w:rPr>
        <w:t>pour</w:t>
      </w:r>
      <w:r w:rsidR="000349DC" w:rsidRPr="00E740BD">
        <w:rPr>
          <w:rFonts w:ascii="Arial" w:hAnsi="Arial" w:cs="Arial"/>
          <w:color w:val="000000" w:themeColor="text1"/>
          <w:sz w:val="22"/>
          <w:szCs w:val="22"/>
        </w:rPr>
        <w:t xml:space="preserve"> mettre en œuvre les recommandations d</w:t>
      </w:r>
      <w:r w:rsidR="00000663" w:rsidRPr="00E740BD">
        <w:rPr>
          <w:rFonts w:ascii="Arial" w:hAnsi="Arial" w:cs="Arial"/>
          <w:color w:val="000000" w:themeColor="text1"/>
          <w:sz w:val="22"/>
          <w:szCs w:val="22"/>
        </w:rPr>
        <w:t>u Rapport d’Enquête nationale</w:t>
      </w:r>
      <w:r w:rsidR="001C39F7" w:rsidRPr="00E740BD">
        <w:rPr>
          <w:rFonts w:ascii="Arial" w:hAnsi="Arial" w:cs="Arial"/>
          <w:color w:val="000000" w:themeColor="text1"/>
          <w:sz w:val="22"/>
          <w:szCs w:val="22"/>
        </w:rPr>
        <w:t xml:space="preserve">, dont </w:t>
      </w:r>
      <w:r w:rsidR="00FA35E5" w:rsidRPr="00E740BD">
        <w:rPr>
          <w:rFonts w:ascii="Arial" w:hAnsi="Arial" w:cs="Arial"/>
          <w:color w:val="000000" w:themeColor="text1"/>
          <w:sz w:val="22"/>
          <w:szCs w:val="22"/>
        </w:rPr>
        <w:t>la reddition de compte et la transparence seraient des éléments clefs</w:t>
      </w:r>
      <w:r w:rsidR="00FA35E5" w:rsidRPr="00E740BD">
        <w:rPr>
          <w:rStyle w:val="Appelnotedebasdep"/>
          <w:rFonts w:ascii="Arial" w:hAnsi="Arial" w:cs="Arial"/>
          <w:color w:val="000000" w:themeColor="text1"/>
          <w:sz w:val="22"/>
          <w:szCs w:val="22"/>
        </w:rPr>
        <w:footnoteReference w:id="178"/>
      </w:r>
      <w:r w:rsidR="00FA35E5" w:rsidRPr="00E740BD">
        <w:rPr>
          <w:rFonts w:ascii="Arial" w:hAnsi="Arial" w:cs="Arial"/>
          <w:color w:val="000000" w:themeColor="text1"/>
          <w:sz w:val="22"/>
          <w:szCs w:val="22"/>
        </w:rPr>
        <w:t>.</w:t>
      </w:r>
    </w:p>
    <w:p w14:paraId="6A4ABDCD" w14:textId="5B743D30" w:rsidR="002C792F" w:rsidRPr="00E740BD" w:rsidRDefault="002C792F" w:rsidP="009263E4">
      <w:pPr>
        <w:pStyle w:val="Notedebasdepage"/>
        <w:spacing w:line="360" w:lineRule="auto"/>
        <w:rPr>
          <w:rFonts w:ascii="Arial" w:hAnsi="Arial" w:cs="Arial"/>
          <w:i/>
          <w:color w:val="000000" w:themeColor="text1"/>
          <w:sz w:val="22"/>
          <w:szCs w:val="22"/>
        </w:rPr>
      </w:pPr>
    </w:p>
    <w:p w14:paraId="155C30E8" w14:textId="0CCCFF4A" w:rsidR="009263E4" w:rsidRPr="00E740BD" w:rsidRDefault="009263E4" w:rsidP="009263E4">
      <w:pPr>
        <w:pStyle w:val="Notedebasdepage"/>
        <w:spacing w:line="360" w:lineRule="auto"/>
        <w:rPr>
          <w:rFonts w:ascii="Arial" w:hAnsi="Arial" w:cs="Arial"/>
          <w:i/>
          <w:color w:val="000000" w:themeColor="text1"/>
          <w:sz w:val="22"/>
          <w:szCs w:val="22"/>
        </w:rPr>
      </w:pPr>
    </w:p>
    <w:p w14:paraId="2F6A668B" w14:textId="77777777" w:rsidR="009263E4" w:rsidRPr="00E740BD" w:rsidRDefault="009263E4" w:rsidP="009263E4">
      <w:pPr>
        <w:pStyle w:val="Notedebasdepage"/>
        <w:spacing w:line="360" w:lineRule="auto"/>
        <w:rPr>
          <w:rFonts w:ascii="Arial" w:hAnsi="Arial" w:cs="Arial"/>
          <w:i/>
          <w:color w:val="000000" w:themeColor="text1"/>
          <w:sz w:val="22"/>
          <w:szCs w:val="22"/>
        </w:rPr>
      </w:pPr>
    </w:p>
    <w:p w14:paraId="58DB908C" w14:textId="656CC135" w:rsidR="00A45FB3" w:rsidRPr="00E740BD" w:rsidRDefault="007C1F05" w:rsidP="00372E4C">
      <w:pPr>
        <w:pStyle w:val="Paragraphedeliste"/>
        <w:numPr>
          <w:ilvl w:val="0"/>
          <w:numId w:val="11"/>
        </w:numPr>
        <w:tabs>
          <w:tab w:val="left" w:pos="709"/>
        </w:tabs>
        <w:spacing w:after="0" w:line="360" w:lineRule="auto"/>
        <w:ind w:left="709" w:hanging="709"/>
        <w:contextualSpacing w:val="0"/>
        <w:rPr>
          <w:rFonts w:ascii="Arial" w:hAnsi="Arial" w:cs="Arial"/>
          <w:i/>
          <w:color w:val="000000" w:themeColor="text1"/>
        </w:rPr>
      </w:pPr>
      <w:r w:rsidRPr="00E740BD">
        <w:rPr>
          <w:rFonts w:ascii="Arial" w:hAnsi="Arial" w:cs="Arial"/>
          <w:i/>
          <w:color w:val="000000" w:themeColor="text1"/>
        </w:rPr>
        <w:lastRenderedPageBreak/>
        <w:t>Table de réflexion sur la diversité et la lutte aux discrimination</w:t>
      </w:r>
      <w:r w:rsidR="000634BF" w:rsidRPr="00E740BD">
        <w:rPr>
          <w:rFonts w:ascii="Arial" w:hAnsi="Arial" w:cs="Arial"/>
          <w:i/>
          <w:color w:val="000000" w:themeColor="text1"/>
        </w:rPr>
        <w:t>s</w:t>
      </w:r>
      <w:r w:rsidRPr="00E740BD">
        <w:rPr>
          <w:rFonts w:ascii="Arial" w:hAnsi="Arial" w:cs="Arial"/>
          <w:i/>
          <w:color w:val="000000" w:themeColor="text1"/>
        </w:rPr>
        <w:t xml:space="preserve"> à la Ville de Montréal</w:t>
      </w:r>
    </w:p>
    <w:p w14:paraId="0D2A1476" w14:textId="77777777" w:rsidR="005711AC" w:rsidRPr="00E740BD" w:rsidRDefault="005711AC" w:rsidP="00C77603">
      <w:pPr>
        <w:pStyle w:val="Paragraphedeliste"/>
        <w:spacing w:after="0" w:line="360" w:lineRule="auto"/>
        <w:ind w:left="0"/>
        <w:contextualSpacing w:val="0"/>
        <w:rPr>
          <w:rFonts w:ascii="Arial" w:hAnsi="Arial" w:cs="Arial"/>
          <w:i/>
          <w:color w:val="000000" w:themeColor="text1"/>
        </w:rPr>
      </w:pPr>
    </w:p>
    <w:p w14:paraId="7622F1E0" w14:textId="2A361AB2" w:rsidR="002913F7" w:rsidRPr="00E740BD" w:rsidRDefault="00A45FB3" w:rsidP="00C77603">
      <w:pPr>
        <w:tabs>
          <w:tab w:val="left" w:pos="2268"/>
        </w:tabs>
        <w:spacing w:line="360" w:lineRule="auto"/>
        <w:rPr>
          <w:rFonts w:ascii="Arial" w:hAnsi="Arial" w:cs="Arial"/>
          <w:sz w:val="22"/>
          <w:szCs w:val="22"/>
        </w:rPr>
      </w:pPr>
      <w:r w:rsidRPr="00E740BD">
        <w:rPr>
          <w:rFonts w:ascii="Arial" w:hAnsi="Arial" w:cs="Arial"/>
          <w:sz w:val="22"/>
          <w:szCs w:val="22"/>
          <w:shd w:val="clear" w:color="auto" w:fill="FFFFFF"/>
        </w:rPr>
        <w:t>Le 19</w:t>
      </w:r>
      <w:r w:rsidR="003A4450" w:rsidRPr="00E740BD">
        <w:rPr>
          <w:rFonts w:ascii="Arial" w:hAnsi="Arial" w:cs="Arial"/>
          <w:sz w:val="22"/>
          <w:szCs w:val="22"/>
          <w:shd w:val="clear" w:color="auto" w:fill="FFFFFF"/>
        </w:rPr>
        <w:t> </w:t>
      </w:r>
      <w:r w:rsidRPr="00E740BD">
        <w:rPr>
          <w:rFonts w:ascii="Arial" w:hAnsi="Arial" w:cs="Arial"/>
          <w:sz w:val="22"/>
          <w:szCs w:val="22"/>
          <w:shd w:val="clear" w:color="auto" w:fill="FFFFFF"/>
        </w:rPr>
        <w:t>mars 2018, la Ville</w:t>
      </w:r>
      <w:r w:rsidR="00671399" w:rsidRPr="00E740BD">
        <w:rPr>
          <w:rFonts w:ascii="Arial" w:hAnsi="Arial" w:cs="Arial"/>
          <w:sz w:val="22"/>
          <w:szCs w:val="22"/>
          <w:shd w:val="clear" w:color="auto" w:fill="FFFFFF"/>
        </w:rPr>
        <w:t xml:space="preserve"> </w:t>
      </w:r>
      <w:r w:rsidRPr="00E740BD">
        <w:rPr>
          <w:rFonts w:ascii="Arial" w:hAnsi="Arial" w:cs="Arial"/>
          <w:sz w:val="22"/>
          <w:szCs w:val="22"/>
          <w:shd w:val="clear" w:color="auto" w:fill="FFFFFF"/>
        </w:rPr>
        <w:t xml:space="preserve">de Montréal </w:t>
      </w:r>
      <w:r w:rsidR="0015306D" w:rsidRPr="00E740BD">
        <w:rPr>
          <w:rFonts w:ascii="Arial" w:hAnsi="Arial" w:cs="Arial"/>
          <w:sz w:val="22"/>
          <w:szCs w:val="22"/>
          <w:shd w:val="clear" w:color="auto" w:fill="FFFFFF"/>
        </w:rPr>
        <w:t xml:space="preserve">crée une </w:t>
      </w:r>
      <w:r w:rsidR="0015306D" w:rsidRPr="00E740BD">
        <w:rPr>
          <w:rFonts w:ascii="Arial" w:hAnsi="Arial" w:cs="Arial"/>
          <w:sz w:val="22"/>
          <w:szCs w:val="22"/>
        </w:rPr>
        <w:t>T</w:t>
      </w:r>
      <w:r w:rsidR="0015306D" w:rsidRPr="00E740BD">
        <w:rPr>
          <w:rFonts w:ascii="Arial" w:hAnsi="Arial" w:cs="Arial"/>
          <w:sz w:val="22"/>
          <w:szCs w:val="22"/>
          <w:shd w:val="clear" w:color="auto" w:fill="FFFFFF"/>
        </w:rPr>
        <w:t>able de réflexion sur la diversité et la lutte aux discriminations</w:t>
      </w:r>
      <w:r w:rsidRPr="00E740BD">
        <w:rPr>
          <w:rStyle w:val="Appelnotedebasdep"/>
          <w:rFonts w:ascii="Arial" w:hAnsi="Arial" w:cs="Arial"/>
          <w:sz w:val="22"/>
          <w:szCs w:val="22"/>
          <w:shd w:val="clear" w:color="auto" w:fill="FFFFFF"/>
        </w:rPr>
        <w:footnoteReference w:id="179"/>
      </w:r>
      <w:r w:rsidR="0015306D" w:rsidRPr="00E740BD">
        <w:rPr>
          <w:rFonts w:ascii="Arial" w:hAnsi="Arial" w:cs="Arial"/>
          <w:sz w:val="22"/>
          <w:szCs w:val="22"/>
          <w:shd w:val="clear" w:color="auto" w:fill="FFFFFF"/>
        </w:rPr>
        <w:t xml:space="preserve">, présidée au départ par Madame </w:t>
      </w:r>
      <w:proofErr w:type="spellStart"/>
      <w:r w:rsidR="0015306D" w:rsidRPr="00E740BD">
        <w:rPr>
          <w:rFonts w:ascii="Arial" w:hAnsi="Arial" w:cs="Arial"/>
          <w:sz w:val="22"/>
          <w:szCs w:val="22"/>
          <w:shd w:val="clear" w:color="auto" w:fill="FFFFFF"/>
        </w:rPr>
        <w:t>Myrlande</w:t>
      </w:r>
      <w:proofErr w:type="spellEnd"/>
      <w:r w:rsidR="0015306D" w:rsidRPr="00E740BD">
        <w:rPr>
          <w:rFonts w:ascii="Arial" w:hAnsi="Arial" w:cs="Arial"/>
          <w:sz w:val="22"/>
          <w:szCs w:val="22"/>
          <w:shd w:val="clear" w:color="auto" w:fill="FFFFFF"/>
        </w:rPr>
        <w:t xml:space="preserve"> Pierre</w:t>
      </w:r>
      <w:r w:rsidR="00CF25F1" w:rsidRPr="00E740BD">
        <w:rPr>
          <w:rFonts w:ascii="Arial" w:hAnsi="Arial" w:cs="Arial"/>
          <w:sz w:val="22"/>
          <w:szCs w:val="22"/>
          <w:shd w:val="clear" w:color="auto" w:fill="FFFFFF"/>
        </w:rPr>
        <w:t xml:space="preserve"> et par</w:t>
      </w:r>
      <w:r w:rsidR="004F1A3D" w:rsidRPr="00E740BD">
        <w:rPr>
          <w:rFonts w:ascii="Arial" w:hAnsi="Arial" w:cs="Arial"/>
          <w:sz w:val="22"/>
          <w:szCs w:val="22"/>
          <w:shd w:val="clear" w:color="auto" w:fill="FFFFFF"/>
        </w:rPr>
        <w:t xml:space="preserve"> la suite par </w:t>
      </w:r>
      <w:r w:rsidR="002F1754" w:rsidRPr="00E740BD">
        <w:rPr>
          <w:rFonts w:ascii="Arial" w:hAnsi="Arial" w:cs="Arial"/>
          <w:sz w:val="22"/>
          <w:szCs w:val="22"/>
          <w:shd w:val="clear" w:color="auto" w:fill="FFFFFF"/>
        </w:rPr>
        <w:t>Dre</w:t>
      </w:r>
      <w:r w:rsidR="004F1A3D" w:rsidRPr="00E740BD">
        <w:rPr>
          <w:rFonts w:ascii="Arial" w:hAnsi="Arial" w:cs="Arial"/>
          <w:sz w:val="22"/>
          <w:szCs w:val="22"/>
          <w:shd w:val="clear" w:color="auto" w:fill="FFFFFF"/>
        </w:rPr>
        <w:t xml:space="preserve"> </w:t>
      </w:r>
      <w:proofErr w:type="spellStart"/>
      <w:r w:rsidR="004F1A3D" w:rsidRPr="00E740BD">
        <w:rPr>
          <w:rFonts w:ascii="Arial" w:hAnsi="Arial" w:cs="Arial"/>
          <w:sz w:val="22"/>
          <w:szCs w:val="22"/>
          <w:shd w:val="clear" w:color="auto" w:fill="FFFFFF"/>
        </w:rPr>
        <w:t>Myrna</w:t>
      </w:r>
      <w:proofErr w:type="spellEnd"/>
      <w:r w:rsidR="004F1A3D" w:rsidRPr="00E740BD">
        <w:rPr>
          <w:rFonts w:ascii="Arial" w:hAnsi="Arial" w:cs="Arial"/>
          <w:sz w:val="22"/>
          <w:szCs w:val="22"/>
          <w:shd w:val="clear" w:color="auto" w:fill="FFFFFF"/>
        </w:rPr>
        <w:t xml:space="preserve"> Lashley</w:t>
      </w:r>
      <w:r w:rsidR="001F60BD" w:rsidRPr="00E740BD">
        <w:rPr>
          <w:rFonts w:ascii="Arial" w:hAnsi="Arial" w:cs="Arial"/>
          <w:sz w:val="22"/>
          <w:szCs w:val="22"/>
          <w:shd w:val="clear" w:color="auto" w:fill="FFFFFF"/>
        </w:rPr>
        <w:t>, professeure au Département de psychiatrie à l’Université Mc Gill</w:t>
      </w:r>
      <w:r w:rsidR="0015306D" w:rsidRPr="00E740BD">
        <w:rPr>
          <w:rFonts w:ascii="Arial" w:hAnsi="Arial" w:cs="Arial"/>
          <w:sz w:val="22"/>
          <w:szCs w:val="22"/>
          <w:shd w:val="clear" w:color="auto" w:fill="FFFFFF"/>
        </w:rPr>
        <w:t xml:space="preserve">. Cette table avait </w:t>
      </w:r>
      <w:r w:rsidR="00C02D24" w:rsidRPr="00E740BD">
        <w:rPr>
          <w:rFonts w:ascii="Arial" w:hAnsi="Arial" w:cs="Arial"/>
          <w:sz w:val="22"/>
          <w:szCs w:val="22"/>
          <w:shd w:val="clear" w:color="auto" w:fill="FFFFFF"/>
        </w:rPr>
        <w:t>pour</w:t>
      </w:r>
      <w:r w:rsidR="0015306D" w:rsidRPr="00E740BD">
        <w:rPr>
          <w:rFonts w:ascii="Arial" w:hAnsi="Arial" w:cs="Arial"/>
          <w:sz w:val="22"/>
          <w:szCs w:val="22"/>
          <w:shd w:val="clear" w:color="auto" w:fill="FFFFFF"/>
        </w:rPr>
        <w:t xml:space="preserve"> mandat</w:t>
      </w:r>
      <w:r w:rsidR="00C02D24" w:rsidRPr="00E740BD">
        <w:rPr>
          <w:rFonts w:ascii="Arial" w:hAnsi="Arial" w:cs="Arial"/>
          <w:sz w:val="22"/>
          <w:szCs w:val="22"/>
        </w:rPr>
        <w:t> :</w:t>
      </w:r>
    </w:p>
    <w:p w14:paraId="57D80B7B" w14:textId="77777777" w:rsidR="00300242" w:rsidRPr="00E740BD" w:rsidRDefault="00300242" w:rsidP="00C77603">
      <w:pPr>
        <w:tabs>
          <w:tab w:val="left" w:pos="2268"/>
        </w:tabs>
        <w:spacing w:line="360" w:lineRule="auto"/>
        <w:rPr>
          <w:rFonts w:ascii="Arial" w:hAnsi="Arial" w:cs="Arial"/>
          <w:sz w:val="22"/>
          <w:szCs w:val="22"/>
        </w:rPr>
      </w:pPr>
    </w:p>
    <w:p w14:paraId="623A241D" w14:textId="7CB0AD52" w:rsidR="002913F7" w:rsidRPr="00E740BD" w:rsidRDefault="002913F7" w:rsidP="00582E41">
      <w:pPr>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proofErr w:type="gramStart"/>
      <w:r w:rsidRPr="00E740BD">
        <w:rPr>
          <w:rFonts w:ascii="Arial" w:hAnsi="Arial" w:cs="Arial"/>
          <w:sz w:val="20"/>
          <w:szCs w:val="20"/>
        </w:rPr>
        <w:t>de</w:t>
      </w:r>
      <w:proofErr w:type="gramEnd"/>
      <w:r w:rsidRPr="00E740BD">
        <w:rPr>
          <w:rFonts w:ascii="Arial" w:hAnsi="Arial" w:cs="Arial"/>
          <w:sz w:val="20"/>
          <w:szCs w:val="20"/>
        </w:rPr>
        <w:t xml:space="preserve"> proposer des actions et des mesures concrètes afin de favoriser la pleine et entière participation à la vie montréalaise des membres des différents milieux de la diversité en lien avec les trois axes d’intervention prioritaires [suivant]</w:t>
      </w:r>
      <w:r w:rsidR="002620B3" w:rsidRPr="00E740BD">
        <w:rPr>
          <w:rFonts w:ascii="Arial" w:hAnsi="Arial" w:cs="Arial"/>
          <w:sz w:val="20"/>
          <w:szCs w:val="20"/>
        </w:rPr>
        <w:t> </w:t>
      </w:r>
      <w:r w:rsidRPr="00E740BD">
        <w:rPr>
          <w:rFonts w:ascii="Arial" w:hAnsi="Arial" w:cs="Arial"/>
          <w:sz w:val="20"/>
          <w:szCs w:val="20"/>
        </w:rPr>
        <w:t>: 1. Emploi et formation des employés de la Ville de Montréal aux enjeux de diversité. 2. Représentation de la diversité montréalaise dans les espaces politiques, citoyens ainsi qu’en art et en culture. 3. Mise en place des recommandations de la Commission conjointe sur le profilage racial et social et autres recommandations.</w:t>
      </w:r>
      <w:r w:rsidR="00197DBD" w:rsidRPr="00E740BD">
        <w:rPr>
          <w:rFonts w:ascii="Arial" w:hAnsi="Arial" w:cs="Arial"/>
          <w:sz w:val="20"/>
          <w:szCs w:val="20"/>
        </w:rPr>
        <w:t> </w:t>
      </w:r>
      <w:r w:rsidRPr="00E740BD">
        <w:rPr>
          <w:rFonts w:ascii="Arial" w:hAnsi="Arial" w:cs="Arial"/>
          <w:sz w:val="20"/>
          <w:szCs w:val="20"/>
        </w:rPr>
        <w:t>»</w:t>
      </w:r>
      <w:bookmarkStart w:id="65" w:name="_Ref55224601"/>
      <w:r w:rsidRPr="00E740BD">
        <w:rPr>
          <w:rStyle w:val="Appelnotedebasdep"/>
          <w:rFonts w:ascii="Arial" w:hAnsi="Arial" w:cs="Arial"/>
          <w:sz w:val="20"/>
          <w:szCs w:val="20"/>
        </w:rPr>
        <w:footnoteReference w:id="180"/>
      </w:r>
      <w:bookmarkEnd w:id="65"/>
    </w:p>
    <w:p w14:paraId="49EA7A76" w14:textId="77777777" w:rsidR="00300242" w:rsidRPr="00E740BD" w:rsidRDefault="00300242" w:rsidP="00C77603">
      <w:pPr>
        <w:pStyle w:val="Paragraphedeliste"/>
        <w:spacing w:after="0" w:line="360" w:lineRule="auto"/>
        <w:ind w:left="0" w:right="560"/>
        <w:contextualSpacing w:val="0"/>
        <w:rPr>
          <w:rFonts w:ascii="Arial" w:hAnsi="Arial" w:cs="Arial"/>
        </w:rPr>
      </w:pPr>
    </w:p>
    <w:p w14:paraId="2071D567" w14:textId="61478DB9" w:rsidR="00C80B44" w:rsidRPr="00E740BD" w:rsidRDefault="00C02D24" w:rsidP="00C77603">
      <w:pPr>
        <w:tabs>
          <w:tab w:val="left" w:pos="2268"/>
        </w:tabs>
        <w:spacing w:line="360" w:lineRule="auto"/>
        <w:rPr>
          <w:rFonts w:ascii="Arial" w:hAnsi="Arial" w:cs="Arial"/>
          <w:sz w:val="22"/>
          <w:szCs w:val="22"/>
        </w:rPr>
      </w:pPr>
      <w:r w:rsidRPr="00E740BD">
        <w:rPr>
          <w:rFonts w:ascii="Arial" w:hAnsi="Arial" w:cs="Arial"/>
          <w:sz w:val="22"/>
          <w:szCs w:val="22"/>
        </w:rPr>
        <w:t>Suivant celui-ci, t</w:t>
      </w:r>
      <w:r w:rsidR="002A7F5B" w:rsidRPr="00E740BD">
        <w:rPr>
          <w:rFonts w:ascii="Arial" w:hAnsi="Arial" w:cs="Arial"/>
          <w:sz w:val="22"/>
          <w:szCs w:val="22"/>
        </w:rPr>
        <w:t>rois rapports sectoriels ont été produits et soumis à l’administration municipale</w:t>
      </w:r>
      <w:r w:rsidR="002A7F5B" w:rsidRPr="00E740BD">
        <w:rPr>
          <w:rStyle w:val="Appelnotedebasdep"/>
          <w:rFonts w:ascii="Arial" w:hAnsi="Arial" w:cs="Arial"/>
          <w:sz w:val="22"/>
          <w:szCs w:val="22"/>
        </w:rPr>
        <w:footnoteReference w:id="181"/>
      </w:r>
      <w:r w:rsidR="002A7F5B" w:rsidRPr="00E740BD">
        <w:rPr>
          <w:rFonts w:ascii="Arial" w:hAnsi="Arial" w:cs="Arial"/>
          <w:sz w:val="22"/>
          <w:szCs w:val="22"/>
        </w:rPr>
        <w:t>.</w:t>
      </w:r>
      <w:r w:rsidRPr="00E740BD">
        <w:rPr>
          <w:rFonts w:ascii="Arial" w:hAnsi="Arial" w:cs="Arial"/>
          <w:sz w:val="22"/>
          <w:szCs w:val="22"/>
        </w:rPr>
        <w:t xml:space="preserve"> </w:t>
      </w:r>
      <w:r w:rsidR="00C80B44" w:rsidRPr="00E740BD">
        <w:rPr>
          <w:rFonts w:ascii="Arial" w:hAnsi="Arial" w:cs="Arial"/>
          <w:sz w:val="22"/>
          <w:szCs w:val="22"/>
        </w:rPr>
        <w:t>A priori, le concept de racisme systémique ne faisait pas partie du mandat de la Table de réflexion sur la diversité et la lutte aux discriminations</w:t>
      </w:r>
      <w:r w:rsidRPr="00E740BD">
        <w:rPr>
          <w:rStyle w:val="Appelnotedebasdep"/>
          <w:rFonts w:ascii="Arial" w:hAnsi="Arial" w:cs="Arial"/>
          <w:sz w:val="22"/>
          <w:szCs w:val="22"/>
        </w:rPr>
        <w:footnoteReference w:id="182"/>
      </w:r>
      <w:r w:rsidR="00C80B44" w:rsidRPr="00E740BD">
        <w:rPr>
          <w:rFonts w:ascii="Arial" w:hAnsi="Arial" w:cs="Arial"/>
          <w:sz w:val="22"/>
          <w:szCs w:val="22"/>
        </w:rPr>
        <w:t>.</w:t>
      </w:r>
      <w:r w:rsidRPr="00E740BD">
        <w:rPr>
          <w:rFonts w:ascii="Arial" w:hAnsi="Arial" w:cs="Arial"/>
          <w:sz w:val="22"/>
          <w:szCs w:val="22"/>
        </w:rPr>
        <w:t xml:space="preserve"> </w:t>
      </w:r>
      <w:r w:rsidR="00C80B44" w:rsidRPr="00E740BD">
        <w:rPr>
          <w:rFonts w:ascii="Arial" w:hAnsi="Arial" w:cs="Arial"/>
          <w:sz w:val="22"/>
          <w:szCs w:val="22"/>
        </w:rPr>
        <w:t>Le rapport final</w:t>
      </w:r>
      <w:r w:rsidRPr="00E740BD">
        <w:rPr>
          <w:rFonts w:ascii="Arial" w:hAnsi="Arial" w:cs="Arial"/>
          <w:sz w:val="22"/>
          <w:szCs w:val="22"/>
        </w:rPr>
        <w:t xml:space="preserve"> répond </w:t>
      </w:r>
      <w:r w:rsidR="00935A2E" w:rsidRPr="00E740BD">
        <w:rPr>
          <w:rFonts w:ascii="Arial" w:hAnsi="Arial" w:cs="Arial"/>
          <w:sz w:val="22"/>
          <w:szCs w:val="22"/>
        </w:rPr>
        <w:t xml:space="preserve">néanmoins </w:t>
      </w:r>
      <w:r w:rsidRPr="00E740BD">
        <w:rPr>
          <w:rFonts w:ascii="Arial" w:hAnsi="Arial" w:cs="Arial"/>
          <w:sz w:val="22"/>
          <w:szCs w:val="22"/>
        </w:rPr>
        <w:t>à l’enjeu du racisme et des discriminations systémiques à la Ville de Montréal par deux recommandations. La première vise l’adoption d’une politique interculturelle et antiraciste</w:t>
      </w:r>
      <w:r w:rsidR="00C71B62" w:rsidRPr="00E740BD">
        <w:rPr>
          <w:rFonts w:ascii="Arial" w:hAnsi="Arial" w:cs="Arial"/>
          <w:sz w:val="22"/>
          <w:szCs w:val="22"/>
        </w:rPr>
        <w:t>. Elle</w:t>
      </w:r>
      <w:r w:rsidRPr="00E740BD">
        <w:rPr>
          <w:rFonts w:ascii="Arial" w:hAnsi="Arial" w:cs="Arial"/>
          <w:sz w:val="22"/>
          <w:szCs w:val="22"/>
        </w:rPr>
        <w:t xml:space="preserve"> est justifiée comme suit :</w:t>
      </w:r>
    </w:p>
    <w:p w14:paraId="428A34E0" w14:textId="77777777" w:rsidR="00300242" w:rsidRPr="00E740BD" w:rsidRDefault="00300242" w:rsidP="00C77603">
      <w:pPr>
        <w:tabs>
          <w:tab w:val="left" w:pos="2268"/>
        </w:tabs>
        <w:spacing w:line="360" w:lineRule="auto"/>
        <w:rPr>
          <w:rFonts w:ascii="Arial" w:hAnsi="Arial" w:cs="Arial"/>
          <w:sz w:val="22"/>
          <w:szCs w:val="22"/>
        </w:rPr>
      </w:pPr>
    </w:p>
    <w:p w14:paraId="7B955B3C" w14:textId="26C68543" w:rsidR="00C02D24" w:rsidRPr="00E740BD" w:rsidRDefault="00C02D24" w:rsidP="00582E41">
      <w:pPr>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r w:rsidRPr="00E740BD">
        <w:rPr>
          <w:rFonts w:ascii="Arial" w:hAnsi="Arial" w:cs="Arial"/>
          <w:sz w:val="20"/>
          <w:szCs w:val="20"/>
        </w:rPr>
        <w:t xml:space="preserve">Cette recommandation nous apparaît comme une nécessité institutionnelle pour encadrer l’ensemble des actions de la Ville de Montréal en matière de lutte contre le racisme et les discriminations d’une part, d’autre part elle constituerait un cadre de référence pour son modèle de gestion de la diversité et les efforts de rapprochement que cela encouragerait. L’appel à une politique antiraciste répond à une nécessité, non pas d’époque, mais de trame de fond dans la mesure où les pratiques racistes et discriminatoires ne datent pas d’aujourd’hui. Ce changement de paradigme </w:t>
      </w:r>
      <w:r w:rsidRPr="00E740BD">
        <w:rPr>
          <w:rFonts w:ascii="Arial" w:hAnsi="Arial" w:cs="Arial"/>
          <w:sz w:val="20"/>
          <w:szCs w:val="20"/>
        </w:rPr>
        <w:lastRenderedPageBreak/>
        <w:t>permettrait de modifier, un tant soit peu, les rapports de pouvoir et enverrait un signal fort à tout un chacun que le racisme, la discrimination et toutes les formes d’intolérance que cela présuppose sont combattus par et au sein de l’administration montréalaise.</w:t>
      </w:r>
      <w:r w:rsidR="00197DBD"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183"/>
      </w:r>
    </w:p>
    <w:p w14:paraId="70CC4463" w14:textId="77777777" w:rsidR="00300242" w:rsidRPr="00E740BD" w:rsidRDefault="00300242" w:rsidP="00C77603">
      <w:pPr>
        <w:pStyle w:val="Paragraphedeliste"/>
        <w:spacing w:after="0" w:line="360" w:lineRule="auto"/>
        <w:ind w:left="0" w:right="560"/>
        <w:contextualSpacing w:val="0"/>
        <w:rPr>
          <w:rFonts w:ascii="Arial" w:hAnsi="Arial" w:cs="Arial"/>
        </w:rPr>
      </w:pPr>
    </w:p>
    <w:p w14:paraId="2435228B" w14:textId="6BC29DC8" w:rsidR="00912FAA" w:rsidRPr="00E740BD" w:rsidRDefault="00C02D24" w:rsidP="00C77603">
      <w:pPr>
        <w:tabs>
          <w:tab w:val="left" w:pos="2268"/>
        </w:tabs>
        <w:spacing w:line="360" w:lineRule="auto"/>
        <w:rPr>
          <w:rFonts w:ascii="Arial" w:hAnsi="Arial" w:cs="Arial"/>
          <w:sz w:val="22"/>
          <w:szCs w:val="22"/>
        </w:rPr>
      </w:pPr>
      <w:r w:rsidRPr="00E740BD">
        <w:rPr>
          <w:rFonts w:ascii="Arial" w:hAnsi="Arial" w:cs="Arial"/>
          <w:sz w:val="22"/>
          <w:szCs w:val="22"/>
          <w:shd w:val="clear" w:color="auto" w:fill="FFFFFF"/>
        </w:rPr>
        <w:t xml:space="preserve">La </w:t>
      </w:r>
      <w:r w:rsidR="00945B6B" w:rsidRPr="00E740BD">
        <w:rPr>
          <w:rFonts w:ascii="Arial" w:hAnsi="Arial" w:cs="Arial"/>
          <w:sz w:val="22"/>
          <w:szCs w:val="22"/>
          <w:shd w:val="clear" w:color="auto" w:fill="FFFFFF"/>
        </w:rPr>
        <w:t xml:space="preserve">seconde </w:t>
      </w:r>
      <w:r w:rsidRPr="00E740BD">
        <w:rPr>
          <w:rFonts w:ascii="Arial" w:hAnsi="Arial" w:cs="Arial"/>
          <w:sz w:val="22"/>
          <w:szCs w:val="22"/>
          <w:shd w:val="clear" w:color="auto" w:fill="FFFFFF"/>
        </w:rPr>
        <w:t>recommandation vise la création du poste de commissaire à la diversité et la lutte à la discrimination</w:t>
      </w:r>
      <w:r w:rsidR="00912FAA" w:rsidRPr="00E740BD">
        <w:rPr>
          <w:rFonts w:ascii="Arial" w:hAnsi="Arial" w:cs="Arial"/>
          <w:sz w:val="22"/>
          <w:szCs w:val="22"/>
          <w:shd w:val="clear" w:color="auto" w:fill="FFFFFF"/>
        </w:rPr>
        <w:t xml:space="preserve"> qui aurait pour responsabilité de superviser la mise en œuvre de la politique interculturelle et antiraciste de la Ville de Montréal</w:t>
      </w:r>
      <w:r w:rsidR="000A2682" w:rsidRPr="00E740BD">
        <w:rPr>
          <w:rFonts w:ascii="Arial" w:hAnsi="Arial" w:cs="Arial"/>
          <w:sz w:val="22"/>
          <w:szCs w:val="22"/>
          <w:shd w:val="clear" w:color="auto" w:fill="FFFFFF"/>
        </w:rPr>
        <w:t xml:space="preserve"> (telle que proposée par la première recommandation)</w:t>
      </w:r>
      <w:r w:rsidR="00912FAA" w:rsidRPr="00E740BD">
        <w:rPr>
          <w:rStyle w:val="Appelnotedebasdep"/>
          <w:rFonts w:ascii="Arial" w:hAnsi="Arial" w:cs="Arial"/>
          <w:sz w:val="22"/>
          <w:szCs w:val="22"/>
        </w:rPr>
        <w:footnoteReference w:id="184"/>
      </w:r>
      <w:r w:rsidR="00C71B62" w:rsidRPr="00E740BD">
        <w:rPr>
          <w:rFonts w:ascii="Arial" w:hAnsi="Arial" w:cs="Arial"/>
          <w:sz w:val="22"/>
          <w:szCs w:val="22"/>
        </w:rPr>
        <w:t>.</w:t>
      </w:r>
    </w:p>
    <w:p w14:paraId="34747A66" w14:textId="77777777" w:rsidR="00300242" w:rsidRPr="00E740BD" w:rsidRDefault="00300242" w:rsidP="00C77603">
      <w:pPr>
        <w:pStyle w:val="Paragraphedeliste"/>
        <w:spacing w:after="0" w:line="360" w:lineRule="auto"/>
        <w:ind w:left="0" w:right="560"/>
        <w:contextualSpacing w:val="0"/>
        <w:rPr>
          <w:rFonts w:ascii="Arial" w:hAnsi="Arial" w:cs="Arial"/>
        </w:rPr>
      </w:pPr>
    </w:p>
    <w:p w14:paraId="19F5C92B" w14:textId="4E035543" w:rsidR="00274FCD" w:rsidRPr="00E740BD" w:rsidRDefault="00274FCD" w:rsidP="00E02C96">
      <w:pPr>
        <w:pStyle w:val="Paragraphedeliste"/>
        <w:numPr>
          <w:ilvl w:val="0"/>
          <w:numId w:val="11"/>
        </w:numPr>
        <w:tabs>
          <w:tab w:val="left" w:pos="709"/>
        </w:tabs>
        <w:spacing w:after="0" w:line="240" w:lineRule="auto"/>
        <w:ind w:left="709" w:hanging="709"/>
        <w:contextualSpacing w:val="0"/>
        <w:rPr>
          <w:rFonts w:ascii="Arial" w:hAnsi="Arial" w:cs="Arial"/>
          <w:i/>
          <w:color w:val="000000" w:themeColor="text1"/>
        </w:rPr>
      </w:pPr>
      <w:r w:rsidRPr="00E740BD">
        <w:rPr>
          <w:rFonts w:ascii="Arial" w:hAnsi="Arial" w:cs="Arial"/>
          <w:i/>
          <w:color w:val="000000" w:themeColor="text1"/>
        </w:rPr>
        <w:t>Consultation sur le racisme systémique dans le milieu des arts, de la culture et des médias à Montréal menée par Diversité Artistique Montréal</w:t>
      </w:r>
    </w:p>
    <w:p w14:paraId="28A76385" w14:textId="77777777" w:rsidR="00300242" w:rsidRPr="00E740BD" w:rsidRDefault="00300242" w:rsidP="00C77603">
      <w:pPr>
        <w:pStyle w:val="Paragraphedeliste"/>
        <w:tabs>
          <w:tab w:val="left" w:pos="0"/>
        </w:tabs>
        <w:spacing w:after="0" w:line="360" w:lineRule="auto"/>
        <w:ind w:left="0"/>
        <w:contextualSpacing w:val="0"/>
        <w:rPr>
          <w:rFonts w:ascii="Arial" w:hAnsi="Arial" w:cs="Arial"/>
          <w:i/>
        </w:rPr>
      </w:pPr>
    </w:p>
    <w:p w14:paraId="053345AD" w14:textId="00AF1AC2" w:rsidR="00274FCD" w:rsidRPr="00E740BD" w:rsidRDefault="00274FCD" w:rsidP="00C77603">
      <w:pPr>
        <w:tabs>
          <w:tab w:val="left" w:pos="709"/>
        </w:tabs>
        <w:spacing w:line="360" w:lineRule="auto"/>
        <w:rPr>
          <w:rFonts w:ascii="Arial" w:hAnsi="Arial" w:cs="Arial"/>
          <w:iCs/>
          <w:sz w:val="22"/>
          <w:szCs w:val="22"/>
        </w:rPr>
      </w:pPr>
      <w:r w:rsidRPr="00E740BD">
        <w:rPr>
          <w:rFonts w:ascii="Arial" w:hAnsi="Arial" w:cs="Arial"/>
          <w:iCs/>
          <w:sz w:val="22"/>
          <w:szCs w:val="22"/>
        </w:rPr>
        <w:t xml:space="preserve">Malgré l’arrêt du processus de consultation gouvernementale </w:t>
      </w:r>
      <w:r w:rsidR="00495C8A" w:rsidRPr="00E740BD">
        <w:rPr>
          <w:rFonts w:ascii="Arial" w:hAnsi="Arial" w:cs="Arial"/>
          <w:iCs/>
          <w:sz w:val="22"/>
          <w:szCs w:val="22"/>
        </w:rPr>
        <w:t>sur</w:t>
      </w:r>
      <w:r w:rsidRPr="00E740BD">
        <w:rPr>
          <w:rFonts w:ascii="Arial" w:hAnsi="Arial" w:cs="Arial"/>
          <w:iCs/>
          <w:sz w:val="22"/>
          <w:szCs w:val="22"/>
        </w:rPr>
        <w:t xml:space="preserve"> la discrimination systémique</w:t>
      </w:r>
      <w:r w:rsidR="00252E3D" w:rsidRPr="00E740BD">
        <w:rPr>
          <w:rFonts w:ascii="Arial" w:hAnsi="Arial" w:cs="Arial"/>
          <w:iCs/>
          <w:sz w:val="22"/>
          <w:szCs w:val="22"/>
        </w:rPr>
        <w:t xml:space="preserve"> </w:t>
      </w:r>
      <w:r w:rsidR="00495C8A" w:rsidRPr="00E740BD">
        <w:rPr>
          <w:rFonts w:ascii="Arial" w:hAnsi="Arial" w:cs="Arial"/>
          <w:iCs/>
          <w:sz w:val="22"/>
          <w:szCs w:val="22"/>
        </w:rPr>
        <w:t xml:space="preserve">et le racisme au Québec </w:t>
      </w:r>
      <w:r w:rsidR="00252E3D" w:rsidRPr="00E740BD">
        <w:rPr>
          <w:rFonts w:ascii="Arial" w:hAnsi="Arial" w:cs="Arial"/>
          <w:iCs/>
          <w:sz w:val="22"/>
          <w:szCs w:val="22"/>
        </w:rPr>
        <w:t>en 2017</w:t>
      </w:r>
      <w:r w:rsidRPr="00E740BD">
        <w:rPr>
          <w:rFonts w:ascii="Arial" w:hAnsi="Arial" w:cs="Arial"/>
          <w:iCs/>
          <w:sz w:val="22"/>
          <w:szCs w:val="22"/>
        </w:rPr>
        <w:t>, l’organisme Diversité Artistique Montréal</w:t>
      </w:r>
      <w:r w:rsidR="007E4A1D" w:rsidRPr="00E740BD">
        <w:rPr>
          <w:rStyle w:val="Appelnotedebasdep"/>
          <w:rFonts w:ascii="Arial" w:hAnsi="Arial" w:cs="Arial"/>
          <w:iCs/>
          <w:sz w:val="22"/>
          <w:szCs w:val="22"/>
        </w:rPr>
        <w:footnoteReference w:id="185"/>
      </w:r>
      <w:r w:rsidRPr="00E740BD">
        <w:rPr>
          <w:rFonts w:ascii="Arial" w:hAnsi="Arial" w:cs="Arial"/>
          <w:iCs/>
          <w:sz w:val="22"/>
          <w:szCs w:val="22"/>
        </w:rPr>
        <w:t xml:space="preserve"> a décidé de mener sa propre consultation sur le racisme systémique dans le milieu des arts, de la culture et des médias à Montréal. Rendu public en novembre 2018, le rapport, intitulé </w:t>
      </w:r>
      <w:r w:rsidRPr="00E740BD">
        <w:rPr>
          <w:rFonts w:ascii="Arial" w:hAnsi="Arial" w:cs="Arial"/>
          <w:i/>
          <w:sz w:val="22"/>
          <w:szCs w:val="22"/>
        </w:rPr>
        <w:t>Pour un processus d’équité culturelle</w:t>
      </w:r>
      <w:bookmarkStart w:id="66" w:name="_Ref55556590"/>
      <w:r w:rsidR="007E4A1D" w:rsidRPr="00E740BD">
        <w:rPr>
          <w:rStyle w:val="Appelnotedebasdep"/>
          <w:rFonts w:ascii="Arial" w:hAnsi="Arial" w:cs="Arial"/>
          <w:iCs/>
          <w:sz w:val="22"/>
          <w:szCs w:val="22"/>
        </w:rPr>
        <w:footnoteReference w:id="186"/>
      </w:r>
      <w:bookmarkEnd w:id="66"/>
      <w:r w:rsidRPr="00E740BD">
        <w:rPr>
          <w:rFonts w:ascii="Arial" w:hAnsi="Arial" w:cs="Arial"/>
          <w:iCs/>
          <w:sz w:val="22"/>
          <w:szCs w:val="22"/>
        </w:rPr>
        <w:t xml:space="preserve">, dresse </w:t>
      </w:r>
      <w:r w:rsidR="007E4A1D" w:rsidRPr="00E740BD">
        <w:rPr>
          <w:rFonts w:ascii="Arial" w:hAnsi="Arial" w:cs="Arial"/>
          <w:iCs/>
          <w:sz w:val="22"/>
          <w:szCs w:val="22"/>
        </w:rPr>
        <w:t xml:space="preserve">un </w:t>
      </w:r>
      <w:r w:rsidRPr="00E740BD">
        <w:rPr>
          <w:rFonts w:ascii="Arial" w:hAnsi="Arial" w:cs="Arial"/>
          <w:iCs/>
          <w:sz w:val="22"/>
          <w:szCs w:val="22"/>
        </w:rPr>
        <w:t>«</w:t>
      </w:r>
      <w:r w:rsidR="00197DBD" w:rsidRPr="00E740BD">
        <w:rPr>
          <w:rFonts w:ascii="Arial" w:hAnsi="Arial" w:cs="Arial"/>
          <w:iCs/>
          <w:sz w:val="22"/>
          <w:szCs w:val="22"/>
        </w:rPr>
        <w:t> </w:t>
      </w:r>
      <w:r w:rsidRPr="00E740BD">
        <w:rPr>
          <w:rFonts w:ascii="Arial" w:hAnsi="Arial" w:cs="Arial"/>
          <w:iCs/>
          <w:sz w:val="22"/>
          <w:szCs w:val="22"/>
        </w:rPr>
        <w:t>portrait et une analyse fine des pratiques excluantes dans le milieu, de leurs causes structurelles ainsi que de leurs impacts</w:t>
      </w:r>
      <w:r w:rsidR="00495C8A" w:rsidRPr="00E740BD">
        <w:rPr>
          <w:rFonts w:ascii="Arial" w:hAnsi="Arial" w:cs="Arial"/>
          <w:iCs/>
          <w:sz w:val="22"/>
          <w:szCs w:val="22"/>
        </w:rPr>
        <w:t xml:space="preserve"> [et]</w:t>
      </w:r>
      <w:r w:rsidRPr="00E740BD">
        <w:rPr>
          <w:rFonts w:ascii="Arial" w:hAnsi="Arial" w:cs="Arial"/>
          <w:iCs/>
          <w:sz w:val="22"/>
          <w:szCs w:val="22"/>
        </w:rPr>
        <w:t xml:space="preserve"> répertorie également des pistes de solution visant à lutter contre ces obstacles systémiques</w:t>
      </w:r>
      <w:r w:rsidR="00197DBD" w:rsidRPr="00E740BD">
        <w:rPr>
          <w:rFonts w:ascii="Arial" w:hAnsi="Arial" w:cs="Arial"/>
          <w:iCs/>
          <w:sz w:val="22"/>
          <w:szCs w:val="22"/>
        </w:rPr>
        <w:t> </w:t>
      </w:r>
      <w:r w:rsidRPr="00E740BD">
        <w:rPr>
          <w:rFonts w:ascii="Arial" w:hAnsi="Arial" w:cs="Arial"/>
          <w:iCs/>
          <w:sz w:val="22"/>
          <w:szCs w:val="22"/>
        </w:rPr>
        <w:t>»</w:t>
      </w:r>
      <w:r w:rsidR="007E4A1D" w:rsidRPr="00E740BD">
        <w:rPr>
          <w:rStyle w:val="Appelnotedebasdep"/>
          <w:rFonts w:ascii="Arial" w:hAnsi="Arial" w:cs="Arial"/>
          <w:iCs/>
          <w:sz w:val="22"/>
          <w:szCs w:val="22"/>
        </w:rPr>
        <w:footnoteReference w:id="187"/>
      </w:r>
      <w:r w:rsidRPr="00E740BD">
        <w:rPr>
          <w:rFonts w:ascii="Arial" w:hAnsi="Arial" w:cs="Arial"/>
          <w:iCs/>
          <w:sz w:val="22"/>
          <w:szCs w:val="22"/>
        </w:rPr>
        <w:t>.</w:t>
      </w:r>
    </w:p>
    <w:p w14:paraId="3035E049" w14:textId="77777777" w:rsidR="00300242" w:rsidRPr="00E740BD" w:rsidRDefault="00300242" w:rsidP="00C77603">
      <w:pPr>
        <w:tabs>
          <w:tab w:val="left" w:pos="709"/>
        </w:tabs>
        <w:spacing w:line="360" w:lineRule="auto"/>
        <w:rPr>
          <w:rFonts w:ascii="Arial" w:hAnsi="Arial" w:cs="Arial"/>
          <w:iCs/>
          <w:sz w:val="22"/>
          <w:szCs w:val="22"/>
        </w:rPr>
      </w:pPr>
    </w:p>
    <w:p w14:paraId="107538ED" w14:textId="1DEA0F29" w:rsidR="007E4A1D" w:rsidRPr="00E740BD" w:rsidRDefault="00274FCD" w:rsidP="00C77603">
      <w:pPr>
        <w:tabs>
          <w:tab w:val="left" w:pos="709"/>
        </w:tabs>
        <w:spacing w:line="360" w:lineRule="auto"/>
        <w:rPr>
          <w:rFonts w:ascii="Arial" w:hAnsi="Arial" w:cs="Arial"/>
          <w:iCs/>
          <w:sz w:val="22"/>
          <w:szCs w:val="22"/>
        </w:rPr>
      </w:pPr>
      <w:r w:rsidRPr="00E740BD">
        <w:rPr>
          <w:rFonts w:ascii="Arial" w:hAnsi="Arial" w:cs="Arial"/>
          <w:iCs/>
          <w:sz w:val="22"/>
          <w:szCs w:val="22"/>
        </w:rPr>
        <w:t>Le rapport de DAM prend pour point de départ la reconnaissance du racisme systémique : </w:t>
      </w:r>
    </w:p>
    <w:p w14:paraId="37546C0A" w14:textId="77777777" w:rsidR="00300242" w:rsidRPr="00E740BD" w:rsidRDefault="00300242" w:rsidP="00C77603">
      <w:pPr>
        <w:tabs>
          <w:tab w:val="left" w:pos="709"/>
        </w:tabs>
        <w:spacing w:line="360" w:lineRule="auto"/>
        <w:rPr>
          <w:rFonts w:ascii="Arial" w:hAnsi="Arial" w:cs="Arial"/>
          <w:iCs/>
          <w:sz w:val="22"/>
          <w:szCs w:val="22"/>
        </w:rPr>
      </w:pPr>
    </w:p>
    <w:p w14:paraId="54602249" w14:textId="58FE0664" w:rsidR="007E4A1D" w:rsidRPr="00E740BD" w:rsidRDefault="00274FCD" w:rsidP="00582E41">
      <w:pPr>
        <w:ind w:left="851" w:right="996"/>
        <w:rPr>
          <w:rFonts w:ascii="Arial" w:hAnsi="Arial" w:cs="Arial"/>
          <w:iCs/>
          <w:sz w:val="20"/>
          <w:szCs w:val="20"/>
        </w:rPr>
      </w:pPr>
      <w:r w:rsidRPr="00E740BD">
        <w:rPr>
          <w:rFonts w:ascii="Arial" w:hAnsi="Arial" w:cs="Arial"/>
          <w:iCs/>
          <w:sz w:val="20"/>
          <w:szCs w:val="20"/>
        </w:rPr>
        <w:t>«</w:t>
      </w:r>
      <w:r w:rsidR="00197DBD" w:rsidRPr="00E740BD">
        <w:rPr>
          <w:rFonts w:ascii="Arial" w:hAnsi="Arial" w:cs="Arial"/>
          <w:iCs/>
          <w:sz w:val="20"/>
          <w:szCs w:val="20"/>
        </w:rPr>
        <w:t> </w:t>
      </w:r>
      <w:r w:rsidRPr="00E740BD">
        <w:rPr>
          <w:rFonts w:ascii="Arial" w:hAnsi="Arial" w:cs="Arial"/>
          <w:iCs/>
          <w:sz w:val="20"/>
          <w:szCs w:val="20"/>
        </w:rPr>
        <w:t>Quand il frappe de plein fouet tout autant les milieux de l’éducation, de la santé et des services sociaux, les secteurs du logement, de l’emploi, de la justice et de la sécurité publique, le monde des arts et des médias, ce fléau doit être considéré nécessairement comme systémique, c’est-à-dire comme un système de reproduction des inégalités à l’échelle étatique et sociétale</w:t>
      </w:r>
      <w:r w:rsidR="00197DBD" w:rsidRPr="00E740BD">
        <w:rPr>
          <w:rFonts w:ascii="Arial" w:hAnsi="Arial" w:cs="Arial"/>
          <w:iCs/>
          <w:sz w:val="20"/>
          <w:szCs w:val="20"/>
        </w:rPr>
        <w:t> </w:t>
      </w:r>
      <w:r w:rsidRPr="00E740BD">
        <w:rPr>
          <w:rFonts w:ascii="Arial" w:hAnsi="Arial" w:cs="Arial"/>
          <w:iCs/>
          <w:sz w:val="20"/>
          <w:szCs w:val="20"/>
        </w:rPr>
        <w:t>»</w:t>
      </w:r>
      <w:r w:rsidR="007E4A1D" w:rsidRPr="00E740BD">
        <w:rPr>
          <w:rStyle w:val="Appelnotedebasdep"/>
          <w:rFonts w:ascii="Arial" w:hAnsi="Arial" w:cs="Arial"/>
          <w:iCs/>
          <w:sz w:val="20"/>
          <w:szCs w:val="20"/>
        </w:rPr>
        <w:footnoteReference w:id="188"/>
      </w:r>
      <w:r w:rsidRPr="00E740BD">
        <w:rPr>
          <w:rFonts w:ascii="Arial" w:hAnsi="Arial" w:cs="Arial"/>
          <w:iCs/>
          <w:sz w:val="20"/>
          <w:szCs w:val="20"/>
        </w:rPr>
        <w:t xml:space="preserve">. </w:t>
      </w:r>
    </w:p>
    <w:p w14:paraId="697635CA" w14:textId="77777777" w:rsidR="00300242" w:rsidRPr="00E740BD" w:rsidRDefault="00300242" w:rsidP="00C77603">
      <w:pPr>
        <w:pStyle w:val="Paragraphedeliste"/>
        <w:spacing w:after="0" w:line="360" w:lineRule="auto"/>
        <w:ind w:left="0" w:right="560"/>
        <w:contextualSpacing w:val="0"/>
        <w:rPr>
          <w:rFonts w:ascii="Arial" w:hAnsi="Arial" w:cs="Arial"/>
        </w:rPr>
      </w:pPr>
    </w:p>
    <w:p w14:paraId="1B04A32A" w14:textId="0C61A26D" w:rsidR="00274FCD" w:rsidRPr="00E740BD" w:rsidRDefault="00274FCD" w:rsidP="00C77603">
      <w:pPr>
        <w:tabs>
          <w:tab w:val="left" w:pos="709"/>
        </w:tabs>
        <w:spacing w:line="360" w:lineRule="auto"/>
        <w:rPr>
          <w:rFonts w:ascii="Arial" w:hAnsi="Arial" w:cs="Arial"/>
          <w:iCs/>
          <w:sz w:val="22"/>
          <w:szCs w:val="22"/>
        </w:rPr>
      </w:pPr>
      <w:r w:rsidRPr="00E740BD">
        <w:rPr>
          <w:rFonts w:ascii="Arial" w:hAnsi="Arial" w:cs="Arial"/>
          <w:iCs/>
          <w:sz w:val="22"/>
          <w:szCs w:val="22"/>
        </w:rPr>
        <w:lastRenderedPageBreak/>
        <w:t>DAM ajoute que ne pas reconnaître ce caractère systémique revient à nier l’existence «</w:t>
      </w:r>
      <w:r w:rsidR="00197DBD" w:rsidRPr="00E740BD">
        <w:rPr>
          <w:rFonts w:ascii="Arial" w:hAnsi="Arial" w:cs="Arial"/>
          <w:iCs/>
          <w:sz w:val="22"/>
          <w:szCs w:val="22"/>
        </w:rPr>
        <w:t> </w:t>
      </w:r>
      <w:r w:rsidRPr="00E740BD">
        <w:rPr>
          <w:rFonts w:ascii="Arial" w:hAnsi="Arial" w:cs="Arial"/>
          <w:iCs/>
          <w:sz w:val="22"/>
          <w:szCs w:val="22"/>
        </w:rPr>
        <w:t>d’un système d’oppression, qui maintient un rapport de pouvoir à l’avantage d’un groupe social</w:t>
      </w:r>
      <w:r w:rsidR="00197DBD" w:rsidRPr="00E740BD">
        <w:rPr>
          <w:rFonts w:ascii="Arial" w:hAnsi="Arial" w:cs="Arial"/>
          <w:iCs/>
          <w:sz w:val="22"/>
          <w:szCs w:val="22"/>
        </w:rPr>
        <w:t> </w:t>
      </w:r>
      <w:r w:rsidRPr="00E740BD">
        <w:rPr>
          <w:rFonts w:ascii="Arial" w:hAnsi="Arial" w:cs="Arial"/>
          <w:iCs/>
          <w:sz w:val="22"/>
          <w:szCs w:val="22"/>
        </w:rPr>
        <w:t xml:space="preserve">» et </w:t>
      </w:r>
      <w:r w:rsidR="002A2942" w:rsidRPr="00E740BD">
        <w:rPr>
          <w:rFonts w:ascii="Arial" w:hAnsi="Arial" w:cs="Arial"/>
          <w:iCs/>
          <w:sz w:val="22"/>
          <w:szCs w:val="22"/>
        </w:rPr>
        <w:t xml:space="preserve">à </w:t>
      </w:r>
      <w:r w:rsidRPr="00E740BD">
        <w:rPr>
          <w:rFonts w:ascii="Arial" w:hAnsi="Arial" w:cs="Arial"/>
          <w:iCs/>
          <w:sz w:val="22"/>
          <w:szCs w:val="22"/>
        </w:rPr>
        <w:t>oublier que «</w:t>
      </w:r>
      <w:r w:rsidR="00197DBD" w:rsidRPr="00E740BD">
        <w:rPr>
          <w:rFonts w:ascii="Arial" w:hAnsi="Arial" w:cs="Arial"/>
          <w:iCs/>
          <w:sz w:val="22"/>
          <w:szCs w:val="22"/>
        </w:rPr>
        <w:t> </w:t>
      </w:r>
      <w:r w:rsidRPr="00E740BD">
        <w:rPr>
          <w:rFonts w:ascii="Arial" w:hAnsi="Arial" w:cs="Arial"/>
          <w:iCs/>
          <w:sz w:val="22"/>
          <w:szCs w:val="22"/>
        </w:rPr>
        <w:t>ce rapport de pouvoir est hérité du passé</w:t>
      </w:r>
      <w:r w:rsidR="00197DBD" w:rsidRPr="00E740BD">
        <w:rPr>
          <w:rFonts w:ascii="Arial" w:hAnsi="Arial" w:cs="Arial"/>
          <w:iCs/>
          <w:sz w:val="22"/>
          <w:szCs w:val="22"/>
        </w:rPr>
        <w:t> </w:t>
      </w:r>
      <w:r w:rsidRPr="00E740BD">
        <w:rPr>
          <w:rFonts w:ascii="Arial" w:hAnsi="Arial" w:cs="Arial"/>
          <w:iCs/>
          <w:sz w:val="22"/>
          <w:szCs w:val="22"/>
        </w:rPr>
        <w:t>»</w:t>
      </w:r>
      <w:r w:rsidR="007E4A1D" w:rsidRPr="00E740BD">
        <w:rPr>
          <w:rStyle w:val="Appelnotedebasdep"/>
          <w:rFonts w:ascii="Arial" w:hAnsi="Arial" w:cs="Arial"/>
          <w:iCs/>
          <w:sz w:val="22"/>
          <w:szCs w:val="22"/>
        </w:rPr>
        <w:footnoteReference w:id="189"/>
      </w:r>
      <w:r w:rsidRPr="00E740BD">
        <w:rPr>
          <w:rFonts w:ascii="Arial" w:hAnsi="Arial" w:cs="Arial"/>
          <w:iCs/>
          <w:sz w:val="22"/>
          <w:szCs w:val="22"/>
        </w:rPr>
        <w:t>.</w:t>
      </w:r>
    </w:p>
    <w:p w14:paraId="6E16F3D6" w14:textId="77777777" w:rsidR="00300242" w:rsidRPr="00E740BD" w:rsidRDefault="00300242" w:rsidP="00C77603">
      <w:pPr>
        <w:spacing w:line="360" w:lineRule="auto"/>
        <w:rPr>
          <w:rFonts w:ascii="Arial" w:hAnsi="Arial" w:cs="Arial"/>
          <w:iCs/>
          <w:sz w:val="22"/>
          <w:szCs w:val="22"/>
        </w:rPr>
      </w:pPr>
    </w:p>
    <w:p w14:paraId="51A09EB8" w14:textId="2ADA82E3" w:rsidR="00274FCD" w:rsidRPr="00E740BD" w:rsidRDefault="00274FCD" w:rsidP="00C77603">
      <w:pPr>
        <w:tabs>
          <w:tab w:val="left" w:pos="709"/>
        </w:tabs>
        <w:spacing w:line="360" w:lineRule="auto"/>
        <w:rPr>
          <w:rFonts w:ascii="Arial" w:hAnsi="Arial" w:cs="Arial"/>
          <w:iCs/>
          <w:sz w:val="22"/>
          <w:szCs w:val="22"/>
        </w:rPr>
      </w:pPr>
      <w:r w:rsidRPr="00E740BD">
        <w:rPr>
          <w:rFonts w:ascii="Arial" w:hAnsi="Arial" w:cs="Arial"/>
          <w:iCs/>
          <w:sz w:val="22"/>
          <w:szCs w:val="22"/>
        </w:rPr>
        <w:t>Le processus de consultation mené par DAM s’appuie sur une audition publique de témoignages, des groupes de discussion, des rencontres individuelles et des témoignages en ligne</w:t>
      </w:r>
      <w:r w:rsidR="0012327E" w:rsidRPr="00E740BD">
        <w:rPr>
          <w:rFonts w:ascii="Arial" w:hAnsi="Arial" w:cs="Arial"/>
          <w:iCs/>
          <w:sz w:val="22"/>
          <w:szCs w:val="22"/>
        </w:rPr>
        <w:t xml:space="preserve"> d’artistes </w:t>
      </w:r>
      <w:r w:rsidR="00AA63EA" w:rsidRPr="00E740BD">
        <w:rPr>
          <w:rFonts w:ascii="Arial" w:hAnsi="Arial" w:cs="Arial"/>
          <w:iCs/>
          <w:sz w:val="22"/>
          <w:szCs w:val="22"/>
        </w:rPr>
        <w:t>œuvrant</w:t>
      </w:r>
      <w:r w:rsidR="0012327E" w:rsidRPr="00E740BD">
        <w:rPr>
          <w:rFonts w:ascii="Arial" w:hAnsi="Arial" w:cs="Arial"/>
          <w:iCs/>
          <w:sz w:val="22"/>
          <w:szCs w:val="22"/>
        </w:rPr>
        <w:t xml:space="preserve"> dans plusieurs secteurs de l’activité culturelle</w:t>
      </w:r>
      <w:r w:rsidRPr="00E740BD">
        <w:rPr>
          <w:rFonts w:ascii="Arial" w:hAnsi="Arial" w:cs="Arial"/>
          <w:iCs/>
          <w:sz w:val="22"/>
          <w:szCs w:val="22"/>
        </w:rPr>
        <w:t>. Le rapport fournit en cela des données uniques et originales sur le racisme systémique.</w:t>
      </w:r>
    </w:p>
    <w:p w14:paraId="1AAB77E3" w14:textId="77777777" w:rsidR="00300242" w:rsidRPr="00E740BD" w:rsidRDefault="00300242" w:rsidP="00C77603">
      <w:pPr>
        <w:tabs>
          <w:tab w:val="left" w:pos="709"/>
        </w:tabs>
        <w:spacing w:line="360" w:lineRule="auto"/>
        <w:rPr>
          <w:rFonts w:ascii="Arial" w:hAnsi="Arial" w:cs="Arial"/>
          <w:iCs/>
          <w:sz w:val="22"/>
          <w:szCs w:val="22"/>
        </w:rPr>
      </w:pPr>
    </w:p>
    <w:p w14:paraId="23F488C2" w14:textId="3F22ED3F" w:rsidR="00942A1C" w:rsidRPr="00E740BD" w:rsidRDefault="00942A1C" w:rsidP="00E02C96">
      <w:pPr>
        <w:pStyle w:val="Paragraphedeliste"/>
        <w:numPr>
          <w:ilvl w:val="0"/>
          <w:numId w:val="11"/>
        </w:numPr>
        <w:tabs>
          <w:tab w:val="left" w:pos="709"/>
        </w:tabs>
        <w:spacing w:after="0" w:line="240" w:lineRule="auto"/>
        <w:ind w:left="709" w:hanging="709"/>
        <w:contextualSpacing w:val="0"/>
        <w:rPr>
          <w:rFonts w:ascii="Arial" w:hAnsi="Arial" w:cs="Arial"/>
          <w:i/>
          <w:color w:val="000000" w:themeColor="text1"/>
        </w:rPr>
      </w:pPr>
      <w:r w:rsidRPr="00E740BD">
        <w:rPr>
          <w:rFonts w:ascii="Arial" w:hAnsi="Arial" w:cs="Arial"/>
          <w:i/>
          <w:color w:val="000000" w:themeColor="text1"/>
        </w:rPr>
        <w:t>Consultation publique sur le racisme et la discrimination systémiques</w:t>
      </w:r>
      <w:r w:rsidR="00821219" w:rsidRPr="00E740BD">
        <w:rPr>
          <w:rFonts w:ascii="Arial" w:hAnsi="Arial" w:cs="Arial"/>
          <w:i/>
          <w:color w:val="000000" w:themeColor="text1"/>
        </w:rPr>
        <w:t xml:space="preserve"> </w:t>
      </w:r>
      <w:r w:rsidR="009B1E0B" w:rsidRPr="00E740BD">
        <w:rPr>
          <w:rFonts w:ascii="Arial" w:hAnsi="Arial" w:cs="Arial"/>
          <w:i/>
          <w:color w:val="000000" w:themeColor="text1"/>
        </w:rPr>
        <w:t>à la Ville de Montréal</w:t>
      </w:r>
    </w:p>
    <w:p w14:paraId="39F4630D" w14:textId="77777777" w:rsidR="00300242" w:rsidRPr="00E740BD" w:rsidRDefault="00300242" w:rsidP="00C77603">
      <w:pPr>
        <w:spacing w:line="360" w:lineRule="auto"/>
        <w:rPr>
          <w:rFonts w:ascii="Arial" w:hAnsi="Arial" w:cs="Arial"/>
          <w:i/>
          <w:sz w:val="22"/>
          <w:szCs w:val="22"/>
        </w:rPr>
      </w:pPr>
    </w:p>
    <w:p w14:paraId="76513F73" w14:textId="7BD10E97" w:rsidR="00DC737F" w:rsidRPr="00E740BD" w:rsidRDefault="00161CA9" w:rsidP="00C77603">
      <w:pPr>
        <w:tabs>
          <w:tab w:val="left" w:pos="2268"/>
        </w:tabs>
        <w:spacing w:line="360" w:lineRule="auto"/>
        <w:rPr>
          <w:rFonts w:ascii="Arial" w:hAnsi="Arial" w:cs="Arial"/>
          <w:sz w:val="22"/>
          <w:szCs w:val="22"/>
        </w:rPr>
      </w:pPr>
      <w:r w:rsidRPr="00E740BD">
        <w:rPr>
          <w:rFonts w:ascii="Arial" w:hAnsi="Arial" w:cs="Arial"/>
          <w:sz w:val="22"/>
          <w:szCs w:val="22"/>
        </w:rPr>
        <w:t>C’est</w:t>
      </w:r>
      <w:r w:rsidR="003C27FE" w:rsidRPr="00E740BD">
        <w:rPr>
          <w:rFonts w:ascii="Arial" w:hAnsi="Arial" w:cs="Arial"/>
          <w:sz w:val="22"/>
          <w:szCs w:val="22"/>
        </w:rPr>
        <w:t xml:space="preserve"> à</w:t>
      </w:r>
      <w:r w:rsidR="00F74450" w:rsidRPr="00E740BD">
        <w:rPr>
          <w:rFonts w:ascii="Arial" w:hAnsi="Arial" w:cs="Arial"/>
          <w:sz w:val="22"/>
          <w:szCs w:val="22"/>
        </w:rPr>
        <w:t xml:space="preserve"> la suite </w:t>
      </w:r>
      <w:r w:rsidR="00C5429D" w:rsidRPr="00E740BD">
        <w:rPr>
          <w:rFonts w:ascii="Arial" w:hAnsi="Arial" w:cs="Arial"/>
          <w:sz w:val="22"/>
          <w:szCs w:val="22"/>
        </w:rPr>
        <w:t>d’une initiative</w:t>
      </w:r>
      <w:r w:rsidR="00F74450" w:rsidRPr="00E740BD">
        <w:rPr>
          <w:rFonts w:ascii="Arial" w:hAnsi="Arial" w:cs="Arial"/>
          <w:sz w:val="22"/>
          <w:szCs w:val="22"/>
        </w:rPr>
        <w:t xml:space="preserve"> citoyenne</w:t>
      </w:r>
      <w:r w:rsidR="003C27FE" w:rsidRPr="00E740BD">
        <w:rPr>
          <w:rFonts w:ascii="Arial" w:hAnsi="Arial" w:cs="Arial"/>
          <w:sz w:val="22"/>
          <w:szCs w:val="22"/>
        </w:rPr>
        <w:t xml:space="preserve"> </w:t>
      </w:r>
      <w:r w:rsidR="003826E4" w:rsidRPr="00E740BD">
        <w:rPr>
          <w:rFonts w:ascii="Arial" w:hAnsi="Arial" w:cs="Arial"/>
          <w:sz w:val="22"/>
          <w:szCs w:val="22"/>
        </w:rPr>
        <w:t xml:space="preserve">amorcée </w:t>
      </w:r>
      <w:r w:rsidR="003C27FE" w:rsidRPr="00E740BD">
        <w:rPr>
          <w:rFonts w:ascii="Arial" w:hAnsi="Arial" w:cs="Arial"/>
          <w:sz w:val="22"/>
          <w:szCs w:val="22"/>
        </w:rPr>
        <w:t>en 2018</w:t>
      </w:r>
      <w:r w:rsidR="007B2289" w:rsidRPr="00E740BD">
        <w:rPr>
          <w:rStyle w:val="Appelnotedebasdep"/>
          <w:rFonts w:ascii="Arial" w:hAnsi="Arial" w:cs="Arial"/>
          <w:sz w:val="22"/>
          <w:szCs w:val="22"/>
        </w:rPr>
        <w:footnoteReference w:id="190"/>
      </w:r>
      <w:r w:rsidR="003C27FE" w:rsidRPr="00E740BD">
        <w:rPr>
          <w:rFonts w:ascii="Arial" w:hAnsi="Arial" w:cs="Arial"/>
          <w:sz w:val="22"/>
          <w:szCs w:val="22"/>
        </w:rPr>
        <w:t xml:space="preserve"> </w:t>
      </w:r>
      <w:r w:rsidR="00A362A4" w:rsidRPr="00E740BD">
        <w:rPr>
          <w:rFonts w:ascii="Arial" w:hAnsi="Arial" w:cs="Arial"/>
          <w:sz w:val="22"/>
          <w:szCs w:val="22"/>
        </w:rPr>
        <w:t xml:space="preserve">que l’expression </w:t>
      </w:r>
      <w:r w:rsidR="00AD1EB7" w:rsidRPr="00E740BD">
        <w:rPr>
          <w:rFonts w:ascii="Arial" w:hAnsi="Arial" w:cs="Arial"/>
          <w:sz w:val="22"/>
          <w:szCs w:val="22"/>
        </w:rPr>
        <w:t>«</w:t>
      </w:r>
      <w:r w:rsidR="00197DBD" w:rsidRPr="00E740BD">
        <w:rPr>
          <w:rFonts w:ascii="Arial" w:hAnsi="Arial" w:cs="Arial"/>
          <w:sz w:val="22"/>
          <w:szCs w:val="22"/>
        </w:rPr>
        <w:t> </w:t>
      </w:r>
      <w:r w:rsidR="00AD1EB7" w:rsidRPr="00E740BD">
        <w:rPr>
          <w:rFonts w:ascii="Arial" w:hAnsi="Arial" w:cs="Arial"/>
          <w:sz w:val="22"/>
          <w:szCs w:val="22"/>
        </w:rPr>
        <w:t>racisme systémique</w:t>
      </w:r>
      <w:r w:rsidR="00197DBD" w:rsidRPr="00E740BD">
        <w:rPr>
          <w:rFonts w:ascii="Arial" w:hAnsi="Arial" w:cs="Arial"/>
          <w:sz w:val="22"/>
          <w:szCs w:val="22"/>
        </w:rPr>
        <w:t> </w:t>
      </w:r>
      <w:r w:rsidR="00AD1EB7" w:rsidRPr="00E740BD">
        <w:rPr>
          <w:rFonts w:ascii="Arial" w:hAnsi="Arial" w:cs="Arial"/>
          <w:sz w:val="22"/>
          <w:szCs w:val="22"/>
        </w:rPr>
        <w:t xml:space="preserve">» </w:t>
      </w:r>
      <w:r w:rsidR="00A362A4" w:rsidRPr="00E740BD">
        <w:rPr>
          <w:rFonts w:ascii="Arial" w:hAnsi="Arial" w:cs="Arial"/>
          <w:sz w:val="22"/>
          <w:szCs w:val="22"/>
        </w:rPr>
        <w:t>obtient une première forme de reconnaissance publique</w:t>
      </w:r>
      <w:r w:rsidR="00AD1EB7" w:rsidRPr="00E740BD">
        <w:rPr>
          <w:rFonts w:ascii="Arial" w:hAnsi="Arial" w:cs="Arial"/>
          <w:sz w:val="22"/>
          <w:szCs w:val="22"/>
        </w:rPr>
        <w:t xml:space="preserve"> au Québec</w:t>
      </w:r>
      <w:r w:rsidR="00A362A4" w:rsidRPr="00E740BD">
        <w:rPr>
          <w:rFonts w:ascii="Arial" w:hAnsi="Arial" w:cs="Arial"/>
          <w:sz w:val="22"/>
          <w:szCs w:val="22"/>
        </w:rPr>
        <w:t xml:space="preserve">. </w:t>
      </w:r>
      <w:r w:rsidR="001C4B24" w:rsidRPr="00E740BD">
        <w:rPr>
          <w:rFonts w:ascii="Arial" w:hAnsi="Arial" w:cs="Arial"/>
          <w:sz w:val="22"/>
          <w:szCs w:val="22"/>
        </w:rPr>
        <w:t xml:space="preserve">En effet, </w:t>
      </w:r>
      <w:r w:rsidR="00987527" w:rsidRPr="00E740BD">
        <w:rPr>
          <w:rFonts w:ascii="Arial" w:hAnsi="Arial" w:cs="Arial"/>
          <w:sz w:val="22"/>
          <w:szCs w:val="22"/>
        </w:rPr>
        <w:t>à la suite d’</w:t>
      </w:r>
      <w:r w:rsidR="001C4B24" w:rsidRPr="00E740BD">
        <w:rPr>
          <w:rFonts w:ascii="Arial" w:hAnsi="Arial" w:cs="Arial"/>
          <w:sz w:val="22"/>
          <w:szCs w:val="22"/>
        </w:rPr>
        <w:t>u</w:t>
      </w:r>
      <w:r w:rsidR="00873D04" w:rsidRPr="00E740BD">
        <w:rPr>
          <w:rFonts w:ascii="Arial" w:hAnsi="Arial" w:cs="Arial"/>
          <w:sz w:val="22"/>
          <w:szCs w:val="22"/>
        </w:rPr>
        <w:t xml:space="preserve">ne pétition </w:t>
      </w:r>
      <w:r w:rsidR="00265EAC" w:rsidRPr="00E740BD">
        <w:rPr>
          <w:rFonts w:ascii="Arial" w:hAnsi="Arial" w:cs="Arial"/>
          <w:sz w:val="22"/>
          <w:szCs w:val="22"/>
        </w:rPr>
        <w:t>d</w:t>
      </w:r>
      <w:r w:rsidR="00987527" w:rsidRPr="00E740BD">
        <w:rPr>
          <w:rFonts w:ascii="Arial" w:hAnsi="Arial" w:cs="Arial"/>
          <w:sz w:val="22"/>
          <w:szCs w:val="22"/>
        </w:rPr>
        <w:t xml:space="preserve">e plus de </w:t>
      </w:r>
      <w:r w:rsidR="00977A6E" w:rsidRPr="00E740BD">
        <w:rPr>
          <w:rFonts w:ascii="Arial" w:hAnsi="Arial" w:cs="Arial"/>
          <w:sz w:val="22"/>
          <w:szCs w:val="22"/>
        </w:rPr>
        <w:t>16</w:t>
      </w:r>
      <w:r w:rsidR="00DB4220" w:rsidRPr="00E740BD">
        <w:rPr>
          <w:rFonts w:ascii="Arial" w:hAnsi="Arial" w:cs="Arial"/>
          <w:sz w:val="22"/>
          <w:szCs w:val="22"/>
        </w:rPr>
        <w:t> </w:t>
      </w:r>
      <w:r w:rsidR="00977A6E" w:rsidRPr="00E740BD">
        <w:rPr>
          <w:rFonts w:ascii="Arial" w:hAnsi="Arial" w:cs="Arial"/>
          <w:sz w:val="22"/>
          <w:szCs w:val="22"/>
        </w:rPr>
        <w:t>700</w:t>
      </w:r>
      <w:r w:rsidR="009F51C8" w:rsidRPr="00E740BD">
        <w:rPr>
          <w:rFonts w:ascii="Arial" w:hAnsi="Arial" w:cs="Arial"/>
          <w:sz w:val="22"/>
          <w:szCs w:val="22"/>
        </w:rPr>
        <w:t> </w:t>
      </w:r>
      <w:r w:rsidR="00AF06F6" w:rsidRPr="00E740BD">
        <w:rPr>
          <w:rFonts w:ascii="Arial" w:hAnsi="Arial" w:cs="Arial"/>
          <w:sz w:val="22"/>
          <w:szCs w:val="22"/>
        </w:rPr>
        <w:t>signatures</w:t>
      </w:r>
      <w:r w:rsidR="00987527" w:rsidRPr="00E740BD">
        <w:rPr>
          <w:rFonts w:ascii="Arial" w:hAnsi="Arial" w:cs="Arial"/>
          <w:sz w:val="22"/>
          <w:szCs w:val="22"/>
        </w:rPr>
        <w:t>,</w:t>
      </w:r>
      <w:r w:rsidR="00C14971" w:rsidRPr="00E740BD">
        <w:rPr>
          <w:rFonts w:ascii="Arial" w:hAnsi="Arial" w:cs="Arial"/>
          <w:sz w:val="22"/>
          <w:szCs w:val="22"/>
        </w:rPr>
        <w:t xml:space="preserve"> </w:t>
      </w:r>
      <w:r w:rsidR="003C27FE" w:rsidRPr="00E740BD">
        <w:rPr>
          <w:rFonts w:ascii="Arial" w:hAnsi="Arial" w:cs="Arial"/>
          <w:sz w:val="22"/>
          <w:szCs w:val="22"/>
        </w:rPr>
        <w:t xml:space="preserve">la </w:t>
      </w:r>
      <w:r w:rsidR="00DC737F" w:rsidRPr="00E740BD">
        <w:rPr>
          <w:rFonts w:ascii="Arial" w:hAnsi="Arial" w:cs="Arial"/>
          <w:sz w:val="22"/>
          <w:szCs w:val="22"/>
        </w:rPr>
        <w:t xml:space="preserve">Ville </w:t>
      </w:r>
      <w:r w:rsidR="003C27FE" w:rsidRPr="00E740BD">
        <w:rPr>
          <w:rFonts w:ascii="Arial" w:hAnsi="Arial" w:cs="Arial"/>
          <w:sz w:val="22"/>
          <w:szCs w:val="22"/>
        </w:rPr>
        <w:t xml:space="preserve">de Montréal </w:t>
      </w:r>
      <w:r w:rsidR="00170E94" w:rsidRPr="00E740BD">
        <w:rPr>
          <w:rFonts w:ascii="Arial" w:hAnsi="Arial" w:cs="Arial"/>
          <w:sz w:val="22"/>
          <w:szCs w:val="22"/>
        </w:rPr>
        <w:t xml:space="preserve">mandate </w:t>
      </w:r>
      <w:r w:rsidR="003E1707" w:rsidRPr="00E740BD">
        <w:rPr>
          <w:rFonts w:ascii="Arial" w:hAnsi="Arial" w:cs="Arial"/>
          <w:sz w:val="22"/>
          <w:szCs w:val="22"/>
        </w:rPr>
        <w:t>l’OCPM</w:t>
      </w:r>
      <w:r w:rsidR="00170E94" w:rsidRPr="00E740BD">
        <w:rPr>
          <w:rFonts w:ascii="Arial" w:hAnsi="Arial" w:cs="Arial"/>
          <w:sz w:val="22"/>
          <w:szCs w:val="22"/>
        </w:rPr>
        <w:t xml:space="preserve"> </w:t>
      </w:r>
      <w:r w:rsidR="003C27FE" w:rsidRPr="00E740BD">
        <w:rPr>
          <w:rFonts w:ascii="Arial" w:hAnsi="Arial" w:cs="Arial"/>
          <w:sz w:val="22"/>
          <w:szCs w:val="22"/>
        </w:rPr>
        <w:t xml:space="preserve">à tenir une </w:t>
      </w:r>
      <w:r w:rsidR="00013D3A" w:rsidRPr="00E740BD">
        <w:rPr>
          <w:rFonts w:ascii="Arial" w:hAnsi="Arial" w:cs="Arial"/>
          <w:sz w:val="22"/>
          <w:szCs w:val="22"/>
        </w:rPr>
        <w:t>C</w:t>
      </w:r>
      <w:r w:rsidR="003C27FE" w:rsidRPr="00E740BD">
        <w:rPr>
          <w:rFonts w:ascii="Arial" w:hAnsi="Arial" w:cs="Arial"/>
          <w:sz w:val="22"/>
          <w:szCs w:val="22"/>
        </w:rPr>
        <w:t>onsultation publique sur le racisme et la discrimination systémiques</w:t>
      </w:r>
      <w:r w:rsidR="00AB3D9F" w:rsidRPr="00E740BD">
        <w:rPr>
          <w:rFonts w:ascii="Arial" w:hAnsi="Arial" w:cs="Arial"/>
          <w:sz w:val="22"/>
          <w:szCs w:val="22"/>
        </w:rPr>
        <w:t xml:space="preserve"> à l’automne</w:t>
      </w:r>
      <w:r w:rsidR="00326F53" w:rsidRPr="00E740BD">
        <w:rPr>
          <w:rFonts w:ascii="Arial" w:hAnsi="Arial" w:cs="Arial"/>
          <w:sz w:val="22"/>
          <w:szCs w:val="22"/>
        </w:rPr>
        <w:t> </w:t>
      </w:r>
      <w:r w:rsidR="00AB3D9F" w:rsidRPr="00E740BD">
        <w:rPr>
          <w:rFonts w:ascii="Arial" w:hAnsi="Arial" w:cs="Arial"/>
          <w:sz w:val="22"/>
          <w:szCs w:val="22"/>
        </w:rPr>
        <w:t>2019</w:t>
      </w:r>
      <w:bookmarkStart w:id="67" w:name="_Ref55224356"/>
      <w:r w:rsidR="00E3718A" w:rsidRPr="00E740BD">
        <w:rPr>
          <w:rStyle w:val="Appelnotedebasdep"/>
          <w:rFonts w:ascii="Arial" w:hAnsi="Arial" w:cs="Arial"/>
          <w:sz w:val="22"/>
          <w:szCs w:val="22"/>
        </w:rPr>
        <w:footnoteReference w:id="191"/>
      </w:r>
      <w:bookmarkEnd w:id="67"/>
      <w:r w:rsidR="00AB21C1" w:rsidRPr="00E740BD">
        <w:rPr>
          <w:rFonts w:ascii="Arial" w:hAnsi="Arial" w:cs="Arial"/>
          <w:sz w:val="22"/>
          <w:szCs w:val="22"/>
        </w:rPr>
        <w:t>.</w:t>
      </w:r>
      <w:r w:rsidR="00873D04" w:rsidRPr="00E740BD">
        <w:rPr>
          <w:rFonts w:ascii="Arial" w:hAnsi="Arial" w:cs="Arial"/>
          <w:sz w:val="22"/>
          <w:szCs w:val="22"/>
        </w:rPr>
        <w:t xml:space="preserve"> </w:t>
      </w:r>
    </w:p>
    <w:p w14:paraId="7D5B59DD" w14:textId="77777777" w:rsidR="00300242" w:rsidRPr="00E740BD" w:rsidRDefault="00300242" w:rsidP="00C77603">
      <w:pPr>
        <w:spacing w:line="360" w:lineRule="auto"/>
        <w:rPr>
          <w:rFonts w:ascii="Arial" w:hAnsi="Arial" w:cs="Arial"/>
          <w:sz w:val="22"/>
          <w:szCs w:val="22"/>
        </w:rPr>
      </w:pPr>
    </w:p>
    <w:p w14:paraId="2476134B" w14:textId="02BCC925" w:rsidR="003844BF" w:rsidRPr="00E740BD" w:rsidRDefault="00C50EEC"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Le Cahier de consultation </w:t>
      </w:r>
      <w:r w:rsidR="000437E5" w:rsidRPr="00E740BD">
        <w:rPr>
          <w:rFonts w:ascii="Arial" w:hAnsi="Arial" w:cs="Arial"/>
          <w:sz w:val="22"/>
          <w:szCs w:val="22"/>
        </w:rPr>
        <w:t xml:space="preserve">préparé par la Ville de Montréal </w:t>
      </w:r>
      <w:r w:rsidR="00A81C4B" w:rsidRPr="00E740BD">
        <w:rPr>
          <w:rFonts w:ascii="Arial" w:hAnsi="Arial" w:cs="Arial"/>
          <w:sz w:val="22"/>
          <w:szCs w:val="22"/>
        </w:rPr>
        <w:t xml:space="preserve">y reprend la définition </w:t>
      </w:r>
      <w:r w:rsidR="009D2263" w:rsidRPr="00E740BD">
        <w:rPr>
          <w:rFonts w:ascii="Arial" w:hAnsi="Arial" w:cs="Arial"/>
          <w:sz w:val="22"/>
          <w:szCs w:val="22"/>
        </w:rPr>
        <w:t xml:space="preserve">du </w:t>
      </w:r>
      <w:r w:rsidR="000437E5" w:rsidRPr="00E740BD">
        <w:rPr>
          <w:rFonts w:ascii="Arial" w:hAnsi="Arial" w:cs="Arial"/>
          <w:sz w:val="22"/>
          <w:szCs w:val="22"/>
        </w:rPr>
        <w:t>racisme systémique que le</w:t>
      </w:r>
      <w:r w:rsidR="00A81C4B" w:rsidRPr="00E740BD">
        <w:rPr>
          <w:rFonts w:ascii="Arial" w:hAnsi="Arial" w:cs="Arial"/>
          <w:sz w:val="22"/>
          <w:szCs w:val="22"/>
        </w:rPr>
        <w:t xml:space="preserve"> Barreau </w:t>
      </w:r>
      <w:r w:rsidR="000437E5" w:rsidRPr="00E740BD">
        <w:rPr>
          <w:rFonts w:ascii="Arial" w:hAnsi="Arial" w:cs="Arial"/>
          <w:sz w:val="22"/>
          <w:szCs w:val="22"/>
        </w:rPr>
        <w:t>du Québec a emprunté</w:t>
      </w:r>
      <w:r w:rsidR="00D7451C" w:rsidRPr="00E740BD">
        <w:rPr>
          <w:rFonts w:ascii="Arial" w:hAnsi="Arial" w:cs="Arial"/>
          <w:sz w:val="22"/>
          <w:szCs w:val="22"/>
        </w:rPr>
        <w:t>e</w:t>
      </w:r>
      <w:r w:rsidR="00A81C4B" w:rsidRPr="00E740BD">
        <w:rPr>
          <w:rFonts w:ascii="Arial" w:hAnsi="Arial" w:cs="Arial"/>
          <w:sz w:val="22"/>
          <w:szCs w:val="22"/>
        </w:rPr>
        <w:t xml:space="preserve"> </w:t>
      </w:r>
      <w:bookmarkStart w:id="68" w:name="_Ref55224651"/>
      <w:r w:rsidR="00DD2A20" w:rsidRPr="00E740BD">
        <w:rPr>
          <w:rFonts w:ascii="Arial" w:hAnsi="Arial" w:cs="Arial"/>
          <w:sz w:val="22"/>
          <w:szCs w:val="22"/>
        </w:rPr>
        <w:t xml:space="preserve">au Rapport </w:t>
      </w:r>
      <w:proofErr w:type="spellStart"/>
      <w:r w:rsidR="00DD2A20" w:rsidRPr="00E740BD">
        <w:rPr>
          <w:rFonts w:ascii="Arial" w:hAnsi="Arial" w:cs="Arial"/>
          <w:sz w:val="22"/>
          <w:szCs w:val="22"/>
        </w:rPr>
        <w:t>Gittens</w:t>
      </w:r>
      <w:proofErr w:type="spellEnd"/>
      <w:r w:rsidR="00770550" w:rsidRPr="00E740BD">
        <w:rPr>
          <w:rFonts w:ascii="Arial" w:hAnsi="Arial" w:cs="Arial"/>
          <w:sz w:val="22"/>
          <w:szCs w:val="22"/>
        </w:rPr>
        <w:t xml:space="preserve"> et Cole</w:t>
      </w:r>
      <w:r w:rsidR="003844BF" w:rsidRPr="00E740BD">
        <w:rPr>
          <w:rStyle w:val="Appelnotedebasdep"/>
          <w:rFonts w:ascii="Arial" w:hAnsi="Arial" w:cs="Arial"/>
          <w:sz w:val="22"/>
          <w:szCs w:val="22"/>
        </w:rPr>
        <w:footnoteReference w:id="192"/>
      </w:r>
      <w:bookmarkEnd w:id="68"/>
      <w:r w:rsidR="0078199E" w:rsidRPr="00E740BD">
        <w:rPr>
          <w:rFonts w:ascii="Arial" w:hAnsi="Arial" w:cs="Arial"/>
          <w:sz w:val="22"/>
          <w:szCs w:val="22"/>
        </w:rPr>
        <w:t>.</w:t>
      </w:r>
    </w:p>
    <w:p w14:paraId="75C838B3" w14:textId="77777777" w:rsidR="00B07633" w:rsidRPr="00E740BD" w:rsidRDefault="00B07633" w:rsidP="00C77603">
      <w:pPr>
        <w:tabs>
          <w:tab w:val="left" w:pos="2268"/>
        </w:tabs>
        <w:spacing w:line="360" w:lineRule="auto"/>
        <w:rPr>
          <w:rFonts w:ascii="Arial" w:hAnsi="Arial" w:cs="Arial"/>
        </w:rPr>
      </w:pPr>
    </w:p>
    <w:p w14:paraId="48FA5CF7" w14:textId="70BB1EA0" w:rsidR="00A01C90" w:rsidRPr="00E740BD" w:rsidRDefault="00E96487" w:rsidP="00C77603">
      <w:pPr>
        <w:tabs>
          <w:tab w:val="left" w:pos="2268"/>
        </w:tabs>
        <w:spacing w:line="360" w:lineRule="auto"/>
        <w:rPr>
          <w:rFonts w:ascii="Arial" w:hAnsi="Arial" w:cs="Arial"/>
          <w:sz w:val="22"/>
          <w:szCs w:val="22"/>
        </w:rPr>
      </w:pPr>
      <w:r w:rsidRPr="00E740BD">
        <w:rPr>
          <w:rFonts w:ascii="Arial" w:hAnsi="Arial" w:cs="Arial"/>
          <w:sz w:val="22"/>
          <w:szCs w:val="22"/>
        </w:rPr>
        <w:lastRenderedPageBreak/>
        <w:t>Sans toutefois les faire siennes</w:t>
      </w:r>
      <w:r w:rsidRPr="00E740BD">
        <w:rPr>
          <w:rStyle w:val="Appelnotedebasdep"/>
          <w:rFonts w:ascii="Arial" w:hAnsi="Arial" w:cs="Arial"/>
          <w:sz w:val="22"/>
          <w:szCs w:val="22"/>
        </w:rPr>
        <w:footnoteReference w:id="193"/>
      </w:r>
      <w:r w:rsidRPr="00E740BD">
        <w:rPr>
          <w:rFonts w:ascii="Arial" w:hAnsi="Arial" w:cs="Arial"/>
          <w:sz w:val="22"/>
          <w:szCs w:val="22"/>
        </w:rPr>
        <w:t>, l</w:t>
      </w:r>
      <w:r w:rsidR="00A01C90" w:rsidRPr="00E740BD">
        <w:rPr>
          <w:rFonts w:ascii="Arial" w:hAnsi="Arial" w:cs="Arial"/>
          <w:sz w:val="22"/>
          <w:szCs w:val="22"/>
        </w:rPr>
        <w:t>e</w:t>
      </w:r>
      <w:r w:rsidR="00F908AD" w:rsidRPr="00E740BD">
        <w:rPr>
          <w:rFonts w:ascii="Arial" w:hAnsi="Arial" w:cs="Arial"/>
          <w:sz w:val="22"/>
          <w:szCs w:val="22"/>
        </w:rPr>
        <w:t xml:space="preserve"> premier chapitre du</w:t>
      </w:r>
      <w:r w:rsidR="00A01C90" w:rsidRPr="00E740BD">
        <w:rPr>
          <w:rFonts w:ascii="Arial" w:hAnsi="Arial" w:cs="Arial"/>
          <w:sz w:val="22"/>
          <w:szCs w:val="22"/>
        </w:rPr>
        <w:t xml:space="preserve"> rapport de l’OCPM</w:t>
      </w:r>
      <w:r w:rsidR="00791C39" w:rsidRPr="00E740BD">
        <w:rPr>
          <w:rFonts w:ascii="Arial" w:hAnsi="Arial" w:cs="Arial"/>
          <w:sz w:val="22"/>
          <w:szCs w:val="22"/>
        </w:rPr>
        <w:t xml:space="preserve">, rendu public le </w:t>
      </w:r>
      <w:r w:rsidR="00D81524" w:rsidRPr="00E740BD">
        <w:rPr>
          <w:rFonts w:ascii="Arial" w:hAnsi="Arial" w:cs="Arial"/>
          <w:sz w:val="22"/>
          <w:szCs w:val="22"/>
        </w:rPr>
        <w:t>11</w:t>
      </w:r>
      <w:r w:rsidR="003A4450" w:rsidRPr="00E740BD">
        <w:rPr>
          <w:rFonts w:ascii="Arial" w:hAnsi="Arial" w:cs="Arial"/>
          <w:sz w:val="22"/>
          <w:szCs w:val="22"/>
        </w:rPr>
        <w:t> </w:t>
      </w:r>
      <w:r w:rsidR="00D81524" w:rsidRPr="00E740BD">
        <w:rPr>
          <w:rFonts w:ascii="Arial" w:hAnsi="Arial" w:cs="Arial"/>
          <w:sz w:val="22"/>
          <w:szCs w:val="22"/>
        </w:rPr>
        <w:t>juin 2020,</w:t>
      </w:r>
      <w:r w:rsidR="00A01C90" w:rsidRPr="00E740BD">
        <w:rPr>
          <w:rFonts w:ascii="Arial" w:hAnsi="Arial" w:cs="Arial"/>
          <w:sz w:val="22"/>
          <w:szCs w:val="22"/>
        </w:rPr>
        <w:t xml:space="preserve"> </w:t>
      </w:r>
      <w:r w:rsidR="001F5936" w:rsidRPr="00E740BD">
        <w:rPr>
          <w:rFonts w:ascii="Arial" w:hAnsi="Arial" w:cs="Arial"/>
          <w:sz w:val="22"/>
          <w:szCs w:val="22"/>
        </w:rPr>
        <w:t>exposera</w:t>
      </w:r>
      <w:r w:rsidR="00A01C90" w:rsidRPr="00E740BD">
        <w:rPr>
          <w:rFonts w:ascii="Arial" w:hAnsi="Arial" w:cs="Arial"/>
          <w:sz w:val="22"/>
          <w:szCs w:val="22"/>
        </w:rPr>
        <w:t xml:space="preserve"> l</w:t>
      </w:r>
      <w:r w:rsidRPr="00E740BD">
        <w:rPr>
          <w:rFonts w:ascii="Arial" w:hAnsi="Arial" w:cs="Arial"/>
          <w:sz w:val="22"/>
          <w:szCs w:val="22"/>
        </w:rPr>
        <w:t>a</w:t>
      </w:r>
      <w:r w:rsidR="00A01C90" w:rsidRPr="00E740BD">
        <w:rPr>
          <w:rFonts w:ascii="Arial" w:hAnsi="Arial" w:cs="Arial"/>
          <w:sz w:val="22"/>
          <w:szCs w:val="22"/>
        </w:rPr>
        <w:t xml:space="preserve"> définition du racisme présenté</w:t>
      </w:r>
      <w:r w:rsidRPr="00E740BD">
        <w:rPr>
          <w:rFonts w:ascii="Arial" w:hAnsi="Arial" w:cs="Arial"/>
          <w:sz w:val="22"/>
          <w:szCs w:val="22"/>
        </w:rPr>
        <w:t>e</w:t>
      </w:r>
      <w:r w:rsidR="00A01C90" w:rsidRPr="00E740BD">
        <w:rPr>
          <w:rFonts w:ascii="Arial" w:hAnsi="Arial" w:cs="Arial"/>
          <w:sz w:val="22"/>
          <w:szCs w:val="22"/>
        </w:rPr>
        <w:t xml:space="preserve"> par la Commission</w:t>
      </w:r>
      <w:r w:rsidR="00B07633" w:rsidRPr="00E740BD">
        <w:rPr>
          <w:rStyle w:val="Appelnotedebasdep"/>
          <w:rFonts w:ascii="Arial" w:hAnsi="Arial" w:cs="Arial"/>
          <w:sz w:val="22"/>
          <w:szCs w:val="22"/>
        </w:rPr>
        <w:footnoteReference w:id="194"/>
      </w:r>
      <w:r w:rsidRPr="00E740BD">
        <w:rPr>
          <w:rFonts w:ascii="Arial" w:hAnsi="Arial" w:cs="Arial"/>
          <w:sz w:val="22"/>
          <w:szCs w:val="22"/>
        </w:rPr>
        <w:t xml:space="preserve"> ainsi que</w:t>
      </w:r>
      <w:r w:rsidR="00A01C90" w:rsidRPr="00E740BD">
        <w:rPr>
          <w:rFonts w:ascii="Arial" w:hAnsi="Arial" w:cs="Arial"/>
          <w:sz w:val="22"/>
          <w:szCs w:val="22"/>
        </w:rPr>
        <w:t xml:space="preserve"> celle du </w:t>
      </w:r>
      <w:r w:rsidR="009356E0" w:rsidRPr="00E740BD">
        <w:rPr>
          <w:rFonts w:ascii="Arial" w:hAnsi="Arial" w:cs="Arial"/>
          <w:sz w:val="22"/>
          <w:szCs w:val="22"/>
        </w:rPr>
        <w:t xml:space="preserve">racisme systémique </w:t>
      </w:r>
      <w:r w:rsidRPr="00E740BD">
        <w:rPr>
          <w:rFonts w:ascii="Arial" w:hAnsi="Arial" w:cs="Arial"/>
          <w:sz w:val="22"/>
          <w:szCs w:val="22"/>
        </w:rPr>
        <w:t xml:space="preserve">qui tire son origine </w:t>
      </w:r>
      <w:r w:rsidR="00495C8A" w:rsidRPr="00E740BD">
        <w:rPr>
          <w:rFonts w:ascii="Arial" w:hAnsi="Arial" w:cs="Arial"/>
          <w:sz w:val="22"/>
          <w:szCs w:val="22"/>
        </w:rPr>
        <w:t xml:space="preserve">du </w:t>
      </w:r>
      <w:r w:rsidRPr="00E740BD">
        <w:rPr>
          <w:rFonts w:ascii="Arial" w:hAnsi="Arial" w:cs="Arial"/>
          <w:sz w:val="22"/>
          <w:szCs w:val="22"/>
        </w:rPr>
        <w:t>rapport ontarien</w:t>
      </w:r>
      <w:r w:rsidR="00495C8A" w:rsidRPr="00E740BD">
        <w:rPr>
          <w:rFonts w:ascii="Arial" w:hAnsi="Arial" w:cs="Arial"/>
          <w:sz w:val="22"/>
          <w:szCs w:val="22"/>
        </w:rPr>
        <w:t xml:space="preserve"> précité</w:t>
      </w:r>
      <w:r w:rsidRPr="00E740BD">
        <w:rPr>
          <w:rFonts w:ascii="Arial" w:hAnsi="Arial" w:cs="Arial"/>
          <w:sz w:val="22"/>
          <w:szCs w:val="22"/>
        </w:rPr>
        <w:t>.</w:t>
      </w:r>
    </w:p>
    <w:p w14:paraId="089B5CC8" w14:textId="77777777" w:rsidR="009B5F8F" w:rsidRPr="00E740BD" w:rsidRDefault="009B5F8F" w:rsidP="00C77603">
      <w:pPr>
        <w:tabs>
          <w:tab w:val="left" w:pos="2268"/>
        </w:tabs>
        <w:spacing w:line="360" w:lineRule="auto"/>
        <w:rPr>
          <w:rFonts w:ascii="Arial" w:hAnsi="Arial" w:cs="Arial"/>
          <w:sz w:val="22"/>
          <w:szCs w:val="22"/>
        </w:rPr>
      </w:pPr>
    </w:p>
    <w:p w14:paraId="697A3114" w14:textId="3CB84687" w:rsidR="009B5F8F" w:rsidRPr="00E740BD" w:rsidRDefault="009A6AFC"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La question des définitions est par la suite traitée au moment </w:t>
      </w:r>
      <w:r w:rsidR="00E96487" w:rsidRPr="00E740BD">
        <w:rPr>
          <w:rFonts w:ascii="Arial" w:hAnsi="Arial" w:cs="Arial"/>
          <w:sz w:val="22"/>
          <w:szCs w:val="22"/>
        </w:rPr>
        <w:t>de rapporter</w:t>
      </w:r>
      <w:r w:rsidRPr="00E740BD">
        <w:rPr>
          <w:rFonts w:ascii="Arial" w:hAnsi="Arial" w:cs="Arial"/>
          <w:sz w:val="22"/>
          <w:szCs w:val="22"/>
        </w:rPr>
        <w:t xml:space="preserve"> les commentaires entendus lors de la consultation</w:t>
      </w:r>
      <w:r w:rsidR="0050318E" w:rsidRPr="00E740BD">
        <w:rPr>
          <w:rFonts w:ascii="Arial" w:hAnsi="Arial" w:cs="Arial"/>
          <w:sz w:val="22"/>
          <w:szCs w:val="22"/>
        </w:rPr>
        <w:t xml:space="preserve">. Plusieurs ont souligné l’importance que la Ville de Montréal </w:t>
      </w:r>
      <w:r w:rsidR="00A70A8E" w:rsidRPr="00E740BD">
        <w:rPr>
          <w:rFonts w:ascii="Arial" w:hAnsi="Arial" w:cs="Arial"/>
          <w:sz w:val="22"/>
          <w:szCs w:val="22"/>
        </w:rPr>
        <w:t xml:space="preserve">utilise </w:t>
      </w:r>
      <w:r w:rsidR="00495C8A" w:rsidRPr="00E740BD">
        <w:rPr>
          <w:rFonts w:ascii="Arial" w:hAnsi="Arial" w:cs="Arial"/>
          <w:sz w:val="22"/>
          <w:szCs w:val="22"/>
        </w:rPr>
        <w:t xml:space="preserve">dorénavant </w:t>
      </w:r>
      <w:r w:rsidR="0050318E" w:rsidRPr="00E740BD">
        <w:rPr>
          <w:rFonts w:ascii="Arial" w:hAnsi="Arial" w:cs="Arial"/>
          <w:sz w:val="22"/>
          <w:szCs w:val="22"/>
        </w:rPr>
        <w:t>de</w:t>
      </w:r>
      <w:r w:rsidR="00382A78" w:rsidRPr="00E740BD">
        <w:rPr>
          <w:rFonts w:ascii="Arial" w:hAnsi="Arial" w:cs="Arial"/>
          <w:sz w:val="22"/>
          <w:szCs w:val="22"/>
        </w:rPr>
        <w:t>s</w:t>
      </w:r>
      <w:r w:rsidR="0050318E" w:rsidRPr="00E740BD">
        <w:rPr>
          <w:rFonts w:ascii="Arial" w:hAnsi="Arial" w:cs="Arial"/>
          <w:sz w:val="22"/>
          <w:szCs w:val="22"/>
        </w:rPr>
        <w:t xml:space="preserve"> définitions adéquates en matière de racisme et de discrimination, afin d’être en mesure de formuler des réponses adaptées aux problèmes. Ainsi, l’OCPM explique que les intervenants ayant soutenu ce point durant les séances de consultation ont de même soulevé le fait :</w:t>
      </w:r>
    </w:p>
    <w:p w14:paraId="370AE16D" w14:textId="77777777" w:rsidR="002339C3" w:rsidRPr="00E740BD" w:rsidRDefault="002339C3" w:rsidP="00C77603">
      <w:pPr>
        <w:tabs>
          <w:tab w:val="left" w:pos="2268"/>
        </w:tabs>
        <w:spacing w:line="360" w:lineRule="auto"/>
        <w:rPr>
          <w:rFonts w:ascii="Arial" w:hAnsi="Arial" w:cs="Arial"/>
          <w:sz w:val="22"/>
          <w:szCs w:val="22"/>
        </w:rPr>
      </w:pPr>
    </w:p>
    <w:p w14:paraId="6CE5FAD4" w14:textId="0A49DEC7" w:rsidR="0050318E" w:rsidRPr="00E740BD" w:rsidRDefault="0050318E" w:rsidP="00582E41">
      <w:pPr>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proofErr w:type="gramStart"/>
      <w:r w:rsidRPr="00E740BD">
        <w:rPr>
          <w:rFonts w:ascii="Arial" w:hAnsi="Arial" w:cs="Arial"/>
          <w:sz w:val="20"/>
          <w:szCs w:val="20"/>
        </w:rPr>
        <w:t>qu’il</w:t>
      </w:r>
      <w:proofErr w:type="gramEnd"/>
      <w:r w:rsidRPr="00E740BD">
        <w:rPr>
          <w:rFonts w:ascii="Arial" w:hAnsi="Arial" w:cs="Arial"/>
          <w:sz w:val="20"/>
          <w:szCs w:val="20"/>
        </w:rPr>
        <w:t xml:space="preserve"> est primordial de saisir l’importance de la notion de pouvoir dans les relations entre groupes majoritaires et minoritaires, ainsi que les rôles et responsabilités des institutions dans l’éradication des discriminations systémiques. Ils croient que "tous les acteurs de ce système, en particulier ceux qui détiennent un degré important de pouvoir tels que les divers paliers de gouvernement, ont un rôle proactif à jouer pour juguler les mécanismes, structures et institutions qui participent à la perpétuation du racisme systémique."</w:t>
      </w:r>
      <w:r w:rsidR="00197DBD"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195"/>
      </w:r>
    </w:p>
    <w:p w14:paraId="37062532" w14:textId="77777777" w:rsidR="0050318E" w:rsidRPr="00E740BD" w:rsidRDefault="0050318E" w:rsidP="00C77603">
      <w:pPr>
        <w:spacing w:line="360" w:lineRule="auto"/>
        <w:rPr>
          <w:rFonts w:ascii="Arial" w:hAnsi="Arial" w:cs="Arial"/>
          <w:sz w:val="22"/>
          <w:szCs w:val="22"/>
        </w:rPr>
      </w:pPr>
    </w:p>
    <w:p w14:paraId="098816B8" w14:textId="264457CD" w:rsidR="0050318E" w:rsidRPr="00E740BD" w:rsidRDefault="0050318E" w:rsidP="00C77603">
      <w:pPr>
        <w:tabs>
          <w:tab w:val="left" w:pos="2268"/>
        </w:tabs>
        <w:spacing w:line="360" w:lineRule="auto"/>
        <w:rPr>
          <w:rFonts w:ascii="Arial" w:hAnsi="Arial" w:cs="Arial"/>
          <w:sz w:val="22"/>
          <w:szCs w:val="22"/>
        </w:rPr>
      </w:pPr>
      <w:r w:rsidRPr="00E740BD">
        <w:rPr>
          <w:rFonts w:ascii="Arial" w:hAnsi="Arial" w:cs="Arial"/>
          <w:sz w:val="22"/>
          <w:szCs w:val="22"/>
        </w:rPr>
        <w:t>L’OCPM p</w:t>
      </w:r>
      <w:r w:rsidR="00B96439" w:rsidRPr="00E740BD">
        <w:rPr>
          <w:rFonts w:ascii="Arial" w:hAnsi="Arial" w:cs="Arial"/>
          <w:sz w:val="22"/>
          <w:szCs w:val="22"/>
        </w:rPr>
        <w:t>résente ensuite les définitions de racisme systémique proposées dans les mémoires de la Ligue des droits et libertés et du CIM en insistant sur la question des relations de pouvoir :</w:t>
      </w:r>
    </w:p>
    <w:p w14:paraId="26E92320" w14:textId="77777777" w:rsidR="009B5F8F" w:rsidRPr="00E740BD" w:rsidRDefault="009B5F8F" w:rsidP="00FB354B">
      <w:pPr>
        <w:spacing w:line="360" w:lineRule="auto"/>
        <w:rPr>
          <w:rFonts w:ascii="Arial" w:hAnsi="Arial" w:cs="Arial"/>
          <w:sz w:val="22"/>
          <w:szCs w:val="22"/>
        </w:rPr>
      </w:pPr>
    </w:p>
    <w:p w14:paraId="6176B355" w14:textId="7F3814AE" w:rsidR="00B96439" w:rsidRPr="00E740BD" w:rsidRDefault="00B96439" w:rsidP="00437551">
      <w:pPr>
        <w:spacing w:after="120"/>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r w:rsidRPr="00E740BD">
        <w:rPr>
          <w:rFonts w:ascii="Arial" w:hAnsi="Arial" w:cs="Arial"/>
          <w:sz w:val="20"/>
          <w:szCs w:val="20"/>
        </w:rPr>
        <w:t xml:space="preserve">"… un ensemble de structures, d’actions et de croyances économiques, politiques et culturelles qui systématisent et perpétuent la répartition inégale des privilèges, des ressources et du pouvoir entre les personnes blanches et les personnes de couleur (racisées)." </w:t>
      </w:r>
    </w:p>
    <w:p w14:paraId="17C53BA5" w14:textId="1A74B370" w:rsidR="00FA3645" w:rsidRPr="00E740BD" w:rsidRDefault="00B96439" w:rsidP="00437551">
      <w:pPr>
        <w:ind w:left="851" w:right="996"/>
        <w:rPr>
          <w:rFonts w:ascii="Arial" w:hAnsi="Arial" w:cs="Arial"/>
          <w:sz w:val="20"/>
          <w:szCs w:val="20"/>
        </w:rPr>
      </w:pPr>
      <w:r w:rsidRPr="00E740BD">
        <w:rPr>
          <w:rFonts w:ascii="Arial" w:hAnsi="Arial" w:cs="Arial"/>
          <w:sz w:val="20"/>
          <w:szCs w:val="20"/>
        </w:rPr>
        <w:t>" [L’importance de] la dimension structurelle du racisme liée à la hiérarchie sociale et à « la production et la reproduction d’avantages systémiques pour les uns (groupe majoritaire) et de désavantages pour les autres (groupes racialisés). " »</w:t>
      </w:r>
      <w:r w:rsidRPr="00E740BD">
        <w:rPr>
          <w:rStyle w:val="Appelnotedebasdep"/>
          <w:rFonts w:ascii="Arial" w:hAnsi="Arial" w:cs="Arial"/>
          <w:sz w:val="20"/>
          <w:szCs w:val="20"/>
        </w:rPr>
        <w:footnoteReference w:id="196"/>
      </w:r>
      <w:r w:rsidRPr="00E740BD">
        <w:rPr>
          <w:rFonts w:ascii="Arial" w:hAnsi="Arial" w:cs="Arial"/>
          <w:sz w:val="20"/>
          <w:szCs w:val="20"/>
        </w:rPr>
        <w:t xml:space="preserve"> </w:t>
      </w:r>
    </w:p>
    <w:p w14:paraId="0A14880A" w14:textId="77777777" w:rsidR="009340D0" w:rsidRPr="00E740BD" w:rsidRDefault="009340D0" w:rsidP="009263E4">
      <w:pPr>
        <w:pStyle w:val="Paragraphedeliste"/>
        <w:spacing w:after="0" w:line="360" w:lineRule="auto"/>
        <w:ind w:left="0" w:right="560"/>
        <w:contextualSpacing w:val="0"/>
        <w:rPr>
          <w:rFonts w:ascii="Arial" w:hAnsi="Arial" w:cs="Arial"/>
        </w:rPr>
      </w:pPr>
    </w:p>
    <w:p w14:paraId="72EAA118" w14:textId="37ADB9F3" w:rsidR="00FA3645" w:rsidRPr="00E740BD" w:rsidRDefault="00FA3645" w:rsidP="00C77603">
      <w:pPr>
        <w:tabs>
          <w:tab w:val="left" w:pos="2268"/>
        </w:tabs>
        <w:spacing w:line="360" w:lineRule="auto"/>
        <w:rPr>
          <w:rFonts w:ascii="Arial" w:hAnsi="Arial" w:cs="Arial"/>
          <w:sz w:val="22"/>
          <w:szCs w:val="22"/>
        </w:rPr>
      </w:pPr>
      <w:r w:rsidRPr="00E740BD">
        <w:rPr>
          <w:rFonts w:ascii="Arial" w:hAnsi="Arial" w:cs="Arial"/>
          <w:sz w:val="22"/>
          <w:szCs w:val="22"/>
        </w:rPr>
        <w:t>Notons par ailleurs que l’OCPM critique la posture d</w:t>
      </w:r>
      <w:proofErr w:type="gramStart"/>
      <w:r w:rsidRPr="00E740BD">
        <w:rPr>
          <w:rFonts w:ascii="Arial" w:hAnsi="Arial" w:cs="Arial"/>
          <w:sz w:val="22"/>
          <w:szCs w:val="22"/>
        </w:rPr>
        <w:t>’«</w:t>
      </w:r>
      <w:proofErr w:type="gramEnd"/>
      <w:r w:rsidR="00197DBD" w:rsidRPr="00E740BD">
        <w:rPr>
          <w:rFonts w:ascii="Arial" w:hAnsi="Arial" w:cs="Arial"/>
          <w:sz w:val="22"/>
          <w:szCs w:val="22"/>
        </w:rPr>
        <w:t> </w:t>
      </w:r>
      <w:r w:rsidRPr="00E740BD">
        <w:rPr>
          <w:rFonts w:ascii="Arial" w:hAnsi="Arial" w:cs="Arial"/>
          <w:sz w:val="22"/>
          <w:szCs w:val="22"/>
        </w:rPr>
        <w:t>universalité</w:t>
      </w:r>
      <w:r w:rsidR="00197DBD" w:rsidRPr="00E740BD">
        <w:rPr>
          <w:rFonts w:ascii="Arial" w:hAnsi="Arial" w:cs="Arial"/>
          <w:sz w:val="22"/>
          <w:szCs w:val="22"/>
        </w:rPr>
        <w:t> </w:t>
      </w:r>
      <w:r w:rsidRPr="00E740BD">
        <w:rPr>
          <w:rFonts w:ascii="Arial" w:hAnsi="Arial" w:cs="Arial"/>
          <w:sz w:val="22"/>
          <w:szCs w:val="22"/>
        </w:rPr>
        <w:t>» et de «</w:t>
      </w:r>
      <w:r w:rsidR="00197DBD" w:rsidRPr="00E740BD">
        <w:rPr>
          <w:rFonts w:ascii="Arial" w:hAnsi="Arial" w:cs="Arial"/>
          <w:sz w:val="22"/>
          <w:szCs w:val="22"/>
        </w:rPr>
        <w:t> </w:t>
      </w:r>
      <w:r w:rsidRPr="00E740BD">
        <w:rPr>
          <w:rFonts w:ascii="Arial" w:hAnsi="Arial" w:cs="Arial"/>
          <w:sz w:val="22"/>
          <w:szCs w:val="22"/>
        </w:rPr>
        <w:t>neutralité</w:t>
      </w:r>
      <w:r w:rsidR="00197DBD" w:rsidRPr="00E740BD">
        <w:rPr>
          <w:rFonts w:ascii="Arial" w:hAnsi="Arial" w:cs="Arial"/>
          <w:sz w:val="22"/>
          <w:szCs w:val="22"/>
        </w:rPr>
        <w:t> </w:t>
      </w:r>
      <w:r w:rsidRPr="00E740BD">
        <w:rPr>
          <w:rFonts w:ascii="Arial" w:hAnsi="Arial" w:cs="Arial"/>
          <w:sz w:val="22"/>
          <w:szCs w:val="22"/>
        </w:rPr>
        <w:t>» mise de l’avant par plusieurs représentants de la Ville de Montréal. Cette «</w:t>
      </w:r>
      <w:r w:rsidR="00197DBD" w:rsidRPr="00E740BD">
        <w:rPr>
          <w:rFonts w:ascii="Arial" w:hAnsi="Arial" w:cs="Arial"/>
          <w:sz w:val="22"/>
          <w:szCs w:val="22"/>
        </w:rPr>
        <w:t> </w:t>
      </w:r>
      <w:r w:rsidRPr="00E740BD">
        <w:rPr>
          <w:rFonts w:ascii="Arial" w:hAnsi="Arial" w:cs="Arial"/>
          <w:sz w:val="22"/>
          <w:szCs w:val="22"/>
        </w:rPr>
        <w:t>stratégie d’évitement</w:t>
      </w:r>
      <w:r w:rsidR="00197DBD" w:rsidRPr="00E740BD">
        <w:rPr>
          <w:rFonts w:ascii="Arial" w:hAnsi="Arial" w:cs="Arial"/>
          <w:sz w:val="22"/>
          <w:szCs w:val="22"/>
        </w:rPr>
        <w:t> </w:t>
      </w:r>
      <w:r w:rsidRPr="00E740BD">
        <w:rPr>
          <w:rFonts w:ascii="Arial" w:hAnsi="Arial" w:cs="Arial"/>
          <w:sz w:val="22"/>
          <w:szCs w:val="22"/>
        </w:rPr>
        <w:t xml:space="preserve">» </w:t>
      </w:r>
      <w:r w:rsidR="00EA3680" w:rsidRPr="00E740BD">
        <w:rPr>
          <w:rFonts w:ascii="Arial" w:hAnsi="Arial" w:cs="Arial"/>
          <w:sz w:val="22"/>
          <w:szCs w:val="22"/>
        </w:rPr>
        <w:lastRenderedPageBreak/>
        <w:t>risquerait de reproduire des rapports inégalitaires étant donné que cette approche ne tiendrait</w:t>
      </w:r>
      <w:r w:rsidRPr="00E740BD">
        <w:rPr>
          <w:rFonts w:ascii="Arial" w:hAnsi="Arial" w:cs="Arial"/>
          <w:sz w:val="22"/>
          <w:szCs w:val="22"/>
        </w:rPr>
        <w:t xml:space="preserve"> pas compte des effets préjudiciables que des normes et pratiques peuvent avoir </w:t>
      </w:r>
      <w:r w:rsidR="00EA3680" w:rsidRPr="00E740BD">
        <w:rPr>
          <w:rFonts w:ascii="Arial" w:hAnsi="Arial" w:cs="Arial"/>
          <w:sz w:val="22"/>
          <w:szCs w:val="22"/>
        </w:rPr>
        <w:t>envers certains groupes</w:t>
      </w:r>
      <w:r w:rsidR="002620B3" w:rsidRPr="00E740BD">
        <w:rPr>
          <w:rFonts w:ascii="Arial" w:hAnsi="Arial" w:cs="Arial"/>
          <w:sz w:val="22"/>
          <w:szCs w:val="22"/>
        </w:rPr>
        <w:t> </w:t>
      </w:r>
      <w:r w:rsidRPr="00E740BD">
        <w:rPr>
          <w:rFonts w:ascii="Arial" w:hAnsi="Arial" w:cs="Arial"/>
          <w:sz w:val="22"/>
          <w:szCs w:val="22"/>
        </w:rPr>
        <w:t>:</w:t>
      </w:r>
    </w:p>
    <w:p w14:paraId="6106B610" w14:textId="77777777" w:rsidR="009B5F8F" w:rsidRPr="00E740BD" w:rsidRDefault="009B5F8F" w:rsidP="00211F9D">
      <w:pPr>
        <w:spacing w:line="360" w:lineRule="auto"/>
        <w:ind w:right="996"/>
        <w:rPr>
          <w:rFonts w:ascii="Arial" w:hAnsi="Arial" w:cs="Arial"/>
          <w:sz w:val="22"/>
          <w:szCs w:val="22"/>
        </w:rPr>
      </w:pPr>
    </w:p>
    <w:p w14:paraId="2ECD0B9C" w14:textId="1EADB180" w:rsidR="00FA3645" w:rsidRPr="00E740BD" w:rsidRDefault="00FA3645" w:rsidP="005B5B6A">
      <w:pPr>
        <w:spacing w:after="120"/>
        <w:ind w:left="709" w:right="702"/>
        <w:rPr>
          <w:rFonts w:ascii="Arial" w:hAnsi="Arial" w:cs="Arial"/>
          <w:sz w:val="20"/>
          <w:szCs w:val="20"/>
        </w:rPr>
      </w:pPr>
      <w:r w:rsidRPr="00E740BD">
        <w:rPr>
          <w:rFonts w:ascii="Arial" w:hAnsi="Arial" w:cs="Arial"/>
          <w:sz w:val="20"/>
          <w:szCs w:val="20"/>
        </w:rPr>
        <w:t>« Lors des préconsultations auprès des cadres et employés en arrondissement, la commission a entendu des fonctionnaires insister, à maintes reprises, sur le caractère neutre et universel des services qu’ils dispensent avec la mission de servir, de manière identique, toute la population, indépendamment de l’origine ethnoculturelle. Les témoignages citoyens et les présentations de la Ville ont confirmé cette posture de l’administration municipale.</w:t>
      </w:r>
    </w:p>
    <w:p w14:paraId="2A777F09" w14:textId="0A86997F" w:rsidR="00FA3645" w:rsidRPr="00E740BD" w:rsidRDefault="00FA3645" w:rsidP="005B5B6A">
      <w:pPr>
        <w:spacing w:after="120"/>
        <w:ind w:left="709" w:right="702"/>
        <w:rPr>
          <w:rFonts w:ascii="Arial" w:hAnsi="Arial" w:cs="Arial"/>
          <w:sz w:val="20"/>
          <w:szCs w:val="20"/>
        </w:rPr>
      </w:pPr>
      <w:r w:rsidRPr="00E740BD">
        <w:rPr>
          <w:rFonts w:ascii="Arial" w:hAnsi="Arial" w:cs="Arial"/>
          <w:sz w:val="20"/>
          <w:szCs w:val="20"/>
          <w:u w:val="single"/>
        </w:rPr>
        <w:t>La commission est d’avis que cette posture, qualifiée par certains courants d’analyse de daltonisme racial, «</w:t>
      </w:r>
      <w:r w:rsidR="00197DBD" w:rsidRPr="00E740BD">
        <w:rPr>
          <w:rFonts w:ascii="Arial" w:hAnsi="Arial" w:cs="Arial"/>
          <w:sz w:val="20"/>
          <w:szCs w:val="20"/>
          <w:u w:val="single"/>
        </w:rPr>
        <w:t> </w:t>
      </w:r>
      <w:r w:rsidRPr="00E740BD">
        <w:rPr>
          <w:rFonts w:ascii="Arial" w:hAnsi="Arial" w:cs="Arial"/>
          <w:sz w:val="20"/>
          <w:szCs w:val="20"/>
          <w:u w:val="single"/>
        </w:rPr>
        <w:t xml:space="preserve">racial </w:t>
      </w:r>
      <w:proofErr w:type="spellStart"/>
      <w:r w:rsidRPr="00E740BD">
        <w:rPr>
          <w:rFonts w:ascii="Arial" w:hAnsi="Arial" w:cs="Arial"/>
          <w:sz w:val="20"/>
          <w:szCs w:val="20"/>
          <w:u w:val="single"/>
        </w:rPr>
        <w:t>colour</w:t>
      </w:r>
      <w:proofErr w:type="spellEnd"/>
      <w:r w:rsidRPr="00E740BD">
        <w:rPr>
          <w:rFonts w:ascii="Arial" w:hAnsi="Arial" w:cs="Arial"/>
          <w:sz w:val="20"/>
          <w:szCs w:val="20"/>
          <w:u w:val="single"/>
        </w:rPr>
        <w:t xml:space="preserve"> </w:t>
      </w:r>
      <w:proofErr w:type="spellStart"/>
      <w:r w:rsidRPr="00E740BD">
        <w:rPr>
          <w:rFonts w:ascii="Arial" w:hAnsi="Arial" w:cs="Arial"/>
          <w:sz w:val="20"/>
          <w:szCs w:val="20"/>
          <w:u w:val="single"/>
        </w:rPr>
        <w:t>blindness</w:t>
      </w:r>
      <w:proofErr w:type="spellEnd"/>
      <w:r w:rsidR="00197DBD" w:rsidRPr="00E740BD">
        <w:rPr>
          <w:rFonts w:ascii="Arial" w:hAnsi="Arial" w:cs="Arial"/>
          <w:sz w:val="20"/>
          <w:szCs w:val="20"/>
          <w:u w:val="single"/>
        </w:rPr>
        <w:t> </w:t>
      </w:r>
      <w:r w:rsidRPr="00E740BD">
        <w:rPr>
          <w:rFonts w:ascii="Arial" w:hAnsi="Arial" w:cs="Arial"/>
          <w:sz w:val="20"/>
          <w:szCs w:val="20"/>
          <w:u w:val="single"/>
        </w:rPr>
        <w:t>» en anglais, correspond à évacuer les dimensions ethnique et/ou raciale des décisions et interventions de la Ville. Prétendre offrir le même traitement à toute la population sans égard aux particularismes de certains segments de la population est susceptible de perpétuer des inégalités présentes dans le système et d’occulter le débat sur les relations de pouvoir entre groupes majoritaires et minoritaires</w:t>
      </w:r>
      <w:r w:rsidRPr="00E740BD">
        <w:rPr>
          <w:rFonts w:ascii="Arial" w:hAnsi="Arial" w:cs="Arial"/>
          <w:sz w:val="20"/>
          <w:szCs w:val="20"/>
        </w:rPr>
        <w:t xml:space="preserve">. </w:t>
      </w:r>
    </w:p>
    <w:p w14:paraId="37B96D26" w14:textId="01C8096E" w:rsidR="00FA3645" w:rsidRPr="00E740BD" w:rsidRDefault="00FA3645" w:rsidP="005B5B6A">
      <w:pPr>
        <w:ind w:left="709" w:right="702"/>
        <w:rPr>
          <w:rFonts w:ascii="Arial" w:hAnsi="Arial" w:cs="Arial"/>
          <w:sz w:val="20"/>
          <w:szCs w:val="20"/>
        </w:rPr>
      </w:pPr>
      <w:r w:rsidRPr="00E740BD">
        <w:rPr>
          <w:rFonts w:ascii="Arial" w:hAnsi="Arial" w:cs="Arial"/>
          <w:sz w:val="20"/>
          <w:szCs w:val="20"/>
        </w:rPr>
        <w:t xml:space="preserve">Selon la commission, la Ville se prive ainsi de se questionner adéquatement au sujet de ses pratiques. On ne peut combattre en effet ce qu’on ne reconnaît pas. </w:t>
      </w:r>
    </w:p>
    <w:p w14:paraId="1029A18E" w14:textId="108BFA33" w:rsidR="00FA3645" w:rsidRPr="00E740BD" w:rsidRDefault="00FA3645" w:rsidP="005B5B6A">
      <w:pPr>
        <w:ind w:left="709" w:right="702"/>
        <w:rPr>
          <w:rFonts w:ascii="Arial" w:hAnsi="Arial" w:cs="Arial"/>
          <w:sz w:val="20"/>
          <w:szCs w:val="20"/>
        </w:rPr>
      </w:pPr>
      <w:r w:rsidRPr="00E740BD">
        <w:rPr>
          <w:rFonts w:ascii="Arial" w:hAnsi="Arial" w:cs="Arial"/>
          <w:sz w:val="20"/>
          <w:szCs w:val="20"/>
          <w:u w:val="single"/>
        </w:rPr>
        <w:t>Lors de ses rencontres avec 16 des 19</w:t>
      </w:r>
      <w:r w:rsidR="009F51C8" w:rsidRPr="00E740BD">
        <w:rPr>
          <w:rFonts w:ascii="Arial" w:hAnsi="Arial" w:cs="Arial"/>
          <w:sz w:val="20"/>
          <w:szCs w:val="20"/>
          <w:u w:val="single"/>
        </w:rPr>
        <w:t> </w:t>
      </w:r>
      <w:r w:rsidRPr="00E740BD">
        <w:rPr>
          <w:rFonts w:ascii="Arial" w:hAnsi="Arial" w:cs="Arial"/>
          <w:sz w:val="20"/>
          <w:szCs w:val="20"/>
          <w:u w:val="single"/>
        </w:rPr>
        <w:t>arrondissements, la commission a noté un malaise ou un manque de volonté chez de nombreux fonctionnaires, cadres et employés, à identifier les groupes les plus susceptibles de vivre des situations de racisme et de discrimination systémiques dans leur arrondissement. Même s’ils constatent la diversité des origines de la population locale, peu de responsables avaient entrepris des réflexions sur ce qui doit être amélioré pour mieux répondre aux besoins des différents segments de leur population</w:t>
      </w:r>
      <w:r w:rsidRPr="00E740BD">
        <w:rPr>
          <w:rFonts w:ascii="Arial" w:hAnsi="Arial" w:cs="Arial"/>
          <w:sz w:val="20"/>
          <w:szCs w:val="20"/>
        </w:rPr>
        <w:t xml:space="preserve">. Au contraire, </w:t>
      </w:r>
      <w:r w:rsidRPr="00E740BD">
        <w:rPr>
          <w:rFonts w:ascii="Arial" w:hAnsi="Arial" w:cs="Arial"/>
          <w:sz w:val="20"/>
          <w:szCs w:val="20"/>
          <w:u w:val="single"/>
        </w:rPr>
        <w:t>le personnel en arrondissement a fréquemment répété à la commission que leur travail n’était pas de lutter contre le racisme et la discrimination, mais d’offrir des services municipaux</w:t>
      </w:r>
      <w:r w:rsidRPr="00E740BD">
        <w:rPr>
          <w:rFonts w:ascii="Arial" w:hAnsi="Arial" w:cs="Arial"/>
          <w:sz w:val="20"/>
          <w:szCs w:val="20"/>
        </w:rPr>
        <w:t>. »</w:t>
      </w:r>
      <w:r w:rsidRPr="00E740BD">
        <w:rPr>
          <w:rStyle w:val="Appelnotedebasdep"/>
          <w:rFonts w:ascii="Arial" w:hAnsi="Arial" w:cs="Arial"/>
          <w:sz w:val="20"/>
          <w:szCs w:val="20"/>
        </w:rPr>
        <w:footnoteReference w:id="197"/>
      </w:r>
      <w:r w:rsidR="00C27F4E" w:rsidRPr="00E740BD">
        <w:rPr>
          <w:rFonts w:ascii="Arial" w:hAnsi="Arial" w:cs="Arial"/>
          <w:sz w:val="20"/>
          <w:szCs w:val="20"/>
        </w:rPr>
        <w:t xml:space="preserve"> </w:t>
      </w:r>
      <w:r w:rsidR="00C27F4E" w:rsidRPr="00E740BD">
        <w:rPr>
          <w:rFonts w:ascii="Arial" w:eastAsia="Calibri" w:hAnsi="Arial" w:cs="Arial"/>
          <w:sz w:val="20"/>
          <w:szCs w:val="20"/>
          <w:lang w:eastAsia="en-US"/>
        </w:rPr>
        <w:t>[Notre soulignement]</w:t>
      </w:r>
      <w:r w:rsidR="00C27F4E" w:rsidRPr="00E740BD">
        <w:rPr>
          <w:rFonts w:ascii="Arial" w:hAnsi="Arial" w:cs="Arial"/>
          <w:sz w:val="20"/>
          <w:szCs w:val="20"/>
        </w:rPr>
        <w:t xml:space="preserve"> </w:t>
      </w:r>
      <w:r w:rsidR="00C27F4E" w:rsidRPr="00E740BD">
        <w:rPr>
          <w:rFonts w:ascii="Arial" w:hAnsi="Arial" w:cs="Arial"/>
          <w:b/>
          <w:bCs/>
          <w:i/>
          <w:iCs/>
          <w:color w:val="6F6F6F"/>
          <w:sz w:val="20"/>
          <w:szCs w:val="20"/>
          <w:shd w:val="clear" w:color="auto" w:fill="FFFFFF"/>
        </w:rPr>
        <w:t xml:space="preserve"> </w:t>
      </w:r>
    </w:p>
    <w:p w14:paraId="3FFF3068" w14:textId="77777777" w:rsidR="009B5F8F" w:rsidRPr="00E740BD" w:rsidRDefault="009B5F8F" w:rsidP="00C77603">
      <w:pPr>
        <w:pStyle w:val="Paragraphedeliste"/>
        <w:spacing w:after="0" w:line="360" w:lineRule="auto"/>
        <w:ind w:left="0" w:right="560"/>
        <w:contextualSpacing w:val="0"/>
        <w:rPr>
          <w:rFonts w:ascii="Arial" w:hAnsi="Arial" w:cs="Arial"/>
        </w:rPr>
      </w:pPr>
    </w:p>
    <w:p w14:paraId="52ECD44C" w14:textId="4E7D7CBC" w:rsidR="00FA3645" w:rsidRPr="00E740BD" w:rsidRDefault="00F776E6" w:rsidP="00C77603">
      <w:pPr>
        <w:spacing w:line="360" w:lineRule="auto"/>
        <w:rPr>
          <w:rFonts w:ascii="Arial" w:hAnsi="Arial" w:cs="Arial"/>
          <w:sz w:val="22"/>
          <w:szCs w:val="22"/>
        </w:rPr>
      </w:pPr>
      <w:r w:rsidRPr="00E740BD">
        <w:rPr>
          <w:rFonts w:ascii="Arial" w:hAnsi="Arial" w:cs="Arial"/>
          <w:sz w:val="22"/>
          <w:szCs w:val="22"/>
        </w:rPr>
        <w:t>L</w:t>
      </w:r>
      <w:r w:rsidR="00EA3680" w:rsidRPr="00E740BD">
        <w:rPr>
          <w:rFonts w:ascii="Arial" w:hAnsi="Arial" w:cs="Arial"/>
          <w:sz w:val="22"/>
          <w:szCs w:val="22"/>
        </w:rPr>
        <w:t xml:space="preserve">a Ville de Montréal a d’ailleurs admis au cours d’échanges </w:t>
      </w:r>
      <w:r w:rsidRPr="00E740BD">
        <w:rPr>
          <w:rFonts w:ascii="Arial" w:hAnsi="Arial" w:cs="Arial"/>
          <w:sz w:val="22"/>
          <w:szCs w:val="22"/>
        </w:rPr>
        <w:t>qu’elle a eu</w:t>
      </w:r>
      <w:r w:rsidR="00D7451C" w:rsidRPr="00E740BD">
        <w:rPr>
          <w:rFonts w:ascii="Arial" w:hAnsi="Arial" w:cs="Arial"/>
          <w:sz w:val="22"/>
          <w:szCs w:val="22"/>
        </w:rPr>
        <w:t>s</w:t>
      </w:r>
      <w:r w:rsidRPr="00E740BD">
        <w:rPr>
          <w:rFonts w:ascii="Arial" w:hAnsi="Arial" w:cs="Arial"/>
          <w:sz w:val="22"/>
          <w:szCs w:val="22"/>
        </w:rPr>
        <w:t xml:space="preserve"> en 2019 </w:t>
      </w:r>
      <w:r w:rsidR="00EA3680" w:rsidRPr="00E740BD">
        <w:rPr>
          <w:rFonts w:ascii="Arial" w:hAnsi="Arial" w:cs="Arial"/>
          <w:sz w:val="22"/>
          <w:szCs w:val="22"/>
        </w:rPr>
        <w:t>avec l’OCPM qu’elle ne reconnaissait pas le racisme et la discrimination systémiques</w:t>
      </w:r>
      <w:r w:rsidR="002620B3" w:rsidRPr="00E740BD">
        <w:rPr>
          <w:rFonts w:ascii="Arial" w:hAnsi="Arial" w:cs="Arial"/>
          <w:sz w:val="22"/>
          <w:szCs w:val="22"/>
        </w:rPr>
        <w:t> </w:t>
      </w:r>
      <w:r w:rsidR="00EA3680" w:rsidRPr="00E740BD">
        <w:rPr>
          <w:rFonts w:ascii="Arial" w:hAnsi="Arial" w:cs="Arial"/>
          <w:sz w:val="22"/>
          <w:szCs w:val="22"/>
        </w:rPr>
        <w:t>:</w:t>
      </w:r>
    </w:p>
    <w:p w14:paraId="50B7485F" w14:textId="2260488B" w:rsidR="00EA3680" w:rsidRPr="00E740BD" w:rsidRDefault="00EA3680" w:rsidP="00C77603">
      <w:pPr>
        <w:spacing w:line="360" w:lineRule="auto"/>
        <w:rPr>
          <w:rFonts w:ascii="Arial" w:hAnsi="Arial" w:cs="Arial"/>
          <w:sz w:val="22"/>
          <w:szCs w:val="22"/>
        </w:rPr>
      </w:pPr>
    </w:p>
    <w:p w14:paraId="6493C1C0" w14:textId="351D7ED0" w:rsidR="00791C39" w:rsidRPr="00E740BD" w:rsidRDefault="00791C39" w:rsidP="00437551">
      <w:pPr>
        <w:ind w:left="851" w:right="996"/>
        <w:rPr>
          <w:rFonts w:ascii="Arial" w:hAnsi="Arial" w:cs="Arial"/>
          <w:sz w:val="20"/>
          <w:szCs w:val="20"/>
        </w:rPr>
      </w:pPr>
      <w:r w:rsidRPr="00E740BD">
        <w:rPr>
          <w:rFonts w:ascii="Arial" w:hAnsi="Arial" w:cs="Arial"/>
          <w:sz w:val="20"/>
          <w:szCs w:val="20"/>
        </w:rPr>
        <w:t>«"En ce qui la concerne, la Ville de Montréal ne reconnaît pas le caractère “systémique” des deux phénomènes que sont le racisme et la discrimination tout en considérant que la consultation sera l</w:t>
      </w:r>
      <w:r w:rsidR="002D36DB" w:rsidRPr="00E740BD">
        <w:rPr>
          <w:rFonts w:ascii="Arial" w:hAnsi="Arial" w:cs="Arial"/>
          <w:sz w:val="20"/>
          <w:szCs w:val="20"/>
        </w:rPr>
        <w:t>’</w:t>
      </w:r>
      <w:r w:rsidRPr="00E740BD">
        <w:rPr>
          <w:rFonts w:ascii="Arial" w:hAnsi="Arial" w:cs="Arial"/>
          <w:sz w:val="20"/>
          <w:szCs w:val="20"/>
        </w:rPr>
        <w:t>occasion de faire la lumière sur les biais qui peuvent contribuer à ce qu</w:t>
      </w:r>
      <w:r w:rsidR="002D36DB" w:rsidRPr="00E740BD">
        <w:rPr>
          <w:rFonts w:ascii="Arial" w:hAnsi="Arial" w:cs="Arial"/>
          <w:sz w:val="20"/>
          <w:szCs w:val="20"/>
        </w:rPr>
        <w:t>’</w:t>
      </w:r>
      <w:r w:rsidRPr="00E740BD">
        <w:rPr>
          <w:rFonts w:ascii="Arial" w:hAnsi="Arial" w:cs="Arial"/>
          <w:sz w:val="20"/>
          <w:szCs w:val="20"/>
        </w:rPr>
        <w:t>ils le soient.</w:t>
      </w:r>
      <w:proofErr w:type="gramStart"/>
      <w:r w:rsidRPr="00E740BD">
        <w:rPr>
          <w:rFonts w:ascii="Arial" w:hAnsi="Arial" w:cs="Arial"/>
          <w:sz w:val="20"/>
          <w:szCs w:val="20"/>
        </w:rPr>
        <w:t>"»</w:t>
      </w:r>
      <w:proofErr w:type="gramEnd"/>
      <w:r w:rsidRPr="00E740BD">
        <w:rPr>
          <w:rStyle w:val="Appelnotedebasdep"/>
          <w:rFonts w:ascii="Arial" w:hAnsi="Arial" w:cs="Arial"/>
          <w:sz w:val="20"/>
          <w:szCs w:val="20"/>
        </w:rPr>
        <w:footnoteReference w:id="198"/>
      </w:r>
    </w:p>
    <w:p w14:paraId="62CBC2C7" w14:textId="049FD23A" w:rsidR="00EA3680" w:rsidRPr="00E740BD" w:rsidRDefault="00EA3680" w:rsidP="00C77603">
      <w:pPr>
        <w:pStyle w:val="Paragraphedeliste"/>
        <w:spacing w:after="0" w:line="360" w:lineRule="auto"/>
        <w:ind w:left="0" w:right="560"/>
        <w:contextualSpacing w:val="0"/>
        <w:rPr>
          <w:rFonts w:ascii="Arial" w:hAnsi="Arial" w:cs="Arial"/>
        </w:rPr>
      </w:pPr>
    </w:p>
    <w:p w14:paraId="6B04AECE" w14:textId="66AF7F84" w:rsidR="008C278E" w:rsidRPr="00E740BD" w:rsidRDefault="008C278E" w:rsidP="00C77603">
      <w:pPr>
        <w:spacing w:line="360" w:lineRule="auto"/>
        <w:rPr>
          <w:rFonts w:ascii="Arial" w:hAnsi="Arial" w:cs="Arial"/>
          <w:sz w:val="22"/>
          <w:szCs w:val="22"/>
        </w:rPr>
      </w:pPr>
      <w:r w:rsidRPr="00E740BD">
        <w:rPr>
          <w:rFonts w:ascii="Arial" w:hAnsi="Arial" w:cs="Arial"/>
          <w:sz w:val="22"/>
          <w:szCs w:val="22"/>
        </w:rPr>
        <w:t>Ces observations soutiendront le premier constat du rapport de l’OCPM :</w:t>
      </w:r>
    </w:p>
    <w:p w14:paraId="75BBE89B" w14:textId="44D7739A" w:rsidR="008C278E" w:rsidRPr="00E740BD" w:rsidRDefault="008C278E" w:rsidP="00C77603">
      <w:pPr>
        <w:spacing w:line="360" w:lineRule="auto"/>
        <w:rPr>
          <w:rFonts w:ascii="Arial" w:hAnsi="Arial" w:cs="Arial"/>
          <w:sz w:val="22"/>
          <w:szCs w:val="22"/>
        </w:rPr>
      </w:pPr>
    </w:p>
    <w:p w14:paraId="187AA700" w14:textId="78C1EC11" w:rsidR="008C278E" w:rsidRPr="00E740BD" w:rsidRDefault="008C278E" w:rsidP="00582E41">
      <w:pPr>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r w:rsidR="00AA50FB" w:rsidRPr="00E740BD">
        <w:rPr>
          <w:rFonts w:ascii="Arial" w:hAnsi="Arial" w:cs="Arial"/>
          <w:sz w:val="20"/>
          <w:szCs w:val="20"/>
        </w:rPr>
        <w:t xml:space="preserve">Constat #1 : </w:t>
      </w:r>
      <w:r w:rsidRPr="00E740BD">
        <w:rPr>
          <w:rFonts w:ascii="Arial" w:hAnsi="Arial" w:cs="Arial"/>
          <w:sz w:val="20"/>
          <w:szCs w:val="20"/>
        </w:rPr>
        <w:t xml:space="preserve">La commission constate que la Ville, tout en affirmant son engagement à combattre le racisme et la discrimination, a consacré prioritairement ses interventions à l’intégration des personnes issues de l’immigration. La lutte </w:t>
      </w:r>
      <w:r w:rsidRPr="00E740BD">
        <w:rPr>
          <w:rFonts w:ascii="Arial" w:hAnsi="Arial" w:cs="Arial"/>
          <w:sz w:val="20"/>
          <w:szCs w:val="20"/>
        </w:rPr>
        <w:lastRenderedPageBreak/>
        <w:t>contre le racisme et la discrimination a été négligée. Le caractère systémique de ces phénomènes n’est pas reconnu. Ceci empêche la Ville de remettre en question les politiques et pratiques de ses services, ainsi que leur rôle dans la production et le maintien d’inégalités dans plusieurs champs d’action tels les systèmes d’emploi et de sécurité publique.</w:t>
      </w:r>
      <w:r w:rsidR="00197DBD" w:rsidRPr="00E740BD">
        <w:rPr>
          <w:rFonts w:ascii="Arial" w:hAnsi="Arial" w:cs="Arial"/>
          <w:sz w:val="20"/>
          <w:szCs w:val="20"/>
        </w:rPr>
        <w:t> </w:t>
      </w:r>
      <w:r w:rsidRPr="00E740BD">
        <w:rPr>
          <w:rFonts w:ascii="Arial" w:hAnsi="Arial" w:cs="Arial"/>
          <w:sz w:val="20"/>
          <w:szCs w:val="20"/>
        </w:rPr>
        <w:t>»</w:t>
      </w:r>
    </w:p>
    <w:p w14:paraId="48A434A4" w14:textId="77777777" w:rsidR="008C278E" w:rsidRPr="00E740BD" w:rsidRDefault="008C278E" w:rsidP="00C77603">
      <w:pPr>
        <w:pStyle w:val="Paragraphedeliste"/>
        <w:spacing w:after="0" w:line="360" w:lineRule="auto"/>
        <w:ind w:left="0" w:right="560"/>
        <w:contextualSpacing w:val="0"/>
        <w:rPr>
          <w:rFonts w:ascii="Arial" w:hAnsi="Arial" w:cs="Arial"/>
          <w:color w:val="000000" w:themeColor="text1"/>
        </w:rPr>
      </w:pPr>
    </w:p>
    <w:p w14:paraId="12D1B5FB" w14:textId="305AE898" w:rsidR="00B07633" w:rsidRPr="00E740BD" w:rsidRDefault="00791C39" w:rsidP="00C77603">
      <w:pPr>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À la suite du dépôt du rapport de l’OCPM, la</w:t>
      </w:r>
      <w:r w:rsidR="00D2304A" w:rsidRPr="00E740BD">
        <w:rPr>
          <w:rFonts w:ascii="Arial" w:hAnsi="Arial" w:cs="Arial"/>
          <w:color w:val="000000" w:themeColor="text1"/>
          <w:sz w:val="22"/>
          <w:szCs w:val="22"/>
        </w:rPr>
        <w:t xml:space="preserve"> Ville de Montréal </w:t>
      </w:r>
      <w:r w:rsidR="00D81524" w:rsidRPr="00E740BD">
        <w:rPr>
          <w:rFonts w:ascii="Arial" w:hAnsi="Arial" w:cs="Arial"/>
          <w:color w:val="000000" w:themeColor="text1"/>
          <w:sz w:val="22"/>
          <w:szCs w:val="22"/>
        </w:rPr>
        <w:t xml:space="preserve">annoncera </w:t>
      </w:r>
      <w:r w:rsidR="00D2304A" w:rsidRPr="00E740BD">
        <w:rPr>
          <w:rFonts w:ascii="Arial" w:hAnsi="Arial" w:cs="Arial"/>
          <w:color w:val="000000" w:themeColor="text1"/>
          <w:sz w:val="22"/>
          <w:szCs w:val="22"/>
        </w:rPr>
        <w:t xml:space="preserve">un </w:t>
      </w:r>
      <w:r w:rsidR="00D81524" w:rsidRPr="00E740BD">
        <w:rPr>
          <w:rFonts w:ascii="Arial" w:hAnsi="Arial" w:cs="Arial"/>
          <w:color w:val="000000" w:themeColor="text1"/>
          <w:sz w:val="22"/>
          <w:szCs w:val="22"/>
        </w:rPr>
        <w:t xml:space="preserve">changement de position </w:t>
      </w:r>
      <w:bookmarkStart w:id="69" w:name="_Ref55227927"/>
      <w:r w:rsidR="00D2304A" w:rsidRPr="00E740BD">
        <w:rPr>
          <w:rFonts w:ascii="Arial" w:hAnsi="Arial" w:cs="Arial"/>
          <w:color w:val="000000" w:themeColor="text1"/>
          <w:sz w:val="22"/>
          <w:szCs w:val="22"/>
        </w:rPr>
        <w:t>à cet égard, reconnaissant l’existence du racisme et de la discrimination systémiques à la Ville</w:t>
      </w:r>
      <w:r w:rsidR="00A20012" w:rsidRPr="00E740BD">
        <w:rPr>
          <w:rFonts w:ascii="Arial" w:hAnsi="Arial" w:cs="Arial"/>
          <w:color w:val="000000" w:themeColor="text1"/>
          <w:sz w:val="22"/>
          <w:szCs w:val="22"/>
        </w:rPr>
        <w:t xml:space="preserve"> et s’engageant à mettre en place les mesures nécessaires pour les combattre</w:t>
      </w:r>
      <w:bookmarkStart w:id="70" w:name="_Ref82417077"/>
      <w:r w:rsidRPr="00E740BD">
        <w:rPr>
          <w:rStyle w:val="Appelnotedebasdep"/>
          <w:rFonts w:ascii="Arial" w:hAnsi="Arial" w:cs="Arial"/>
          <w:color w:val="000000" w:themeColor="text1"/>
          <w:sz w:val="22"/>
          <w:szCs w:val="22"/>
        </w:rPr>
        <w:footnoteReference w:id="199"/>
      </w:r>
      <w:bookmarkEnd w:id="69"/>
      <w:bookmarkEnd w:id="70"/>
      <w:r w:rsidR="00A20012" w:rsidRPr="00E740BD">
        <w:rPr>
          <w:rFonts w:ascii="Arial" w:hAnsi="Arial" w:cs="Arial"/>
          <w:color w:val="000000" w:themeColor="text1"/>
          <w:sz w:val="22"/>
          <w:szCs w:val="22"/>
        </w:rPr>
        <w:t>.</w:t>
      </w:r>
    </w:p>
    <w:p w14:paraId="4DCE5284" w14:textId="77777777" w:rsidR="00791C39" w:rsidRPr="00E740BD" w:rsidRDefault="00791C39" w:rsidP="00FB354B">
      <w:pPr>
        <w:spacing w:line="360" w:lineRule="auto"/>
        <w:rPr>
          <w:rFonts w:ascii="Arial" w:hAnsi="Arial" w:cs="Arial"/>
          <w:sz w:val="22"/>
          <w:szCs w:val="22"/>
        </w:rPr>
      </w:pPr>
    </w:p>
    <w:p w14:paraId="0F29CE5E" w14:textId="4796B646" w:rsidR="003B2A86" w:rsidRPr="00E740BD" w:rsidRDefault="00D81524" w:rsidP="00C77603">
      <w:pPr>
        <w:spacing w:line="360" w:lineRule="auto"/>
        <w:rPr>
          <w:rFonts w:ascii="Arial" w:hAnsi="Arial" w:cs="Arial"/>
          <w:color w:val="222222"/>
          <w:sz w:val="22"/>
          <w:szCs w:val="22"/>
          <w:shd w:val="clear" w:color="auto" w:fill="FFFFFF"/>
        </w:rPr>
      </w:pPr>
      <w:r w:rsidRPr="00E740BD">
        <w:rPr>
          <w:rFonts w:ascii="Arial" w:hAnsi="Arial" w:cs="Arial"/>
          <w:color w:val="000000" w:themeColor="text1"/>
          <w:sz w:val="22"/>
          <w:szCs w:val="22"/>
        </w:rPr>
        <w:t xml:space="preserve">Cette déclaration donne suite à la première recommandation du rapport de l’OCPM </w:t>
      </w:r>
      <w:r w:rsidR="00833F09" w:rsidRPr="00E740BD">
        <w:rPr>
          <w:rFonts w:ascii="Arial" w:hAnsi="Arial" w:cs="Arial"/>
          <w:color w:val="000000" w:themeColor="text1"/>
          <w:sz w:val="22"/>
          <w:szCs w:val="22"/>
        </w:rPr>
        <w:t>demandant</w:t>
      </w:r>
      <w:r w:rsidRPr="00E740BD">
        <w:rPr>
          <w:rFonts w:ascii="Arial" w:hAnsi="Arial" w:cs="Arial"/>
          <w:color w:val="000000" w:themeColor="text1"/>
          <w:sz w:val="22"/>
          <w:szCs w:val="22"/>
        </w:rPr>
        <w:t xml:space="preserve"> à la Ville de Montréal de «</w:t>
      </w:r>
      <w:r w:rsidR="000871BF" w:rsidRPr="00E740BD">
        <w:rPr>
          <w:rFonts w:ascii="Arial" w:hAnsi="Arial" w:cs="Arial"/>
          <w:color w:val="000000" w:themeColor="text1"/>
          <w:sz w:val="22"/>
          <w:szCs w:val="22"/>
        </w:rPr>
        <w:t> </w:t>
      </w:r>
      <w:r w:rsidR="00AA50FB" w:rsidRPr="00E740BD">
        <w:rPr>
          <w:rFonts w:ascii="Arial" w:hAnsi="Arial" w:cs="Arial"/>
          <w:color w:val="000000" w:themeColor="text1"/>
          <w:sz w:val="22"/>
          <w:szCs w:val="22"/>
        </w:rPr>
        <w:t>reconnaître publiquement et dans les plus brefs délais, le caractère systémique du racisme et de la discrimination et de s’engager à les combattre</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w:t>
      </w:r>
      <w:r w:rsidRPr="00E740BD">
        <w:rPr>
          <w:rStyle w:val="Appelnotedebasdep"/>
          <w:rFonts w:ascii="Arial" w:hAnsi="Arial" w:cs="Arial"/>
          <w:color w:val="000000" w:themeColor="text1"/>
          <w:sz w:val="22"/>
          <w:szCs w:val="22"/>
        </w:rPr>
        <w:footnoteReference w:id="200"/>
      </w:r>
      <w:r w:rsidR="005838F8" w:rsidRPr="00E740BD">
        <w:rPr>
          <w:rFonts w:ascii="Arial" w:hAnsi="Arial" w:cs="Arial"/>
          <w:color w:val="000000" w:themeColor="text1"/>
          <w:sz w:val="22"/>
          <w:szCs w:val="22"/>
        </w:rPr>
        <w:t>.</w:t>
      </w:r>
      <w:r w:rsidR="003B2A86" w:rsidRPr="00E740BD">
        <w:rPr>
          <w:rFonts w:ascii="Arial" w:hAnsi="Arial" w:cs="Arial"/>
          <w:color w:val="000000" w:themeColor="text1"/>
          <w:sz w:val="22"/>
          <w:szCs w:val="22"/>
        </w:rPr>
        <w:t xml:space="preserve"> La </w:t>
      </w:r>
      <w:r w:rsidR="00833F09" w:rsidRPr="00E740BD">
        <w:rPr>
          <w:rFonts w:ascii="Arial" w:hAnsi="Arial" w:cs="Arial"/>
          <w:color w:val="000000" w:themeColor="text1"/>
          <w:sz w:val="22"/>
          <w:szCs w:val="22"/>
        </w:rPr>
        <w:t>m</w:t>
      </w:r>
      <w:r w:rsidR="003B2A86" w:rsidRPr="00E740BD">
        <w:rPr>
          <w:rFonts w:ascii="Arial" w:hAnsi="Arial" w:cs="Arial"/>
          <w:color w:val="000000" w:themeColor="text1"/>
          <w:sz w:val="22"/>
          <w:szCs w:val="22"/>
        </w:rPr>
        <w:t>airesse</w:t>
      </w:r>
      <w:r w:rsidR="00833F09" w:rsidRPr="00E740BD">
        <w:rPr>
          <w:rFonts w:ascii="Arial" w:hAnsi="Arial" w:cs="Arial"/>
          <w:color w:val="000000" w:themeColor="text1"/>
          <w:sz w:val="22"/>
          <w:szCs w:val="22"/>
        </w:rPr>
        <w:t xml:space="preserve"> de Montréal </w:t>
      </w:r>
      <w:r w:rsidR="003B2A86" w:rsidRPr="00E740BD">
        <w:rPr>
          <w:rFonts w:ascii="Arial" w:hAnsi="Arial" w:cs="Arial"/>
          <w:color w:val="000000" w:themeColor="text1"/>
          <w:sz w:val="22"/>
          <w:szCs w:val="22"/>
        </w:rPr>
        <w:t xml:space="preserve">avait annoncé </w:t>
      </w:r>
      <w:r w:rsidR="00833F09" w:rsidRPr="00E740BD">
        <w:rPr>
          <w:rFonts w:ascii="Arial" w:hAnsi="Arial" w:cs="Arial"/>
          <w:color w:val="000000" w:themeColor="text1"/>
          <w:sz w:val="22"/>
          <w:szCs w:val="22"/>
        </w:rPr>
        <w:t>le même jour</w:t>
      </w:r>
      <w:r w:rsidR="003B2A86" w:rsidRPr="00E740BD">
        <w:rPr>
          <w:rFonts w:ascii="Arial" w:hAnsi="Arial" w:cs="Arial"/>
          <w:color w:val="000000" w:themeColor="text1"/>
          <w:sz w:val="22"/>
          <w:szCs w:val="22"/>
        </w:rPr>
        <w:t xml:space="preserve"> la création prochaine d’un </w:t>
      </w:r>
      <w:r w:rsidR="008B0691" w:rsidRPr="00E740BD">
        <w:rPr>
          <w:rFonts w:ascii="Arial" w:hAnsi="Arial" w:cs="Arial"/>
          <w:color w:val="000000" w:themeColor="text1"/>
          <w:sz w:val="22"/>
          <w:szCs w:val="22"/>
        </w:rPr>
        <w:t xml:space="preserve">poste de </w:t>
      </w:r>
      <w:r w:rsidR="003B2A86" w:rsidRPr="00E740BD">
        <w:rPr>
          <w:rFonts w:ascii="Arial" w:hAnsi="Arial" w:cs="Arial"/>
          <w:color w:val="000000" w:themeColor="text1"/>
          <w:sz w:val="22"/>
          <w:szCs w:val="22"/>
        </w:rPr>
        <w:t xml:space="preserve">commissaire </w:t>
      </w:r>
      <w:r w:rsidR="003B2A86" w:rsidRPr="00E740BD">
        <w:rPr>
          <w:rFonts w:ascii="Arial" w:hAnsi="Arial" w:cs="Arial"/>
          <w:color w:val="000000" w:themeColor="text1"/>
          <w:sz w:val="22"/>
          <w:szCs w:val="22"/>
          <w:shd w:val="clear" w:color="auto" w:fill="FFFFFF"/>
        </w:rPr>
        <w:t>à la lutte contre le racisme et la discrimination systémiques</w:t>
      </w:r>
      <w:r w:rsidR="003B2A86" w:rsidRPr="00E740BD">
        <w:rPr>
          <w:rStyle w:val="Appelnotedebasdep"/>
          <w:rFonts w:ascii="Arial" w:hAnsi="Arial" w:cs="Arial"/>
          <w:color w:val="000000" w:themeColor="text1"/>
          <w:sz w:val="22"/>
          <w:szCs w:val="22"/>
          <w:shd w:val="clear" w:color="auto" w:fill="FFFFFF"/>
        </w:rPr>
        <w:footnoteReference w:id="201"/>
      </w:r>
      <w:r w:rsidR="003B2A86" w:rsidRPr="00E740BD">
        <w:rPr>
          <w:rFonts w:ascii="Arial" w:hAnsi="Arial" w:cs="Arial"/>
          <w:color w:val="000000" w:themeColor="text1"/>
          <w:sz w:val="22"/>
          <w:szCs w:val="22"/>
          <w:shd w:val="clear" w:color="auto" w:fill="FFFFFF"/>
        </w:rPr>
        <w:t xml:space="preserve">. Cette décision répond quant à elle à la deuxième </w:t>
      </w:r>
      <w:r w:rsidR="003B2A86" w:rsidRPr="00E740BD">
        <w:rPr>
          <w:rFonts w:ascii="Arial" w:hAnsi="Arial" w:cs="Arial"/>
          <w:color w:val="222222"/>
          <w:sz w:val="22"/>
          <w:szCs w:val="22"/>
          <w:shd w:val="clear" w:color="auto" w:fill="FFFFFF"/>
        </w:rPr>
        <w:t xml:space="preserve">recommandation </w:t>
      </w:r>
      <w:r w:rsidR="009861BB" w:rsidRPr="00E740BD">
        <w:rPr>
          <w:rFonts w:ascii="Arial" w:hAnsi="Arial" w:cs="Arial"/>
          <w:color w:val="222222"/>
          <w:sz w:val="22"/>
          <w:szCs w:val="22"/>
          <w:shd w:val="clear" w:color="auto" w:fill="FFFFFF"/>
        </w:rPr>
        <w:t>du rapport</w:t>
      </w:r>
      <w:r w:rsidR="00DA60E5" w:rsidRPr="00E740BD">
        <w:rPr>
          <w:rFonts w:ascii="Arial" w:hAnsi="Arial" w:cs="Arial"/>
          <w:color w:val="222222"/>
          <w:sz w:val="22"/>
          <w:szCs w:val="22"/>
          <w:shd w:val="clear" w:color="auto" w:fill="FFFFFF"/>
        </w:rPr>
        <w:t>.</w:t>
      </w:r>
    </w:p>
    <w:p w14:paraId="362C5571" w14:textId="77777777" w:rsidR="00833F09" w:rsidRPr="00E740BD" w:rsidRDefault="00833F09" w:rsidP="00FB354B">
      <w:pPr>
        <w:spacing w:line="360" w:lineRule="auto"/>
        <w:rPr>
          <w:rFonts w:ascii="Arial" w:hAnsi="Arial" w:cs="Arial"/>
          <w:sz w:val="22"/>
          <w:szCs w:val="22"/>
        </w:rPr>
      </w:pPr>
    </w:p>
    <w:p w14:paraId="4A0E5DE6" w14:textId="678C5E97" w:rsidR="00946197" w:rsidRPr="00E740BD" w:rsidRDefault="00946197" w:rsidP="00C77603">
      <w:pPr>
        <w:spacing w:line="360" w:lineRule="auto"/>
        <w:rPr>
          <w:rFonts w:ascii="Arial" w:hAnsi="Arial" w:cs="Arial"/>
          <w:color w:val="222222"/>
          <w:sz w:val="22"/>
          <w:szCs w:val="22"/>
          <w:shd w:val="clear" w:color="auto" w:fill="FFFFFF"/>
        </w:rPr>
      </w:pPr>
      <w:r w:rsidRPr="00E740BD">
        <w:rPr>
          <w:rFonts w:ascii="Arial" w:hAnsi="Arial" w:cs="Arial"/>
          <w:color w:val="222222"/>
          <w:sz w:val="22"/>
          <w:szCs w:val="22"/>
          <w:shd w:val="clear" w:color="auto" w:fill="FFFFFF"/>
        </w:rPr>
        <w:t>En outre, l’OCPM a recommandé</w:t>
      </w:r>
      <w:r w:rsidR="00DB6557" w:rsidRPr="00E740BD">
        <w:rPr>
          <w:rFonts w:ascii="Arial" w:hAnsi="Arial" w:cs="Arial"/>
          <w:color w:val="222222"/>
          <w:sz w:val="22"/>
          <w:szCs w:val="22"/>
          <w:shd w:val="clear" w:color="auto" w:fill="FFFFFF"/>
        </w:rPr>
        <w:t xml:space="preserve"> dans une perspective transversale </w:t>
      </w:r>
      <w:r w:rsidR="00D7451C" w:rsidRPr="00E740BD">
        <w:rPr>
          <w:rFonts w:ascii="Arial" w:hAnsi="Arial" w:cs="Arial"/>
          <w:color w:val="222222"/>
          <w:sz w:val="22"/>
          <w:szCs w:val="22"/>
          <w:shd w:val="clear" w:color="auto" w:fill="FFFFFF"/>
        </w:rPr>
        <w:t xml:space="preserve">différentes pistes d’action arrimées au concept de racisme systémique, ce qui donne à voir les </w:t>
      </w:r>
      <w:r w:rsidR="009861BB" w:rsidRPr="00E740BD">
        <w:rPr>
          <w:rFonts w:ascii="Arial" w:hAnsi="Arial" w:cs="Arial"/>
          <w:color w:val="222222"/>
          <w:sz w:val="22"/>
          <w:szCs w:val="22"/>
          <w:shd w:val="clear" w:color="auto" w:fill="FFFFFF"/>
        </w:rPr>
        <w:t xml:space="preserve">divers </w:t>
      </w:r>
      <w:r w:rsidR="00D7451C" w:rsidRPr="00E740BD">
        <w:rPr>
          <w:rFonts w:ascii="Arial" w:hAnsi="Arial" w:cs="Arial"/>
          <w:color w:val="222222"/>
          <w:sz w:val="22"/>
          <w:szCs w:val="22"/>
          <w:shd w:val="clear" w:color="auto" w:fill="FFFFFF"/>
        </w:rPr>
        <w:t>types d’action</w:t>
      </w:r>
      <w:r w:rsidR="009D4960" w:rsidRPr="00E740BD">
        <w:rPr>
          <w:rFonts w:ascii="Arial" w:hAnsi="Arial" w:cs="Arial"/>
          <w:color w:val="222222"/>
          <w:sz w:val="22"/>
          <w:szCs w:val="22"/>
          <w:shd w:val="clear" w:color="auto" w:fill="FFFFFF"/>
        </w:rPr>
        <w:t>s</w:t>
      </w:r>
      <w:r w:rsidR="00D7451C" w:rsidRPr="00E740BD">
        <w:rPr>
          <w:rFonts w:ascii="Arial" w:hAnsi="Arial" w:cs="Arial"/>
          <w:color w:val="222222"/>
          <w:sz w:val="22"/>
          <w:szCs w:val="22"/>
          <w:shd w:val="clear" w:color="auto" w:fill="FFFFFF"/>
        </w:rPr>
        <w:t xml:space="preserve"> à entreprendre pour enrayer le phénomène</w:t>
      </w:r>
      <w:r w:rsidRPr="00E740BD">
        <w:rPr>
          <w:rFonts w:ascii="Arial" w:hAnsi="Arial" w:cs="Arial"/>
          <w:color w:val="222222"/>
          <w:sz w:val="22"/>
          <w:szCs w:val="22"/>
          <w:shd w:val="clear" w:color="auto" w:fill="FFFFFF"/>
        </w:rPr>
        <w:t> :</w:t>
      </w:r>
    </w:p>
    <w:p w14:paraId="2EFC4DA6" w14:textId="77777777" w:rsidR="009B5F8F" w:rsidRPr="00E740BD" w:rsidRDefault="009B5F8F" w:rsidP="00C77603">
      <w:pPr>
        <w:spacing w:line="360" w:lineRule="auto"/>
        <w:rPr>
          <w:rFonts w:ascii="Arial" w:hAnsi="Arial" w:cs="Arial"/>
          <w:sz w:val="22"/>
          <w:szCs w:val="22"/>
        </w:rPr>
      </w:pPr>
    </w:p>
    <w:p w14:paraId="099F19AE" w14:textId="3CDACBBF" w:rsidR="008C2CF0" w:rsidRPr="00E740BD" w:rsidRDefault="00815CF2" w:rsidP="00582E41">
      <w:pPr>
        <w:pStyle w:val="Paragraphedeliste"/>
        <w:numPr>
          <w:ilvl w:val="0"/>
          <w:numId w:val="38"/>
        </w:numPr>
        <w:spacing w:after="120" w:line="240" w:lineRule="auto"/>
        <w:ind w:left="1276" w:right="996" w:hanging="425"/>
        <w:contextualSpacing w:val="0"/>
        <w:rPr>
          <w:rFonts w:ascii="Arial" w:hAnsi="Arial" w:cs="Arial"/>
          <w:sz w:val="20"/>
          <w:szCs w:val="20"/>
        </w:rPr>
      </w:pPr>
      <w:r w:rsidRPr="00E740BD">
        <w:rPr>
          <w:rFonts w:ascii="Arial" w:hAnsi="Arial" w:cs="Arial"/>
          <w:sz w:val="20"/>
          <w:szCs w:val="20"/>
        </w:rPr>
        <w:t>« </w:t>
      </w:r>
      <w:r w:rsidR="00946197" w:rsidRPr="00E740BD">
        <w:rPr>
          <w:rFonts w:ascii="Arial" w:hAnsi="Arial" w:cs="Arial"/>
          <w:sz w:val="20"/>
          <w:szCs w:val="20"/>
        </w:rPr>
        <w:t>[d</w:t>
      </w:r>
      <w:proofErr w:type="gramStart"/>
      <w:r w:rsidR="00946197" w:rsidRPr="00E740BD">
        <w:rPr>
          <w:rFonts w:ascii="Arial" w:hAnsi="Arial" w:cs="Arial"/>
          <w:sz w:val="20"/>
          <w:szCs w:val="20"/>
        </w:rPr>
        <w:t>’]améliorer</w:t>
      </w:r>
      <w:proofErr w:type="gramEnd"/>
      <w:r w:rsidR="00946197" w:rsidRPr="00E740BD">
        <w:rPr>
          <w:rFonts w:ascii="Arial" w:hAnsi="Arial" w:cs="Arial"/>
          <w:sz w:val="20"/>
          <w:szCs w:val="20"/>
        </w:rPr>
        <w:t xml:space="preserve"> l’imputabilité de l’administration municipale en matière de lutte au racisme et à la discrimination systémiques, la commission recommande à la Ville de Montréal de désigner immédiatement un membre du comité exécutif à titre de responsable politique de ce dossier</w:t>
      </w:r>
      <w:r w:rsidRPr="00E740BD">
        <w:rPr>
          <w:rFonts w:ascii="Arial" w:hAnsi="Arial" w:cs="Arial"/>
          <w:sz w:val="20"/>
          <w:szCs w:val="20"/>
        </w:rPr>
        <w:t> »</w:t>
      </w:r>
      <w:r w:rsidR="00946197" w:rsidRPr="00E740BD">
        <w:rPr>
          <w:rFonts w:ascii="Arial" w:hAnsi="Arial" w:cs="Arial"/>
          <w:sz w:val="20"/>
          <w:szCs w:val="20"/>
          <w:vertAlign w:val="superscript"/>
        </w:rPr>
        <w:footnoteReference w:id="202"/>
      </w:r>
      <w:r w:rsidR="00EE3258" w:rsidRPr="00E740BD">
        <w:rPr>
          <w:rFonts w:ascii="Arial" w:hAnsi="Arial" w:cs="Arial"/>
          <w:sz w:val="20"/>
          <w:szCs w:val="20"/>
        </w:rPr>
        <w:t> </w:t>
      </w:r>
      <w:r w:rsidRPr="00E740BD">
        <w:rPr>
          <w:rFonts w:ascii="Arial" w:hAnsi="Arial" w:cs="Arial"/>
          <w:sz w:val="20"/>
          <w:szCs w:val="20"/>
        </w:rPr>
        <w:t>;</w:t>
      </w:r>
    </w:p>
    <w:p w14:paraId="6264CA54" w14:textId="30C72858" w:rsidR="008C2CF0" w:rsidRPr="00E740BD" w:rsidRDefault="00815CF2"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de</w:t>
      </w:r>
      <w:proofErr w:type="gramEnd"/>
      <w:r w:rsidRPr="00E740BD">
        <w:rPr>
          <w:rFonts w:ascii="Arial" w:hAnsi="Arial" w:cs="Arial"/>
          <w:sz w:val="20"/>
          <w:szCs w:val="20"/>
        </w:rPr>
        <w:t xml:space="preserve"> modifier la Charte montréalaise des droits et des responsabilités « [en intégrant à son] article</w:t>
      </w:r>
      <w:r w:rsidR="00326F53" w:rsidRPr="00E740BD">
        <w:rPr>
          <w:rFonts w:ascii="Arial" w:hAnsi="Arial" w:cs="Arial"/>
          <w:sz w:val="20"/>
          <w:szCs w:val="20"/>
        </w:rPr>
        <w:t> </w:t>
      </w:r>
      <w:r w:rsidRPr="00E740BD">
        <w:rPr>
          <w:rFonts w:ascii="Arial" w:hAnsi="Arial" w:cs="Arial"/>
          <w:sz w:val="20"/>
          <w:szCs w:val="20"/>
        </w:rPr>
        <w:t>16 i) […] la reconnaissance du caractère systémique et intersectionnel des formes de discrimination présentées » et en y ajoutant «</w:t>
      </w:r>
      <w:r w:rsidR="00197DBD" w:rsidRPr="00E740BD">
        <w:rPr>
          <w:rFonts w:ascii="Arial" w:hAnsi="Arial" w:cs="Arial"/>
          <w:sz w:val="20"/>
          <w:szCs w:val="20"/>
        </w:rPr>
        <w:t> </w:t>
      </w:r>
      <w:r w:rsidRPr="00E740BD">
        <w:rPr>
          <w:rFonts w:ascii="Arial" w:hAnsi="Arial" w:cs="Arial"/>
          <w:sz w:val="20"/>
          <w:szCs w:val="20"/>
        </w:rPr>
        <w:t xml:space="preserve">l’endossement de la Déclaration des Nations unies sur les droits des peuples </w:t>
      </w:r>
      <w:r w:rsidRPr="00E740BD">
        <w:rPr>
          <w:rFonts w:ascii="Arial" w:hAnsi="Arial" w:cs="Arial"/>
          <w:sz w:val="20"/>
          <w:szCs w:val="20"/>
        </w:rPr>
        <w:lastRenderedPageBreak/>
        <w:t>autochtones au préambule rappelant l’adhésion de la Ville à des textes promouvant des droits fondamentaux</w:t>
      </w:r>
      <w:r w:rsidR="00197DBD" w:rsidRPr="00E740BD">
        <w:rPr>
          <w:rFonts w:ascii="Arial" w:hAnsi="Arial" w:cs="Arial"/>
          <w:sz w:val="20"/>
          <w:szCs w:val="20"/>
        </w:rPr>
        <w:t> </w:t>
      </w:r>
      <w:r w:rsidRPr="00E740BD">
        <w:rPr>
          <w:rFonts w:ascii="Arial" w:hAnsi="Arial" w:cs="Arial"/>
          <w:sz w:val="20"/>
          <w:szCs w:val="20"/>
        </w:rPr>
        <w:t>»</w:t>
      </w:r>
      <w:r w:rsidRPr="00E740BD">
        <w:rPr>
          <w:rFonts w:ascii="Arial" w:hAnsi="Arial" w:cs="Arial"/>
          <w:sz w:val="20"/>
          <w:szCs w:val="20"/>
          <w:vertAlign w:val="superscript"/>
        </w:rPr>
        <w:footnoteReference w:id="203"/>
      </w:r>
      <w:r w:rsidR="00EE3258" w:rsidRPr="00E740BD">
        <w:rPr>
          <w:rFonts w:ascii="Arial" w:hAnsi="Arial" w:cs="Arial"/>
          <w:sz w:val="20"/>
          <w:szCs w:val="20"/>
        </w:rPr>
        <w:t> </w:t>
      </w:r>
      <w:r w:rsidRPr="00E740BD">
        <w:rPr>
          <w:rFonts w:ascii="Arial" w:hAnsi="Arial" w:cs="Arial"/>
          <w:sz w:val="20"/>
          <w:szCs w:val="20"/>
        </w:rPr>
        <w:t>;</w:t>
      </w:r>
    </w:p>
    <w:p w14:paraId="1331D99E" w14:textId="63637628" w:rsidR="008C2CF0" w:rsidRPr="00E740BD" w:rsidRDefault="00DB6557" w:rsidP="00437551">
      <w:pPr>
        <w:pStyle w:val="Paragraphedeliste"/>
        <w:numPr>
          <w:ilvl w:val="0"/>
          <w:numId w:val="38"/>
        </w:numPr>
        <w:spacing w:after="120" w:line="240" w:lineRule="auto"/>
        <w:ind w:left="1276" w:right="996" w:hanging="425"/>
        <w:contextualSpacing w:val="0"/>
        <w:rPr>
          <w:rFonts w:ascii="Arial" w:hAnsi="Arial" w:cs="Arial"/>
          <w:sz w:val="20"/>
          <w:szCs w:val="20"/>
        </w:rPr>
      </w:pPr>
      <w:r w:rsidRPr="00E740BD">
        <w:rPr>
          <w:rFonts w:ascii="Arial" w:hAnsi="Arial" w:cs="Arial"/>
          <w:sz w:val="20"/>
          <w:szCs w:val="20"/>
        </w:rPr>
        <w:t>de concert avec</w:t>
      </w:r>
      <w:r w:rsidR="00815CF2" w:rsidRPr="00E740BD">
        <w:rPr>
          <w:rFonts w:ascii="Arial" w:hAnsi="Arial" w:cs="Arial"/>
          <w:sz w:val="20"/>
          <w:szCs w:val="20"/>
        </w:rPr>
        <w:t xml:space="preserve"> les arrondissements</w:t>
      </w:r>
      <w:r w:rsidRPr="00E740BD">
        <w:rPr>
          <w:rFonts w:ascii="Arial" w:hAnsi="Arial" w:cs="Arial"/>
          <w:sz w:val="20"/>
          <w:szCs w:val="20"/>
        </w:rPr>
        <w:t>, qu’ils</w:t>
      </w:r>
      <w:r w:rsidR="00815CF2" w:rsidRPr="00E740BD">
        <w:rPr>
          <w:rFonts w:ascii="Arial" w:hAnsi="Arial" w:cs="Arial"/>
          <w:sz w:val="20"/>
          <w:szCs w:val="20"/>
        </w:rPr>
        <w:t xml:space="preserve"> </w:t>
      </w:r>
      <w:r w:rsidRPr="00E740BD">
        <w:rPr>
          <w:rFonts w:ascii="Arial" w:hAnsi="Arial" w:cs="Arial"/>
          <w:sz w:val="20"/>
          <w:szCs w:val="20"/>
        </w:rPr>
        <w:t>« </w:t>
      </w:r>
      <w:r w:rsidR="00815CF2" w:rsidRPr="00E740BD">
        <w:rPr>
          <w:rFonts w:ascii="Arial" w:hAnsi="Arial" w:cs="Arial"/>
          <w:sz w:val="20"/>
          <w:szCs w:val="20"/>
        </w:rPr>
        <w:t>produisent, tous les trois ans, et rendent publiques des données populationnelles comparatives et différenciées afin de mesurer les écarts entre les personnes racisées, les personnes autochtones et les personnes blanches aux profils semblables (p. ex. sexe, âge, scolarité), dans les secteurs ciblés tels l’emploi, la sécurité publique (profilage racial et social), le logement, la culture, le développement social et économique, ainsi que la vie démocratique »</w:t>
      </w:r>
      <w:r w:rsidR="004E534D" w:rsidRPr="00E740BD">
        <w:rPr>
          <w:rFonts w:ascii="Arial" w:hAnsi="Arial" w:cs="Arial"/>
          <w:sz w:val="20"/>
          <w:szCs w:val="20"/>
          <w:vertAlign w:val="superscript"/>
        </w:rPr>
        <w:footnoteReference w:id="204"/>
      </w:r>
      <w:r w:rsidR="00EE3258" w:rsidRPr="00E740BD">
        <w:rPr>
          <w:rFonts w:ascii="Arial" w:hAnsi="Arial" w:cs="Arial"/>
          <w:sz w:val="20"/>
          <w:szCs w:val="20"/>
        </w:rPr>
        <w:t> </w:t>
      </w:r>
      <w:r w:rsidR="004E534D" w:rsidRPr="00E740BD">
        <w:rPr>
          <w:rFonts w:ascii="Arial" w:hAnsi="Arial" w:cs="Arial"/>
          <w:sz w:val="20"/>
          <w:szCs w:val="20"/>
        </w:rPr>
        <w:t>;</w:t>
      </w:r>
    </w:p>
    <w:p w14:paraId="11155232" w14:textId="79B8D397" w:rsidR="008C2CF0" w:rsidRPr="00E740BD" w:rsidRDefault="004E534D"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de</w:t>
      </w:r>
      <w:proofErr w:type="gramEnd"/>
      <w:r w:rsidRPr="00E740BD">
        <w:rPr>
          <w:rFonts w:ascii="Arial" w:hAnsi="Arial" w:cs="Arial"/>
          <w:sz w:val="20"/>
          <w:szCs w:val="20"/>
        </w:rPr>
        <w:t xml:space="preserve"> « responsabiliser les organismes de contrôle [municipaux] dans la lutte contre le racisme et la discrimination et […] renforcer leur imputabilité en ces matières »</w:t>
      </w:r>
      <w:r w:rsidRPr="00E740BD">
        <w:rPr>
          <w:rFonts w:ascii="Arial" w:hAnsi="Arial" w:cs="Arial"/>
          <w:sz w:val="20"/>
          <w:szCs w:val="20"/>
          <w:vertAlign w:val="superscript"/>
        </w:rPr>
        <w:footnoteReference w:id="205"/>
      </w:r>
      <w:r w:rsidR="00EE3258" w:rsidRPr="00E740BD">
        <w:rPr>
          <w:rFonts w:ascii="Arial" w:hAnsi="Arial" w:cs="Arial"/>
          <w:sz w:val="20"/>
          <w:szCs w:val="20"/>
        </w:rPr>
        <w:t> </w:t>
      </w:r>
      <w:r w:rsidRPr="00E740BD">
        <w:rPr>
          <w:rFonts w:ascii="Arial" w:hAnsi="Arial" w:cs="Arial"/>
          <w:sz w:val="20"/>
          <w:szCs w:val="20"/>
        </w:rPr>
        <w:t>;</w:t>
      </w:r>
    </w:p>
    <w:p w14:paraId="3229794E" w14:textId="31A631D3" w:rsidR="008C2CF0" w:rsidRPr="00E740BD" w:rsidRDefault="00DB6557" w:rsidP="00437551">
      <w:pPr>
        <w:pStyle w:val="Paragraphedeliste"/>
        <w:numPr>
          <w:ilvl w:val="0"/>
          <w:numId w:val="38"/>
        </w:numPr>
        <w:spacing w:after="120" w:line="240" w:lineRule="auto"/>
        <w:ind w:left="1276" w:right="996" w:hanging="425"/>
        <w:contextualSpacing w:val="0"/>
        <w:rPr>
          <w:rFonts w:ascii="Arial" w:hAnsi="Arial" w:cs="Arial"/>
          <w:sz w:val="20"/>
          <w:szCs w:val="20"/>
        </w:rPr>
      </w:pPr>
      <w:r w:rsidRPr="00E740BD">
        <w:rPr>
          <w:rFonts w:ascii="Arial" w:hAnsi="Arial" w:cs="Arial"/>
          <w:sz w:val="20"/>
          <w:szCs w:val="20"/>
        </w:rPr>
        <w:t>« </w:t>
      </w:r>
      <w:r w:rsidR="004E534D" w:rsidRPr="00E740BD">
        <w:rPr>
          <w:rFonts w:ascii="Arial" w:hAnsi="Arial" w:cs="Arial"/>
          <w:sz w:val="20"/>
          <w:szCs w:val="20"/>
        </w:rPr>
        <w:t>que des formations consacrées explicitement à la lutte au racisme et à la discrimination soient développées et obligatoires pour l’ensemble de la fonction publique municipale (employés, professionnels, cadres) ainsi que pour le personnel des sociétés paramunicipales », «  que soit développée, pour les cadres et gestionnaires, une formation spécifique et obligatoire sur le programme d’accès à l’égalité en emploi (PAÉE) de la Ville, les discriminations et le racisme</w:t>
      </w:r>
      <w:r w:rsidR="00EE3258" w:rsidRPr="00E740BD">
        <w:rPr>
          <w:rFonts w:ascii="Arial" w:hAnsi="Arial" w:cs="Arial"/>
          <w:sz w:val="20"/>
          <w:szCs w:val="20"/>
        </w:rPr>
        <w:t> </w:t>
      </w:r>
      <w:r w:rsidR="004E534D" w:rsidRPr="00E740BD">
        <w:rPr>
          <w:rFonts w:ascii="Arial" w:hAnsi="Arial" w:cs="Arial"/>
          <w:sz w:val="20"/>
          <w:szCs w:val="20"/>
        </w:rPr>
        <w:t>; [et] que les formations fassent l’objet d’une évaluation d’impact sur les clientèles visées »</w:t>
      </w:r>
      <w:r w:rsidR="004E534D" w:rsidRPr="00E740BD">
        <w:rPr>
          <w:rFonts w:ascii="Arial" w:hAnsi="Arial" w:cs="Arial"/>
          <w:sz w:val="20"/>
          <w:szCs w:val="20"/>
          <w:vertAlign w:val="superscript"/>
        </w:rPr>
        <w:footnoteReference w:id="206"/>
      </w:r>
      <w:r w:rsidR="00EE3258" w:rsidRPr="00E740BD">
        <w:rPr>
          <w:rFonts w:ascii="Arial" w:hAnsi="Arial" w:cs="Arial"/>
          <w:sz w:val="20"/>
          <w:szCs w:val="20"/>
        </w:rPr>
        <w:t> </w:t>
      </w:r>
      <w:r w:rsidR="004E534D" w:rsidRPr="00E740BD">
        <w:rPr>
          <w:rFonts w:ascii="Arial" w:hAnsi="Arial" w:cs="Arial"/>
          <w:sz w:val="20"/>
          <w:szCs w:val="20"/>
        </w:rPr>
        <w:t>;</w:t>
      </w:r>
    </w:p>
    <w:p w14:paraId="536FF9F1" w14:textId="4DE9852A" w:rsidR="008C2CF0" w:rsidRPr="00E740BD" w:rsidRDefault="00DB6557"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de</w:t>
      </w:r>
      <w:proofErr w:type="gramEnd"/>
      <w:r w:rsidRPr="00E740BD">
        <w:rPr>
          <w:rFonts w:ascii="Arial" w:hAnsi="Arial" w:cs="Arial"/>
          <w:sz w:val="20"/>
          <w:szCs w:val="20"/>
        </w:rPr>
        <w:t xml:space="preserve"> procéder « </w:t>
      </w:r>
      <w:r w:rsidR="004E534D" w:rsidRPr="00E740BD">
        <w:rPr>
          <w:rFonts w:ascii="Arial" w:hAnsi="Arial" w:cs="Arial"/>
          <w:sz w:val="20"/>
          <w:szCs w:val="20"/>
        </w:rPr>
        <w:t>conjointement avec des organisations autochtones</w:t>
      </w:r>
      <w:r w:rsidRPr="00E740BD">
        <w:rPr>
          <w:rFonts w:ascii="Arial" w:hAnsi="Arial" w:cs="Arial"/>
          <w:sz w:val="20"/>
          <w:szCs w:val="20"/>
        </w:rPr>
        <w:t xml:space="preserve"> […]</w:t>
      </w:r>
      <w:r w:rsidR="004E534D" w:rsidRPr="00E740BD">
        <w:rPr>
          <w:rFonts w:ascii="Arial" w:hAnsi="Arial" w:cs="Arial"/>
          <w:sz w:val="20"/>
          <w:szCs w:val="20"/>
        </w:rPr>
        <w:t xml:space="preserve"> à la révision</w:t>
      </w:r>
      <w:r w:rsidR="002620B3" w:rsidRPr="00E740BD">
        <w:rPr>
          <w:rFonts w:ascii="Arial" w:hAnsi="Arial" w:cs="Arial"/>
          <w:sz w:val="20"/>
          <w:szCs w:val="20"/>
        </w:rPr>
        <w:t> </w:t>
      </w:r>
      <w:r w:rsidR="004E534D" w:rsidRPr="00E740BD">
        <w:rPr>
          <w:rFonts w:ascii="Arial" w:hAnsi="Arial" w:cs="Arial"/>
          <w:sz w:val="20"/>
          <w:szCs w:val="20"/>
        </w:rPr>
        <w:t>: de l’offre de services municipaux aux personnes autochtones, indépendamment de leur arrondissement de résidence dans le cas des individus, et d’implantation, dans le cas des organismes, afin de mieux s’adapter à leur réalité démographique</w:t>
      </w:r>
      <w:r w:rsidR="00EE3258" w:rsidRPr="00E740BD">
        <w:rPr>
          <w:rFonts w:ascii="Arial" w:hAnsi="Arial" w:cs="Arial"/>
          <w:sz w:val="20"/>
          <w:szCs w:val="20"/>
        </w:rPr>
        <w:t> </w:t>
      </w:r>
      <w:r w:rsidR="004E534D" w:rsidRPr="00E740BD">
        <w:rPr>
          <w:rFonts w:ascii="Arial" w:hAnsi="Arial" w:cs="Arial"/>
          <w:sz w:val="20"/>
          <w:szCs w:val="20"/>
        </w:rPr>
        <w:t>; du système de subvention de projets afin d’identifier si des biais ou des pratiques organisationnelles désavantagent les groupes autochtones. »</w:t>
      </w:r>
      <w:r w:rsidR="004E534D" w:rsidRPr="00E740BD">
        <w:rPr>
          <w:rFonts w:ascii="Arial" w:hAnsi="Arial" w:cs="Arial"/>
          <w:sz w:val="20"/>
          <w:szCs w:val="20"/>
          <w:vertAlign w:val="superscript"/>
        </w:rPr>
        <w:footnoteReference w:id="207"/>
      </w:r>
      <w:r w:rsidR="00EE3258" w:rsidRPr="00E740BD">
        <w:rPr>
          <w:rFonts w:ascii="Arial" w:hAnsi="Arial" w:cs="Arial"/>
          <w:sz w:val="20"/>
          <w:szCs w:val="20"/>
        </w:rPr>
        <w:t> </w:t>
      </w:r>
      <w:r w:rsidRPr="00E740BD">
        <w:rPr>
          <w:rFonts w:ascii="Arial" w:hAnsi="Arial" w:cs="Arial"/>
          <w:sz w:val="20"/>
          <w:szCs w:val="20"/>
        </w:rPr>
        <w:t>;</w:t>
      </w:r>
    </w:p>
    <w:p w14:paraId="4DF0350E" w14:textId="63A6388D" w:rsidR="00DB6557" w:rsidRPr="00E740BD" w:rsidRDefault="00DB6557" w:rsidP="00437551">
      <w:pPr>
        <w:pStyle w:val="Paragraphedeliste"/>
        <w:numPr>
          <w:ilvl w:val="0"/>
          <w:numId w:val="38"/>
        </w:numPr>
        <w:spacing w:after="0" w:line="240" w:lineRule="auto"/>
        <w:ind w:left="1276" w:right="996" w:hanging="425"/>
        <w:contextualSpacing w:val="0"/>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proofErr w:type="gramStart"/>
      <w:r w:rsidRPr="00E740BD">
        <w:rPr>
          <w:rFonts w:ascii="Arial" w:hAnsi="Arial" w:cs="Arial"/>
          <w:sz w:val="20"/>
          <w:szCs w:val="20"/>
        </w:rPr>
        <w:t>de</w:t>
      </w:r>
      <w:proofErr w:type="gramEnd"/>
      <w:r w:rsidRPr="00E740BD">
        <w:rPr>
          <w:rFonts w:ascii="Arial" w:hAnsi="Arial" w:cs="Arial"/>
          <w:sz w:val="20"/>
          <w:szCs w:val="20"/>
        </w:rPr>
        <w:t xml:space="preserve"> pérenniser le mandat de la Commissaire aux relations avec les peuples autochtones et d’accroître les ressources qui lui sont accordées afin qu’elle puisse avoir les moyens de mener à bien le mandat que l’administration lui a confié</w:t>
      </w:r>
      <w:r w:rsidR="00197DBD" w:rsidRPr="00E740BD">
        <w:rPr>
          <w:rFonts w:ascii="Arial" w:hAnsi="Arial" w:cs="Arial"/>
          <w:sz w:val="20"/>
          <w:szCs w:val="20"/>
        </w:rPr>
        <w:t> </w:t>
      </w:r>
      <w:r w:rsidRPr="00E740BD">
        <w:rPr>
          <w:rFonts w:ascii="Arial" w:hAnsi="Arial" w:cs="Arial"/>
          <w:sz w:val="20"/>
          <w:szCs w:val="20"/>
        </w:rPr>
        <w:t>» et «</w:t>
      </w:r>
      <w:r w:rsidR="00197DBD" w:rsidRPr="00E740BD">
        <w:rPr>
          <w:rFonts w:ascii="Arial" w:hAnsi="Arial" w:cs="Arial"/>
          <w:sz w:val="20"/>
          <w:szCs w:val="20"/>
        </w:rPr>
        <w:t> </w:t>
      </w:r>
      <w:r w:rsidRPr="00E740BD">
        <w:rPr>
          <w:rFonts w:ascii="Arial" w:hAnsi="Arial" w:cs="Arial"/>
          <w:sz w:val="20"/>
          <w:szCs w:val="20"/>
        </w:rPr>
        <w:t>de demander au SPVM de travailler de concert avec les organisations autochtones afin de renforcer la fonction de l’agent de liaison autochtone dans différents secteurs d’activités policières</w:t>
      </w:r>
      <w:r w:rsidR="00197DBD" w:rsidRPr="00E740BD">
        <w:rPr>
          <w:rFonts w:ascii="Arial" w:hAnsi="Arial" w:cs="Arial"/>
          <w:sz w:val="20"/>
          <w:szCs w:val="20"/>
        </w:rPr>
        <w:t> </w:t>
      </w:r>
      <w:r w:rsidRPr="00E740BD">
        <w:rPr>
          <w:rFonts w:ascii="Arial" w:hAnsi="Arial" w:cs="Arial"/>
          <w:sz w:val="20"/>
          <w:szCs w:val="20"/>
        </w:rPr>
        <w:t>»</w:t>
      </w:r>
      <w:r w:rsidRPr="00E740BD">
        <w:rPr>
          <w:rFonts w:ascii="Arial" w:hAnsi="Arial" w:cs="Arial"/>
          <w:sz w:val="20"/>
          <w:szCs w:val="20"/>
          <w:vertAlign w:val="superscript"/>
        </w:rPr>
        <w:footnoteReference w:id="208"/>
      </w:r>
      <w:r w:rsidRPr="00E740BD">
        <w:rPr>
          <w:rFonts w:ascii="Arial" w:hAnsi="Arial" w:cs="Arial"/>
          <w:sz w:val="20"/>
          <w:szCs w:val="20"/>
        </w:rPr>
        <w:t>.</w:t>
      </w:r>
    </w:p>
    <w:p w14:paraId="2881CBA9" w14:textId="5E45BB2E" w:rsidR="009B5F8F" w:rsidRPr="00E740BD" w:rsidRDefault="009B5F8F" w:rsidP="00C77603">
      <w:pPr>
        <w:pStyle w:val="Paragraphedeliste"/>
        <w:spacing w:after="0" w:line="360" w:lineRule="auto"/>
        <w:ind w:left="0" w:right="560"/>
        <w:contextualSpacing w:val="0"/>
        <w:rPr>
          <w:rFonts w:ascii="Arial" w:hAnsi="Arial" w:cs="Arial"/>
          <w:color w:val="000000" w:themeColor="text1"/>
        </w:rPr>
      </w:pPr>
    </w:p>
    <w:p w14:paraId="342AABE7" w14:textId="64118EBD" w:rsidR="00D225AF" w:rsidRPr="00E740BD" w:rsidRDefault="00D225AF" w:rsidP="00C77603">
      <w:pPr>
        <w:pStyle w:val="Paragraphedeliste"/>
        <w:spacing w:after="0" w:line="360" w:lineRule="auto"/>
        <w:ind w:left="0" w:right="560"/>
        <w:contextualSpacing w:val="0"/>
        <w:rPr>
          <w:rFonts w:ascii="Arial" w:hAnsi="Arial" w:cs="Arial"/>
          <w:color w:val="000000" w:themeColor="text1"/>
        </w:rPr>
      </w:pPr>
    </w:p>
    <w:p w14:paraId="109DCFFD" w14:textId="1140E2E5" w:rsidR="00D225AF" w:rsidRPr="00E740BD" w:rsidRDefault="00D225AF" w:rsidP="00C77603">
      <w:pPr>
        <w:pStyle w:val="Paragraphedeliste"/>
        <w:spacing w:after="0" w:line="360" w:lineRule="auto"/>
        <w:ind w:left="0" w:right="560"/>
        <w:contextualSpacing w:val="0"/>
        <w:rPr>
          <w:rFonts w:ascii="Arial" w:hAnsi="Arial" w:cs="Arial"/>
          <w:color w:val="000000" w:themeColor="text1"/>
        </w:rPr>
      </w:pPr>
    </w:p>
    <w:p w14:paraId="014D37B3" w14:textId="77777777" w:rsidR="00D225AF" w:rsidRPr="00E740BD" w:rsidRDefault="00D225AF" w:rsidP="00C77603">
      <w:pPr>
        <w:pStyle w:val="Paragraphedeliste"/>
        <w:spacing w:after="0" w:line="360" w:lineRule="auto"/>
        <w:ind w:left="0" w:right="560"/>
        <w:contextualSpacing w:val="0"/>
        <w:rPr>
          <w:rFonts w:ascii="Arial" w:hAnsi="Arial" w:cs="Arial"/>
          <w:color w:val="000000" w:themeColor="text1"/>
        </w:rPr>
      </w:pPr>
    </w:p>
    <w:p w14:paraId="32F25A47" w14:textId="498E384F" w:rsidR="002C341B" w:rsidRPr="00E740BD" w:rsidRDefault="00DB6557" w:rsidP="00C77603">
      <w:pPr>
        <w:spacing w:line="360" w:lineRule="auto"/>
        <w:rPr>
          <w:rFonts w:ascii="Arial" w:hAnsi="Arial" w:cs="Arial"/>
          <w:sz w:val="22"/>
          <w:szCs w:val="22"/>
        </w:rPr>
      </w:pPr>
      <w:r w:rsidRPr="00E740BD">
        <w:rPr>
          <w:rFonts w:ascii="Arial" w:hAnsi="Arial" w:cs="Arial"/>
          <w:sz w:val="22"/>
          <w:szCs w:val="22"/>
        </w:rPr>
        <w:lastRenderedPageBreak/>
        <w:t>Plusieurs recommandations thématiques ont également été formulées à l’endroit de la Ville de Montréal et concernent</w:t>
      </w:r>
      <w:r w:rsidR="002C341B" w:rsidRPr="00E740BD">
        <w:rPr>
          <w:rFonts w:ascii="Arial" w:hAnsi="Arial" w:cs="Arial"/>
          <w:sz w:val="22"/>
          <w:szCs w:val="22"/>
        </w:rPr>
        <w:t xml:space="preserve"> : </w:t>
      </w:r>
    </w:p>
    <w:p w14:paraId="701304DD" w14:textId="77777777" w:rsidR="009B5F8F" w:rsidRPr="00E740BD" w:rsidRDefault="009B5F8F" w:rsidP="00C77603">
      <w:pPr>
        <w:spacing w:line="360" w:lineRule="auto"/>
        <w:rPr>
          <w:rFonts w:ascii="Arial" w:hAnsi="Arial" w:cs="Arial"/>
          <w:sz w:val="22"/>
          <w:szCs w:val="22"/>
        </w:rPr>
      </w:pPr>
    </w:p>
    <w:p w14:paraId="7D589FE0" w14:textId="12A67C78" w:rsidR="008C2CF0" w:rsidRPr="00E740BD" w:rsidRDefault="00DB6557"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l’amélioration</w:t>
      </w:r>
      <w:proofErr w:type="gramEnd"/>
      <w:r w:rsidRPr="00E740BD">
        <w:rPr>
          <w:rFonts w:ascii="Arial" w:hAnsi="Arial" w:cs="Arial"/>
          <w:sz w:val="20"/>
          <w:szCs w:val="20"/>
        </w:rPr>
        <w:t xml:space="preserve"> de la performance des programmes d’accès à l’égalité</w:t>
      </w:r>
      <w:r w:rsidR="008C2CF0" w:rsidRPr="00E740BD">
        <w:rPr>
          <w:rFonts w:ascii="Arial" w:hAnsi="Arial" w:cs="Arial"/>
          <w:vertAlign w:val="superscript"/>
        </w:rPr>
        <w:footnoteReference w:id="209"/>
      </w:r>
      <w:r w:rsidR="00EE3258" w:rsidRPr="00E740BD">
        <w:rPr>
          <w:rFonts w:ascii="Arial" w:hAnsi="Arial" w:cs="Arial"/>
          <w:sz w:val="20"/>
          <w:szCs w:val="20"/>
        </w:rPr>
        <w:t> </w:t>
      </w:r>
      <w:r w:rsidR="00833F09" w:rsidRPr="00E740BD">
        <w:rPr>
          <w:rFonts w:ascii="Arial" w:hAnsi="Arial" w:cs="Arial"/>
          <w:sz w:val="20"/>
          <w:szCs w:val="20"/>
        </w:rPr>
        <w:t>;</w:t>
      </w:r>
    </w:p>
    <w:p w14:paraId="33BAF3EF" w14:textId="1801C3C4" w:rsidR="008C2CF0" w:rsidRPr="00E740BD" w:rsidRDefault="008C2CF0"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la</w:t>
      </w:r>
      <w:proofErr w:type="gramEnd"/>
      <w:r w:rsidRPr="00E740BD">
        <w:rPr>
          <w:rFonts w:ascii="Arial" w:hAnsi="Arial" w:cs="Arial"/>
          <w:sz w:val="20"/>
          <w:szCs w:val="20"/>
        </w:rPr>
        <w:t xml:space="preserve"> lutte </w:t>
      </w:r>
      <w:r w:rsidR="00EC2B93" w:rsidRPr="00E740BD">
        <w:rPr>
          <w:rFonts w:ascii="Arial" w:hAnsi="Arial" w:cs="Arial"/>
          <w:sz w:val="20"/>
          <w:szCs w:val="20"/>
        </w:rPr>
        <w:t>aux propos et comportements discriminatoires</w:t>
      </w:r>
      <w:r w:rsidR="00EC2B93" w:rsidRPr="00E740BD">
        <w:rPr>
          <w:rFonts w:ascii="Arial" w:hAnsi="Arial" w:cs="Arial"/>
          <w:vertAlign w:val="superscript"/>
        </w:rPr>
        <w:footnoteReference w:id="210"/>
      </w:r>
      <w:r w:rsidR="00EE3258" w:rsidRPr="00E740BD">
        <w:rPr>
          <w:rFonts w:ascii="Arial" w:hAnsi="Arial" w:cs="Arial"/>
          <w:sz w:val="20"/>
          <w:szCs w:val="20"/>
        </w:rPr>
        <w:t> </w:t>
      </w:r>
      <w:r w:rsidR="00EC2B93" w:rsidRPr="00E740BD">
        <w:rPr>
          <w:rFonts w:ascii="Arial" w:hAnsi="Arial" w:cs="Arial"/>
          <w:sz w:val="20"/>
          <w:szCs w:val="20"/>
        </w:rPr>
        <w:t>;</w:t>
      </w:r>
    </w:p>
    <w:p w14:paraId="2645CDFF" w14:textId="16BFE436" w:rsidR="00EC2B93" w:rsidRPr="00E740BD" w:rsidRDefault="00DB6557"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la</w:t>
      </w:r>
      <w:proofErr w:type="gramEnd"/>
      <w:r w:rsidRPr="00E740BD">
        <w:rPr>
          <w:rFonts w:ascii="Arial" w:hAnsi="Arial" w:cs="Arial"/>
          <w:sz w:val="20"/>
          <w:szCs w:val="20"/>
        </w:rPr>
        <w:t xml:space="preserve"> lutte au profilage racial au SPVM</w:t>
      </w:r>
      <w:r w:rsidR="002C341B" w:rsidRPr="00E740BD">
        <w:rPr>
          <w:rFonts w:ascii="Arial" w:hAnsi="Arial" w:cs="Arial"/>
          <w:sz w:val="20"/>
          <w:szCs w:val="20"/>
        </w:rPr>
        <w:t xml:space="preserve"> et </w:t>
      </w:r>
      <w:r w:rsidRPr="00E740BD">
        <w:rPr>
          <w:rFonts w:ascii="Arial" w:hAnsi="Arial" w:cs="Arial"/>
          <w:sz w:val="20"/>
          <w:szCs w:val="20"/>
        </w:rPr>
        <w:t>le renforcement de l’imputabilité du service de police</w:t>
      </w:r>
      <w:r w:rsidR="00EC2B93" w:rsidRPr="00E740BD">
        <w:rPr>
          <w:rFonts w:ascii="Arial" w:hAnsi="Arial" w:cs="Arial"/>
          <w:vertAlign w:val="superscript"/>
        </w:rPr>
        <w:footnoteReference w:id="211"/>
      </w:r>
      <w:r w:rsidR="00EE3258" w:rsidRPr="00E740BD">
        <w:rPr>
          <w:rFonts w:ascii="Arial" w:hAnsi="Arial" w:cs="Arial"/>
          <w:sz w:val="20"/>
          <w:szCs w:val="20"/>
        </w:rPr>
        <w:t> </w:t>
      </w:r>
      <w:r w:rsidR="002C341B" w:rsidRPr="00E740BD">
        <w:rPr>
          <w:rFonts w:ascii="Arial" w:hAnsi="Arial" w:cs="Arial"/>
          <w:sz w:val="20"/>
          <w:szCs w:val="20"/>
        </w:rPr>
        <w:t>;</w:t>
      </w:r>
    </w:p>
    <w:p w14:paraId="3587BE4B" w14:textId="5AA2B352" w:rsidR="008C2CF0" w:rsidRPr="00E740BD" w:rsidRDefault="00EC2B93"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le</w:t>
      </w:r>
      <w:proofErr w:type="gramEnd"/>
      <w:r w:rsidRPr="00E740BD">
        <w:rPr>
          <w:rFonts w:ascii="Arial" w:hAnsi="Arial" w:cs="Arial"/>
          <w:sz w:val="20"/>
          <w:szCs w:val="20"/>
        </w:rPr>
        <w:t xml:space="preserve"> traitement des actes haineux</w:t>
      </w:r>
      <w:r w:rsidRPr="00E740BD">
        <w:rPr>
          <w:rFonts w:ascii="Arial" w:hAnsi="Arial" w:cs="Arial"/>
          <w:vertAlign w:val="superscript"/>
        </w:rPr>
        <w:footnoteReference w:id="212"/>
      </w:r>
      <w:r w:rsidR="00EE3258" w:rsidRPr="00E740BD">
        <w:rPr>
          <w:rFonts w:ascii="Arial" w:hAnsi="Arial" w:cs="Arial"/>
          <w:sz w:val="20"/>
          <w:szCs w:val="20"/>
        </w:rPr>
        <w:t> </w:t>
      </w:r>
      <w:r w:rsidRPr="00E740BD">
        <w:rPr>
          <w:rFonts w:ascii="Arial" w:hAnsi="Arial" w:cs="Arial"/>
          <w:sz w:val="20"/>
          <w:szCs w:val="20"/>
        </w:rPr>
        <w:t>;</w:t>
      </w:r>
    </w:p>
    <w:p w14:paraId="18F090DE" w14:textId="2EC64A79" w:rsidR="008C2CF0" w:rsidRPr="00E740BD" w:rsidRDefault="002C341B"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la</w:t>
      </w:r>
      <w:proofErr w:type="gramEnd"/>
      <w:r w:rsidRPr="00E740BD">
        <w:rPr>
          <w:rFonts w:ascii="Arial" w:hAnsi="Arial" w:cs="Arial"/>
          <w:sz w:val="20"/>
          <w:szCs w:val="20"/>
        </w:rPr>
        <w:t xml:space="preserve"> modification des interventions municipales dans le domaine de la culture</w:t>
      </w:r>
      <w:r w:rsidR="00EC2B93" w:rsidRPr="00E740BD">
        <w:rPr>
          <w:rFonts w:ascii="Arial" w:hAnsi="Arial" w:cs="Arial"/>
          <w:vertAlign w:val="superscript"/>
        </w:rPr>
        <w:footnoteReference w:id="213"/>
      </w:r>
      <w:r w:rsidR="00EE3258" w:rsidRPr="00E740BD">
        <w:rPr>
          <w:rFonts w:ascii="Arial" w:hAnsi="Arial" w:cs="Arial"/>
          <w:sz w:val="20"/>
          <w:szCs w:val="20"/>
        </w:rPr>
        <w:t> </w:t>
      </w:r>
      <w:r w:rsidRPr="00E740BD">
        <w:rPr>
          <w:rFonts w:ascii="Arial" w:hAnsi="Arial" w:cs="Arial"/>
          <w:sz w:val="20"/>
          <w:szCs w:val="20"/>
        </w:rPr>
        <w:t>;</w:t>
      </w:r>
    </w:p>
    <w:p w14:paraId="079E278E" w14:textId="0823DD33" w:rsidR="008C2CF0" w:rsidRPr="00E740BD" w:rsidRDefault="002C341B"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la</w:t>
      </w:r>
      <w:proofErr w:type="gramEnd"/>
      <w:r w:rsidRPr="00E740BD">
        <w:rPr>
          <w:rFonts w:ascii="Arial" w:hAnsi="Arial" w:cs="Arial"/>
          <w:sz w:val="20"/>
          <w:szCs w:val="20"/>
        </w:rPr>
        <w:t xml:space="preserve"> création d’un comité qui mènera des travaux et des actions entourant la qualité de vie dans les quartiers, notamment les questions relatives aux déserts alimentaires et à l’accès aux services de transport en commun</w:t>
      </w:r>
      <w:r w:rsidR="00EC2B93" w:rsidRPr="00E740BD">
        <w:rPr>
          <w:rFonts w:ascii="Arial" w:hAnsi="Arial" w:cs="Arial"/>
          <w:vertAlign w:val="superscript"/>
        </w:rPr>
        <w:footnoteReference w:id="214"/>
      </w:r>
      <w:r w:rsidR="00EE3258" w:rsidRPr="00E740BD">
        <w:rPr>
          <w:rFonts w:ascii="Arial" w:hAnsi="Arial" w:cs="Arial"/>
          <w:sz w:val="20"/>
          <w:szCs w:val="20"/>
        </w:rPr>
        <w:t> </w:t>
      </w:r>
      <w:r w:rsidRPr="00E740BD">
        <w:rPr>
          <w:rFonts w:ascii="Arial" w:hAnsi="Arial" w:cs="Arial"/>
          <w:sz w:val="20"/>
          <w:szCs w:val="20"/>
        </w:rPr>
        <w:t>;</w:t>
      </w:r>
    </w:p>
    <w:p w14:paraId="26131A23" w14:textId="62E9ADD0" w:rsidR="008C2CF0" w:rsidRPr="00E740BD" w:rsidRDefault="002C341B"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l’élaboration</w:t>
      </w:r>
      <w:proofErr w:type="gramEnd"/>
      <w:r w:rsidRPr="00E740BD">
        <w:rPr>
          <w:rFonts w:ascii="Arial" w:hAnsi="Arial" w:cs="Arial"/>
          <w:sz w:val="20"/>
          <w:szCs w:val="20"/>
        </w:rPr>
        <w:t xml:space="preserve"> d’un cadre de gestion des lieux de cultes</w:t>
      </w:r>
      <w:r w:rsidR="00EC2B93" w:rsidRPr="00E740BD">
        <w:rPr>
          <w:rFonts w:ascii="Arial" w:hAnsi="Arial" w:cs="Arial"/>
          <w:vertAlign w:val="superscript"/>
        </w:rPr>
        <w:footnoteReference w:id="215"/>
      </w:r>
      <w:r w:rsidR="00EE3258" w:rsidRPr="00E740BD">
        <w:rPr>
          <w:rFonts w:ascii="Arial" w:hAnsi="Arial" w:cs="Arial"/>
          <w:sz w:val="20"/>
          <w:szCs w:val="20"/>
        </w:rPr>
        <w:t> </w:t>
      </w:r>
      <w:r w:rsidRPr="00E740BD">
        <w:rPr>
          <w:rFonts w:ascii="Arial" w:hAnsi="Arial" w:cs="Arial"/>
        </w:rPr>
        <w:t>;</w:t>
      </w:r>
    </w:p>
    <w:p w14:paraId="7140FCBE" w14:textId="39BDFEEC" w:rsidR="008C2CF0" w:rsidRPr="00E740BD" w:rsidRDefault="0080633A"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la</w:t>
      </w:r>
      <w:proofErr w:type="gramEnd"/>
      <w:r w:rsidRPr="00E740BD">
        <w:rPr>
          <w:rFonts w:ascii="Arial" w:hAnsi="Arial" w:cs="Arial"/>
          <w:sz w:val="20"/>
          <w:szCs w:val="20"/>
        </w:rPr>
        <w:t xml:space="preserve"> bonification de l’approche visant à favoriser l’accès à un logement décent et salubre pour les personnes racisées et autochtones</w:t>
      </w:r>
      <w:r w:rsidR="00D17A5F" w:rsidRPr="00E740BD">
        <w:rPr>
          <w:rFonts w:ascii="Arial" w:hAnsi="Arial" w:cs="Arial"/>
          <w:vertAlign w:val="superscript"/>
        </w:rPr>
        <w:footnoteReference w:id="216"/>
      </w:r>
      <w:r w:rsidR="00EE3258" w:rsidRPr="00E740BD">
        <w:rPr>
          <w:rFonts w:ascii="Arial" w:hAnsi="Arial" w:cs="Arial"/>
          <w:sz w:val="20"/>
          <w:szCs w:val="20"/>
        </w:rPr>
        <w:t> </w:t>
      </w:r>
      <w:r w:rsidRPr="00E740BD">
        <w:rPr>
          <w:rFonts w:ascii="Arial" w:hAnsi="Arial" w:cs="Arial"/>
        </w:rPr>
        <w:t>;</w:t>
      </w:r>
    </w:p>
    <w:p w14:paraId="7C0E3634" w14:textId="48E96EF6" w:rsidR="00D17A5F" w:rsidRPr="00E740BD" w:rsidRDefault="0080633A"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la</w:t>
      </w:r>
      <w:proofErr w:type="gramEnd"/>
      <w:r w:rsidRPr="00E740BD">
        <w:rPr>
          <w:rFonts w:ascii="Arial" w:hAnsi="Arial" w:cs="Arial"/>
          <w:sz w:val="20"/>
          <w:szCs w:val="20"/>
        </w:rPr>
        <w:t xml:space="preserve"> fixation de «</w:t>
      </w:r>
      <w:r w:rsidR="00197DBD" w:rsidRPr="00E740BD">
        <w:rPr>
          <w:rFonts w:ascii="Arial" w:hAnsi="Arial" w:cs="Arial"/>
          <w:sz w:val="20"/>
          <w:szCs w:val="20"/>
        </w:rPr>
        <w:t> </w:t>
      </w:r>
      <w:r w:rsidRPr="00E740BD">
        <w:rPr>
          <w:rFonts w:ascii="Arial" w:hAnsi="Arial" w:cs="Arial"/>
          <w:sz w:val="20"/>
          <w:szCs w:val="20"/>
        </w:rPr>
        <w:t>cibles contraignantes de représentativité spécifiques pour les conseils d’administration des instances et organismes où elle détient un pouvoir de nomination</w:t>
      </w:r>
      <w:r w:rsidR="00197DBD" w:rsidRPr="00E740BD">
        <w:rPr>
          <w:rFonts w:ascii="Arial" w:hAnsi="Arial" w:cs="Arial"/>
          <w:sz w:val="20"/>
          <w:szCs w:val="20"/>
        </w:rPr>
        <w:t> </w:t>
      </w:r>
      <w:r w:rsidRPr="00E740BD">
        <w:rPr>
          <w:rFonts w:ascii="Arial" w:hAnsi="Arial" w:cs="Arial"/>
          <w:sz w:val="20"/>
          <w:szCs w:val="20"/>
        </w:rPr>
        <w:t>»</w:t>
      </w:r>
      <w:r w:rsidRPr="00E740BD">
        <w:rPr>
          <w:rFonts w:ascii="Arial" w:hAnsi="Arial" w:cs="Arial"/>
          <w:vertAlign w:val="superscript"/>
        </w:rPr>
        <w:footnoteReference w:id="217"/>
      </w:r>
      <w:r w:rsidRPr="00E740BD">
        <w:rPr>
          <w:rFonts w:ascii="Arial" w:hAnsi="Arial" w:cs="Arial"/>
          <w:sz w:val="20"/>
          <w:szCs w:val="20"/>
        </w:rPr>
        <w:t xml:space="preserve"> ainsi que des actions visant les partis politiques afin que la «</w:t>
      </w:r>
      <w:r w:rsidR="00197DBD" w:rsidRPr="00E740BD">
        <w:rPr>
          <w:rFonts w:ascii="Arial" w:hAnsi="Arial" w:cs="Arial"/>
          <w:sz w:val="20"/>
          <w:szCs w:val="20"/>
        </w:rPr>
        <w:t> </w:t>
      </w:r>
      <w:r w:rsidRPr="00E740BD">
        <w:rPr>
          <w:rFonts w:ascii="Arial" w:hAnsi="Arial" w:cs="Arial"/>
          <w:sz w:val="20"/>
          <w:szCs w:val="20"/>
        </w:rPr>
        <w:t>composition des prochains conseils municipaux et conseils d’arrondissement reflète la réalité sociodémographique montréalaise</w:t>
      </w:r>
      <w:r w:rsidR="00197DBD" w:rsidRPr="00E740BD">
        <w:rPr>
          <w:rFonts w:ascii="Arial" w:hAnsi="Arial" w:cs="Arial"/>
          <w:sz w:val="20"/>
          <w:szCs w:val="20"/>
        </w:rPr>
        <w:t> </w:t>
      </w:r>
      <w:r w:rsidRPr="00E740BD">
        <w:rPr>
          <w:rFonts w:ascii="Arial" w:hAnsi="Arial" w:cs="Arial"/>
          <w:sz w:val="20"/>
          <w:szCs w:val="20"/>
        </w:rPr>
        <w:t>»</w:t>
      </w:r>
      <w:r w:rsidRPr="00E740BD">
        <w:rPr>
          <w:rFonts w:ascii="Arial" w:hAnsi="Arial" w:cs="Arial"/>
          <w:vertAlign w:val="superscript"/>
        </w:rPr>
        <w:footnoteReference w:id="218"/>
      </w:r>
      <w:r w:rsidR="00EE3258" w:rsidRPr="00E740BD">
        <w:rPr>
          <w:rFonts w:ascii="Arial" w:hAnsi="Arial" w:cs="Arial"/>
          <w:sz w:val="20"/>
          <w:szCs w:val="20"/>
        </w:rPr>
        <w:t> </w:t>
      </w:r>
      <w:r w:rsidRPr="00E740BD">
        <w:rPr>
          <w:rFonts w:ascii="Arial" w:hAnsi="Arial" w:cs="Arial"/>
          <w:sz w:val="20"/>
          <w:szCs w:val="20"/>
        </w:rPr>
        <w:t>;</w:t>
      </w:r>
    </w:p>
    <w:p w14:paraId="369EF68A" w14:textId="49CE14C1" w:rsidR="00DC421B" w:rsidRPr="00E740BD" w:rsidRDefault="0080633A" w:rsidP="00437551">
      <w:pPr>
        <w:pStyle w:val="Paragraphedeliste"/>
        <w:numPr>
          <w:ilvl w:val="0"/>
          <w:numId w:val="38"/>
        </w:numPr>
        <w:spacing w:after="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l’organisation</w:t>
      </w:r>
      <w:proofErr w:type="gramEnd"/>
      <w:r w:rsidRPr="00E740BD">
        <w:rPr>
          <w:rFonts w:ascii="Arial" w:hAnsi="Arial" w:cs="Arial"/>
          <w:sz w:val="20"/>
          <w:szCs w:val="20"/>
        </w:rPr>
        <w:t xml:space="preserve"> annuelle «</w:t>
      </w:r>
      <w:r w:rsidR="00197DBD" w:rsidRPr="00E740BD">
        <w:rPr>
          <w:rFonts w:ascii="Arial" w:hAnsi="Arial" w:cs="Arial"/>
          <w:sz w:val="20"/>
          <w:szCs w:val="20"/>
        </w:rPr>
        <w:t> </w:t>
      </w:r>
      <w:r w:rsidRPr="00E740BD">
        <w:rPr>
          <w:rFonts w:ascii="Arial" w:hAnsi="Arial" w:cs="Arial"/>
          <w:sz w:val="20"/>
          <w:szCs w:val="20"/>
        </w:rPr>
        <w:t>[d’] une assemblée publique, suivie d’une période de questions citoyennes, au cours de laquelle [sera fait] le bilan des activités en matière de lutte au racisme et à la discrimination et de la mise en œuvre du plan d’action en cette matière</w:t>
      </w:r>
      <w:r w:rsidR="00197DBD" w:rsidRPr="00E740BD">
        <w:rPr>
          <w:rFonts w:ascii="Arial" w:hAnsi="Arial" w:cs="Arial"/>
          <w:sz w:val="20"/>
          <w:szCs w:val="20"/>
        </w:rPr>
        <w:t> </w:t>
      </w:r>
      <w:r w:rsidRPr="00E740BD">
        <w:rPr>
          <w:rFonts w:ascii="Arial" w:hAnsi="Arial" w:cs="Arial"/>
          <w:sz w:val="20"/>
          <w:szCs w:val="20"/>
        </w:rPr>
        <w:t>»</w:t>
      </w:r>
      <w:r w:rsidRPr="00E740BD">
        <w:rPr>
          <w:rFonts w:ascii="Arial" w:hAnsi="Arial" w:cs="Arial"/>
          <w:vertAlign w:val="superscript"/>
        </w:rPr>
        <w:footnoteReference w:id="219"/>
      </w:r>
      <w:r w:rsidRPr="00E740BD">
        <w:rPr>
          <w:rFonts w:ascii="Arial" w:hAnsi="Arial" w:cs="Arial"/>
          <w:sz w:val="20"/>
          <w:szCs w:val="20"/>
        </w:rPr>
        <w:t>.</w:t>
      </w:r>
    </w:p>
    <w:p w14:paraId="386FD7C9" w14:textId="50D811F3" w:rsidR="00DC421B" w:rsidRPr="00E740BD" w:rsidRDefault="00DC421B" w:rsidP="00C77603">
      <w:pPr>
        <w:pStyle w:val="Paragraphedeliste"/>
        <w:spacing w:after="0" w:line="360" w:lineRule="auto"/>
        <w:ind w:left="0" w:right="560"/>
        <w:contextualSpacing w:val="0"/>
        <w:rPr>
          <w:rFonts w:ascii="Arial" w:hAnsi="Arial" w:cs="Arial"/>
          <w:color w:val="000000" w:themeColor="text1"/>
        </w:rPr>
      </w:pPr>
    </w:p>
    <w:p w14:paraId="1F97978F" w14:textId="34C168F8" w:rsidR="009C6516" w:rsidRPr="00E740BD" w:rsidRDefault="009C6516" w:rsidP="00A70A8E">
      <w:pPr>
        <w:pStyle w:val="Paragraphedeliste"/>
        <w:numPr>
          <w:ilvl w:val="0"/>
          <w:numId w:val="11"/>
        </w:numPr>
        <w:tabs>
          <w:tab w:val="left" w:pos="709"/>
        </w:tabs>
        <w:spacing w:after="0" w:line="240" w:lineRule="auto"/>
        <w:ind w:left="709" w:hanging="709"/>
        <w:contextualSpacing w:val="0"/>
        <w:rPr>
          <w:rFonts w:ascii="Arial" w:hAnsi="Arial" w:cs="Arial"/>
          <w:i/>
          <w:color w:val="000000" w:themeColor="text1"/>
        </w:rPr>
      </w:pPr>
      <w:r w:rsidRPr="00E740BD">
        <w:rPr>
          <w:rFonts w:ascii="Arial" w:hAnsi="Arial" w:cs="Arial"/>
          <w:i/>
          <w:color w:val="000000" w:themeColor="text1"/>
        </w:rPr>
        <w:lastRenderedPageBreak/>
        <w:t>Commission d’enquête sur l</w:t>
      </w:r>
      <w:r w:rsidR="001105FD" w:rsidRPr="00E740BD">
        <w:rPr>
          <w:rFonts w:ascii="Arial" w:hAnsi="Arial" w:cs="Arial"/>
          <w:i/>
          <w:color w:val="000000" w:themeColor="text1"/>
        </w:rPr>
        <w:t>e</w:t>
      </w:r>
      <w:r w:rsidRPr="00E740BD">
        <w:rPr>
          <w:rFonts w:ascii="Arial" w:hAnsi="Arial" w:cs="Arial"/>
          <w:i/>
          <w:color w:val="000000" w:themeColor="text1"/>
        </w:rPr>
        <w:t>s relations entre les personnes autochtones et certains services publics au Québec</w:t>
      </w:r>
    </w:p>
    <w:p w14:paraId="7AE4B6CD" w14:textId="77777777" w:rsidR="009B5F8F" w:rsidRPr="00E740BD" w:rsidRDefault="009B5F8F" w:rsidP="00C77603">
      <w:pPr>
        <w:pStyle w:val="Paragraphedeliste"/>
        <w:spacing w:after="0" w:line="360" w:lineRule="auto"/>
        <w:ind w:left="0"/>
        <w:contextualSpacing w:val="0"/>
        <w:rPr>
          <w:rFonts w:ascii="Arial" w:hAnsi="Arial" w:cs="Arial"/>
          <w:i/>
        </w:rPr>
      </w:pPr>
    </w:p>
    <w:p w14:paraId="1D6ACDEA" w14:textId="73104E44" w:rsidR="00674B4C" w:rsidRPr="00E740BD" w:rsidRDefault="00DE2C07" w:rsidP="00C77603">
      <w:pPr>
        <w:tabs>
          <w:tab w:val="left" w:pos="2268"/>
        </w:tabs>
        <w:spacing w:line="360" w:lineRule="auto"/>
        <w:rPr>
          <w:rFonts w:ascii="Arial" w:hAnsi="Arial" w:cs="Arial"/>
          <w:sz w:val="22"/>
          <w:szCs w:val="22"/>
        </w:rPr>
      </w:pPr>
      <w:r w:rsidRPr="00E740BD">
        <w:rPr>
          <w:rFonts w:ascii="Arial" w:hAnsi="Arial" w:cs="Arial"/>
          <w:sz w:val="22"/>
          <w:szCs w:val="22"/>
        </w:rPr>
        <w:t>L</w:t>
      </w:r>
      <w:r w:rsidR="000A239E" w:rsidRPr="00E740BD">
        <w:rPr>
          <w:rFonts w:ascii="Arial" w:hAnsi="Arial" w:cs="Arial"/>
          <w:sz w:val="22"/>
          <w:szCs w:val="22"/>
        </w:rPr>
        <w:t xml:space="preserve">e </w:t>
      </w:r>
      <w:r w:rsidR="00940BB9" w:rsidRPr="00E740BD">
        <w:rPr>
          <w:rFonts w:ascii="Arial" w:hAnsi="Arial" w:cs="Arial"/>
          <w:sz w:val="22"/>
          <w:szCs w:val="22"/>
        </w:rPr>
        <w:t>Rapport</w:t>
      </w:r>
      <w:r w:rsidR="004930CE" w:rsidRPr="00E740BD">
        <w:rPr>
          <w:rFonts w:ascii="Arial" w:hAnsi="Arial" w:cs="Arial"/>
          <w:sz w:val="22"/>
          <w:szCs w:val="22"/>
        </w:rPr>
        <w:t xml:space="preserve"> </w:t>
      </w:r>
      <w:r w:rsidR="00940BB9" w:rsidRPr="00E740BD">
        <w:rPr>
          <w:rFonts w:ascii="Arial" w:hAnsi="Arial" w:cs="Arial"/>
          <w:sz w:val="22"/>
          <w:szCs w:val="22"/>
        </w:rPr>
        <w:t>Viens</w:t>
      </w:r>
      <w:r w:rsidR="000A239E" w:rsidRPr="00E740BD">
        <w:rPr>
          <w:rFonts w:ascii="Arial" w:hAnsi="Arial" w:cs="Arial"/>
          <w:sz w:val="22"/>
          <w:szCs w:val="22"/>
        </w:rPr>
        <w:t xml:space="preserve">, rendu public </w:t>
      </w:r>
      <w:r w:rsidR="00C9572C" w:rsidRPr="00E740BD">
        <w:rPr>
          <w:rFonts w:ascii="Arial" w:hAnsi="Arial" w:cs="Arial"/>
          <w:sz w:val="22"/>
          <w:szCs w:val="22"/>
        </w:rPr>
        <w:t>en septembre 2019</w:t>
      </w:r>
      <w:r w:rsidR="00BA17BA" w:rsidRPr="00E740BD">
        <w:rPr>
          <w:rFonts w:ascii="Arial" w:hAnsi="Arial" w:cs="Arial"/>
          <w:sz w:val="22"/>
          <w:szCs w:val="22"/>
        </w:rPr>
        <w:t>, réfère</w:t>
      </w:r>
      <w:r w:rsidRPr="00E740BD">
        <w:rPr>
          <w:rFonts w:ascii="Arial" w:hAnsi="Arial" w:cs="Arial"/>
          <w:sz w:val="22"/>
          <w:szCs w:val="22"/>
        </w:rPr>
        <w:t xml:space="preserve"> </w:t>
      </w:r>
      <w:r w:rsidR="004A35DF" w:rsidRPr="00E740BD">
        <w:rPr>
          <w:rFonts w:ascii="Arial" w:hAnsi="Arial" w:cs="Arial"/>
          <w:sz w:val="22"/>
          <w:szCs w:val="22"/>
        </w:rPr>
        <w:t xml:space="preserve">au racisme systémique </w:t>
      </w:r>
      <w:r w:rsidR="00D16ED1" w:rsidRPr="00E740BD">
        <w:rPr>
          <w:rFonts w:ascii="Arial" w:hAnsi="Arial" w:cs="Arial"/>
          <w:sz w:val="22"/>
          <w:szCs w:val="22"/>
        </w:rPr>
        <w:t>à une occasion</w:t>
      </w:r>
      <w:r w:rsidR="00F91531" w:rsidRPr="00E740BD">
        <w:rPr>
          <w:rFonts w:ascii="Arial" w:hAnsi="Arial" w:cs="Arial"/>
          <w:sz w:val="22"/>
          <w:szCs w:val="22"/>
        </w:rPr>
        <w:t>. Il</w:t>
      </w:r>
      <w:r w:rsidR="004A35DF" w:rsidRPr="00E740BD">
        <w:rPr>
          <w:rFonts w:ascii="Arial" w:hAnsi="Arial" w:cs="Arial"/>
          <w:sz w:val="22"/>
          <w:szCs w:val="22"/>
        </w:rPr>
        <w:t xml:space="preserve"> cite </w:t>
      </w:r>
      <w:r w:rsidR="00F91531" w:rsidRPr="00E740BD">
        <w:rPr>
          <w:rFonts w:ascii="Arial" w:hAnsi="Arial" w:cs="Arial"/>
          <w:sz w:val="22"/>
          <w:szCs w:val="22"/>
        </w:rPr>
        <w:t xml:space="preserve">alors </w:t>
      </w:r>
      <w:r w:rsidR="004A35DF" w:rsidRPr="00E740BD">
        <w:rPr>
          <w:rFonts w:ascii="Arial" w:hAnsi="Arial" w:cs="Arial"/>
          <w:sz w:val="22"/>
          <w:szCs w:val="22"/>
        </w:rPr>
        <w:t xml:space="preserve">le rapport </w:t>
      </w:r>
      <w:r w:rsidR="003261EA" w:rsidRPr="00E740BD">
        <w:rPr>
          <w:rFonts w:ascii="Arial" w:hAnsi="Arial" w:cs="Arial"/>
          <w:sz w:val="22"/>
          <w:szCs w:val="22"/>
        </w:rPr>
        <w:t>de l’observatrice civile indépendante</w:t>
      </w:r>
      <w:r w:rsidR="00F91531" w:rsidRPr="00E740BD">
        <w:rPr>
          <w:rFonts w:ascii="Arial" w:hAnsi="Arial" w:cs="Arial"/>
          <w:sz w:val="22"/>
          <w:szCs w:val="22"/>
        </w:rPr>
        <w:t>,</w:t>
      </w:r>
      <w:r w:rsidR="004A35DF" w:rsidRPr="00E740BD">
        <w:rPr>
          <w:rFonts w:ascii="Arial" w:hAnsi="Arial" w:cs="Arial"/>
          <w:sz w:val="22"/>
          <w:szCs w:val="22"/>
        </w:rPr>
        <w:t xml:space="preserve"> </w:t>
      </w:r>
      <w:r w:rsidR="009F38CB" w:rsidRPr="00E740BD">
        <w:rPr>
          <w:rFonts w:ascii="Arial" w:hAnsi="Arial" w:cs="Arial"/>
          <w:sz w:val="22"/>
          <w:szCs w:val="22"/>
        </w:rPr>
        <w:t>M</w:t>
      </w:r>
      <w:r w:rsidR="009F38CB" w:rsidRPr="00E740BD">
        <w:rPr>
          <w:rFonts w:ascii="Arial" w:hAnsi="Arial" w:cs="Arial"/>
          <w:sz w:val="22"/>
          <w:szCs w:val="22"/>
          <w:vertAlign w:val="superscript"/>
        </w:rPr>
        <w:t>e</w:t>
      </w:r>
      <w:r w:rsidR="009F38CB" w:rsidRPr="00E740BD">
        <w:rPr>
          <w:rFonts w:ascii="Arial" w:hAnsi="Arial" w:cs="Arial"/>
          <w:sz w:val="22"/>
          <w:szCs w:val="22"/>
        </w:rPr>
        <w:t xml:space="preserve"> Fann</w:t>
      </w:r>
      <w:r w:rsidR="00FC0647" w:rsidRPr="00E740BD">
        <w:rPr>
          <w:rFonts w:ascii="Arial" w:hAnsi="Arial" w:cs="Arial"/>
          <w:sz w:val="22"/>
          <w:szCs w:val="22"/>
        </w:rPr>
        <w:t>ie</w:t>
      </w:r>
      <w:r w:rsidR="009F38CB" w:rsidRPr="00E740BD">
        <w:rPr>
          <w:rFonts w:ascii="Arial" w:hAnsi="Arial" w:cs="Arial"/>
          <w:sz w:val="22"/>
          <w:szCs w:val="22"/>
        </w:rPr>
        <w:t xml:space="preserve"> Lafontaine</w:t>
      </w:r>
      <w:r w:rsidR="00E62585" w:rsidRPr="00E740BD">
        <w:rPr>
          <w:rFonts w:ascii="Arial" w:hAnsi="Arial" w:cs="Arial"/>
          <w:sz w:val="22"/>
          <w:szCs w:val="22"/>
        </w:rPr>
        <w:t xml:space="preserve"> </w:t>
      </w:r>
      <w:r w:rsidR="00674B4C" w:rsidRPr="00E740BD">
        <w:rPr>
          <w:rFonts w:ascii="Arial" w:hAnsi="Arial" w:cs="Arial"/>
          <w:sz w:val="22"/>
          <w:szCs w:val="22"/>
        </w:rPr>
        <w:t>qui</w:t>
      </w:r>
      <w:r w:rsidR="00A46319" w:rsidRPr="00E740BD">
        <w:rPr>
          <w:rFonts w:ascii="Arial" w:hAnsi="Arial" w:cs="Arial"/>
          <w:sz w:val="22"/>
          <w:szCs w:val="22"/>
        </w:rPr>
        <w:t>, en 2016,</w:t>
      </w:r>
      <w:r w:rsidR="00B12878" w:rsidRPr="00E740BD">
        <w:rPr>
          <w:rFonts w:ascii="Arial" w:hAnsi="Arial" w:cs="Arial"/>
          <w:sz w:val="22"/>
          <w:szCs w:val="22"/>
        </w:rPr>
        <w:t xml:space="preserve"> après avoir été mandaté</w:t>
      </w:r>
      <w:r w:rsidR="00D7451C" w:rsidRPr="00E740BD">
        <w:rPr>
          <w:rFonts w:ascii="Arial" w:hAnsi="Arial" w:cs="Arial"/>
          <w:sz w:val="22"/>
          <w:szCs w:val="22"/>
        </w:rPr>
        <w:t>e</w:t>
      </w:r>
      <w:r w:rsidR="00B12878" w:rsidRPr="00E740BD">
        <w:rPr>
          <w:rFonts w:ascii="Arial" w:hAnsi="Arial" w:cs="Arial"/>
          <w:sz w:val="22"/>
          <w:szCs w:val="22"/>
        </w:rPr>
        <w:t xml:space="preserve"> par le gouvernement du</w:t>
      </w:r>
      <w:r w:rsidR="003044C0" w:rsidRPr="00E740BD">
        <w:rPr>
          <w:rFonts w:ascii="Arial" w:hAnsi="Arial" w:cs="Arial"/>
          <w:sz w:val="22"/>
          <w:szCs w:val="22"/>
        </w:rPr>
        <w:t xml:space="preserve"> Québec afin d</w:t>
      </w:r>
      <w:proofErr w:type="gramStart"/>
      <w:r w:rsidR="003044C0" w:rsidRPr="00E740BD">
        <w:rPr>
          <w:rFonts w:ascii="Arial" w:hAnsi="Arial" w:cs="Arial"/>
          <w:sz w:val="22"/>
          <w:szCs w:val="22"/>
        </w:rPr>
        <w:t>’«</w:t>
      </w:r>
      <w:proofErr w:type="gramEnd"/>
      <w:r w:rsidR="00197DBD" w:rsidRPr="00E740BD">
        <w:rPr>
          <w:rFonts w:ascii="Arial" w:hAnsi="Arial" w:cs="Arial"/>
          <w:sz w:val="22"/>
          <w:szCs w:val="22"/>
        </w:rPr>
        <w:t> </w:t>
      </w:r>
      <w:r w:rsidR="003044C0" w:rsidRPr="00E740BD">
        <w:rPr>
          <w:rFonts w:ascii="Arial" w:hAnsi="Arial" w:cs="Arial"/>
          <w:sz w:val="22"/>
          <w:szCs w:val="22"/>
        </w:rPr>
        <w:t xml:space="preserve">examiner et évaluer l’intégrité et l’impartialité des enquêtes du Service de police de la </w:t>
      </w:r>
      <w:r w:rsidR="00F91531" w:rsidRPr="00E740BD">
        <w:rPr>
          <w:rFonts w:ascii="Arial" w:hAnsi="Arial" w:cs="Arial"/>
          <w:sz w:val="22"/>
          <w:szCs w:val="22"/>
        </w:rPr>
        <w:t>Ville de Montréal sur les allégations d’actes criminels</w:t>
      </w:r>
      <w:r w:rsidR="008609E3" w:rsidRPr="00E740BD">
        <w:rPr>
          <w:rFonts w:ascii="Arial" w:hAnsi="Arial" w:cs="Arial"/>
          <w:sz w:val="22"/>
          <w:szCs w:val="22"/>
        </w:rPr>
        <w:t xml:space="preserve"> qui auraient été commis par des policiers de la Sûreté du Québec de la MRC de la </w:t>
      </w:r>
      <w:proofErr w:type="spellStart"/>
      <w:r w:rsidR="008609E3" w:rsidRPr="00E740BD">
        <w:rPr>
          <w:rFonts w:ascii="Arial" w:hAnsi="Arial" w:cs="Arial"/>
          <w:sz w:val="22"/>
          <w:szCs w:val="22"/>
        </w:rPr>
        <w:t>Vallée-de-l</w:t>
      </w:r>
      <w:r w:rsidR="00A13C76" w:rsidRPr="00E740BD">
        <w:rPr>
          <w:rFonts w:ascii="Arial" w:hAnsi="Arial" w:cs="Arial"/>
          <w:sz w:val="22"/>
          <w:szCs w:val="22"/>
        </w:rPr>
        <w:t>’Or</w:t>
      </w:r>
      <w:proofErr w:type="spellEnd"/>
      <w:r w:rsidR="00A13C76" w:rsidRPr="00E740BD">
        <w:rPr>
          <w:rFonts w:ascii="Arial" w:hAnsi="Arial" w:cs="Arial"/>
          <w:sz w:val="22"/>
          <w:szCs w:val="22"/>
        </w:rPr>
        <w:t xml:space="preserve"> à l’encontre de membres des Premières </w:t>
      </w:r>
      <w:r w:rsidR="006760E4" w:rsidRPr="00E740BD">
        <w:rPr>
          <w:rFonts w:ascii="Arial" w:hAnsi="Arial" w:cs="Arial"/>
          <w:sz w:val="22"/>
          <w:szCs w:val="22"/>
        </w:rPr>
        <w:t>N</w:t>
      </w:r>
      <w:r w:rsidR="00A13C76" w:rsidRPr="00E740BD">
        <w:rPr>
          <w:rFonts w:ascii="Arial" w:hAnsi="Arial" w:cs="Arial"/>
          <w:sz w:val="22"/>
          <w:szCs w:val="22"/>
        </w:rPr>
        <w:t>ations</w:t>
      </w:r>
      <w:r w:rsidR="00197DBD" w:rsidRPr="00E740BD">
        <w:rPr>
          <w:rFonts w:ascii="Arial" w:hAnsi="Arial" w:cs="Arial"/>
          <w:sz w:val="22"/>
          <w:szCs w:val="22"/>
        </w:rPr>
        <w:t> </w:t>
      </w:r>
      <w:r w:rsidR="00A13C76" w:rsidRPr="00E740BD">
        <w:rPr>
          <w:rFonts w:ascii="Arial" w:hAnsi="Arial" w:cs="Arial"/>
          <w:sz w:val="22"/>
          <w:szCs w:val="22"/>
        </w:rPr>
        <w:t xml:space="preserve">», </w:t>
      </w:r>
      <w:r w:rsidR="00674B4C" w:rsidRPr="00E740BD">
        <w:rPr>
          <w:rFonts w:ascii="Arial" w:hAnsi="Arial" w:cs="Arial"/>
          <w:sz w:val="22"/>
          <w:szCs w:val="22"/>
        </w:rPr>
        <w:t>faisait état de :</w:t>
      </w:r>
    </w:p>
    <w:p w14:paraId="6C167809" w14:textId="77777777" w:rsidR="009B5F8F" w:rsidRPr="00E740BD" w:rsidRDefault="009B5F8F" w:rsidP="00FB354B">
      <w:pPr>
        <w:spacing w:line="360" w:lineRule="auto"/>
        <w:rPr>
          <w:rFonts w:ascii="Arial" w:hAnsi="Arial" w:cs="Arial"/>
          <w:sz w:val="22"/>
          <w:szCs w:val="22"/>
        </w:rPr>
      </w:pPr>
    </w:p>
    <w:p w14:paraId="4A2C4FA4" w14:textId="3776EAF0" w:rsidR="00674B4C" w:rsidRPr="00E740BD" w:rsidRDefault="00674B4C" w:rsidP="00BB20AF">
      <w:pPr>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proofErr w:type="gramStart"/>
      <w:r w:rsidRPr="00E740BD">
        <w:rPr>
          <w:rFonts w:ascii="Arial" w:hAnsi="Arial" w:cs="Arial"/>
          <w:sz w:val="20"/>
          <w:szCs w:val="20"/>
        </w:rPr>
        <w:t>la</w:t>
      </w:r>
      <w:proofErr w:type="gramEnd"/>
      <w:r w:rsidRPr="00E740BD">
        <w:rPr>
          <w:rFonts w:ascii="Arial" w:hAnsi="Arial" w:cs="Arial"/>
          <w:sz w:val="20"/>
          <w:szCs w:val="20"/>
        </w:rPr>
        <w:t xml:space="preserve"> nécessité de faire la lumière sur les causes sous-jacentes aux présentes allégations de violence sexuelle et d’abus de pouvoir visant des policiers et sur l’existence potentielle d’un schème de comportements discriminatoires envers les Autochtones qui dénote l’existence d’un racisme systémique au sein des forces de l’ordre à l’égard des Autochtones</w:t>
      </w:r>
      <w:r w:rsidR="00197DBD" w:rsidRPr="00E740BD">
        <w:rPr>
          <w:rFonts w:ascii="Arial" w:hAnsi="Arial" w:cs="Arial"/>
          <w:sz w:val="20"/>
          <w:szCs w:val="20"/>
        </w:rPr>
        <w:t> </w:t>
      </w:r>
      <w:r w:rsidRPr="00E740BD">
        <w:rPr>
          <w:rFonts w:ascii="Arial" w:hAnsi="Arial" w:cs="Arial"/>
          <w:sz w:val="20"/>
          <w:szCs w:val="20"/>
        </w:rPr>
        <w:t>».</w:t>
      </w:r>
      <w:r w:rsidR="00273CA2" w:rsidRPr="00E740BD">
        <w:rPr>
          <w:rStyle w:val="Appelnotedebasdep"/>
          <w:rFonts w:ascii="Arial" w:hAnsi="Arial" w:cs="Arial"/>
          <w:sz w:val="20"/>
          <w:szCs w:val="20"/>
        </w:rPr>
        <w:footnoteReference w:id="220"/>
      </w:r>
    </w:p>
    <w:p w14:paraId="681FD8F2" w14:textId="77777777" w:rsidR="002339C3" w:rsidRPr="00E740BD" w:rsidRDefault="002339C3" w:rsidP="00FB354B">
      <w:pPr>
        <w:spacing w:line="360" w:lineRule="auto"/>
        <w:rPr>
          <w:rFonts w:ascii="Arial" w:hAnsi="Arial" w:cs="Arial"/>
          <w:sz w:val="22"/>
          <w:szCs w:val="22"/>
        </w:rPr>
      </w:pPr>
    </w:p>
    <w:p w14:paraId="34FCB9C3" w14:textId="56C06A0F" w:rsidR="007B1333" w:rsidRPr="00E740BD" w:rsidRDefault="001B33C4" w:rsidP="00C77603">
      <w:pPr>
        <w:tabs>
          <w:tab w:val="left" w:pos="2268"/>
        </w:tabs>
        <w:spacing w:line="360" w:lineRule="auto"/>
        <w:rPr>
          <w:rFonts w:ascii="Arial" w:hAnsi="Arial" w:cs="Arial"/>
          <w:sz w:val="22"/>
          <w:szCs w:val="22"/>
        </w:rPr>
      </w:pPr>
      <w:r w:rsidRPr="00E740BD">
        <w:rPr>
          <w:rFonts w:ascii="Arial" w:hAnsi="Arial" w:cs="Arial"/>
          <w:sz w:val="22"/>
          <w:szCs w:val="22"/>
        </w:rPr>
        <w:t>Si d</w:t>
      </w:r>
      <w:r w:rsidR="00BE2007" w:rsidRPr="00E740BD">
        <w:rPr>
          <w:rFonts w:ascii="Arial" w:hAnsi="Arial" w:cs="Arial"/>
          <w:sz w:val="22"/>
          <w:szCs w:val="22"/>
        </w:rPr>
        <w:t>ifférents passages</w:t>
      </w:r>
      <w:r w:rsidR="004456CF" w:rsidRPr="00E740BD">
        <w:rPr>
          <w:rFonts w:ascii="Arial" w:hAnsi="Arial" w:cs="Arial"/>
          <w:sz w:val="22"/>
          <w:szCs w:val="22"/>
        </w:rPr>
        <w:t xml:space="preserve"> </w:t>
      </w:r>
      <w:r w:rsidRPr="00E740BD">
        <w:rPr>
          <w:rFonts w:ascii="Arial" w:hAnsi="Arial" w:cs="Arial"/>
          <w:sz w:val="22"/>
          <w:szCs w:val="22"/>
        </w:rPr>
        <w:t xml:space="preserve">du Rapport Viens </w:t>
      </w:r>
      <w:r w:rsidR="0068502B" w:rsidRPr="00E740BD">
        <w:rPr>
          <w:rFonts w:ascii="Arial" w:hAnsi="Arial" w:cs="Arial"/>
          <w:sz w:val="22"/>
          <w:szCs w:val="22"/>
        </w:rPr>
        <w:t>reconnaissent</w:t>
      </w:r>
      <w:r w:rsidR="00E51105" w:rsidRPr="00E740BD">
        <w:rPr>
          <w:rFonts w:ascii="Arial" w:hAnsi="Arial" w:cs="Arial"/>
          <w:sz w:val="22"/>
          <w:szCs w:val="22"/>
        </w:rPr>
        <w:t xml:space="preserve"> </w:t>
      </w:r>
      <w:r w:rsidR="009D28A2" w:rsidRPr="00E740BD">
        <w:rPr>
          <w:rFonts w:ascii="Arial" w:hAnsi="Arial" w:cs="Arial"/>
          <w:sz w:val="22"/>
          <w:szCs w:val="22"/>
        </w:rPr>
        <w:t>le racisme et la discrimination</w:t>
      </w:r>
      <w:r w:rsidR="006E6009" w:rsidRPr="00E740BD">
        <w:rPr>
          <w:rFonts w:ascii="Arial" w:hAnsi="Arial" w:cs="Arial"/>
          <w:sz w:val="22"/>
          <w:szCs w:val="22"/>
        </w:rPr>
        <w:t xml:space="preserve"> </w:t>
      </w:r>
      <w:r w:rsidR="004456CF" w:rsidRPr="00E740BD">
        <w:rPr>
          <w:rFonts w:ascii="Arial" w:hAnsi="Arial" w:cs="Arial"/>
          <w:sz w:val="22"/>
          <w:szCs w:val="22"/>
        </w:rPr>
        <w:t xml:space="preserve">qui affectent les personnes </w:t>
      </w:r>
      <w:r w:rsidR="00281E7E" w:rsidRPr="00E740BD">
        <w:rPr>
          <w:rFonts w:ascii="Arial" w:hAnsi="Arial" w:cs="Arial"/>
          <w:sz w:val="22"/>
          <w:szCs w:val="22"/>
        </w:rPr>
        <w:t>a</w:t>
      </w:r>
      <w:r w:rsidR="004456CF" w:rsidRPr="00E740BD">
        <w:rPr>
          <w:rFonts w:ascii="Arial" w:hAnsi="Arial" w:cs="Arial"/>
          <w:sz w:val="22"/>
          <w:szCs w:val="22"/>
        </w:rPr>
        <w:t>utochtones</w:t>
      </w:r>
      <w:r w:rsidRPr="00E740BD">
        <w:rPr>
          <w:rFonts w:ascii="Arial" w:hAnsi="Arial" w:cs="Arial"/>
          <w:sz w:val="22"/>
          <w:szCs w:val="22"/>
        </w:rPr>
        <w:t>, c</w:t>
      </w:r>
      <w:r w:rsidR="009D28A2" w:rsidRPr="00E740BD">
        <w:rPr>
          <w:rFonts w:ascii="Arial" w:hAnsi="Arial" w:cs="Arial"/>
          <w:sz w:val="22"/>
          <w:szCs w:val="22"/>
        </w:rPr>
        <w:t>’est toutefois</w:t>
      </w:r>
      <w:r w:rsidR="005967EC" w:rsidRPr="00E740BD">
        <w:rPr>
          <w:rFonts w:ascii="Arial" w:hAnsi="Arial" w:cs="Arial"/>
          <w:sz w:val="22"/>
          <w:szCs w:val="22"/>
        </w:rPr>
        <w:t xml:space="preserve"> prin</w:t>
      </w:r>
      <w:r w:rsidR="00731640" w:rsidRPr="00E740BD">
        <w:rPr>
          <w:rFonts w:ascii="Arial" w:hAnsi="Arial" w:cs="Arial"/>
          <w:sz w:val="22"/>
          <w:szCs w:val="22"/>
        </w:rPr>
        <w:t>c</w:t>
      </w:r>
      <w:r w:rsidR="005967EC" w:rsidRPr="00E740BD">
        <w:rPr>
          <w:rFonts w:ascii="Arial" w:hAnsi="Arial" w:cs="Arial"/>
          <w:sz w:val="22"/>
          <w:szCs w:val="22"/>
        </w:rPr>
        <w:t>ipalement</w:t>
      </w:r>
      <w:r w:rsidR="009D28A2" w:rsidRPr="00E740BD">
        <w:rPr>
          <w:rFonts w:ascii="Arial" w:hAnsi="Arial" w:cs="Arial"/>
          <w:sz w:val="22"/>
          <w:szCs w:val="22"/>
        </w:rPr>
        <w:t xml:space="preserve"> le cadre de la discrimination systémique qui oriente l’analyse </w:t>
      </w:r>
      <w:r w:rsidR="008D34F7" w:rsidRPr="00E740BD">
        <w:rPr>
          <w:rFonts w:ascii="Arial" w:hAnsi="Arial" w:cs="Arial"/>
          <w:sz w:val="22"/>
          <w:szCs w:val="22"/>
        </w:rPr>
        <w:t>des témoignages entendus et de</w:t>
      </w:r>
      <w:r w:rsidR="0068502B" w:rsidRPr="00E740BD">
        <w:rPr>
          <w:rFonts w:ascii="Arial" w:hAnsi="Arial" w:cs="Arial"/>
          <w:sz w:val="22"/>
          <w:szCs w:val="22"/>
        </w:rPr>
        <w:t xml:space="preserve"> la</w:t>
      </w:r>
      <w:r w:rsidR="008D34F7" w:rsidRPr="00E740BD">
        <w:rPr>
          <w:rFonts w:ascii="Arial" w:hAnsi="Arial" w:cs="Arial"/>
          <w:sz w:val="22"/>
          <w:szCs w:val="22"/>
        </w:rPr>
        <w:t xml:space="preserve"> preuve déposée. </w:t>
      </w:r>
      <w:r w:rsidR="00904CFB" w:rsidRPr="00E740BD">
        <w:rPr>
          <w:rFonts w:ascii="Arial" w:hAnsi="Arial" w:cs="Arial"/>
          <w:sz w:val="22"/>
          <w:szCs w:val="22"/>
        </w:rPr>
        <w:t xml:space="preserve">Cette forme de discrimination </w:t>
      </w:r>
      <w:r w:rsidRPr="00E740BD">
        <w:rPr>
          <w:rFonts w:ascii="Arial" w:hAnsi="Arial" w:cs="Arial"/>
          <w:sz w:val="22"/>
          <w:szCs w:val="22"/>
        </w:rPr>
        <w:t>est caractérisée comme</w:t>
      </w:r>
      <w:r w:rsidR="00904CFB" w:rsidRPr="00E740BD">
        <w:rPr>
          <w:rFonts w:ascii="Arial" w:hAnsi="Arial" w:cs="Arial"/>
          <w:sz w:val="22"/>
          <w:szCs w:val="22"/>
        </w:rPr>
        <w:t xml:space="preserve"> le fait d’être</w:t>
      </w:r>
      <w:r w:rsidR="00E27D78" w:rsidRPr="00E740BD">
        <w:rPr>
          <w:rFonts w:ascii="Arial" w:hAnsi="Arial" w:cs="Arial"/>
          <w:sz w:val="22"/>
          <w:szCs w:val="22"/>
        </w:rPr>
        <w:t xml:space="preserve"> «</w:t>
      </w:r>
      <w:r w:rsidR="00197DBD" w:rsidRPr="00E740BD">
        <w:rPr>
          <w:rFonts w:ascii="Arial" w:hAnsi="Arial" w:cs="Arial"/>
          <w:sz w:val="22"/>
          <w:szCs w:val="22"/>
        </w:rPr>
        <w:t> </w:t>
      </w:r>
      <w:r w:rsidR="00E51105" w:rsidRPr="00E740BD">
        <w:rPr>
          <w:rFonts w:ascii="Arial" w:hAnsi="Arial" w:cs="Arial"/>
          <w:sz w:val="22"/>
          <w:szCs w:val="22"/>
        </w:rPr>
        <w:t>largement répandue, voire institutionnalisée dans les pratiques, les politiques et les cultures ayant cours dans une société</w:t>
      </w:r>
      <w:r w:rsidR="00197DBD" w:rsidRPr="00E740BD">
        <w:rPr>
          <w:rFonts w:ascii="Arial" w:hAnsi="Arial" w:cs="Arial"/>
          <w:sz w:val="22"/>
          <w:szCs w:val="22"/>
        </w:rPr>
        <w:t> </w:t>
      </w:r>
      <w:r w:rsidR="000B54A4" w:rsidRPr="00E740BD">
        <w:rPr>
          <w:rFonts w:ascii="Arial" w:hAnsi="Arial" w:cs="Arial"/>
          <w:sz w:val="22"/>
          <w:szCs w:val="22"/>
        </w:rPr>
        <w:t>»</w:t>
      </w:r>
      <w:r w:rsidR="00BD0A0A" w:rsidRPr="00E740BD">
        <w:rPr>
          <w:rStyle w:val="Appelnotedebasdep"/>
          <w:rFonts w:ascii="Arial" w:hAnsi="Arial" w:cs="Arial"/>
          <w:sz w:val="22"/>
          <w:szCs w:val="22"/>
        </w:rPr>
        <w:footnoteReference w:id="221"/>
      </w:r>
      <w:r w:rsidR="00904CFB" w:rsidRPr="00E740BD">
        <w:rPr>
          <w:rFonts w:ascii="Arial" w:hAnsi="Arial" w:cs="Arial"/>
          <w:sz w:val="22"/>
          <w:szCs w:val="22"/>
        </w:rPr>
        <w:t xml:space="preserve">. </w:t>
      </w:r>
      <w:r w:rsidR="00BD0A0A" w:rsidRPr="00E740BD">
        <w:rPr>
          <w:rFonts w:ascii="Arial" w:hAnsi="Arial" w:cs="Arial"/>
          <w:sz w:val="22"/>
          <w:szCs w:val="22"/>
        </w:rPr>
        <w:t xml:space="preserve">Le </w:t>
      </w:r>
      <w:r w:rsidR="00A574F6" w:rsidRPr="00E740BD">
        <w:rPr>
          <w:rFonts w:ascii="Arial" w:hAnsi="Arial" w:cs="Arial"/>
          <w:sz w:val="22"/>
          <w:szCs w:val="22"/>
        </w:rPr>
        <w:t>rapport</w:t>
      </w:r>
      <w:r w:rsidR="00BD0A0A" w:rsidRPr="00E740BD">
        <w:rPr>
          <w:rFonts w:ascii="Arial" w:hAnsi="Arial" w:cs="Arial"/>
          <w:sz w:val="22"/>
          <w:szCs w:val="22"/>
        </w:rPr>
        <w:t xml:space="preserve"> ajoute qu</w:t>
      </w:r>
      <w:r w:rsidR="000077CB" w:rsidRPr="00E740BD">
        <w:rPr>
          <w:rFonts w:ascii="Arial" w:hAnsi="Arial" w:cs="Arial"/>
          <w:sz w:val="22"/>
          <w:szCs w:val="22"/>
        </w:rPr>
        <w:t>e la discrimination systémique</w:t>
      </w:r>
      <w:r w:rsidR="00BD0A0A" w:rsidRPr="00E740BD">
        <w:rPr>
          <w:rFonts w:ascii="Arial" w:hAnsi="Arial" w:cs="Arial"/>
          <w:sz w:val="22"/>
          <w:szCs w:val="22"/>
        </w:rPr>
        <w:t xml:space="preserve"> a d</w:t>
      </w:r>
      <w:r w:rsidR="002F1D48" w:rsidRPr="00E740BD">
        <w:rPr>
          <w:rFonts w:ascii="Arial" w:hAnsi="Arial" w:cs="Arial"/>
          <w:sz w:val="22"/>
          <w:szCs w:val="22"/>
        </w:rPr>
        <w:t xml:space="preserve">es effets négatifs </w:t>
      </w:r>
      <w:r w:rsidR="00BD0A0A" w:rsidRPr="00E740BD">
        <w:rPr>
          <w:rFonts w:ascii="Arial" w:hAnsi="Arial" w:cs="Arial"/>
          <w:sz w:val="22"/>
          <w:szCs w:val="22"/>
        </w:rPr>
        <w:t xml:space="preserve">durables </w:t>
      </w:r>
      <w:r w:rsidR="002F1D48" w:rsidRPr="00E740BD">
        <w:rPr>
          <w:rFonts w:ascii="Arial" w:hAnsi="Arial" w:cs="Arial"/>
          <w:sz w:val="22"/>
          <w:szCs w:val="22"/>
        </w:rPr>
        <w:t>sur le parcours des personnes</w:t>
      </w:r>
      <w:r w:rsidR="00BD0A0A" w:rsidRPr="00E740BD">
        <w:rPr>
          <w:rFonts w:ascii="Arial" w:hAnsi="Arial" w:cs="Arial"/>
          <w:sz w:val="22"/>
          <w:szCs w:val="22"/>
        </w:rPr>
        <w:t xml:space="preserve"> qui peuvent s’étendre</w:t>
      </w:r>
      <w:r w:rsidR="002F1D48" w:rsidRPr="00E740BD">
        <w:rPr>
          <w:rFonts w:ascii="Arial" w:hAnsi="Arial" w:cs="Arial"/>
          <w:sz w:val="22"/>
          <w:szCs w:val="22"/>
        </w:rPr>
        <w:t xml:space="preserve"> </w:t>
      </w:r>
      <w:r w:rsidR="00244EF6" w:rsidRPr="00E740BD">
        <w:rPr>
          <w:rFonts w:ascii="Arial" w:hAnsi="Arial" w:cs="Arial"/>
          <w:sz w:val="22"/>
          <w:szCs w:val="22"/>
        </w:rPr>
        <w:t>sur plusieurs</w:t>
      </w:r>
      <w:r w:rsidR="002F1D48" w:rsidRPr="00E740BD">
        <w:rPr>
          <w:rFonts w:ascii="Arial" w:hAnsi="Arial" w:cs="Arial"/>
          <w:sz w:val="22"/>
          <w:szCs w:val="22"/>
        </w:rPr>
        <w:t xml:space="preserve"> générations</w:t>
      </w:r>
      <w:r w:rsidR="00BB2239" w:rsidRPr="00E740BD">
        <w:rPr>
          <w:rFonts w:ascii="Arial" w:hAnsi="Arial" w:cs="Arial"/>
          <w:sz w:val="22"/>
          <w:szCs w:val="22"/>
        </w:rPr>
        <w:t>, ce pour</w:t>
      </w:r>
      <w:r w:rsidR="006760E4" w:rsidRPr="00E740BD">
        <w:rPr>
          <w:rFonts w:ascii="Arial" w:hAnsi="Arial" w:cs="Arial"/>
          <w:sz w:val="22"/>
          <w:szCs w:val="22"/>
        </w:rPr>
        <w:t xml:space="preserve"> </w:t>
      </w:r>
      <w:r w:rsidR="00BB2239" w:rsidRPr="00E740BD">
        <w:rPr>
          <w:rFonts w:ascii="Arial" w:hAnsi="Arial" w:cs="Arial"/>
          <w:sz w:val="22"/>
          <w:szCs w:val="22"/>
        </w:rPr>
        <w:t xml:space="preserve">quoi </w:t>
      </w:r>
      <w:r w:rsidR="00047BFE" w:rsidRPr="00E740BD">
        <w:rPr>
          <w:rFonts w:ascii="Arial" w:hAnsi="Arial" w:cs="Arial"/>
          <w:sz w:val="22"/>
          <w:szCs w:val="22"/>
        </w:rPr>
        <w:t xml:space="preserve">elle oblige à </w:t>
      </w:r>
      <w:r w:rsidR="00BB2239" w:rsidRPr="00E740BD">
        <w:rPr>
          <w:rFonts w:ascii="Arial" w:hAnsi="Arial" w:cs="Arial"/>
          <w:sz w:val="22"/>
          <w:szCs w:val="22"/>
        </w:rPr>
        <w:t>des actions de large portée</w:t>
      </w:r>
      <w:r w:rsidR="00047BFE" w:rsidRPr="00E740BD">
        <w:rPr>
          <w:rStyle w:val="Appelnotedebasdep"/>
          <w:rFonts w:ascii="Arial" w:hAnsi="Arial" w:cs="Arial"/>
          <w:sz w:val="22"/>
          <w:szCs w:val="22"/>
        </w:rPr>
        <w:footnoteReference w:id="222"/>
      </w:r>
      <w:r w:rsidR="00BB2239" w:rsidRPr="00E740BD">
        <w:rPr>
          <w:rFonts w:ascii="Arial" w:hAnsi="Arial" w:cs="Arial"/>
          <w:sz w:val="22"/>
          <w:szCs w:val="22"/>
        </w:rPr>
        <w:t>.</w:t>
      </w:r>
      <w:r w:rsidR="00E51105" w:rsidRPr="00E740BD">
        <w:rPr>
          <w:rFonts w:ascii="Arial" w:hAnsi="Arial" w:cs="Arial"/>
          <w:sz w:val="22"/>
          <w:szCs w:val="22"/>
        </w:rPr>
        <w:t xml:space="preserve"> </w:t>
      </w:r>
      <w:r w:rsidR="001A1887" w:rsidRPr="00E740BD">
        <w:rPr>
          <w:rFonts w:ascii="Arial" w:hAnsi="Arial" w:cs="Arial"/>
          <w:sz w:val="22"/>
          <w:szCs w:val="22"/>
        </w:rPr>
        <w:t xml:space="preserve">Reconnaissant </w:t>
      </w:r>
      <w:r w:rsidR="003C1ECB" w:rsidRPr="00E740BD">
        <w:rPr>
          <w:rFonts w:ascii="Arial" w:hAnsi="Arial" w:cs="Arial"/>
          <w:sz w:val="22"/>
          <w:szCs w:val="22"/>
        </w:rPr>
        <w:t xml:space="preserve">en effet </w:t>
      </w:r>
      <w:r w:rsidR="00FF01AF" w:rsidRPr="00E740BD">
        <w:rPr>
          <w:rFonts w:ascii="Arial" w:hAnsi="Arial" w:cs="Arial"/>
          <w:sz w:val="22"/>
          <w:szCs w:val="22"/>
        </w:rPr>
        <w:t>son</w:t>
      </w:r>
      <w:r w:rsidR="001A1887" w:rsidRPr="00E740BD">
        <w:rPr>
          <w:rFonts w:ascii="Arial" w:hAnsi="Arial" w:cs="Arial"/>
          <w:sz w:val="22"/>
          <w:szCs w:val="22"/>
        </w:rPr>
        <w:t xml:space="preserve"> profond enracinement historique, </w:t>
      </w:r>
      <w:r w:rsidR="006B51F0" w:rsidRPr="00E740BD">
        <w:rPr>
          <w:rFonts w:ascii="Arial" w:hAnsi="Arial" w:cs="Arial"/>
          <w:sz w:val="22"/>
          <w:szCs w:val="22"/>
        </w:rPr>
        <w:t>le Commissaire Viens</w:t>
      </w:r>
      <w:r w:rsidR="00C003CD" w:rsidRPr="00E740BD">
        <w:rPr>
          <w:rFonts w:ascii="Arial" w:hAnsi="Arial" w:cs="Arial"/>
          <w:sz w:val="22"/>
          <w:szCs w:val="22"/>
        </w:rPr>
        <w:t xml:space="preserve"> </w:t>
      </w:r>
      <w:r w:rsidR="006B51F0" w:rsidRPr="00E740BD">
        <w:rPr>
          <w:rFonts w:ascii="Arial" w:hAnsi="Arial" w:cs="Arial"/>
          <w:sz w:val="22"/>
          <w:szCs w:val="22"/>
        </w:rPr>
        <w:t>conclut</w:t>
      </w:r>
      <w:r w:rsidR="007B1333" w:rsidRPr="00E740BD">
        <w:rPr>
          <w:rFonts w:ascii="Arial" w:hAnsi="Arial" w:cs="Arial"/>
          <w:sz w:val="22"/>
          <w:szCs w:val="22"/>
        </w:rPr>
        <w:t> </w:t>
      </w:r>
      <w:r w:rsidR="00472D3B" w:rsidRPr="00E740BD">
        <w:rPr>
          <w:rFonts w:ascii="Arial" w:hAnsi="Arial" w:cs="Arial"/>
          <w:sz w:val="22"/>
          <w:szCs w:val="22"/>
        </w:rPr>
        <w:t>de façon nuancée</w:t>
      </w:r>
      <w:r w:rsidR="002620B3" w:rsidRPr="00E740BD">
        <w:rPr>
          <w:rFonts w:ascii="Arial" w:hAnsi="Arial" w:cs="Arial"/>
          <w:sz w:val="22"/>
          <w:szCs w:val="22"/>
        </w:rPr>
        <w:t> </w:t>
      </w:r>
      <w:r w:rsidR="007B1333" w:rsidRPr="00E740BD">
        <w:rPr>
          <w:rFonts w:ascii="Arial" w:hAnsi="Arial" w:cs="Arial"/>
          <w:sz w:val="22"/>
          <w:szCs w:val="22"/>
        </w:rPr>
        <w:t>:</w:t>
      </w:r>
      <w:r w:rsidR="006B51F0" w:rsidRPr="00E740BD">
        <w:rPr>
          <w:rFonts w:ascii="Arial" w:hAnsi="Arial" w:cs="Arial"/>
          <w:sz w:val="22"/>
          <w:szCs w:val="22"/>
        </w:rPr>
        <w:t xml:space="preserve"> </w:t>
      </w:r>
    </w:p>
    <w:p w14:paraId="2BAFCC11" w14:textId="77777777" w:rsidR="009B5F8F" w:rsidRPr="00E740BD" w:rsidRDefault="009B5F8F" w:rsidP="00FB354B">
      <w:pPr>
        <w:spacing w:line="360" w:lineRule="auto"/>
        <w:rPr>
          <w:rFonts w:ascii="Arial" w:hAnsi="Arial" w:cs="Arial"/>
          <w:sz w:val="22"/>
          <w:szCs w:val="22"/>
        </w:rPr>
      </w:pPr>
    </w:p>
    <w:p w14:paraId="33D94EB5" w14:textId="17F3230E" w:rsidR="00723283" w:rsidRPr="00E740BD" w:rsidRDefault="006B51F0" w:rsidP="00BB20AF">
      <w:pPr>
        <w:ind w:left="851" w:right="996"/>
        <w:rPr>
          <w:rFonts w:ascii="Arial" w:hAnsi="Arial" w:cs="Arial"/>
          <w:sz w:val="20"/>
          <w:szCs w:val="20"/>
        </w:rPr>
      </w:pPr>
      <w:r w:rsidRPr="00E740BD">
        <w:rPr>
          <w:rFonts w:ascii="Arial" w:hAnsi="Arial" w:cs="Arial"/>
          <w:sz w:val="20"/>
          <w:szCs w:val="20"/>
        </w:rPr>
        <w:lastRenderedPageBreak/>
        <w:t>«</w:t>
      </w:r>
      <w:r w:rsidR="00197DBD" w:rsidRPr="00E740BD">
        <w:rPr>
          <w:rFonts w:ascii="Arial" w:hAnsi="Arial" w:cs="Arial"/>
          <w:sz w:val="20"/>
          <w:szCs w:val="20"/>
        </w:rPr>
        <w:t> </w:t>
      </w:r>
      <w:r w:rsidR="005F00CA" w:rsidRPr="00E740BD">
        <w:rPr>
          <w:rFonts w:ascii="Arial" w:hAnsi="Arial" w:cs="Arial"/>
          <w:sz w:val="20"/>
          <w:szCs w:val="20"/>
        </w:rPr>
        <w:t xml:space="preserve">[qu’] au </w:t>
      </w:r>
      <w:r w:rsidR="00E51105" w:rsidRPr="00E740BD">
        <w:rPr>
          <w:rFonts w:ascii="Arial" w:hAnsi="Arial" w:cs="Arial"/>
          <w:sz w:val="20"/>
          <w:szCs w:val="20"/>
        </w:rPr>
        <w:t xml:space="preserve">terme de l’exercice, il me semble impossible de nier la discrimination systémique dont sont victimes les membres des Premières Nations et </w:t>
      </w:r>
      <w:proofErr w:type="gramStart"/>
      <w:r w:rsidR="00E51105" w:rsidRPr="00E740BD">
        <w:rPr>
          <w:rFonts w:ascii="Arial" w:hAnsi="Arial" w:cs="Arial"/>
          <w:sz w:val="20"/>
          <w:szCs w:val="20"/>
        </w:rPr>
        <w:t>les Inuit</w:t>
      </w:r>
      <w:proofErr w:type="gramEnd"/>
      <w:r w:rsidR="00E51105" w:rsidRPr="00E740BD">
        <w:rPr>
          <w:rFonts w:ascii="Arial" w:hAnsi="Arial" w:cs="Arial"/>
          <w:sz w:val="20"/>
          <w:szCs w:val="20"/>
        </w:rPr>
        <w:t xml:space="preserve"> dans leurs relations avec les services publics ayant fait l’objet de l’enquête. </w:t>
      </w:r>
      <w:r w:rsidR="00E51105" w:rsidRPr="00E740BD">
        <w:rPr>
          <w:rFonts w:ascii="Arial" w:hAnsi="Arial" w:cs="Arial"/>
          <w:sz w:val="20"/>
          <w:szCs w:val="20"/>
          <w:u w:val="single"/>
        </w:rPr>
        <w:t>Si les problèmes ne sont pas toujours érigés en système, une certitude se dégage en effet des travaux de la Commission</w:t>
      </w:r>
      <w:r w:rsidR="002620B3" w:rsidRPr="00E740BD">
        <w:rPr>
          <w:rFonts w:ascii="Arial" w:hAnsi="Arial" w:cs="Arial"/>
          <w:sz w:val="20"/>
          <w:szCs w:val="20"/>
          <w:u w:val="single"/>
        </w:rPr>
        <w:t> </w:t>
      </w:r>
      <w:r w:rsidR="00E51105" w:rsidRPr="00E740BD">
        <w:rPr>
          <w:rFonts w:ascii="Arial" w:hAnsi="Arial" w:cs="Arial"/>
          <w:sz w:val="20"/>
          <w:szCs w:val="20"/>
          <w:u w:val="single"/>
        </w:rPr>
        <w:t>: les structures et les processus en place font montre d’une absence de sensibilité évidente aux réalités sociales, géographiques et culturelles des peuples autochtones.</w:t>
      </w:r>
      <w:r w:rsidR="00E51105" w:rsidRPr="00E740BD">
        <w:rPr>
          <w:rFonts w:ascii="Arial" w:hAnsi="Arial" w:cs="Arial"/>
          <w:sz w:val="20"/>
          <w:szCs w:val="20"/>
        </w:rPr>
        <w:t xml:space="preserve"> Résultat</w:t>
      </w:r>
      <w:r w:rsidR="002620B3" w:rsidRPr="00E740BD">
        <w:rPr>
          <w:rFonts w:ascii="Arial" w:hAnsi="Arial" w:cs="Arial"/>
          <w:sz w:val="20"/>
          <w:szCs w:val="20"/>
        </w:rPr>
        <w:t> </w:t>
      </w:r>
      <w:r w:rsidR="00E51105" w:rsidRPr="00E740BD">
        <w:rPr>
          <w:rFonts w:ascii="Arial" w:hAnsi="Arial" w:cs="Arial"/>
          <w:sz w:val="20"/>
          <w:szCs w:val="20"/>
        </w:rPr>
        <w:t xml:space="preserve">: en dépit de certains efforts d’adaptation et d’une volonté manifeste de favoriser l’égalité des chances, de nombreuses lois, politiques, normes ou pratiques institutionnelles en place sont source de discrimination et d’iniquité au point d’entacher sérieusement la qualité des services offerts aux Premières Nations et </w:t>
      </w:r>
      <w:proofErr w:type="gramStart"/>
      <w:r w:rsidR="00E51105" w:rsidRPr="00E740BD">
        <w:rPr>
          <w:rFonts w:ascii="Arial" w:hAnsi="Arial" w:cs="Arial"/>
          <w:sz w:val="20"/>
          <w:szCs w:val="20"/>
        </w:rPr>
        <w:t>aux Inuit</w:t>
      </w:r>
      <w:proofErr w:type="gramEnd"/>
      <w:r w:rsidR="00E51105" w:rsidRPr="00E740BD">
        <w:rPr>
          <w:rFonts w:ascii="Arial" w:hAnsi="Arial" w:cs="Arial"/>
          <w:sz w:val="20"/>
          <w:szCs w:val="20"/>
        </w:rPr>
        <w:t>.</w:t>
      </w:r>
      <w:r w:rsidR="00197DBD" w:rsidRPr="00E740BD">
        <w:rPr>
          <w:rFonts w:ascii="Arial" w:hAnsi="Arial" w:cs="Arial"/>
          <w:sz w:val="20"/>
          <w:szCs w:val="20"/>
        </w:rPr>
        <w:t> </w:t>
      </w:r>
      <w:r w:rsidR="00E51105" w:rsidRPr="00E740BD">
        <w:rPr>
          <w:rFonts w:ascii="Arial" w:hAnsi="Arial" w:cs="Arial"/>
          <w:sz w:val="20"/>
          <w:szCs w:val="20"/>
        </w:rPr>
        <w:t>»</w:t>
      </w:r>
      <w:r w:rsidR="005D04E8" w:rsidRPr="00E740BD">
        <w:rPr>
          <w:rStyle w:val="Appelnotedebasdep"/>
          <w:rFonts w:ascii="Arial" w:hAnsi="Arial" w:cs="Arial"/>
          <w:sz w:val="20"/>
          <w:szCs w:val="20"/>
        </w:rPr>
        <w:footnoteReference w:id="223"/>
      </w:r>
      <w:r w:rsidR="00013458" w:rsidRPr="00E740BD">
        <w:rPr>
          <w:rFonts w:ascii="Arial" w:hAnsi="Arial" w:cs="Arial"/>
          <w:sz w:val="20"/>
          <w:szCs w:val="20"/>
        </w:rPr>
        <w:t xml:space="preserve"> </w:t>
      </w:r>
      <w:r w:rsidR="00C27F4E" w:rsidRPr="00E740BD">
        <w:rPr>
          <w:rFonts w:ascii="Arial" w:eastAsia="Calibri" w:hAnsi="Arial" w:cs="Arial"/>
          <w:sz w:val="20"/>
          <w:szCs w:val="20"/>
          <w:lang w:eastAsia="en-US"/>
        </w:rPr>
        <w:t>[Notre soulignement]</w:t>
      </w:r>
      <w:r w:rsidR="00C27F4E" w:rsidRPr="00E740BD">
        <w:rPr>
          <w:rFonts w:ascii="Arial" w:hAnsi="Arial" w:cs="Arial"/>
          <w:sz w:val="20"/>
          <w:szCs w:val="20"/>
        </w:rPr>
        <w:t xml:space="preserve"> </w:t>
      </w:r>
      <w:r w:rsidR="00C27F4E" w:rsidRPr="00E740BD">
        <w:rPr>
          <w:rFonts w:ascii="Arial" w:hAnsi="Arial" w:cs="Arial"/>
          <w:b/>
          <w:bCs/>
          <w:i/>
          <w:iCs/>
          <w:color w:val="6F6F6F"/>
          <w:sz w:val="20"/>
          <w:szCs w:val="20"/>
          <w:shd w:val="clear" w:color="auto" w:fill="FFFFFF"/>
        </w:rPr>
        <w:t xml:space="preserve"> </w:t>
      </w:r>
    </w:p>
    <w:p w14:paraId="030529C9" w14:textId="77777777" w:rsidR="009B5F8F" w:rsidRPr="00E740BD" w:rsidRDefault="009B5F8F" w:rsidP="00FB354B">
      <w:pPr>
        <w:spacing w:line="360" w:lineRule="auto"/>
        <w:rPr>
          <w:rFonts w:ascii="Arial" w:hAnsi="Arial" w:cs="Arial"/>
          <w:sz w:val="22"/>
          <w:szCs w:val="22"/>
        </w:rPr>
      </w:pPr>
    </w:p>
    <w:p w14:paraId="528871AE" w14:textId="65BDDBFE" w:rsidR="002F4550" w:rsidRPr="00E740BD" w:rsidRDefault="008D01B1"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Plus spécifiquement, </w:t>
      </w:r>
      <w:r w:rsidR="00BF5AC2" w:rsidRPr="00E740BD">
        <w:rPr>
          <w:rFonts w:ascii="Arial" w:hAnsi="Arial" w:cs="Arial"/>
          <w:sz w:val="22"/>
          <w:szCs w:val="22"/>
        </w:rPr>
        <w:t>les services</w:t>
      </w:r>
      <w:r w:rsidRPr="00E740BD">
        <w:rPr>
          <w:rFonts w:ascii="Arial" w:hAnsi="Arial" w:cs="Arial"/>
          <w:sz w:val="22"/>
          <w:szCs w:val="22"/>
        </w:rPr>
        <w:t xml:space="preserve"> de </w:t>
      </w:r>
      <w:r w:rsidR="00BF5AC2" w:rsidRPr="00E740BD">
        <w:rPr>
          <w:rFonts w:ascii="Arial" w:hAnsi="Arial" w:cs="Arial"/>
          <w:sz w:val="22"/>
          <w:szCs w:val="22"/>
        </w:rPr>
        <w:t>justice</w:t>
      </w:r>
      <w:r w:rsidR="00281E7E" w:rsidRPr="00E740BD">
        <w:rPr>
          <w:rFonts w:ascii="Arial" w:hAnsi="Arial" w:cs="Arial"/>
          <w:sz w:val="22"/>
          <w:szCs w:val="22"/>
        </w:rPr>
        <w:t xml:space="preserve"> </w:t>
      </w:r>
      <w:r w:rsidR="0028689F" w:rsidRPr="00E740BD">
        <w:rPr>
          <w:rFonts w:ascii="Arial" w:hAnsi="Arial" w:cs="Arial"/>
          <w:sz w:val="22"/>
          <w:szCs w:val="22"/>
        </w:rPr>
        <w:t>peuvent être une «</w:t>
      </w:r>
      <w:r w:rsidR="00197DBD" w:rsidRPr="00E740BD">
        <w:rPr>
          <w:rFonts w:ascii="Arial" w:hAnsi="Arial" w:cs="Arial"/>
          <w:sz w:val="22"/>
          <w:szCs w:val="22"/>
        </w:rPr>
        <w:t> </w:t>
      </w:r>
      <w:r w:rsidR="00BF5AC2" w:rsidRPr="00E740BD">
        <w:rPr>
          <w:rFonts w:ascii="Arial" w:hAnsi="Arial" w:cs="Arial"/>
          <w:sz w:val="22"/>
          <w:szCs w:val="22"/>
        </w:rPr>
        <w:t xml:space="preserve">source de discrimination systémique pour les peuples autochtones que ce soit à </w:t>
      </w:r>
      <w:r w:rsidR="00C93FEF" w:rsidRPr="00E740BD">
        <w:rPr>
          <w:rFonts w:ascii="Arial" w:hAnsi="Arial" w:cs="Arial"/>
          <w:sz w:val="22"/>
          <w:szCs w:val="22"/>
        </w:rPr>
        <w:t xml:space="preserve">titre </w:t>
      </w:r>
      <w:r w:rsidR="00BF5AC2" w:rsidRPr="00E740BD">
        <w:rPr>
          <w:rFonts w:ascii="Arial" w:hAnsi="Arial" w:cs="Arial"/>
          <w:sz w:val="22"/>
          <w:szCs w:val="22"/>
        </w:rPr>
        <w:t>de victime ou d’accusé</w:t>
      </w:r>
      <w:r w:rsidR="00197DBD" w:rsidRPr="00E740BD">
        <w:rPr>
          <w:rFonts w:ascii="Arial" w:hAnsi="Arial" w:cs="Arial"/>
          <w:sz w:val="22"/>
          <w:szCs w:val="22"/>
        </w:rPr>
        <w:t> </w:t>
      </w:r>
      <w:r w:rsidR="00BF5AC2" w:rsidRPr="00E740BD">
        <w:rPr>
          <w:rFonts w:ascii="Arial" w:hAnsi="Arial" w:cs="Arial"/>
          <w:sz w:val="22"/>
          <w:szCs w:val="22"/>
        </w:rPr>
        <w:t>»</w:t>
      </w:r>
      <w:r w:rsidR="00BF5AC2" w:rsidRPr="00E740BD">
        <w:rPr>
          <w:rStyle w:val="Appelnotedebasdep"/>
          <w:rFonts w:ascii="Arial" w:hAnsi="Arial" w:cs="Arial"/>
          <w:sz w:val="22"/>
          <w:szCs w:val="22"/>
        </w:rPr>
        <w:footnoteReference w:id="224"/>
      </w:r>
      <w:r w:rsidR="00BF5AC2" w:rsidRPr="00E740BD">
        <w:rPr>
          <w:rFonts w:ascii="Arial" w:hAnsi="Arial" w:cs="Arial"/>
          <w:sz w:val="22"/>
          <w:szCs w:val="22"/>
        </w:rPr>
        <w:t>.</w:t>
      </w:r>
      <w:r w:rsidR="002F4550" w:rsidRPr="00E740BD">
        <w:rPr>
          <w:rFonts w:ascii="Arial" w:hAnsi="Arial" w:cs="Arial"/>
          <w:sz w:val="22"/>
          <w:szCs w:val="22"/>
        </w:rPr>
        <w:t xml:space="preserve"> </w:t>
      </w:r>
    </w:p>
    <w:p w14:paraId="4C878E75" w14:textId="77777777" w:rsidR="009B5F8F" w:rsidRPr="00E740BD" w:rsidRDefault="009B5F8F" w:rsidP="00C77603">
      <w:pPr>
        <w:tabs>
          <w:tab w:val="left" w:pos="2268"/>
        </w:tabs>
        <w:spacing w:line="360" w:lineRule="auto"/>
        <w:rPr>
          <w:rFonts w:ascii="Arial" w:hAnsi="Arial" w:cs="Arial"/>
          <w:sz w:val="22"/>
          <w:szCs w:val="22"/>
        </w:rPr>
      </w:pPr>
    </w:p>
    <w:p w14:paraId="314F1484" w14:textId="7BDB648E" w:rsidR="000E08DC" w:rsidRPr="00E740BD" w:rsidRDefault="00E14E85"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Quant </w:t>
      </w:r>
      <w:r w:rsidR="00F22CEC" w:rsidRPr="00E740BD">
        <w:rPr>
          <w:rFonts w:ascii="Arial" w:hAnsi="Arial" w:cs="Arial"/>
          <w:sz w:val="22"/>
          <w:szCs w:val="22"/>
        </w:rPr>
        <w:t>à l’utilisation du</w:t>
      </w:r>
      <w:r w:rsidRPr="00E740BD">
        <w:rPr>
          <w:rFonts w:ascii="Arial" w:hAnsi="Arial" w:cs="Arial"/>
          <w:sz w:val="22"/>
          <w:szCs w:val="22"/>
        </w:rPr>
        <w:t xml:space="preserve"> </w:t>
      </w:r>
      <w:r w:rsidR="00E06BE0" w:rsidRPr="00E740BD">
        <w:rPr>
          <w:rFonts w:ascii="Arial" w:hAnsi="Arial" w:cs="Arial"/>
          <w:sz w:val="22"/>
          <w:szCs w:val="22"/>
        </w:rPr>
        <w:t>concept de racisme</w:t>
      </w:r>
      <w:r w:rsidR="00F22CEC" w:rsidRPr="00E740BD">
        <w:rPr>
          <w:rFonts w:ascii="Arial" w:hAnsi="Arial" w:cs="Arial"/>
          <w:sz w:val="22"/>
          <w:szCs w:val="22"/>
        </w:rPr>
        <w:t xml:space="preserve"> dans le Rapport Viens</w:t>
      </w:r>
      <w:r w:rsidR="00E06BE0" w:rsidRPr="00E740BD">
        <w:rPr>
          <w:rFonts w:ascii="Arial" w:hAnsi="Arial" w:cs="Arial"/>
          <w:sz w:val="22"/>
          <w:szCs w:val="22"/>
        </w:rPr>
        <w:t xml:space="preserve">, il sert </w:t>
      </w:r>
      <w:r w:rsidR="00DD4A79" w:rsidRPr="00E740BD">
        <w:rPr>
          <w:rFonts w:ascii="Arial" w:hAnsi="Arial" w:cs="Arial"/>
          <w:sz w:val="22"/>
          <w:szCs w:val="22"/>
        </w:rPr>
        <w:t xml:space="preserve">essentiellement à </w:t>
      </w:r>
      <w:r w:rsidR="00F22CEC" w:rsidRPr="00E740BD">
        <w:rPr>
          <w:rFonts w:ascii="Arial" w:hAnsi="Arial" w:cs="Arial"/>
          <w:sz w:val="22"/>
          <w:szCs w:val="22"/>
        </w:rPr>
        <w:t>qualifier certains</w:t>
      </w:r>
      <w:r w:rsidR="00F22CEC" w:rsidRPr="00E740BD">
        <w:rPr>
          <w:rFonts w:ascii="Arial" w:hAnsi="Arial" w:cs="Arial"/>
        </w:rPr>
        <w:t xml:space="preserve"> </w:t>
      </w:r>
      <w:r w:rsidR="00F22CEC" w:rsidRPr="00E740BD">
        <w:rPr>
          <w:rFonts w:ascii="Arial" w:hAnsi="Arial" w:cs="Arial"/>
          <w:sz w:val="22"/>
          <w:szCs w:val="22"/>
        </w:rPr>
        <w:t xml:space="preserve">cas rapportés. </w:t>
      </w:r>
      <w:r w:rsidR="006E6B9F" w:rsidRPr="00E740BD">
        <w:rPr>
          <w:rFonts w:ascii="Arial" w:hAnsi="Arial" w:cs="Arial"/>
          <w:sz w:val="22"/>
          <w:szCs w:val="22"/>
        </w:rPr>
        <w:t xml:space="preserve">À </w:t>
      </w:r>
      <w:r w:rsidR="004129A5" w:rsidRPr="00E740BD">
        <w:rPr>
          <w:rFonts w:ascii="Arial" w:hAnsi="Arial" w:cs="Arial"/>
          <w:sz w:val="22"/>
          <w:szCs w:val="22"/>
        </w:rPr>
        <w:t xml:space="preserve">quelques </w:t>
      </w:r>
      <w:r w:rsidR="006E6B9F" w:rsidRPr="00E740BD">
        <w:rPr>
          <w:rFonts w:ascii="Arial" w:hAnsi="Arial" w:cs="Arial"/>
          <w:sz w:val="22"/>
          <w:szCs w:val="22"/>
        </w:rPr>
        <w:t>occasions, il revêt toutefois une dimension</w:t>
      </w:r>
      <w:r w:rsidR="006E6B9F" w:rsidRPr="00E740BD">
        <w:rPr>
          <w:rFonts w:ascii="Arial" w:hAnsi="Arial" w:cs="Arial"/>
        </w:rPr>
        <w:t xml:space="preserve"> </w:t>
      </w:r>
      <w:r w:rsidR="00A24644" w:rsidRPr="00E740BD">
        <w:rPr>
          <w:rFonts w:ascii="Arial" w:hAnsi="Arial" w:cs="Arial"/>
          <w:sz w:val="22"/>
          <w:szCs w:val="22"/>
        </w:rPr>
        <w:t>élargie</w:t>
      </w:r>
      <w:r w:rsidR="00121316" w:rsidRPr="00E740BD">
        <w:rPr>
          <w:rFonts w:ascii="Arial" w:hAnsi="Arial" w:cs="Arial"/>
          <w:sz w:val="22"/>
          <w:szCs w:val="22"/>
        </w:rPr>
        <w:t>,</w:t>
      </w:r>
      <w:r w:rsidR="00A24644" w:rsidRPr="00E740BD">
        <w:rPr>
          <w:rFonts w:ascii="Arial" w:hAnsi="Arial" w:cs="Arial"/>
        </w:rPr>
        <w:t xml:space="preserve"> </w:t>
      </w:r>
      <w:r w:rsidR="006E6B9F" w:rsidRPr="00E740BD">
        <w:rPr>
          <w:rFonts w:ascii="Arial" w:hAnsi="Arial" w:cs="Arial"/>
          <w:sz w:val="22"/>
          <w:szCs w:val="22"/>
        </w:rPr>
        <w:t>voire</w:t>
      </w:r>
      <w:r w:rsidR="006E6B9F" w:rsidRPr="00E740BD">
        <w:rPr>
          <w:rFonts w:ascii="Arial" w:hAnsi="Arial" w:cs="Arial"/>
        </w:rPr>
        <w:t xml:space="preserve"> </w:t>
      </w:r>
      <w:r w:rsidR="006E6B9F" w:rsidRPr="00E740BD">
        <w:rPr>
          <w:rFonts w:ascii="Arial" w:hAnsi="Arial" w:cs="Arial"/>
          <w:sz w:val="22"/>
          <w:szCs w:val="22"/>
        </w:rPr>
        <w:t xml:space="preserve">institutionnelle, </w:t>
      </w:r>
      <w:r w:rsidR="00935868" w:rsidRPr="00E740BD">
        <w:rPr>
          <w:rFonts w:ascii="Arial" w:hAnsi="Arial" w:cs="Arial"/>
          <w:sz w:val="22"/>
          <w:szCs w:val="22"/>
        </w:rPr>
        <w:t>alors qu’</w:t>
      </w:r>
      <w:r w:rsidR="00977497" w:rsidRPr="00E740BD">
        <w:rPr>
          <w:rFonts w:ascii="Arial" w:hAnsi="Arial" w:cs="Arial"/>
          <w:sz w:val="22"/>
          <w:szCs w:val="22"/>
        </w:rPr>
        <w:t>on rapporte les propos d’un expert qui décrit</w:t>
      </w:r>
      <w:r w:rsidR="00E612BC" w:rsidRPr="00E740BD">
        <w:rPr>
          <w:rFonts w:ascii="Arial" w:hAnsi="Arial" w:cs="Arial"/>
          <w:sz w:val="22"/>
          <w:szCs w:val="22"/>
        </w:rPr>
        <w:t xml:space="preserve"> les </w:t>
      </w:r>
      <w:r w:rsidR="009B7BA3" w:rsidRPr="00E740BD">
        <w:rPr>
          <w:rFonts w:ascii="Arial" w:hAnsi="Arial" w:cs="Arial"/>
          <w:sz w:val="22"/>
          <w:szCs w:val="22"/>
        </w:rPr>
        <w:t>stratégies de «</w:t>
      </w:r>
      <w:r w:rsidR="00197DBD" w:rsidRPr="00E740BD">
        <w:rPr>
          <w:rFonts w:ascii="Arial" w:hAnsi="Arial" w:cs="Arial"/>
          <w:sz w:val="22"/>
          <w:szCs w:val="22"/>
        </w:rPr>
        <w:t> </w:t>
      </w:r>
      <w:r w:rsidR="009B7BA3" w:rsidRPr="00E740BD">
        <w:rPr>
          <w:rFonts w:ascii="Arial" w:hAnsi="Arial" w:cs="Arial"/>
          <w:sz w:val="22"/>
          <w:szCs w:val="22"/>
        </w:rPr>
        <w:t>gestion du racisme</w:t>
      </w:r>
      <w:r w:rsidR="00197DBD" w:rsidRPr="00E740BD">
        <w:rPr>
          <w:rFonts w:ascii="Arial" w:hAnsi="Arial" w:cs="Arial"/>
          <w:sz w:val="22"/>
          <w:szCs w:val="22"/>
        </w:rPr>
        <w:t> </w:t>
      </w:r>
      <w:r w:rsidR="009B7BA3" w:rsidRPr="00E740BD">
        <w:rPr>
          <w:rFonts w:ascii="Arial" w:hAnsi="Arial" w:cs="Arial"/>
          <w:sz w:val="22"/>
          <w:szCs w:val="22"/>
        </w:rPr>
        <w:t xml:space="preserve">» que les </w:t>
      </w:r>
      <w:r w:rsidR="00E612BC" w:rsidRPr="00E740BD">
        <w:rPr>
          <w:rFonts w:ascii="Arial" w:hAnsi="Arial" w:cs="Arial"/>
          <w:sz w:val="22"/>
          <w:szCs w:val="22"/>
        </w:rPr>
        <w:t xml:space="preserve">personnes autochtones </w:t>
      </w:r>
      <w:r w:rsidR="009B7BA3" w:rsidRPr="00E740BD">
        <w:rPr>
          <w:rFonts w:ascii="Arial" w:hAnsi="Arial" w:cs="Arial"/>
          <w:sz w:val="22"/>
          <w:szCs w:val="22"/>
        </w:rPr>
        <w:t xml:space="preserve">doivent </w:t>
      </w:r>
      <w:r w:rsidR="006F26CD" w:rsidRPr="00E740BD">
        <w:rPr>
          <w:rFonts w:ascii="Arial" w:hAnsi="Arial" w:cs="Arial"/>
          <w:sz w:val="22"/>
          <w:szCs w:val="22"/>
        </w:rPr>
        <w:t>déploy</w:t>
      </w:r>
      <w:r w:rsidR="008C15CD" w:rsidRPr="00E740BD">
        <w:rPr>
          <w:rFonts w:ascii="Arial" w:hAnsi="Arial" w:cs="Arial"/>
          <w:sz w:val="22"/>
          <w:szCs w:val="22"/>
        </w:rPr>
        <w:t>er</w:t>
      </w:r>
      <w:r w:rsidR="009B7BA3" w:rsidRPr="00E740BD">
        <w:rPr>
          <w:rFonts w:ascii="Arial" w:hAnsi="Arial" w:cs="Arial"/>
          <w:sz w:val="22"/>
          <w:szCs w:val="22"/>
        </w:rPr>
        <w:t xml:space="preserve"> dans leurs rapports avec les acteurs du système de santé</w:t>
      </w:r>
      <w:r w:rsidR="006F26CD" w:rsidRPr="00E740BD">
        <w:rPr>
          <w:rFonts w:ascii="Arial" w:hAnsi="Arial" w:cs="Arial"/>
          <w:sz w:val="22"/>
          <w:szCs w:val="22"/>
        </w:rPr>
        <w:t>, étant donné l</w:t>
      </w:r>
      <w:r w:rsidR="009B7BA3" w:rsidRPr="00E740BD">
        <w:rPr>
          <w:rFonts w:ascii="Arial" w:hAnsi="Arial" w:cs="Arial"/>
          <w:sz w:val="22"/>
          <w:szCs w:val="22"/>
        </w:rPr>
        <w:t>es préjugés dont ils sont porteurs</w:t>
      </w:r>
      <w:r w:rsidR="00BE4993" w:rsidRPr="00E740BD">
        <w:rPr>
          <w:rFonts w:ascii="Arial" w:hAnsi="Arial" w:cs="Arial"/>
          <w:sz w:val="22"/>
          <w:szCs w:val="22"/>
        </w:rPr>
        <w:t xml:space="preserve">, entre autres par rapport aux </w:t>
      </w:r>
      <w:r w:rsidR="00EA0102" w:rsidRPr="00E740BD">
        <w:rPr>
          <w:rFonts w:ascii="Arial" w:hAnsi="Arial" w:cs="Arial"/>
          <w:sz w:val="22"/>
          <w:szCs w:val="22"/>
        </w:rPr>
        <w:t>problèmes de consommation de drogues ou d’alcool</w:t>
      </w:r>
      <w:r w:rsidR="00707566" w:rsidRPr="00E740BD">
        <w:rPr>
          <w:rStyle w:val="Appelnotedebasdep"/>
          <w:rFonts w:ascii="Arial" w:hAnsi="Arial" w:cs="Arial"/>
          <w:sz w:val="22"/>
          <w:szCs w:val="22"/>
        </w:rPr>
        <w:footnoteReference w:id="225"/>
      </w:r>
      <w:r w:rsidR="009B7BA3" w:rsidRPr="00E740BD">
        <w:rPr>
          <w:rFonts w:ascii="Arial" w:hAnsi="Arial" w:cs="Arial"/>
          <w:sz w:val="22"/>
          <w:szCs w:val="22"/>
        </w:rPr>
        <w:t xml:space="preserve">. </w:t>
      </w:r>
    </w:p>
    <w:p w14:paraId="16AE9A38" w14:textId="77777777" w:rsidR="009B5F8F" w:rsidRPr="00E740BD" w:rsidRDefault="009B5F8F" w:rsidP="00FB354B">
      <w:pPr>
        <w:spacing w:line="360" w:lineRule="auto"/>
        <w:rPr>
          <w:rFonts w:ascii="Arial" w:hAnsi="Arial" w:cs="Arial"/>
          <w:sz w:val="22"/>
          <w:szCs w:val="22"/>
        </w:rPr>
      </w:pPr>
    </w:p>
    <w:p w14:paraId="473E6745" w14:textId="62646E31" w:rsidR="003276FE" w:rsidRPr="00E740BD" w:rsidRDefault="00013089" w:rsidP="00B63C97">
      <w:pPr>
        <w:pStyle w:val="Paragraphedeliste"/>
        <w:numPr>
          <w:ilvl w:val="0"/>
          <w:numId w:val="11"/>
        </w:numPr>
        <w:tabs>
          <w:tab w:val="left" w:pos="709"/>
        </w:tabs>
        <w:spacing w:after="0" w:line="240" w:lineRule="auto"/>
        <w:ind w:left="709" w:hanging="709"/>
        <w:contextualSpacing w:val="0"/>
        <w:rPr>
          <w:rFonts w:ascii="Arial" w:hAnsi="Arial" w:cs="Arial"/>
          <w:i/>
          <w:color w:val="000000" w:themeColor="text1"/>
        </w:rPr>
      </w:pPr>
      <w:r w:rsidRPr="00E740BD">
        <w:rPr>
          <w:rFonts w:ascii="Arial" w:hAnsi="Arial" w:cs="Arial"/>
          <w:i/>
          <w:color w:val="000000" w:themeColor="text1"/>
        </w:rPr>
        <w:t xml:space="preserve">Les interpellations policières à la lumière des identités racisées des personnes interpellées </w:t>
      </w:r>
      <w:r w:rsidR="00243A5A" w:rsidRPr="00E740BD">
        <w:rPr>
          <w:rFonts w:ascii="Arial" w:hAnsi="Arial" w:cs="Arial"/>
          <w:i/>
          <w:color w:val="000000" w:themeColor="text1"/>
        </w:rPr>
        <w:t>—</w:t>
      </w:r>
      <w:r w:rsidRPr="00E740BD">
        <w:rPr>
          <w:rFonts w:ascii="Arial" w:hAnsi="Arial" w:cs="Arial"/>
          <w:i/>
          <w:color w:val="000000" w:themeColor="text1"/>
        </w:rPr>
        <w:t xml:space="preserve"> Analyse des données du Service de Police de la Ville de Montréal (SPVM) et élaboration d’indicateurs de suivi en matière de profilage racial </w:t>
      </w:r>
    </w:p>
    <w:p w14:paraId="2F5EF698" w14:textId="77777777" w:rsidR="009B5F8F" w:rsidRPr="00E740BD" w:rsidRDefault="009B5F8F" w:rsidP="00C77603">
      <w:pPr>
        <w:pStyle w:val="Paragraphedeliste"/>
        <w:spacing w:after="0" w:line="360" w:lineRule="auto"/>
        <w:ind w:left="0"/>
        <w:contextualSpacing w:val="0"/>
        <w:rPr>
          <w:rFonts w:ascii="Arial" w:hAnsi="Arial" w:cs="Arial"/>
          <w:i/>
        </w:rPr>
      </w:pPr>
    </w:p>
    <w:p w14:paraId="3420F81D" w14:textId="161F481F" w:rsidR="003276FE" w:rsidRPr="00E740BD" w:rsidRDefault="003276FE" w:rsidP="009263E4">
      <w:pPr>
        <w:tabs>
          <w:tab w:val="left" w:pos="2268"/>
        </w:tabs>
        <w:spacing w:after="120" w:line="360" w:lineRule="auto"/>
        <w:rPr>
          <w:rFonts w:ascii="Arial" w:hAnsi="Arial" w:cs="Arial"/>
          <w:iCs/>
          <w:sz w:val="22"/>
          <w:szCs w:val="22"/>
        </w:rPr>
      </w:pPr>
      <w:r w:rsidRPr="00E740BD">
        <w:rPr>
          <w:rFonts w:ascii="Arial" w:hAnsi="Arial" w:cs="Arial"/>
          <w:iCs/>
          <w:sz w:val="22"/>
          <w:szCs w:val="22"/>
        </w:rPr>
        <w:t>À l’automne</w:t>
      </w:r>
      <w:r w:rsidR="00326F53" w:rsidRPr="00E740BD">
        <w:rPr>
          <w:rFonts w:ascii="Arial" w:hAnsi="Arial" w:cs="Arial"/>
          <w:iCs/>
          <w:sz w:val="22"/>
          <w:szCs w:val="22"/>
        </w:rPr>
        <w:t> </w:t>
      </w:r>
      <w:r w:rsidRPr="00E740BD">
        <w:rPr>
          <w:rFonts w:ascii="Arial" w:hAnsi="Arial" w:cs="Arial"/>
          <w:iCs/>
          <w:sz w:val="22"/>
          <w:szCs w:val="22"/>
        </w:rPr>
        <w:t xml:space="preserve">2019, les chercheurs Victor </w:t>
      </w:r>
      <w:proofErr w:type="spellStart"/>
      <w:r w:rsidRPr="00E740BD">
        <w:rPr>
          <w:rFonts w:ascii="Arial" w:hAnsi="Arial" w:cs="Arial"/>
          <w:iCs/>
          <w:sz w:val="22"/>
          <w:szCs w:val="22"/>
        </w:rPr>
        <w:t>Armony</w:t>
      </w:r>
      <w:proofErr w:type="spellEnd"/>
      <w:r w:rsidRPr="00E740BD">
        <w:rPr>
          <w:rFonts w:ascii="Arial" w:hAnsi="Arial" w:cs="Arial"/>
          <w:iCs/>
          <w:sz w:val="22"/>
          <w:szCs w:val="22"/>
        </w:rPr>
        <w:t xml:space="preserve">, Mariam </w:t>
      </w:r>
      <w:proofErr w:type="spellStart"/>
      <w:r w:rsidRPr="00E740BD">
        <w:rPr>
          <w:rFonts w:ascii="Arial" w:hAnsi="Arial" w:cs="Arial"/>
          <w:iCs/>
          <w:sz w:val="22"/>
          <w:szCs w:val="22"/>
        </w:rPr>
        <w:t>Hassaoui</w:t>
      </w:r>
      <w:proofErr w:type="spellEnd"/>
      <w:r w:rsidRPr="00E740BD">
        <w:rPr>
          <w:rFonts w:ascii="Arial" w:hAnsi="Arial" w:cs="Arial"/>
          <w:iCs/>
          <w:sz w:val="22"/>
          <w:szCs w:val="22"/>
        </w:rPr>
        <w:t xml:space="preserve"> et Massimiliano </w:t>
      </w:r>
      <w:proofErr w:type="spellStart"/>
      <w:r w:rsidRPr="00E740BD">
        <w:rPr>
          <w:rFonts w:ascii="Arial" w:hAnsi="Arial" w:cs="Arial"/>
          <w:iCs/>
          <w:sz w:val="22"/>
          <w:szCs w:val="22"/>
        </w:rPr>
        <w:t>Mulone</w:t>
      </w:r>
      <w:proofErr w:type="spellEnd"/>
      <w:r w:rsidRPr="00E740BD">
        <w:rPr>
          <w:rFonts w:ascii="Arial" w:hAnsi="Arial" w:cs="Arial"/>
          <w:iCs/>
          <w:sz w:val="22"/>
          <w:szCs w:val="22"/>
        </w:rPr>
        <w:t xml:space="preserve"> ont rendu publi</w:t>
      </w:r>
      <w:r w:rsidR="007848A2" w:rsidRPr="00E740BD">
        <w:rPr>
          <w:rFonts w:ascii="Arial" w:hAnsi="Arial" w:cs="Arial"/>
          <w:iCs/>
          <w:sz w:val="22"/>
          <w:szCs w:val="22"/>
        </w:rPr>
        <w:t>que</w:t>
      </w:r>
      <w:r w:rsidRPr="00E740BD">
        <w:rPr>
          <w:rFonts w:ascii="Arial" w:hAnsi="Arial" w:cs="Arial"/>
          <w:iCs/>
          <w:sz w:val="22"/>
          <w:szCs w:val="22"/>
        </w:rPr>
        <w:t xml:space="preserve"> </w:t>
      </w:r>
      <w:r w:rsidR="00281E7E" w:rsidRPr="00E740BD">
        <w:rPr>
          <w:rFonts w:ascii="Arial" w:hAnsi="Arial" w:cs="Arial"/>
          <w:iCs/>
          <w:sz w:val="22"/>
          <w:szCs w:val="22"/>
        </w:rPr>
        <w:t xml:space="preserve">une </w:t>
      </w:r>
      <w:r w:rsidRPr="00E740BD">
        <w:rPr>
          <w:rFonts w:ascii="Arial" w:hAnsi="Arial" w:cs="Arial"/>
          <w:iCs/>
          <w:sz w:val="22"/>
          <w:szCs w:val="22"/>
        </w:rPr>
        <w:t>étude</w:t>
      </w:r>
      <w:r w:rsidR="00281E7E" w:rsidRPr="00E740BD">
        <w:rPr>
          <w:rFonts w:ascii="Arial" w:hAnsi="Arial" w:cs="Arial"/>
          <w:iCs/>
          <w:sz w:val="22"/>
          <w:szCs w:val="22"/>
        </w:rPr>
        <w:t xml:space="preserve"> </w:t>
      </w:r>
      <w:r w:rsidR="00B07633" w:rsidRPr="00E740BD">
        <w:rPr>
          <w:rFonts w:ascii="Arial" w:hAnsi="Arial" w:cs="Arial"/>
          <w:iCs/>
          <w:sz w:val="22"/>
          <w:szCs w:val="22"/>
        </w:rPr>
        <w:t>s’intéressant aux</w:t>
      </w:r>
      <w:r w:rsidRPr="00E740BD">
        <w:rPr>
          <w:rFonts w:ascii="Arial" w:hAnsi="Arial" w:cs="Arial"/>
          <w:iCs/>
          <w:sz w:val="22"/>
          <w:szCs w:val="22"/>
        </w:rPr>
        <w:t xml:space="preserve"> interpellations policières </w:t>
      </w:r>
      <w:r w:rsidR="00E72A0B" w:rsidRPr="00E740BD">
        <w:rPr>
          <w:rFonts w:ascii="Arial" w:hAnsi="Arial" w:cs="Arial"/>
          <w:iCs/>
          <w:sz w:val="22"/>
          <w:szCs w:val="22"/>
        </w:rPr>
        <w:t>menées par le</w:t>
      </w:r>
      <w:r w:rsidRPr="00E740BD">
        <w:rPr>
          <w:rFonts w:ascii="Arial" w:hAnsi="Arial" w:cs="Arial"/>
          <w:iCs/>
          <w:sz w:val="22"/>
          <w:szCs w:val="22"/>
        </w:rPr>
        <w:t xml:space="preserve"> Service de Police de la Ville de Montréal </w:t>
      </w:r>
      <w:r w:rsidR="00B07633" w:rsidRPr="00E740BD">
        <w:rPr>
          <w:rFonts w:ascii="Arial" w:hAnsi="Arial" w:cs="Arial"/>
          <w:iCs/>
          <w:sz w:val="22"/>
          <w:szCs w:val="22"/>
        </w:rPr>
        <w:t>à l’égard des personnes racisées.</w:t>
      </w:r>
      <w:r w:rsidRPr="00E740BD">
        <w:rPr>
          <w:rFonts w:ascii="Arial" w:hAnsi="Arial" w:cs="Arial"/>
          <w:i/>
          <w:sz w:val="22"/>
          <w:szCs w:val="22"/>
        </w:rPr>
        <w:t xml:space="preserve"> </w:t>
      </w:r>
      <w:r w:rsidR="00B07633" w:rsidRPr="00E740BD">
        <w:rPr>
          <w:rFonts w:ascii="Arial" w:hAnsi="Arial" w:cs="Arial"/>
          <w:iCs/>
          <w:sz w:val="22"/>
          <w:szCs w:val="22"/>
        </w:rPr>
        <w:t>Cette étude</w:t>
      </w:r>
      <w:r w:rsidRPr="00E740BD">
        <w:rPr>
          <w:rFonts w:ascii="Arial" w:hAnsi="Arial" w:cs="Arial"/>
          <w:iCs/>
          <w:sz w:val="22"/>
          <w:szCs w:val="22"/>
        </w:rPr>
        <w:t xml:space="preserve"> </w:t>
      </w:r>
      <w:r w:rsidR="00E72A0B" w:rsidRPr="00E740BD">
        <w:rPr>
          <w:rFonts w:ascii="Arial" w:hAnsi="Arial" w:cs="Arial"/>
          <w:iCs/>
          <w:sz w:val="22"/>
          <w:szCs w:val="22"/>
        </w:rPr>
        <w:t xml:space="preserve">a </w:t>
      </w:r>
      <w:r w:rsidRPr="00E740BD">
        <w:rPr>
          <w:rFonts w:ascii="Arial" w:hAnsi="Arial" w:cs="Arial"/>
          <w:iCs/>
          <w:sz w:val="22"/>
          <w:szCs w:val="22"/>
        </w:rPr>
        <w:t xml:space="preserve">été </w:t>
      </w:r>
      <w:r w:rsidR="00B07633" w:rsidRPr="00E740BD">
        <w:rPr>
          <w:rFonts w:ascii="Arial" w:hAnsi="Arial" w:cs="Arial"/>
          <w:iCs/>
          <w:sz w:val="22"/>
          <w:szCs w:val="22"/>
        </w:rPr>
        <w:t xml:space="preserve">réalisée </w:t>
      </w:r>
      <w:r w:rsidRPr="00E740BD">
        <w:rPr>
          <w:rFonts w:ascii="Arial" w:hAnsi="Arial" w:cs="Arial"/>
          <w:iCs/>
          <w:sz w:val="22"/>
          <w:szCs w:val="22"/>
        </w:rPr>
        <w:t xml:space="preserve">pour le compte du </w:t>
      </w:r>
      <w:r w:rsidR="00B63C97" w:rsidRPr="00E740BD">
        <w:rPr>
          <w:rFonts w:ascii="Arial" w:hAnsi="Arial" w:cs="Arial"/>
          <w:iCs/>
          <w:sz w:val="22"/>
          <w:szCs w:val="22"/>
        </w:rPr>
        <w:t xml:space="preserve">Service </w:t>
      </w:r>
      <w:r w:rsidRPr="00E740BD">
        <w:rPr>
          <w:rFonts w:ascii="Arial" w:hAnsi="Arial" w:cs="Arial"/>
          <w:iCs/>
          <w:sz w:val="22"/>
          <w:szCs w:val="22"/>
        </w:rPr>
        <w:t>de police montréalais</w:t>
      </w:r>
      <w:r w:rsidRPr="00E740BD">
        <w:rPr>
          <w:rStyle w:val="Appelnotedebasdep"/>
          <w:rFonts w:ascii="Arial" w:hAnsi="Arial" w:cs="Arial"/>
          <w:iCs/>
          <w:sz w:val="22"/>
          <w:szCs w:val="22"/>
        </w:rPr>
        <w:footnoteReference w:id="226"/>
      </w:r>
      <w:r w:rsidRPr="00E740BD">
        <w:rPr>
          <w:rFonts w:ascii="Arial" w:hAnsi="Arial" w:cs="Arial"/>
          <w:iCs/>
          <w:sz w:val="22"/>
          <w:szCs w:val="22"/>
        </w:rPr>
        <w:t>.</w:t>
      </w:r>
    </w:p>
    <w:p w14:paraId="44F8E7E7" w14:textId="2A0D2E60" w:rsidR="000E2072" w:rsidRPr="00E740BD" w:rsidRDefault="003276FE" w:rsidP="00C77603">
      <w:pPr>
        <w:tabs>
          <w:tab w:val="left" w:pos="2268"/>
        </w:tabs>
        <w:spacing w:line="360" w:lineRule="auto"/>
        <w:rPr>
          <w:rFonts w:ascii="Arial" w:hAnsi="Arial" w:cs="Arial"/>
          <w:iCs/>
          <w:sz w:val="22"/>
          <w:szCs w:val="22"/>
        </w:rPr>
      </w:pPr>
      <w:r w:rsidRPr="00E740BD">
        <w:rPr>
          <w:rFonts w:ascii="Arial" w:hAnsi="Arial" w:cs="Arial"/>
          <w:iCs/>
          <w:sz w:val="22"/>
          <w:szCs w:val="22"/>
        </w:rPr>
        <w:lastRenderedPageBreak/>
        <w:t xml:space="preserve">Dans les chapitres introductifs, le cadre du Rapport </w:t>
      </w:r>
      <w:proofErr w:type="spellStart"/>
      <w:r w:rsidRPr="00E740BD">
        <w:rPr>
          <w:rFonts w:ascii="Arial" w:hAnsi="Arial" w:cs="Arial"/>
          <w:iCs/>
          <w:sz w:val="22"/>
          <w:szCs w:val="22"/>
        </w:rPr>
        <w:t>Armony</w:t>
      </w:r>
      <w:proofErr w:type="spellEnd"/>
      <w:r w:rsidRPr="00E740BD">
        <w:rPr>
          <w:rFonts w:ascii="Arial" w:hAnsi="Arial" w:cs="Arial"/>
          <w:iCs/>
          <w:sz w:val="22"/>
          <w:szCs w:val="22"/>
        </w:rPr>
        <w:t xml:space="preserve">, </w:t>
      </w:r>
      <w:proofErr w:type="spellStart"/>
      <w:r w:rsidRPr="00E740BD">
        <w:rPr>
          <w:rFonts w:ascii="Arial" w:hAnsi="Arial" w:cs="Arial"/>
          <w:iCs/>
          <w:sz w:val="22"/>
          <w:szCs w:val="22"/>
        </w:rPr>
        <w:t>Hassaoui</w:t>
      </w:r>
      <w:proofErr w:type="spellEnd"/>
      <w:r w:rsidRPr="00E740BD">
        <w:rPr>
          <w:rFonts w:ascii="Arial" w:hAnsi="Arial" w:cs="Arial"/>
          <w:iCs/>
          <w:sz w:val="22"/>
          <w:szCs w:val="22"/>
        </w:rPr>
        <w:t xml:space="preserve"> et </w:t>
      </w:r>
      <w:proofErr w:type="spellStart"/>
      <w:r w:rsidRPr="00E740BD">
        <w:rPr>
          <w:rFonts w:ascii="Arial" w:hAnsi="Arial" w:cs="Arial"/>
          <w:iCs/>
          <w:sz w:val="22"/>
          <w:szCs w:val="22"/>
        </w:rPr>
        <w:t>Mulone</w:t>
      </w:r>
      <w:proofErr w:type="spellEnd"/>
      <w:r w:rsidRPr="00E740BD">
        <w:rPr>
          <w:rFonts w:ascii="Arial" w:hAnsi="Arial" w:cs="Arial"/>
          <w:iCs/>
          <w:sz w:val="22"/>
          <w:szCs w:val="22"/>
        </w:rPr>
        <w:t xml:space="preserve"> s’intéresse à la question du racisme systémique. Trois sous-sections </w:t>
      </w:r>
      <w:r w:rsidR="003A18EF" w:rsidRPr="00E740BD">
        <w:rPr>
          <w:rFonts w:ascii="Arial" w:hAnsi="Arial" w:cs="Arial"/>
          <w:iCs/>
          <w:sz w:val="22"/>
          <w:szCs w:val="22"/>
        </w:rPr>
        <w:t>de</w:t>
      </w:r>
      <w:r w:rsidRPr="00E740BD">
        <w:rPr>
          <w:rFonts w:ascii="Arial" w:hAnsi="Arial" w:cs="Arial"/>
          <w:iCs/>
          <w:sz w:val="22"/>
          <w:szCs w:val="22"/>
        </w:rPr>
        <w:t xml:space="preserve"> la revue de la littérature sont consacr</w:t>
      </w:r>
      <w:r w:rsidR="003A18EF" w:rsidRPr="00E740BD">
        <w:rPr>
          <w:rFonts w:ascii="Arial" w:hAnsi="Arial" w:cs="Arial"/>
          <w:iCs/>
          <w:sz w:val="22"/>
          <w:szCs w:val="22"/>
        </w:rPr>
        <w:t>ée</w:t>
      </w:r>
      <w:r w:rsidRPr="00E740BD">
        <w:rPr>
          <w:rFonts w:ascii="Arial" w:hAnsi="Arial" w:cs="Arial"/>
          <w:iCs/>
          <w:sz w:val="22"/>
          <w:szCs w:val="22"/>
        </w:rPr>
        <w:t>s au concept.</w:t>
      </w:r>
    </w:p>
    <w:p w14:paraId="56B8D8F0" w14:textId="77777777" w:rsidR="009B5F8F" w:rsidRPr="00E740BD" w:rsidRDefault="009B5F8F" w:rsidP="00C77603">
      <w:pPr>
        <w:tabs>
          <w:tab w:val="left" w:pos="2268"/>
        </w:tabs>
        <w:spacing w:line="360" w:lineRule="auto"/>
        <w:rPr>
          <w:rFonts w:ascii="Arial" w:hAnsi="Arial" w:cs="Arial"/>
          <w:iCs/>
          <w:sz w:val="22"/>
          <w:szCs w:val="22"/>
        </w:rPr>
      </w:pPr>
    </w:p>
    <w:p w14:paraId="4C6BA156" w14:textId="061D3779" w:rsidR="003A18EF" w:rsidRPr="00E740BD" w:rsidRDefault="001A076B" w:rsidP="00C77603">
      <w:pPr>
        <w:tabs>
          <w:tab w:val="left" w:pos="2268"/>
        </w:tabs>
        <w:spacing w:line="360" w:lineRule="auto"/>
        <w:rPr>
          <w:rFonts w:ascii="Arial" w:hAnsi="Arial" w:cs="Arial"/>
          <w:strike/>
          <w:sz w:val="22"/>
          <w:szCs w:val="22"/>
        </w:rPr>
      </w:pPr>
      <w:r w:rsidRPr="00E740BD">
        <w:rPr>
          <w:rFonts w:ascii="Arial" w:hAnsi="Arial" w:cs="Arial"/>
          <w:sz w:val="22"/>
          <w:szCs w:val="22"/>
        </w:rPr>
        <w:t>Les auteurs</w:t>
      </w:r>
      <w:r w:rsidR="003A18EF" w:rsidRPr="00E740BD">
        <w:rPr>
          <w:rFonts w:ascii="Arial" w:hAnsi="Arial" w:cs="Arial"/>
          <w:sz w:val="22"/>
          <w:szCs w:val="22"/>
        </w:rPr>
        <w:t xml:space="preserve"> exposent </w:t>
      </w:r>
      <w:r w:rsidRPr="00E740BD">
        <w:rPr>
          <w:rFonts w:ascii="Arial" w:hAnsi="Arial" w:cs="Arial"/>
          <w:sz w:val="22"/>
          <w:szCs w:val="22"/>
        </w:rPr>
        <w:t>d’abord</w:t>
      </w:r>
      <w:r w:rsidR="003A18EF" w:rsidRPr="00E740BD">
        <w:rPr>
          <w:rFonts w:ascii="Arial" w:hAnsi="Arial" w:cs="Arial"/>
          <w:sz w:val="22"/>
          <w:szCs w:val="22"/>
        </w:rPr>
        <w:t xml:space="preserve"> l’une des premières réactions ou stratégies d’évitement généralement observées auprès des services de police lorsque la question du racisme systémique est avancée</w:t>
      </w:r>
      <w:r w:rsidR="00DD4A79" w:rsidRPr="00E740BD">
        <w:rPr>
          <w:rFonts w:ascii="Arial" w:hAnsi="Arial" w:cs="Arial"/>
          <w:sz w:val="22"/>
          <w:szCs w:val="22"/>
        </w:rPr>
        <w:t> :</w:t>
      </w:r>
      <w:r w:rsidR="003A18EF" w:rsidRPr="00E740BD">
        <w:rPr>
          <w:rFonts w:ascii="Arial" w:hAnsi="Arial" w:cs="Arial"/>
          <w:sz w:val="22"/>
          <w:szCs w:val="22"/>
        </w:rPr>
        <w:t xml:space="preserve"> </w:t>
      </w:r>
    </w:p>
    <w:p w14:paraId="27E2A220" w14:textId="77777777" w:rsidR="00BB6166" w:rsidRPr="00E740BD" w:rsidRDefault="00BB6166" w:rsidP="00FB354B">
      <w:pPr>
        <w:spacing w:line="360" w:lineRule="auto"/>
        <w:rPr>
          <w:rFonts w:ascii="Arial" w:hAnsi="Arial" w:cs="Arial"/>
          <w:sz w:val="22"/>
          <w:szCs w:val="22"/>
        </w:rPr>
      </w:pPr>
    </w:p>
    <w:p w14:paraId="286A5645" w14:textId="32A498AD" w:rsidR="001A076B" w:rsidRPr="00E740BD" w:rsidRDefault="003A18EF" w:rsidP="00BB20AF">
      <w:pPr>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r w:rsidRPr="00E740BD">
        <w:rPr>
          <w:rFonts w:ascii="Arial" w:hAnsi="Arial" w:cs="Arial"/>
          <w:sz w:val="20"/>
          <w:szCs w:val="20"/>
        </w:rPr>
        <w:t>[les services de police</w:t>
      </w:r>
      <w:r w:rsidR="004B165F" w:rsidRPr="00E740BD">
        <w:rPr>
          <w:rFonts w:ascii="Arial" w:hAnsi="Arial" w:cs="Arial"/>
          <w:sz w:val="20"/>
          <w:szCs w:val="20"/>
        </w:rPr>
        <w:t xml:space="preserve"> considèrent</w:t>
      </w:r>
      <w:r w:rsidRPr="00E740BD">
        <w:rPr>
          <w:rFonts w:ascii="Arial" w:hAnsi="Arial" w:cs="Arial"/>
          <w:sz w:val="20"/>
          <w:szCs w:val="20"/>
        </w:rPr>
        <w:t>] que toute accusation de racisme systémique à leur encontre équivaut à accuser l’ensemble de leur personnel de posséder des valeurs racistes. Dès lors, ils utilisent souvent l’argument que le racisme systémique ne peut être présent dans leurs actions qu’en proportion limitée, considérant qu’il est impossible que tous ou la majorité des membres policiers soient racistes.</w:t>
      </w:r>
      <w:r w:rsidR="00197DBD"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227"/>
      </w:r>
    </w:p>
    <w:p w14:paraId="45CF3EDA" w14:textId="77777777" w:rsidR="00AD54F0" w:rsidRPr="00E740BD" w:rsidRDefault="00AD54F0" w:rsidP="00C77603">
      <w:pPr>
        <w:spacing w:line="360" w:lineRule="auto"/>
        <w:ind w:right="702"/>
        <w:rPr>
          <w:rFonts w:ascii="Arial" w:hAnsi="Arial" w:cs="Arial"/>
          <w:sz w:val="20"/>
          <w:szCs w:val="20"/>
        </w:rPr>
      </w:pPr>
    </w:p>
    <w:p w14:paraId="395EA63D" w14:textId="090B0EA2" w:rsidR="001A076B" w:rsidRPr="00E740BD" w:rsidRDefault="001A076B" w:rsidP="00C77603">
      <w:pPr>
        <w:tabs>
          <w:tab w:val="left" w:pos="2268"/>
        </w:tabs>
        <w:spacing w:line="360" w:lineRule="auto"/>
        <w:rPr>
          <w:rFonts w:ascii="Arial" w:hAnsi="Arial" w:cs="Arial"/>
          <w:sz w:val="22"/>
          <w:szCs w:val="22"/>
        </w:rPr>
      </w:pPr>
      <w:r w:rsidRPr="00E740BD">
        <w:rPr>
          <w:rFonts w:ascii="Arial" w:hAnsi="Arial" w:cs="Arial"/>
          <w:sz w:val="22"/>
          <w:szCs w:val="22"/>
        </w:rPr>
        <w:t>Réfutant cette explication, les auteurs tentent de restituer le sens véritable au concept de «</w:t>
      </w:r>
      <w:r w:rsidR="00197DBD" w:rsidRPr="00E740BD">
        <w:rPr>
          <w:rFonts w:ascii="Arial" w:hAnsi="Arial" w:cs="Arial"/>
          <w:sz w:val="22"/>
          <w:szCs w:val="22"/>
        </w:rPr>
        <w:t> </w:t>
      </w:r>
      <w:r w:rsidRPr="00E740BD">
        <w:rPr>
          <w:rFonts w:ascii="Arial" w:hAnsi="Arial" w:cs="Arial"/>
          <w:sz w:val="22"/>
          <w:szCs w:val="22"/>
        </w:rPr>
        <w:t>racisme systémique</w:t>
      </w:r>
      <w:r w:rsidR="00197DBD" w:rsidRPr="00E740BD">
        <w:rPr>
          <w:rFonts w:ascii="Arial" w:hAnsi="Arial" w:cs="Arial"/>
          <w:sz w:val="22"/>
          <w:szCs w:val="22"/>
        </w:rPr>
        <w:t> </w:t>
      </w:r>
      <w:r w:rsidRPr="00E740BD">
        <w:rPr>
          <w:rFonts w:ascii="Arial" w:hAnsi="Arial" w:cs="Arial"/>
          <w:sz w:val="22"/>
          <w:szCs w:val="22"/>
        </w:rPr>
        <w:t>» :</w:t>
      </w:r>
    </w:p>
    <w:p w14:paraId="2CFCEA6B" w14:textId="77777777" w:rsidR="00BB6166" w:rsidRPr="00E740BD" w:rsidRDefault="00BB6166" w:rsidP="00FB354B">
      <w:pPr>
        <w:spacing w:line="360" w:lineRule="auto"/>
        <w:rPr>
          <w:rFonts w:ascii="Arial" w:hAnsi="Arial" w:cs="Arial"/>
          <w:sz w:val="22"/>
          <w:szCs w:val="22"/>
        </w:rPr>
      </w:pPr>
    </w:p>
    <w:p w14:paraId="552370A9" w14:textId="2991A832" w:rsidR="0047236D" w:rsidRPr="00E740BD" w:rsidRDefault="001A076B" w:rsidP="00BB20AF">
      <w:pPr>
        <w:ind w:left="851" w:right="996"/>
        <w:rPr>
          <w:rFonts w:ascii="Arial" w:hAnsi="Arial" w:cs="Arial"/>
          <w:sz w:val="20"/>
          <w:szCs w:val="20"/>
          <w:u w:val="single"/>
        </w:rPr>
      </w:pPr>
      <w:r w:rsidRPr="00E740BD">
        <w:rPr>
          <w:rFonts w:ascii="Arial" w:hAnsi="Arial" w:cs="Arial"/>
          <w:sz w:val="20"/>
          <w:szCs w:val="20"/>
        </w:rPr>
        <w:t>«</w:t>
      </w:r>
      <w:r w:rsidR="00197DBD" w:rsidRPr="00E740BD">
        <w:rPr>
          <w:rFonts w:ascii="Arial" w:hAnsi="Arial" w:cs="Arial"/>
          <w:sz w:val="20"/>
          <w:szCs w:val="20"/>
        </w:rPr>
        <w:t> </w:t>
      </w:r>
      <w:r w:rsidRPr="00E740BD">
        <w:rPr>
          <w:rFonts w:ascii="Arial" w:hAnsi="Arial" w:cs="Arial"/>
          <w:sz w:val="20"/>
          <w:szCs w:val="20"/>
        </w:rPr>
        <w:t xml:space="preserve">Le racisme systémique ne signifie pas que tous les individus participant à un système soient racistes, le système (social, économique, pénal, etc.) auquel ils appartiennent est constitué de telle manière qu’il produit intrinsèquement des discriminations selon les « races ». </w:t>
      </w:r>
      <w:r w:rsidRPr="00E740BD">
        <w:rPr>
          <w:rFonts w:ascii="Arial" w:hAnsi="Arial" w:cs="Arial"/>
          <w:sz w:val="20"/>
          <w:szCs w:val="20"/>
          <w:u w:val="single"/>
        </w:rPr>
        <w:t xml:space="preserve">Certains lui préfèrent le terme « racisme structurel » qui porte moins à confusion en faisant directement allusion aux forces </w:t>
      </w:r>
      <w:r w:rsidRPr="00E740BD">
        <w:rPr>
          <w:rFonts w:ascii="Arial" w:hAnsi="Arial" w:cs="Arial"/>
          <w:sz w:val="20"/>
          <w:szCs w:val="20"/>
          <w:u w:val="single"/>
        </w:rPr>
        <w:lastRenderedPageBreak/>
        <w:t>qui structurent les rapports sociaux. La notion de racisme institutionnel est parfois également mobilisée.</w:t>
      </w:r>
      <w:r w:rsidR="00197DBD" w:rsidRPr="00E740BD">
        <w:rPr>
          <w:rFonts w:ascii="Arial" w:hAnsi="Arial" w:cs="Arial"/>
          <w:sz w:val="20"/>
          <w:szCs w:val="20"/>
          <w:u w:val="single"/>
        </w:rPr>
        <w:t> </w:t>
      </w:r>
      <w:r w:rsidRPr="00E740BD">
        <w:rPr>
          <w:rFonts w:ascii="Arial" w:hAnsi="Arial" w:cs="Arial"/>
          <w:sz w:val="20"/>
          <w:szCs w:val="20"/>
          <w:u w:val="single"/>
        </w:rPr>
        <w:t>»</w:t>
      </w:r>
      <w:r w:rsidRPr="00E740BD">
        <w:rPr>
          <w:rStyle w:val="Appelnotedebasdep"/>
          <w:rFonts w:ascii="Arial" w:hAnsi="Arial" w:cs="Arial"/>
          <w:sz w:val="20"/>
          <w:szCs w:val="20"/>
        </w:rPr>
        <w:footnoteReference w:id="228"/>
      </w:r>
    </w:p>
    <w:p w14:paraId="32B14111" w14:textId="77777777" w:rsidR="001D1D54" w:rsidRPr="00E740BD" w:rsidRDefault="001D1D54" w:rsidP="00FB354B">
      <w:pPr>
        <w:spacing w:line="360" w:lineRule="auto"/>
        <w:rPr>
          <w:rFonts w:ascii="Arial" w:hAnsi="Arial" w:cs="Arial"/>
          <w:sz w:val="22"/>
          <w:szCs w:val="22"/>
        </w:rPr>
      </w:pPr>
    </w:p>
    <w:p w14:paraId="37E25677" w14:textId="0EF9A116" w:rsidR="0047236D" w:rsidRPr="00E740BD" w:rsidRDefault="001A076B" w:rsidP="00C77603">
      <w:pPr>
        <w:spacing w:line="360" w:lineRule="auto"/>
        <w:rPr>
          <w:rFonts w:ascii="Arial" w:hAnsi="Arial" w:cs="Arial"/>
          <w:sz w:val="22"/>
          <w:szCs w:val="22"/>
        </w:rPr>
      </w:pPr>
      <w:r w:rsidRPr="00E740BD">
        <w:rPr>
          <w:rFonts w:ascii="Arial" w:hAnsi="Arial" w:cs="Arial"/>
          <w:sz w:val="22"/>
          <w:szCs w:val="22"/>
        </w:rPr>
        <w:t xml:space="preserve">Le </w:t>
      </w:r>
      <w:r w:rsidR="003E1707" w:rsidRPr="00E740BD">
        <w:rPr>
          <w:rFonts w:ascii="Arial" w:hAnsi="Arial" w:cs="Arial"/>
          <w:sz w:val="22"/>
          <w:szCs w:val="22"/>
        </w:rPr>
        <w:t>R</w:t>
      </w:r>
      <w:r w:rsidRPr="00E740BD">
        <w:rPr>
          <w:rFonts w:ascii="Arial" w:hAnsi="Arial" w:cs="Arial"/>
          <w:sz w:val="22"/>
          <w:szCs w:val="22"/>
        </w:rPr>
        <w:t xml:space="preserve">apport </w:t>
      </w:r>
      <w:proofErr w:type="spellStart"/>
      <w:r w:rsidRPr="00E740BD">
        <w:rPr>
          <w:rFonts w:ascii="Arial" w:hAnsi="Arial" w:cs="Arial"/>
          <w:sz w:val="22"/>
          <w:szCs w:val="22"/>
        </w:rPr>
        <w:t>Armony</w:t>
      </w:r>
      <w:proofErr w:type="spellEnd"/>
      <w:r w:rsidRPr="00E740BD">
        <w:rPr>
          <w:rFonts w:ascii="Arial" w:hAnsi="Arial" w:cs="Arial"/>
          <w:sz w:val="22"/>
          <w:szCs w:val="22"/>
        </w:rPr>
        <w:t xml:space="preserve">, </w:t>
      </w:r>
      <w:proofErr w:type="spellStart"/>
      <w:r w:rsidRPr="00E740BD">
        <w:rPr>
          <w:rFonts w:ascii="Arial" w:hAnsi="Arial" w:cs="Arial"/>
          <w:sz w:val="22"/>
          <w:szCs w:val="22"/>
        </w:rPr>
        <w:t>Hassaoui</w:t>
      </w:r>
      <w:proofErr w:type="spellEnd"/>
      <w:r w:rsidRPr="00E740BD">
        <w:rPr>
          <w:rFonts w:ascii="Arial" w:hAnsi="Arial" w:cs="Arial"/>
          <w:sz w:val="22"/>
          <w:szCs w:val="22"/>
        </w:rPr>
        <w:t xml:space="preserve"> et </w:t>
      </w:r>
      <w:proofErr w:type="spellStart"/>
      <w:r w:rsidRPr="00E740BD">
        <w:rPr>
          <w:rFonts w:ascii="Arial" w:hAnsi="Arial" w:cs="Arial"/>
          <w:sz w:val="22"/>
          <w:szCs w:val="22"/>
        </w:rPr>
        <w:t>Mulone</w:t>
      </w:r>
      <w:proofErr w:type="spellEnd"/>
      <w:r w:rsidRPr="00E740BD">
        <w:rPr>
          <w:rFonts w:ascii="Arial" w:hAnsi="Arial" w:cs="Arial"/>
          <w:sz w:val="22"/>
          <w:szCs w:val="22"/>
        </w:rPr>
        <w:t xml:space="preserve"> utilise </w:t>
      </w:r>
      <w:r w:rsidR="0047236D" w:rsidRPr="00E740BD">
        <w:rPr>
          <w:rFonts w:ascii="Arial" w:hAnsi="Arial" w:cs="Arial"/>
          <w:sz w:val="22"/>
          <w:szCs w:val="22"/>
        </w:rPr>
        <w:t>cette première</w:t>
      </w:r>
      <w:r w:rsidRPr="00E740BD">
        <w:rPr>
          <w:rFonts w:ascii="Arial" w:hAnsi="Arial" w:cs="Arial"/>
          <w:sz w:val="22"/>
          <w:szCs w:val="22"/>
        </w:rPr>
        <w:t xml:space="preserve"> distinction </w:t>
      </w:r>
      <w:r w:rsidR="0047236D" w:rsidRPr="00E740BD">
        <w:rPr>
          <w:rFonts w:ascii="Arial" w:hAnsi="Arial" w:cs="Arial"/>
          <w:sz w:val="22"/>
          <w:szCs w:val="22"/>
        </w:rPr>
        <w:t xml:space="preserve">entre racisme individuel et racisme systémique pour comparer les situations de profilage individuel </w:t>
      </w:r>
      <w:r w:rsidR="007848A2" w:rsidRPr="00E740BD">
        <w:rPr>
          <w:rFonts w:ascii="Arial" w:hAnsi="Arial" w:cs="Arial"/>
          <w:sz w:val="22"/>
          <w:szCs w:val="22"/>
        </w:rPr>
        <w:t>à</w:t>
      </w:r>
      <w:r w:rsidR="0047236D" w:rsidRPr="00E740BD">
        <w:rPr>
          <w:rFonts w:ascii="Arial" w:hAnsi="Arial" w:cs="Arial"/>
          <w:sz w:val="22"/>
          <w:szCs w:val="22"/>
        </w:rPr>
        <w:t xml:space="preserve"> celles s’apparentant à du profilage organisationnel, soit</w:t>
      </w:r>
      <w:r w:rsidR="006B3B21" w:rsidRPr="00E740BD">
        <w:rPr>
          <w:rFonts w:ascii="Arial" w:hAnsi="Arial" w:cs="Arial"/>
          <w:sz w:val="22"/>
          <w:szCs w:val="22"/>
        </w:rPr>
        <w:t>, pour le premier type,</w:t>
      </w:r>
      <w:r w:rsidR="0047236D" w:rsidRPr="00E740BD">
        <w:rPr>
          <w:rFonts w:ascii="Arial" w:hAnsi="Arial" w:cs="Arial"/>
          <w:sz w:val="22"/>
          <w:szCs w:val="22"/>
        </w:rPr>
        <w:t xml:space="preserve"> la «</w:t>
      </w:r>
      <w:r w:rsidR="00197DBD" w:rsidRPr="00E740BD">
        <w:rPr>
          <w:rFonts w:ascii="Arial" w:hAnsi="Arial" w:cs="Arial"/>
          <w:sz w:val="22"/>
          <w:szCs w:val="22"/>
        </w:rPr>
        <w:t> </w:t>
      </w:r>
      <w:r w:rsidR="0047236D" w:rsidRPr="00E740BD">
        <w:rPr>
          <w:rFonts w:ascii="Arial" w:hAnsi="Arial" w:cs="Arial"/>
          <w:sz w:val="22"/>
          <w:szCs w:val="22"/>
        </w:rPr>
        <w:t>prépondérance de chaque officier de police à effectuer du profilage racial</w:t>
      </w:r>
      <w:r w:rsidR="00197DBD" w:rsidRPr="00E740BD">
        <w:rPr>
          <w:rFonts w:ascii="Arial" w:hAnsi="Arial" w:cs="Arial"/>
          <w:sz w:val="22"/>
          <w:szCs w:val="22"/>
        </w:rPr>
        <w:t> </w:t>
      </w:r>
      <w:r w:rsidR="0047236D" w:rsidRPr="00E740BD">
        <w:rPr>
          <w:rFonts w:ascii="Arial" w:hAnsi="Arial" w:cs="Arial"/>
          <w:sz w:val="22"/>
          <w:szCs w:val="22"/>
        </w:rPr>
        <w:t>» par rapport «</w:t>
      </w:r>
      <w:r w:rsidR="00197DBD" w:rsidRPr="00E740BD">
        <w:rPr>
          <w:rFonts w:ascii="Arial" w:hAnsi="Arial" w:cs="Arial"/>
          <w:sz w:val="22"/>
          <w:szCs w:val="22"/>
        </w:rPr>
        <w:t> </w:t>
      </w:r>
      <w:r w:rsidR="0047236D" w:rsidRPr="00E740BD">
        <w:rPr>
          <w:rFonts w:ascii="Arial" w:hAnsi="Arial" w:cs="Arial"/>
          <w:sz w:val="22"/>
          <w:szCs w:val="22"/>
        </w:rPr>
        <w:t>au degré général de profilage dans l’organisation</w:t>
      </w:r>
      <w:r w:rsidR="00197DBD" w:rsidRPr="00E740BD">
        <w:rPr>
          <w:rFonts w:ascii="Arial" w:hAnsi="Arial" w:cs="Arial"/>
          <w:sz w:val="22"/>
          <w:szCs w:val="22"/>
        </w:rPr>
        <w:t> </w:t>
      </w:r>
      <w:r w:rsidR="0047236D" w:rsidRPr="00E740BD">
        <w:rPr>
          <w:rFonts w:ascii="Arial" w:hAnsi="Arial" w:cs="Arial"/>
          <w:sz w:val="22"/>
          <w:szCs w:val="22"/>
        </w:rPr>
        <w:t>»</w:t>
      </w:r>
      <w:r w:rsidR="0047236D" w:rsidRPr="00E740BD">
        <w:rPr>
          <w:rStyle w:val="Appelnotedebasdep"/>
          <w:rFonts w:ascii="Arial" w:hAnsi="Arial" w:cs="Arial"/>
          <w:sz w:val="22"/>
          <w:szCs w:val="22"/>
        </w:rPr>
        <w:footnoteReference w:id="229"/>
      </w:r>
      <w:r w:rsidR="0047236D" w:rsidRPr="00E740BD">
        <w:rPr>
          <w:rFonts w:ascii="Arial" w:hAnsi="Arial" w:cs="Arial"/>
          <w:sz w:val="22"/>
          <w:szCs w:val="22"/>
        </w:rPr>
        <w:t>.</w:t>
      </w:r>
    </w:p>
    <w:p w14:paraId="6182C00F" w14:textId="77777777" w:rsidR="00741C4C" w:rsidRPr="00E740BD" w:rsidRDefault="00741C4C" w:rsidP="00C77603">
      <w:pPr>
        <w:spacing w:line="360" w:lineRule="auto"/>
        <w:rPr>
          <w:rFonts w:ascii="Arial" w:hAnsi="Arial" w:cs="Arial"/>
          <w:sz w:val="22"/>
          <w:szCs w:val="22"/>
        </w:rPr>
      </w:pPr>
    </w:p>
    <w:p w14:paraId="0F9047FF" w14:textId="197F5892" w:rsidR="009A3040" w:rsidRPr="00E740BD" w:rsidRDefault="009A3040" w:rsidP="00C77603">
      <w:pPr>
        <w:spacing w:line="360" w:lineRule="auto"/>
        <w:rPr>
          <w:rFonts w:ascii="Arial" w:hAnsi="Arial" w:cs="Arial"/>
          <w:sz w:val="22"/>
          <w:szCs w:val="22"/>
        </w:rPr>
      </w:pPr>
      <w:r w:rsidRPr="00E740BD">
        <w:rPr>
          <w:rFonts w:ascii="Arial" w:hAnsi="Arial" w:cs="Arial"/>
          <w:sz w:val="22"/>
          <w:szCs w:val="22"/>
        </w:rPr>
        <w:t>En ce qui concerne</w:t>
      </w:r>
      <w:r w:rsidR="0047236D" w:rsidRPr="00E740BD">
        <w:rPr>
          <w:rFonts w:ascii="Arial" w:hAnsi="Arial" w:cs="Arial"/>
          <w:sz w:val="22"/>
          <w:szCs w:val="22"/>
        </w:rPr>
        <w:t xml:space="preserve"> l</w:t>
      </w:r>
      <w:r w:rsidRPr="00E740BD">
        <w:rPr>
          <w:rFonts w:ascii="Arial" w:hAnsi="Arial" w:cs="Arial"/>
          <w:sz w:val="22"/>
          <w:szCs w:val="22"/>
        </w:rPr>
        <w:t>e «</w:t>
      </w:r>
      <w:r w:rsidR="00197DBD" w:rsidRPr="00E740BD">
        <w:rPr>
          <w:rFonts w:ascii="Arial" w:hAnsi="Arial" w:cs="Arial"/>
          <w:sz w:val="22"/>
          <w:szCs w:val="22"/>
        </w:rPr>
        <w:t> </w:t>
      </w:r>
      <w:r w:rsidRPr="00E740BD">
        <w:rPr>
          <w:rFonts w:ascii="Arial" w:hAnsi="Arial" w:cs="Arial"/>
          <w:sz w:val="22"/>
          <w:szCs w:val="22"/>
        </w:rPr>
        <w:t>racisme systémique</w:t>
      </w:r>
      <w:r w:rsidR="00197DBD" w:rsidRPr="00E740BD">
        <w:rPr>
          <w:rFonts w:ascii="Arial" w:hAnsi="Arial" w:cs="Arial"/>
          <w:sz w:val="22"/>
          <w:szCs w:val="22"/>
        </w:rPr>
        <w:t> </w:t>
      </w:r>
      <w:r w:rsidRPr="00E740BD">
        <w:rPr>
          <w:rFonts w:ascii="Arial" w:hAnsi="Arial" w:cs="Arial"/>
          <w:sz w:val="22"/>
          <w:szCs w:val="22"/>
        </w:rPr>
        <w:t>», les chercheurs proposent une distinction supplémentaire, celle entre «</w:t>
      </w:r>
      <w:r w:rsidR="00197DBD" w:rsidRPr="00E740BD">
        <w:rPr>
          <w:rFonts w:ascii="Arial" w:hAnsi="Arial" w:cs="Arial"/>
          <w:sz w:val="22"/>
          <w:szCs w:val="22"/>
        </w:rPr>
        <w:t> </w:t>
      </w:r>
      <w:r w:rsidRPr="00E740BD">
        <w:rPr>
          <w:rFonts w:ascii="Arial" w:hAnsi="Arial" w:cs="Arial"/>
          <w:sz w:val="22"/>
          <w:szCs w:val="22"/>
        </w:rPr>
        <w:t>valeur</w:t>
      </w:r>
      <w:r w:rsidR="00197DBD" w:rsidRPr="00E740BD">
        <w:rPr>
          <w:rFonts w:ascii="Arial" w:hAnsi="Arial" w:cs="Arial"/>
          <w:sz w:val="22"/>
          <w:szCs w:val="22"/>
        </w:rPr>
        <w:t> </w:t>
      </w:r>
      <w:r w:rsidRPr="00E740BD">
        <w:rPr>
          <w:rFonts w:ascii="Arial" w:hAnsi="Arial" w:cs="Arial"/>
          <w:sz w:val="22"/>
          <w:szCs w:val="22"/>
        </w:rPr>
        <w:t>» et «</w:t>
      </w:r>
      <w:r w:rsidR="00197DBD" w:rsidRPr="00E740BD">
        <w:rPr>
          <w:rFonts w:ascii="Arial" w:hAnsi="Arial" w:cs="Arial"/>
          <w:sz w:val="22"/>
          <w:szCs w:val="22"/>
        </w:rPr>
        <w:t> </w:t>
      </w:r>
      <w:r w:rsidRPr="00E740BD">
        <w:rPr>
          <w:rFonts w:ascii="Arial" w:hAnsi="Arial" w:cs="Arial"/>
          <w:sz w:val="22"/>
          <w:szCs w:val="22"/>
        </w:rPr>
        <w:t>pratique</w:t>
      </w:r>
      <w:r w:rsidR="00197DBD" w:rsidRPr="00E740BD">
        <w:rPr>
          <w:rFonts w:ascii="Arial" w:hAnsi="Arial" w:cs="Arial"/>
          <w:sz w:val="22"/>
          <w:szCs w:val="22"/>
        </w:rPr>
        <w:t> </w:t>
      </w:r>
      <w:r w:rsidRPr="00E740BD">
        <w:rPr>
          <w:rFonts w:ascii="Arial" w:hAnsi="Arial" w:cs="Arial"/>
          <w:sz w:val="22"/>
          <w:szCs w:val="22"/>
        </w:rPr>
        <w:t>»</w:t>
      </w:r>
      <w:r w:rsidR="00EA6219" w:rsidRPr="00E740BD">
        <w:rPr>
          <w:rFonts w:ascii="Arial" w:hAnsi="Arial" w:cs="Arial"/>
          <w:sz w:val="22"/>
          <w:szCs w:val="22"/>
        </w:rPr>
        <w:t> :</w:t>
      </w:r>
    </w:p>
    <w:p w14:paraId="2A9CC14F" w14:textId="77777777" w:rsidR="0057583E" w:rsidRPr="00E740BD" w:rsidRDefault="0057583E" w:rsidP="00C77603">
      <w:pPr>
        <w:spacing w:line="360" w:lineRule="auto"/>
        <w:rPr>
          <w:rFonts w:ascii="Arial" w:hAnsi="Arial" w:cs="Arial"/>
          <w:sz w:val="22"/>
          <w:szCs w:val="22"/>
        </w:rPr>
      </w:pPr>
    </w:p>
    <w:p w14:paraId="4C217447" w14:textId="0434B2B7" w:rsidR="0047236D" w:rsidRPr="00E740BD" w:rsidRDefault="009A3040" w:rsidP="00582E41">
      <w:pPr>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r w:rsidRPr="00E740BD">
        <w:rPr>
          <w:rFonts w:ascii="Arial" w:hAnsi="Arial" w:cs="Arial"/>
          <w:sz w:val="20"/>
          <w:szCs w:val="20"/>
        </w:rPr>
        <w:t>Lorsqu’on dit que des membres policiers sont racistes, on fait habituellement référence aux valeurs qui habitent ces derniers, en considérant que celles-ci vont forcément guider leurs actions et donc se refléter dans leurs pratiques. Si un tel lien n’est pas dénué de sens, il ne doit pas masquer le fait que des discriminations raciales peuvent exister sans que des valeurs racistes ne soient explicitement véhiculées par l’institution ou par les individus qui la composent.</w:t>
      </w:r>
      <w:r w:rsidR="00197DBD" w:rsidRPr="00E740BD">
        <w:rPr>
          <w:rFonts w:ascii="Arial" w:hAnsi="Arial" w:cs="Arial"/>
          <w:sz w:val="20"/>
          <w:szCs w:val="20"/>
        </w:rPr>
        <w:t> </w:t>
      </w:r>
      <w:r w:rsidRPr="00E740BD">
        <w:rPr>
          <w:rFonts w:ascii="Arial" w:hAnsi="Arial" w:cs="Arial"/>
          <w:sz w:val="20"/>
          <w:szCs w:val="20"/>
        </w:rPr>
        <w:t xml:space="preserve">» </w:t>
      </w:r>
      <w:r w:rsidR="00EA6219" w:rsidRPr="00E740BD">
        <w:rPr>
          <w:rStyle w:val="Appelnotedebasdep"/>
          <w:rFonts w:ascii="Arial" w:hAnsi="Arial" w:cs="Arial"/>
          <w:sz w:val="20"/>
          <w:szCs w:val="20"/>
        </w:rPr>
        <w:footnoteReference w:id="230"/>
      </w:r>
    </w:p>
    <w:p w14:paraId="16EE2595" w14:textId="77777777" w:rsidR="001E6D6D" w:rsidRPr="00E740BD" w:rsidRDefault="001E6D6D" w:rsidP="00FB354B">
      <w:pPr>
        <w:spacing w:line="360" w:lineRule="auto"/>
        <w:rPr>
          <w:rFonts w:ascii="Arial" w:hAnsi="Arial" w:cs="Arial"/>
          <w:sz w:val="22"/>
          <w:szCs w:val="22"/>
        </w:rPr>
      </w:pPr>
    </w:p>
    <w:p w14:paraId="4170274D" w14:textId="68402CBE" w:rsidR="001E4A2D" w:rsidRPr="00E740BD" w:rsidRDefault="00DA60E5" w:rsidP="00C77603">
      <w:pPr>
        <w:spacing w:line="360" w:lineRule="auto"/>
        <w:rPr>
          <w:rFonts w:ascii="Arial" w:hAnsi="Arial" w:cs="Arial"/>
          <w:sz w:val="22"/>
          <w:szCs w:val="22"/>
        </w:rPr>
      </w:pPr>
      <w:r w:rsidRPr="00E740BD">
        <w:rPr>
          <w:rFonts w:ascii="Arial" w:hAnsi="Arial" w:cs="Arial"/>
          <w:sz w:val="22"/>
          <w:szCs w:val="22"/>
        </w:rPr>
        <w:t>L</w:t>
      </w:r>
      <w:r w:rsidR="00EA6219" w:rsidRPr="00E740BD">
        <w:rPr>
          <w:rFonts w:ascii="Arial" w:hAnsi="Arial" w:cs="Arial"/>
          <w:sz w:val="22"/>
          <w:szCs w:val="22"/>
        </w:rPr>
        <w:t xml:space="preserve">es auteurs </w:t>
      </w:r>
      <w:r w:rsidR="001E4A2D" w:rsidRPr="00E740BD">
        <w:rPr>
          <w:rFonts w:ascii="Arial" w:hAnsi="Arial" w:cs="Arial"/>
          <w:sz w:val="22"/>
          <w:szCs w:val="22"/>
        </w:rPr>
        <w:t>insistent ensuite sur l’une des caractéristiques du racisme institutionnel</w:t>
      </w:r>
      <w:r w:rsidR="002620B3" w:rsidRPr="00E740BD">
        <w:rPr>
          <w:rFonts w:ascii="Arial" w:hAnsi="Arial" w:cs="Arial"/>
          <w:sz w:val="22"/>
          <w:szCs w:val="22"/>
        </w:rPr>
        <w:t> </w:t>
      </w:r>
      <w:r w:rsidR="00224C8A" w:rsidRPr="00E740BD">
        <w:rPr>
          <w:rFonts w:ascii="Arial" w:hAnsi="Arial" w:cs="Arial"/>
          <w:sz w:val="22"/>
          <w:szCs w:val="22"/>
        </w:rPr>
        <w:t>:</w:t>
      </w:r>
      <w:r w:rsidR="001E4A2D" w:rsidRPr="00E740BD">
        <w:rPr>
          <w:rFonts w:ascii="Arial" w:hAnsi="Arial" w:cs="Arial"/>
          <w:sz w:val="22"/>
          <w:szCs w:val="22"/>
        </w:rPr>
        <w:t xml:space="preserve"> «</w:t>
      </w:r>
      <w:r w:rsidR="00197DBD" w:rsidRPr="00E740BD">
        <w:rPr>
          <w:rFonts w:ascii="Arial" w:hAnsi="Arial" w:cs="Arial"/>
          <w:sz w:val="22"/>
          <w:szCs w:val="22"/>
        </w:rPr>
        <w:t> </w:t>
      </w:r>
      <w:r w:rsidR="001E4A2D" w:rsidRPr="00E740BD">
        <w:rPr>
          <w:rFonts w:ascii="Arial" w:hAnsi="Arial" w:cs="Arial"/>
          <w:sz w:val="22"/>
          <w:szCs w:val="22"/>
        </w:rPr>
        <w:t>une persistance qui peut s’expliquer globalement par la stabilité des relations de pouvoir qui construisent notre réalité sociale</w:t>
      </w:r>
      <w:r w:rsidR="00197DBD" w:rsidRPr="00E740BD">
        <w:rPr>
          <w:rFonts w:ascii="Arial" w:hAnsi="Arial" w:cs="Arial"/>
          <w:sz w:val="22"/>
          <w:szCs w:val="22"/>
        </w:rPr>
        <w:t> </w:t>
      </w:r>
      <w:r w:rsidR="001E4A2D" w:rsidRPr="00E740BD">
        <w:rPr>
          <w:rFonts w:ascii="Arial" w:hAnsi="Arial" w:cs="Arial"/>
          <w:sz w:val="22"/>
          <w:szCs w:val="22"/>
        </w:rPr>
        <w:t>»</w:t>
      </w:r>
      <w:r w:rsidR="001E4A2D" w:rsidRPr="00E740BD">
        <w:rPr>
          <w:rStyle w:val="Appelnotedebasdep"/>
          <w:rFonts w:ascii="Arial" w:hAnsi="Arial" w:cs="Arial"/>
          <w:sz w:val="22"/>
          <w:szCs w:val="22"/>
        </w:rPr>
        <w:footnoteReference w:id="231"/>
      </w:r>
      <w:r w:rsidR="001E4A2D" w:rsidRPr="00E740BD">
        <w:rPr>
          <w:rFonts w:ascii="Arial" w:hAnsi="Arial" w:cs="Arial"/>
          <w:sz w:val="22"/>
          <w:szCs w:val="22"/>
        </w:rPr>
        <w:t>. Ils enchaînent sur la nécessaire prise en compte des «</w:t>
      </w:r>
      <w:r w:rsidR="00197DBD" w:rsidRPr="00E740BD">
        <w:rPr>
          <w:rFonts w:ascii="Arial" w:hAnsi="Arial" w:cs="Arial"/>
          <w:sz w:val="22"/>
          <w:szCs w:val="22"/>
        </w:rPr>
        <w:t> </w:t>
      </w:r>
      <w:r w:rsidR="001E4A2D" w:rsidRPr="00E740BD">
        <w:rPr>
          <w:rFonts w:ascii="Arial" w:hAnsi="Arial" w:cs="Arial"/>
          <w:sz w:val="22"/>
          <w:szCs w:val="22"/>
        </w:rPr>
        <w:t>biais cognitifs implicites</w:t>
      </w:r>
      <w:r w:rsidR="00197DBD" w:rsidRPr="00E740BD">
        <w:rPr>
          <w:rFonts w:ascii="Arial" w:hAnsi="Arial" w:cs="Arial"/>
          <w:sz w:val="22"/>
          <w:szCs w:val="22"/>
        </w:rPr>
        <w:t> </w:t>
      </w:r>
      <w:r w:rsidR="001E4A2D" w:rsidRPr="00E740BD">
        <w:rPr>
          <w:rFonts w:ascii="Arial" w:hAnsi="Arial" w:cs="Arial"/>
          <w:sz w:val="22"/>
          <w:szCs w:val="22"/>
        </w:rPr>
        <w:t>» et des «</w:t>
      </w:r>
      <w:r w:rsidR="00197DBD" w:rsidRPr="00E740BD">
        <w:rPr>
          <w:rFonts w:ascii="Arial" w:hAnsi="Arial" w:cs="Arial"/>
          <w:sz w:val="22"/>
          <w:szCs w:val="22"/>
        </w:rPr>
        <w:t> </w:t>
      </w:r>
      <w:r w:rsidR="001E4A2D" w:rsidRPr="00E740BD">
        <w:rPr>
          <w:rFonts w:ascii="Arial" w:hAnsi="Arial" w:cs="Arial"/>
          <w:sz w:val="22"/>
          <w:szCs w:val="22"/>
        </w:rPr>
        <w:t>stéréotypes</w:t>
      </w:r>
      <w:r w:rsidR="00197DBD" w:rsidRPr="00E740BD">
        <w:rPr>
          <w:rFonts w:ascii="Arial" w:hAnsi="Arial" w:cs="Arial"/>
          <w:sz w:val="22"/>
          <w:szCs w:val="22"/>
        </w:rPr>
        <w:t> </w:t>
      </w:r>
      <w:r w:rsidR="001E4A2D" w:rsidRPr="00E740BD">
        <w:rPr>
          <w:rFonts w:ascii="Arial" w:hAnsi="Arial" w:cs="Arial"/>
          <w:sz w:val="22"/>
          <w:szCs w:val="22"/>
        </w:rPr>
        <w:t>» dans l’analyse du profilage racial :</w:t>
      </w:r>
    </w:p>
    <w:p w14:paraId="17700144" w14:textId="77777777" w:rsidR="001E6D6D" w:rsidRPr="00E740BD" w:rsidRDefault="001E6D6D" w:rsidP="00C77603">
      <w:pPr>
        <w:spacing w:line="360" w:lineRule="auto"/>
        <w:rPr>
          <w:rFonts w:ascii="Arial" w:hAnsi="Arial" w:cs="Arial"/>
          <w:sz w:val="22"/>
          <w:szCs w:val="22"/>
        </w:rPr>
      </w:pPr>
    </w:p>
    <w:p w14:paraId="7C23A3A1" w14:textId="06E8039E" w:rsidR="001E4A2D" w:rsidRPr="00E740BD" w:rsidRDefault="001E4A2D" w:rsidP="00437551">
      <w:pPr>
        <w:spacing w:after="120"/>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proofErr w:type="gramStart"/>
      <w:r w:rsidRPr="00E740BD">
        <w:rPr>
          <w:rFonts w:ascii="Arial" w:hAnsi="Arial" w:cs="Arial"/>
          <w:sz w:val="20"/>
          <w:szCs w:val="20"/>
        </w:rPr>
        <w:t>de</w:t>
      </w:r>
      <w:proofErr w:type="gramEnd"/>
      <w:r w:rsidRPr="00E740BD">
        <w:rPr>
          <w:rFonts w:ascii="Arial" w:hAnsi="Arial" w:cs="Arial"/>
          <w:sz w:val="20"/>
          <w:szCs w:val="20"/>
        </w:rPr>
        <w:t xml:space="preserve"> tels préjugés sont le plus souvent inconscients et, ce faisant, extrêmement difficiles à combattre. Ainsi, n’importe quel membre policier va « lire » la réalité qui l’entoure selon des cadres implicites qui structurent sa compréhension du monde et son interprétation de la situation va changer selon qu’il fait face à une personne jeune ou âgée, à un homme ou à une femme, etc. (Goffman, 1974</w:t>
      </w:r>
      <w:r w:rsidR="00EE3258" w:rsidRPr="00E740BD">
        <w:rPr>
          <w:rFonts w:ascii="Arial" w:hAnsi="Arial" w:cs="Arial"/>
          <w:sz w:val="20"/>
          <w:szCs w:val="20"/>
        </w:rPr>
        <w:t> </w:t>
      </w:r>
      <w:r w:rsidRPr="00E740BD">
        <w:rPr>
          <w:rFonts w:ascii="Arial" w:hAnsi="Arial" w:cs="Arial"/>
          <w:sz w:val="20"/>
          <w:szCs w:val="20"/>
        </w:rPr>
        <w:t>; Manning, 1977</w:t>
      </w:r>
      <w:r w:rsidR="00EE3258" w:rsidRPr="00E740BD">
        <w:rPr>
          <w:rFonts w:ascii="Arial" w:hAnsi="Arial" w:cs="Arial"/>
          <w:sz w:val="20"/>
          <w:szCs w:val="20"/>
        </w:rPr>
        <w:t> </w:t>
      </w:r>
      <w:r w:rsidRPr="00E740BD">
        <w:rPr>
          <w:rFonts w:ascii="Arial" w:hAnsi="Arial" w:cs="Arial"/>
          <w:sz w:val="20"/>
          <w:szCs w:val="20"/>
        </w:rPr>
        <w:t>; Meyer, 2012). Bien entendu, la race étant une catégorie d’appartenance de l’identité importante dans nos sociétés, cette caractéristique va également lui servir à comprendre le monde qui l’entoure. </w:t>
      </w:r>
    </w:p>
    <w:p w14:paraId="40B6CA48" w14:textId="290C206E" w:rsidR="001A076B" w:rsidRPr="00E740BD" w:rsidRDefault="001E4A2D" w:rsidP="00334E2F">
      <w:pPr>
        <w:ind w:left="851" w:right="996"/>
        <w:rPr>
          <w:rFonts w:ascii="Arial" w:hAnsi="Arial" w:cs="Arial"/>
          <w:sz w:val="20"/>
          <w:szCs w:val="20"/>
        </w:rPr>
      </w:pPr>
      <w:r w:rsidRPr="00E740BD">
        <w:rPr>
          <w:rFonts w:ascii="Arial" w:hAnsi="Arial" w:cs="Arial"/>
          <w:sz w:val="20"/>
          <w:szCs w:val="20"/>
          <w:u w:val="single"/>
        </w:rPr>
        <w:lastRenderedPageBreak/>
        <w:t>La force de ce type de biais est liée, d’une part, à sa dimension implicite qui produit des discriminations sans que l’on s’en rende compte et, d’autre part, à la persistance des préjugés raciaux qui s’inscrivent historiquement dans des rapports sociaux, économiques et politiques inégaux</w:t>
      </w:r>
      <w:r w:rsidRPr="00E740BD">
        <w:rPr>
          <w:rFonts w:ascii="Arial" w:hAnsi="Arial" w:cs="Arial"/>
          <w:sz w:val="20"/>
          <w:szCs w:val="20"/>
        </w:rPr>
        <w:t>.</w:t>
      </w:r>
      <w:r w:rsidR="00197DBD"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232"/>
      </w:r>
    </w:p>
    <w:p w14:paraId="37E66F7C" w14:textId="77777777" w:rsidR="00224C8A" w:rsidRPr="00E740BD" w:rsidRDefault="00224C8A" w:rsidP="00C77603">
      <w:pPr>
        <w:pStyle w:val="Paragraphedeliste"/>
        <w:spacing w:after="0" w:line="360" w:lineRule="auto"/>
        <w:ind w:left="0" w:right="560"/>
        <w:contextualSpacing w:val="0"/>
        <w:rPr>
          <w:rFonts w:ascii="Arial" w:hAnsi="Arial" w:cs="Arial"/>
          <w:color w:val="000000" w:themeColor="text1"/>
        </w:rPr>
      </w:pPr>
    </w:p>
    <w:p w14:paraId="33DF16D6" w14:textId="7D5C4DF5" w:rsidR="00B8437E" w:rsidRPr="00E740BD" w:rsidRDefault="00B8437E" w:rsidP="00C77603">
      <w:pPr>
        <w:spacing w:line="360" w:lineRule="auto"/>
        <w:rPr>
          <w:rFonts w:ascii="Arial" w:hAnsi="Arial" w:cs="Arial"/>
          <w:sz w:val="22"/>
          <w:szCs w:val="22"/>
        </w:rPr>
      </w:pPr>
      <w:r w:rsidRPr="00E740BD">
        <w:rPr>
          <w:rFonts w:ascii="Arial" w:hAnsi="Arial" w:cs="Arial"/>
          <w:sz w:val="22"/>
          <w:szCs w:val="22"/>
        </w:rPr>
        <w:t xml:space="preserve">Outre les </w:t>
      </w:r>
      <w:r w:rsidR="0078642B" w:rsidRPr="00E740BD">
        <w:rPr>
          <w:rFonts w:ascii="Arial" w:hAnsi="Arial" w:cs="Arial"/>
          <w:sz w:val="22"/>
          <w:szCs w:val="22"/>
        </w:rPr>
        <w:t xml:space="preserve">préjugés et les </w:t>
      </w:r>
      <w:r w:rsidRPr="00E740BD">
        <w:rPr>
          <w:rFonts w:ascii="Arial" w:hAnsi="Arial" w:cs="Arial"/>
          <w:sz w:val="22"/>
          <w:szCs w:val="22"/>
        </w:rPr>
        <w:t>biais</w:t>
      </w:r>
      <w:r w:rsidR="009861BB" w:rsidRPr="00E740BD">
        <w:rPr>
          <w:rFonts w:ascii="Arial" w:hAnsi="Arial" w:cs="Arial"/>
          <w:sz w:val="22"/>
          <w:szCs w:val="22"/>
        </w:rPr>
        <w:t xml:space="preserve"> inconscients</w:t>
      </w:r>
      <w:r w:rsidRPr="00E740BD">
        <w:rPr>
          <w:rFonts w:ascii="Arial" w:hAnsi="Arial" w:cs="Arial"/>
          <w:sz w:val="22"/>
          <w:szCs w:val="22"/>
        </w:rPr>
        <w:t xml:space="preserve">, le Rapport </w:t>
      </w:r>
      <w:proofErr w:type="spellStart"/>
      <w:r w:rsidRPr="00E740BD">
        <w:rPr>
          <w:rFonts w:ascii="Arial" w:hAnsi="Arial" w:cs="Arial"/>
          <w:sz w:val="22"/>
          <w:szCs w:val="22"/>
        </w:rPr>
        <w:t>Armony</w:t>
      </w:r>
      <w:proofErr w:type="spellEnd"/>
      <w:r w:rsidR="003E1707" w:rsidRPr="00E740BD">
        <w:rPr>
          <w:rFonts w:ascii="Arial" w:hAnsi="Arial" w:cs="Arial"/>
          <w:sz w:val="22"/>
          <w:szCs w:val="22"/>
        </w:rPr>
        <w:t xml:space="preserve">, </w:t>
      </w:r>
      <w:proofErr w:type="spellStart"/>
      <w:r w:rsidR="00E86A70" w:rsidRPr="00E740BD">
        <w:rPr>
          <w:rFonts w:ascii="Arial" w:hAnsi="Arial" w:cs="Arial"/>
          <w:sz w:val="22"/>
          <w:szCs w:val="22"/>
        </w:rPr>
        <w:t>Ha</w:t>
      </w:r>
      <w:r w:rsidRPr="00E740BD">
        <w:rPr>
          <w:rFonts w:ascii="Arial" w:hAnsi="Arial" w:cs="Arial"/>
          <w:sz w:val="22"/>
          <w:szCs w:val="22"/>
        </w:rPr>
        <w:t>ssaoui</w:t>
      </w:r>
      <w:proofErr w:type="spellEnd"/>
      <w:r w:rsidR="003E1707" w:rsidRPr="00E740BD">
        <w:rPr>
          <w:rFonts w:ascii="Arial" w:hAnsi="Arial" w:cs="Arial"/>
          <w:sz w:val="22"/>
          <w:szCs w:val="22"/>
        </w:rPr>
        <w:t xml:space="preserve"> et </w:t>
      </w:r>
      <w:proofErr w:type="spellStart"/>
      <w:r w:rsidRPr="00E740BD">
        <w:rPr>
          <w:rFonts w:ascii="Arial" w:hAnsi="Arial" w:cs="Arial"/>
          <w:sz w:val="22"/>
          <w:szCs w:val="22"/>
        </w:rPr>
        <w:t>Mulone</w:t>
      </w:r>
      <w:proofErr w:type="spellEnd"/>
      <w:r w:rsidRPr="00E740BD">
        <w:rPr>
          <w:rFonts w:ascii="Arial" w:hAnsi="Arial" w:cs="Arial"/>
          <w:sz w:val="22"/>
          <w:szCs w:val="22"/>
        </w:rPr>
        <w:t xml:space="preserve"> met en évidence la deuxième «</w:t>
      </w:r>
      <w:r w:rsidR="00197DBD" w:rsidRPr="00E740BD">
        <w:rPr>
          <w:rFonts w:ascii="Arial" w:hAnsi="Arial" w:cs="Arial"/>
          <w:sz w:val="22"/>
          <w:szCs w:val="22"/>
        </w:rPr>
        <w:t> </w:t>
      </w:r>
      <w:r w:rsidRPr="00E740BD">
        <w:rPr>
          <w:rFonts w:ascii="Arial" w:hAnsi="Arial" w:cs="Arial"/>
          <w:sz w:val="22"/>
          <w:szCs w:val="22"/>
        </w:rPr>
        <w:t>source</w:t>
      </w:r>
      <w:r w:rsidR="00197DBD" w:rsidRPr="00E740BD">
        <w:rPr>
          <w:rFonts w:ascii="Arial" w:hAnsi="Arial" w:cs="Arial"/>
          <w:sz w:val="22"/>
          <w:szCs w:val="22"/>
        </w:rPr>
        <w:t> </w:t>
      </w:r>
      <w:r w:rsidRPr="00E740BD">
        <w:rPr>
          <w:rFonts w:ascii="Arial" w:hAnsi="Arial" w:cs="Arial"/>
          <w:sz w:val="22"/>
          <w:szCs w:val="22"/>
        </w:rPr>
        <w:t>» du racisme systémique dans le contexte opérationnel des services de police, soit les «</w:t>
      </w:r>
      <w:r w:rsidR="00197DBD" w:rsidRPr="00E740BD">
        <w:rPr>
          <w:rFonts w:ascii="Arial" w:hAnsi="Arial" w:cs="Arial"/>
          <w:sz w:val="22"/>
          <w:szCs w:val="22"/>
        </w:rPr>
        <w:t> </w:t>
      </w:r>
      <w:r w:rsidRPr="00E740BD">
        <w:rPr>
          <w:rFonts w:ascii="Arial" w:hAnsi="Arial" w:cs="Arial"/>
          <w:sz w:val="22"/>
          <w:szCs w:val="22"/>
        </w:rPr>
        <w:t>dynamiques organisationnelles qui structurent et façonnent les pratiques policières</w:t>
      </w:r>
      <w:r w:rsidR="00197DBD" w:rsidRPr="00E740BD">
        <w:rPr>
          <w:rFonts w:ascii="Arial" w:hAnsi="Arial" w:cs="Arial"/>
          <w:sz w:val="22"/>
          <w:szCs w:val="22"/>
        </w:rPr>
        <w:t> </w:t>
      </w:r>
      <w:r w:rsidRPr="00E740BD">
        <w:rPr>
          <w:rFonts w:ascii="Arial" w:hAnsi="Arial" w:cs="Arial"/>
          <w:sz w:val="22"/>
          <w:szCs w:val="22"/>
        </w:rPr>
        <w:t>» et plus particulièrement «</w:t>
      </w:r>
      <w:r w:rsidR="00197DBD" w:rsidRPr="00E740BD">
        <w:rPr>
          <w:rFonts w:ascii="Arial" w:hAnsi="Arial" w:cs="Arial"/>
          <w:sz w:val="22"/>
          <w:szCs w:val="22"/>
        </w:rPr>
        <w:t> </w:t>
      </w:r>
      <w:r w:rsidRPr="00E740BD">
        <w:rPr>
          <w:rFonts w:ascii="Arial" w:hAnsi="Arial" w:cs="Arial"/>
          <w:sz w:val="22"/>
          <w:szCs w:val="22"/>
        </w:rPr>
        <w:t>la place qu’occupe la notion de prédiction dans le travail des forces de l’ordre</w:t>
      </w:r>
      <w:r w:rsidR="00197DBD" w:rsidRPr="00E740BD">
        <w:rPr>
          <w:rFonts w:ascii="Arial" w:hAnsi="Arial" w:cs="Arial"/>
          <w:sz w:val="22"/>
          <w:szCs w:val="22"/>
        </w:rPr>
        <w:t> </w:t>
      </w:r>
      <w:r w:rsidRPr="00E740BD">
        <w:rPr>
          <w:rFonts w:ascii="Arial" w:hAnsi="Arial" w:cs="Arial"/>
          <w:sz w:val="22"/>
          <w:szCs w:val="22"/>
        </w:rPr>
        <w:t>»</w:t>
      </w:r>
      <w:r w:rsidRPr="00E740BD">
        <w:rPr>
          <w:rStyle w:val="Appelnotedebasdep"/>
          <w:rFonts w:ascii="Arial" w:hAnsi="Arial" w:cs="Arial"/>
          <w:sz w:val="22"/>
          <w:szCs w:val="22"/>
        </w:rPr>
        <w:footnoteReference w:id="233"/>
      </w:r>
      <w:r w:rsidRPr="00E740BD">
        <w:rPr>
          <w:rFonts w:ascii="Arial" w:hAnsi="Arial" w:cs="Arial"/>
          <w:sz w:val="22"/>
          <w:szCs w:val="22"/>
        </w:rPr>
        <w:t> :</w:t>
      </w:r>
    </w:p>
    <w:p w14:paraId="216EED8A" w14:textId="77777777" w:rsidR="001E6D6D" w:rsidRPr="00E740BD" w:rsidRDefault="001E6D6D" w:rsidP="00C77603">
      <w:pPr>
        <w:spacing w:line="360" w:lineRule="auto"/>
        <w:rPr>
          <w:rFonts w:ascii="Arial" w:hAnsi="Arial" w:cs="Arial"/>
          <w:sz w:val="22"/>
          <w:szCs w:val="22"/>
        </w:rPr>
      </w:pPr>
    </w:p>
    <w:p w14:paraId="26597842" w14:textId="4C5C2097" w:rsidR="00B8437E" w:rsidRPr="00E740BD" w:rsidRDefault="00B8437E" w:rsidP="00C352AB">
      <w:pPr>
        <w:ind w:left="851" w:right="996"/>
        <w:rPr>
          <w:rFonts w:ascii="Arial" w:hAnsi="Arial" w:cs="Arial"/>
          <w:sz w:val="20"/>
          <w:szCs w:val="20"/>
        </w:rPr>
      </w:pPr>
      <w:r w:rsidRPr="00E740BD">
        <w:rPr>
          <w:rFonts w:ascii="Arial" w:hAnsi="Arial" w:cs="Arial"/>
          <w:sz w:val="20"/>
          <w:szCs w:val="20"/>
        </w:rPr>
        <w:t>«</w:t>
      </w:r>
      <w:r w:rsidR="00197DBD" w:rsidRPr="00E740BD">
        <w:rPr>
          <w:rFonts w:ascii="Arial" w:hAnsi="Arial" w:cs="Arial"/>
          <w:sz w:val="20"/>
          <w:szCs w:val="20"/>
        </w:rPr>
        <w:t> </w:t>
      </w:r>
      <w:proofErr w:type="gramStart"/>
      <w:r w:rsidRPr="00E740BD">
        <w:rPr>
          <w:rFonts w:ascii="Arial" w:hAnsi="Arial" w:cs="Arial"/>
          <w:sz w:val="20"/>
          <w:szCs w:val="20"/>
        </w:rPr>
        <w:t>un</w:t>
      </w:r>
      <w:proofErr w:type="gramEnd"/>
      <w:r w:rsidRPr="00E740BD">
        <w:rPr>
          <w:rFonts w:ascii="Arial" w:hAnsi="Arial" w:cs="Arial"/>
          <w:sz w:val="20"/>
          <w:szCs w:val="20"/>
        </w:rPr>
        <w:t xml:space="preserve"> tel travail passe forcément par une forme de discrimination</w:t>
      </w:r>
      <w:r w:rsidR="002620B3" w:rsidRPr="00E740BD">
        <w:rPr>
          <w:rFonts w:ascii="Arial" w:hAnsi="Arial" w:cs="Arial"/>
          <w:sz w:val="20"/>
          <w:szCs w:val="20"/>
        </w:rPr>
        <w:t> </w:t>
      </w:r>
      <w:r w:rsidRPr="00E740BD">
        <w:rPr>
          <w:rFonts w:ascii="Arial" w:hAnsi="Arial" w:cs="Arial"/>
          <w:sz w:val="20"/>
          <w:szCs w:val="20"/>
        </w:rPr>
        <w:t>: entre un comportement suspect et non suspect, entre un individu suspect et non suspect. Au-delà du crime, une logique similaire va servir à guider le pouvoir discrétionnaire du policier, à choisir par exemple entre le fait de sévir ou de laisser aller un individu, ou encore simplement entre laisser-faire et intervenir (</w:t>
      </w:r>
      <w:proofErr w:type="spellStart"/>
      <w:r w:rsidRPr="00E740BD">
        <w:rPr>
          <w:rFonts w:ascii="Arial" w:hAnsi="Arial" w:cs="Arial"/>
          <w:sz w:val="20"/>
          <w:szCs w:val="20"/>
        </w:rPr>
        <w:t>Mouhanna</w:t>
      </w:r>
      <w:proofErr w:type="spellEnd"/>
      <w:r w:rsidRPr="00E740BD">
        <w:rPr>
          <w:rFonts w:ascii="Arial" w:hAnsi="Arial" w:cs="Arial"/>
          <w:sz w:val="20"/>
          <w:szCs w:val="20"/>
        </w:rPr>
        <w:t>, 2007). Bien entendu, l’exercice de différenciation entre celui/celle qui mérite l’attention et l’intervention du policier et celui/celle qui ne les mérite pas est inévitablement affecté par les biais implicites […].</w:t>
      </w:r>
      <w:r w:rsidR="00197DBD"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234"/>
      </w:r>
    </w:p>
    <w:p w14:paraId="63F1F660" w14:textId="77777777" w:rsidR="001E6D6D" w:rsidRPr="00E740BD" w:rsidRDefault="001E6D6D" w:rsidP="00FB354B">
      <w:pPr>
        <w:spacing w:line="360" w:lineRule="auto"/>
        <w:rPr>
          <w:rFonts w:ascii="Arial" w:hAnsi="Arial" w:cs="Arial"/>
          <w:sz w:val="22"/>
          <w:szCs w:val="22"/>
        </w:rPr>
      </w:pPr>
    </w:p>
    <w:p w14:paraId="1EA125C8" w14:textId="318F79DE" w:rsidR="00B8437E" w:rsidRPr="00E740BD" w:rsidRDefault="00B8437E" w:rsidP="00C77603">
      <w:pPr>
        <w:spacing w:line="360" w:lineRule="auto"/>
        <w:rPr>
          <w:rFonts w:ascii="Arial" w:hAnsi="Arial" w:cs="Arial"/>
          <w:sz w:val="22"/>
          <w:szCs w:val="22"/>
        </w:rPr>
      </w:pPr>
      <w:r w:rsidRPr="00E740BD">
        <w:rPr>
          <w:rFonts w:ascii="Arial" w:hAnsi="Arial" w:cs="Arial"/>
          <w:sz w:val="22"/>
          <w:szCs w:val="22"/>
        </w:rPr>
        <w:t xml:space="preserve">Ils </w:t>
      </w:r>
      <w:r w:rsidR="007D7318" w:rsidRPr="00E740BD">
        <w:rPr>
          <w:rFonts w:ascii="Arial" w:hAnsi="Arial" w:cs="Arial"/>
          <w:sz w:val="22"/>
          <w:szCs w:val="22"/>
        </w:rPr>
        <w:t xml:space="preserve">rappellent </w:t>
      </w:r>
      <w:r w:rsidRPr="00E740BD">
        <w:rPr>
          <w:rFonts w:ascii="Arial" w:hAnsi="Arial" w:cs="Arial"/>
          <w:sz w:val="22"/>
          <w:szCs w:val="22"/>
        </w:rPr>
        <w:t>ensuite le caractère autoréalisant de ce travail de prédiction</w:t>
      </w:r>
      <w:r w:rsidRPr="00E740BD">
        <w:rPr>
          <w:rStyle w:val="Appelnotedebasdep"/>
          <w:rFonts w:ascii="Arial" w:hAnsi="Arial" w:cs="Arial"/>
          <w:sz w:val="22"/>
          <w:szCs w:val="22"/>
        </w:rPr>
        <w:footnoteReference w:id="235"/>
      </w:r>
      <w:r w:rsidRPr="00E740BD">
        <w:rPr>
          <w:rFonts w:ascii="Arial" w:hAnsi="Arial" w:cs="Arial"/>
          <w:sz w:val="22"/>
          <w:szCs w:val="22"/>
        </w:rPr>
        <w:t xml:space="preserve">. </w:t>
      </w:r>
    </w:p>
    <w:p w14:paraId="58B35CAE" w14:textId="77777777" w:rsidR="009E334B" w:rsidRPr="00E740BD" w:rsidRDefault="009E334B" w:rsidP="00C77603">
      <w:pPr>
        <w:spacing w:line="360" w:lineRule="auto"/>
        <w:rPr>
          <w:rFonts w:ascii="Arial" w:hAnsi="Arial" w:cs="Arial"/>
          <w:sz w:val="22"/>
          <w:szCs w:val="22"/>
        </w:rPr>
      </w:pPr>
    </w:p>
    <w:p w14:paraId="5677AC09" w14:textId="73F77033" w:rsidR="000B6D91" w:rsidRPr="00E740BD" w:rsidRDefault="00BA15A1" w:rsidP="00C77603">
      <w:pPr>
        <w:tabs>
          <w:tab w:val="left" w:pos="2268"/>
        </w:tabs>
        <w:spacing w:line="360" w:lineRule="auto"/>
        <w:rPr>
          <w:rFonts w:ascii="Arial" w:hAnsi="Arial" w:cs="Arial"/>
          <w:iCs/>
          <w:sz w:val="22"/>
          <w:szCs w:val="22"/>
        </w:rPr>
      </w:pPr>
      <w:r w:rsidRPr="00E740BD">
        <w:rPr>
          <w:rFonts w:ascii="Arial" w:hAnsi="Arial" w:cs="Arial"/>
          <w:iCs/>
          <w:sz w:val="22"/>
          <w:szCs w:val="22"/>
        </w:rPr>
        <w:t>Selon les auteurs, tant la question des biais que celle liée à l’utilisation de la prédiction dans le travail policier explique</w:t>
      </w:r>
      <w:r w:rsidR="00281E7E" w:rsidRPr="00E740BD">
        <w:rPr>
          <w:rFonts w:ascii="Arial" w:hAnsi="Arial" w:cs="Arial"/>
          <w:iCs/>
          <w:sz w:val="22"/>
          <w:szCs w:val="22"/>
        </w:rPr>
        <w:t>nt</w:t>
      </w:r>
      <w:r w:rsidRPr="00E740BD">
        <w:rPr>
          <w:rFonts w:ascii="Arial" w:hAnsi="Arial" w:cs="Arial"/>
          <w:iCs/>
          <w:sz w:val="22"/>
          <w:szCs w:val="22"/>
        </w:rPr>
        <w:t xml:space="preserve"> toute la difficulté à éradiquer le phénomène du profilage racial</w:t>
      </w:r>
      <w:r w:rsidR="00D96DC9" w:rsidRPr="00E740BD">
        <w:rPr>
          <w:rFonts w:ascii="Arial" w:hAnsi="Arial" w:cs="Arial"/>
          <w:iCs/>
          <w:sz w:val="22"/>
          <w:szCs w:val="22"/>
        </w:rPr>
        <w:t> :</w:t>
      </w:r>
    </w:p>
    <w:p w14:paraId="7698516E" w14:textId="77777777" w:rsidR="009E334B" w:rsidRPr="00E740BD" w:rsidRDefault="009E334B" w:rsidP="00FB354B">
      <w:pPr>
        <w:spacing w:line="360" w:lineRule="auto"/>
        <w:rPr>
          <w:rFonts w:ascii="Arial" w:hAnsi="Arial" w:cs="Arial"/>
          <w:sz w:val="22"/>
          <w:szCs w:val="22"/>
        </w:rPr>
      </w:pPr>
    </w:p>
    <w:p w14:paraId="33C58B02" w14:textId="62DC5381" w:rsidR="00BA15A1" w:rsidRPr="00E740BD" w:rsidRDefault="00BA15A1" w:rsidP="00437551">
      <w:pPr>
        <w:spacing w:after="120"/>
        <w:ind w:left="709" w:right="996"/>
        <w:rPr>
          <w:rFonts w:ascii="Arial" w:hAnsi="Arial" w:cs="Arial"/>
          <w:sz w:val="20"/>
          <w:szCs w:val="20"/>
        </w:rPr>
      </w:pPr>
      <w:r w:rsidRPr="00E740BD">
        <w:rPr>
          <w:rFonts w:ascii="Arial" w:hAnsi="Arial" w:cs="Arial"/>
          <w:iCs/>
          <w:sz w:val="20"/>
          <w:szCs w:val="20"/>
        </w:rPr>
        <w:t>«</w:t>
      </w:r>
      <w:r w:rsidR="00197DBD" w:rsidRPr="00E740BD">
        <w:rPr>
          <w:rFonts w:ascii="Arial" w:hAnsi="Arial" w:cs="Arial"/>
          <w:iCs/>
          <w:sz w:val="20"/>
          <w:szCs w:val="20"/>
        </w:rPr>
        <w:t> </w:t>
      </w:r>
      <w:r w:rsidRPr="00E740BD">
        <w:rPr>
          <w:rFonts w:ascii="Arial" w:hAnsi="Arial" w:cs="Arial"/>
          <w:sz w:val="20"/>
          <w:szCs w:val="20"/>
        </w:rPr>
        <w:t>Il faut comprendre que le profilage racial n’est pas seulement le problème de quelques individus malintentionnés (le fameux et persistant mythe de la «</w:t>
      </w:r>
      <w:r w:rsidR="000871BF" w:rsidRPr="00E740BD">
        <w:rPr>
          <w:rFonts w:ascii="Arial" w:hAnsi="Arial" w:cs="Arial"/>
          <w:sz w:val="20"/>
          <w:szCs w:val="20"/>
        </w:rPr>
        <w:t> </w:t>
      </w:r>
      <w:r w:rsidRPr="00E740BD">
        <w:rPr>
          <w:rFonts w:ascii="Arial" w:hAnsi="Arial" w:cs="Arial"/>
          <w:sz w:val="20"/>
          <w:szCs w:val="20"/>
        </w:rPr>
        <w:t>mauvaise pomme</w:t>
      </w:r>
      <w:r w:rsidR="000871BF" w:rsidRPr="00E740BD">
        <w:rPr>
          <w:rFonts w:ascii="Arial" w:hAnsi="Arial" w:cs="Arial"/>
          <w:sz w:val="20"/>
          <w:szCs w:val="20"/>
        </w:rPr>
        <w:t> </w:t>
      </w:r>
      <w:r w:rsidRPr="00E740BD">
        <w:rPr>
          <w:rFonts w:ascii="Arial" w:hAnsi="Arial" w:cs="Arial"/>
          <w:sz w:val="20"/>
          <w:szCs w:val="20"/>
        </w:rPr>
        <w:t>»</w:t>
      </w:r>
      <w:r w:rsidR="00EE3258" w:rsidRPr="00E740BD">
        <w:rPr>
          <w:rFonts w:ascii="Arial" w:hAnsi="Arial" w:cs="Arial"/>
          <w:sz w:val="20"/>
          <w:szCs w:val="20"/>
        </w:rPr>
        <w:t> </w:t>
      </w:r>
      <w:r w:rsidRPr="00E740BD">
        <w:rPr>
          <w:rFonts w:ascii="Arial" w:hAnsi="Arial" w:cs="Arial"/>
          <w:sz w:val="20"/>
          <w:szCs w:val="20"/>
        </w:rPr>
        <w:t xml:space="preserve">; </w:t>
      </w:r>
      <w:r w:rsidR="007E0015" w:rsidRPr="00E740BD">
        <w:rPr>
          <w:rFonts w:ascii="Arial" w:hAnsi="Arial" w:cs="Arial"/>
          <w:sz w:val="20"/>
          <w:szCs w:val="20"/>
        </w:rPr>
        <w:t>(</w:t>
      </w:r>
      <w:proofErr w:type="spellStart"/>
      <w:r w:rsidRPr="00E740BD">
        <w:rPr>
          <w:rFonts w:ascii="Arial" w:hAnsi="Arial" w:cs="Arial"/>
          <w:sz w:val="20"/>
          <w:szCs w:val="20"/>
        </w:rPr>
        <w:t>Tator</w:t>
      </w:r>
      <w:proofErr w:type="spellEnd"/>
      <w:r w:rsidRPr="00E740BD">
        <w:rPr>
          <w:rFonts w:ascii="Arial" w:hAnsi="Arial" w:cs="Arial"/>
          <w:sz w:val="20"/>
          <w:szCs w:val="20"/>
        </w:rPr>
        <w:t xml:space="preserve"> &amp; Henry, 2006), mais </w:t>
      </w:r>
      <w:r w:rsidRPr="00E740BD">
        <w:rPr>
          <w:rFonts w:ascii="Arial" w:hAnsi="Arial" w:cs="Arial"/>
          <w:sz w:val="20"/>
          <w:szCs w:val="20"/>
          <w:u w:val="single"/>
        </w:rPr>
        <w:t>qu’il est au contraire intimement associé au fonctionnement de l’institution policière, au mandat qui lui est donné (ou qu’il se donne), aux pressions (politiques, citoyennes) qu’elle subit et, plus généralement, à la réalité sociale dans laquelle elle évolue</w:t>
      </w:r>
      <w:r w:rsidRPr="00E740BD">
        <w:rPr>
          <w:rFonts w:ascii="Arial" w:hAnsi="Arial" w:cs="Arial"/>
          <w:sz w:val="20"/>
          <w:szCs w:val="20"/>
        </w:rPr>
        <w:t>. </w:t>
      </w:r>
    </w:p>
    <w:p w14:paraId="44024243" w14:textId="6C92C089" w:rsidR="00BA15A1" w:rsidRPr="00E740BD" w:rsidRDefault="00BA15A1" w:rsidP="00437551">
      <w:pPr>
        <w:spacing w:after="120"/>
        <w:ind w:left="709" w:right="996"/>
        <w:rPr>
          <w:rFonts w:ascii="Arial" w:hAnsi="Arial" w:cs="Arial"/>
          <w:sz w:val="20"/>
          <w:szCs w:val="20"/>
        </w:rPr>
      </w:pPr>
      <w:r w:rsidRPr="00E740BD">
        <w:rPr>
          <w:rFonts w:ascii="Arial" w:hAnsi="Arial" w:cs="Arial"/>
          <w:sz w:val="20"/>
          <w:szCs w:val="20"/>
        </w:rPr>
        <w:t xml:space="preserve">Dès lors, si l’on veut sérieusement lutter contre le problème du profilage racial, </w:t>
      </w:r>
      <w:r w:rsidRPr="00E740BD">
        <w:rPr>
          <w:rFonts w:ascii="Arial" w:hAnsi="Arial" w:cs="Arial"/>
          <w:sz w:val="20"/>
          <w:szCs w:val="20"/>
          <w:u w:val="single"/>
        </w:rPr>
        <w:t xml:space="preserve">il s’agit de réfléchir aux incitatifs organisationnels qui participent à augmenter le profilage racial. Comment, par exemple, les pressions à la performance peuvent accroître le </w:t>
      </w:r>
      <w:r w:rsidRPr="00E740BD">
        <w:rPr>
          <w:rFonts w:ascii="Arial" w:hAnsi="Arial" w:cs="Arial"/>
          <w:sz w:val="20"/>
          <w:szCs w:val="20"/>
          <w:u w:val="single"/>
        </w:rPr>
        <w:lastRenderedPageBreak/>
        <w:t>profilage social ou racial (</w:t>
      </w:r>
      <w:proofErr w:type="spellStart"/>
      <w:r w:rsidRPr="00E740BD">
        <w:rPr>
          <w:rFonts w:ascii="Arial" w:hAnsi="Arial" w:cs="Arial"/>
          <w:sz w:val="20"/>
          <w:szCs w:val="20"/>
          <w:u w:val="single"/>
        </w:rPr>
        <w:t>Ocqueteau</w:t>
      </w:r>
      <w:proofErr w:type="spellEnd"/>
      <w:r w:rsidRPr="00E740BD">
        <w:rPr>
          <w:rFonts w:ascii="Arial" w:hAnsi="Arial" w:cs="Arial"/>
          <w:sz w:val="20"/>
          <w:szCs w:val="20"/>
          <w:u w:val="single"/>
        </w:rPr>
        <w:t xml:space="preserve"> &amp; Pichon, 2008)</w:t>
      </w:r>
      <w:r w:rsidR="00F35E1B" w:rsidRPr="00E740BD">
        <w:rPr>
          <w:rFonts w:ascii="Arial" w:hAnsi="Arial" w:cs="Arial"/>
          <w:sz w:val="20"/>
          <w:szCs w:val="20"/>
          <w:u w:val="single"/>
        </w:rPr>
        <w:t> </w:t>
      </w:r>
      <w:r w:rsidRPr="00E740BD">
        <w:rPr>
          <w:rFonts w:ascii="Arial" w:hAnsi="Arial" w:cs="Arial"/>
          <w:sz w:val="20"/>
          <w:szCs w:val="20"/>
          <w:u w:val="single"/>
        </w:rPr>
        <w:t>? Comment un nouveau programme de prévention du crime ou de lutte au crime va-t-il jouer sur ces mêmes problèmes</w:t>
      </w:r>
      <w:r w:rsidR="00F35E1B" w:rsidRPr="00E740BD">
        <w:rPr>
          <w:rFonts w:ascii="Arial" w:hAnsi="Arial" w:cs="Arial"/>
          <w:sz w:val="20"/>
          <w:szCs w:val="20"/>
          <w:u w:val="single"/>
        </w:rPr>
        <w:t> </w:t>
      </w:r>
      <w:r w:rsidRPr="00E740BD">
        <w:rPr>
          <w:rFonts w:ascii="Arial" w:hAnsi="Arial" w:cs="Arial"/>
          <w:sz w:val="20"/>
          <w:szCs w:val="20"/>
          <w:u w:val="single"/>
        </w:rPr>
        <w:t>? Évaluer les impacts de chaque nouveau programme sur le niveau de profilage racial et, plus globalement, sur la qualité de la relation entre policiers et citoyens nous apparaît donc essentiel. Plus précisément, il faut se questionner sur les critères qui permettent d’évaluer la qualité d’une institution policière, par exemple en donnant une place plus importante à la relation entre la police et la population, aux dépens d’indicateurs plus traditionnels de lutte à la criminalité</w:t>
      </w:r>
      <w:r w:rsidRPr="00D9739C">
        <w:rPr>
          <w:rFonts w:ascii="Arial" w:hAnsi="Arial" w:cs="Arial"/>
          <w:sz w:val="20"/>
          <w:szCs w:val="20"/>
        </w:rPr>
        <w:t xml:space="preserve">. </w:t>
      </w:r>
      <w:r w:rsidR="00CB07C4" w:rsidRPr="00D9739C">
        <w:rPr>
          <w:rFonts w:ascii="Arial" w:hAnsi="Arial" w:cs="Arial"/>
          <w:sz w:val="20"/>
          <w:szCs w:val="20"/>
        </w:rPr>
        <w:t>[…]</w:t>
      </w:r>
    </w:p>
    <w:p w14:paraId="4F41E9AB" w14:textId="4AE97A25" w:rsidR="00BA15A1" w:rsidRPr="00E740BD" w:rsidRDefault="00BA15A1" w:rsidP="00437551">
      <w:pPr>
        <w:ind w:left="709" w:right="996"/>
        <w:rPr>
          <w:rFonts w:ascii="Arial" w:hAnsi="Arial" w:cs="Arial"/>
          <w:sz w:val="20"/>
          <w:szCs w:val="20"/>
        </w:rPr>
      </w:pPr>
      <w:r w:rsidRPr="00E740BD">
        <w:rPr>
          <w:rFonts w:ascii="Arial" w:hAnsi="Arial" w:cs="Arial"/>
          <w:sz w:val="20"/>
          <w:szCs w:val="20"/>
        </w:rPr>
        <w:t xml:space="preserve">Comprendre les forces structurelles et systémiques qui encouragent la production de discriminations raciales est absolument essentiel pour que des réformes efficaces puissent prendre place (Chan, 1996). C’est d’ailleurs l’une des principales critiques faites par la CDPDJ </w:t>
      </w:r>
      <w:proofErr w:type="gramStart"/>
      <w:r w:rsidRPr="00E740BD">
        <w:rPr>
          <w:rFonts w:ascii="Arial" w:hAnsi="Arial" w:cs="Arial"/>
          <w:sz w:val="20"/>
          <w:szCs w:val="20"/>
        </w:rPr>
        <w:t>au</w:t>
      </w:r>
      <w:proofErr w:type="gramEnd"/>
      <w:r w:rsidRPr="00E740BD">
        <w:rPr>
          <w:rFonts w:ascii="Arial" w:hAnsi="Arial" w:cs="Arial"/>
          <w:sz w:val="20"/>
          <w:szCs w:val="20"/>
        </w:rPr>
        <w:t xml:space="preserve"> plan stratégique de prévention du profilage social et racial présenté par le SPVM en décembre 2018, qui « ne mentionne[rait] pas clairement le caractère systémique et intersectionnel du profilage racial et social, ce qui est pourtant essentiel à la compréhension de ce phénomène » (CDPDJ, 2018).</w:t>
      </w:r>
      <w:r w:rsidR="00197DBD"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236"/>
      </w:r>
      <w:r w:rsidR="00C27F4E" w:rsidRPr="00E740BD">
        <w:rPr>
          <w:rFonts w:ascii="Arial" w:hAnsi="Arial" w:cs="Arial"/>
          <w:sz w:val="20"/>
          <w:szCs w:val="20"/>
        </w:rPr>
        <w:t xml:space="preserve"> </w:t>
      </w:r>
      <w:r w:rsidR="00C27F4E" w:rsidRPr="00E740BD">
        <w:rPr>
          <w:rFonts w:ascii="Arial" w:eastAsia="Calibri" w:hAnsi="Arial" w:cs="Arial"/>
          <w:sz w:val="20"/>
          <w:szCs w:val="20"/>
          <w:lang w:eastAsia="en-US"/>
        </w:rPr>
        <w:t>[Notre soulignement]</w:t>
      </w:r>
      <w:r w:rsidR="00C27F4E" w:rsidRPr="00E740BD">
        <w:rPr>
          <w:rFonts w:ascii="Arial" w:hAnsi="Arial" w:cs="Arial"/>
          <w:sz w:val="20"/>
          <w:szCs w:val="20"/>
        </w:rPr>
        <w:t xml:space="preserve"> </w:t>
      </w:r>
      <w:r w:rsidR="00C27F4E" w:rsidRPr="00E740BD">
        <w:rPr>
          <w:rFonts w:ascii="Arial" w:hAnsi="Arial" w:cs="Arial"/>
          <w:b/>
          <w:bCs/>
          <w:i/>
          <w:iCs/>
          <w:color w:val="6F6F6F"/>
          <w:sz w:val="20"/>
          <w:szCs w:val="20"/>
          <w:shd w:val="clear" w:color="auto" w:fill="FFFFFF"/>
        </w:rPr>
        <w:t xml:space="preserve"> </w:t>
      </w:r>
    </w:p>
    <w:p w14:paraId="362851FD" w14:textId="77777777" w:rsidR="009E334B" w:rsidRPr="00E740BD" w:rsidRDefault="009E334B" w:rsidP="00FB354B">
      <w:pPr>
        <w:spacing w:line="360" w:lineRule="auto"/>
        <w:rPr>
          <w:rFonts w:ascii="Arial" w:hAnsi="Arial" w:cs="Arial"/>
          <w:sz w:val="22"/>
          <w:szCs w:val="22"/>
        </w:rPr>
      </w:pPr>
    </w:p>
    <w:p w14:paraId="23AFD505" w14:textId="1C318AB0" w:rsidR="00C126CC" w:rsidRPr="00E740BD" w:rsidRDefault="00814DC8" w:rsidP="00C77603">
      <w:pPr>
        <w:spacing w:line="360" w:lineRule="auto"/>
        <w:rPr>
          <w:rFonts w:ascii="Arial" w:hAnsi="Arial" w:cs="Arial"/>
          <w:sz w:val="22"/>
          <w:szCs w:val="22"/>
        </w:rPr>
      </w:pPr>
      <w:r w:rsidRPr="00E740BD">
        <w:rPr>
          <w:rFonts w:ascii="Arial" w:hAnsi="Arial" w:cs="Arial"/>
          <w:sz w:val="22"/>
          <w:szCs w:val="22"/>
        </w:rPr>
        <w:t xml:space="preserve">Une lecture globale du rapport donne </w:t>
      </w:r>
      <w:r w:rsidR="00CB07C4" w:rsidRPr="00E740BD">
        <w:rPr>
          <w:rFonts w:ascii="Arial" w:hAnsi="Arial" w:cs="Arial"/>
          <w:sz w:val="22"/>
          <w:szCs w:val="22"/>
        </w:rPr>
        <w:t xml:space="preserve">ainsi </w:t>
      </w:r>
      <w:r w:rsidR="00382A78" w:rsidRPr="00E740BD">
        <w:rPr>
          <w:rFonts w:ascii="Arial" w:hAnsi="Arial" w:cs="Arial"/>
          <w:sz w:val="22"/>
          <w:szCs w:val="22"/>
        </w:rPr>
        <w:t xml:space="preserve">à voir </w:t>
      </w:r>
      <w:r w:rsidR="0028689F" w:rsidRPr="00E740BD">
        <w:rPr>
          <w:rFonts w:ascii="Arial" w:hAnsi="Arial" w:cs="Arial"/>
          <w:sz w:val="22"/>
          <w:szCs w:val="22"/>
        </w:rPr>
        <w:t>une</w:t>
      </w:r>
      <w:r w:rsidR="00816EF3" w:rsidRPr="00E740BD">
        <w:rPr>
          <w:rFonts w:ascii="Arial" w:hAnsi="Arial" w:cs="Arial"/>
          <w:sz w:val="22"/>
          <w:szCs w:val="22"/>
        </w:rPr>
        <w:t xml:space="preserve"> certaine</w:t>
      </w:r>
      <w:r w:rsidR="0028689F" w:rsidRPr="00E740BD">
        <w:rPr>
          <w:rFonts w:ascii="Arial" w:hAnsi="Arial" w:cs="Arial"/>
          <w:sz w:val="22"/>
          <w:szCs w:val="22"/>
        </w:rPr>
        <w:t xml:space="preserve"> prise en compte du caractère</w:t>
      </w:r>
      <w:r w:rsidR="009A6AFC" w:rsidRPr="00E740BD">
        <w:rPr>
          <w:rFonts w:ascii="Arial" w:hAnsi="Arial" w:cs="Arial"/>
          <w:sz w:val="22"/>
          <w:szCs w:val="22"/>
        </w:rPr>
        <w:t xml:space="preserve"> </w:t>
      </w:r>
      <w:r w:rsidRPr="00E740BD">
        <w:rPr>
          <w:rFonts w:ascii="Arial" w:hAnsi="Arial" w:cs="Arial"/>
          <w:sz w:val="22"/>
          <w:szCs w:val="22"/>
        </w:rPr>
        <w:t xml:space="preserve">systémique </w:t>
      </w:r>
      <w:r w:rsidR="009A6AFC" w:rsidRPr="00E740BD">
        <w:rPr>
          <w:rFonts w:ascii="Arial" w:hAnsi="Arial" w:cs="Arial"/>
          <w:sz w:val="22"/>
          <w:szCs w:val="22"/>
        </w:rPr>
        <w:t>du phénomène des interpellations policières</w:t>
      </w:r>
      <w:r w:rsidR="00D23D8B" w:rsidRPr="00E740BD">
        <w:rPr>
          <w:rFonts w:ascii="Arial" w:hAnsi="Arial" w:cs="Arial"/>
          <w:sz w:val="22"/>
          <w:szCs w:val="22"/>
        </w:rPr>
        <w:t>.</w:t>
      </w:r>
      <w:r w:rsidR="00DA213C" w:rsidRPr="00E740BD">
        <w:rPr>
          <w:rFonts w:ascii="Arial" w:hAnsi="Arial" w:cs="Arial"/>
          <w:sz w:val="22"/>
          <w:szCs w:val="22"/>
        </w:rPr>
        <w:t xml:space="preserve"> </w:t>
      </w:r>
      <w:r w:rsidR="009A6AFC" w:rsidRPr="00E740BD">
        <w:rPr>
          <w:rFonts w:ascii="Arial" w:hAnsi="Arial" w:cs="Arial"/>
          <w:sz w:val="22"/>
          <w:szCs w:val="22"/>
        </w:rPr>
        <w:t>Le cadrage de la problématique en termes de</w:t>
      </w:r>
      <w:r w:rsidR="00C126CC" w:rsidRPr="00E740BD">
        <w:rPr>
          <w:rFonts w:ascii="Arial" w:hAnsi="Arial" w:cs="Arial"/>
          <w:sz w:val="22"/>
          <w:szCs w:val="22"/>
        </w:rPr>
        <w:t xml:space="preserve"> «</w:t>
      </w:r>
      <w:r w:rsidR="00197DBD" w:rsidRPr="00E740BD">
        <w:rPr>
          <w:rFonts w:ascii="Arial" w:hAnsi="Arial" w:cs="Arial"/>
          <w:sz w:val="22"/>
          <w:szCs w:val="22"/>
        </w:rPr>
        <w:t> </w:t>
      </w:r>
      <w:r w:rsidR="00C126CC" w:rsidRPr="00E740BD">
        <w:rPr>
          <w:rFonts w:ascii="Arial" w:hAnsi="Arial" w:cs="Arial"/>
          <w:sz w:val="22"/>
          <w:szCs w:val="22"/>
        </w:rPr>
        <w:t>biais systémiques au sein de l’organisat</w:t>
      </w:r>
      <w:r w:rsidRPr="00E740BD">
        <w:rPr>
          <w:rFonts w:ascii="Arial" w:hAnsi="Arial" w:cs="Arial"/>
          <w:sz w:val="22"/>
          <w:szCs w:val="22"/>
        </w:rPr>
        <w:t>i</w:t>
      </w:r>
      <w:r w:rsidR="00C126CC" w:rsidRPr="00E740BD">
        <w:rPr>
          <w:rFonts w:ascii="Arial" w:hAnsi="Arial" w:cs="Arial"/>
          <w:sz w:val="22"/>
          <w:szCs w:val="22"/>
        </w:rPr>
        <w:t>on</w:t>
      </w:r>
      <w:r w:rsidR="00197DBD" w:rsidRPr="00E740BD">
        <w:rPr>
          <w:rFonts w:ascii="Arial" w:hAnsi="Arial" w:cs="Arial"/>
          <w:sz w:val="22"/>
          <w:szCs w:val="22"/>
        </w:rPr>
        <w:t> </w:t>
      </w:r>
      <w:r w:rsidR="00C126CC" w:rsidRPr="00E740BD">
        <w:rPr>
          <w:rFonts w:ascii="Arial" w:hAnsi="Arial" w:cs="Arial"/>
          <w:sz w:val="22"/>
          <w:szCs w:val="22"/>
        </w:rPr>
        <w:t>» et de «</w:t>
      </w:r>
      <w:r w:rsidR="00197DBD" w:rsidRPr="00E740BD">
        <w:rPr>
          <w:rFonts w:ascii="Arial" w:hAnsi="Arial" w:cs="Arial"/>
          <w:sz w:val="22"/>
          <w:szCs w:val="22"/>
        </w:rPr>
        <w:t> </w:t>
      </w:r>
      <w:r w:rsidR="00C126CC" w:rsidRPr="00E740BD">
        <w:rPr>
          <w:rFonts w:ascii="Arial" w:hAnsi="Arial" w:cs="Arial"/>
          <w:sz w:val="22"/>
          <w:szCs w:val="22"/>
        </w:rPr>
        <w:t>profilage systémique</w:t>
      </w:r>
      <w:r w:rsidR="00197DBD" w:rsidRPr="00E740BD">
        <w:rPr>
          <w:rFonts w:ascii="Arial" w:hAnsi="Arial" w:cs="Arial"/>
          <w:sz w:val="22"/>
          <w:szCs w:val="22"/>
        </w:rPr>
        <w:t> </w:t>
      </w:r>
      <w:r w:rsidR="00C126CC" w:rsidRPr="00E740BD">
        <w:rPr>
          <w:rFonts w:ascii="Arial" w:hAnsi="Arial" w:cs="Arial"/>
          <w:sz w:val="22"/>
          <w:szCs w:val="22"/>
        </w:rPr>
        <w:t>»</w:t>
      </w:r>
      <w:r w:rsidR="00FB043C" w:rsidRPr="00E740BD">
        <w:rPr>
          <w:rFonts w:ascii="Arial" w:hAnsi="Arial" w:cs="Arial"/>
          <w:sz w:val="22"/>
          <w:szCs w:val="22"/>
        </w:rPr>
        <w:t>,</w:t>
      </w:r>
      <w:r w:rsidR="00C126CC" w:rsidRPr="00E740BD">
        <w:rPr>
          <w:rFonts w:ascii="Arial" w:hAnsi="Arial" w:cs="Arial"/>
          <w:sz w:val="22"/>
          <w:szCs w:val="22"/>
        </w:rPr>
        <w:t xml:space="preserve"> </w:t>
      </w:r>
      <w:r w:rsidR="00FB043C" w:rsidRPr="00E740BD">
        <w:rPr>
          <w:rFonts w:ascii="Arial" w:hAnsi="Arial" w:cs="Arial"/>
          <w:sz w:val="22"/>
          <w:szCs w:val="22"/>
        </w:rPr>
        <w:t xml:space="preserve">ainsi que </w:t>
      </w:r>
      <w:r w:rsidR="00816EF3" w:rsidRPr="00E740BD">
        <w:rPr>
          <w:rFonts w:ascii="Arial" w:hAnsi="Arial" w:cs="Arial"/>
          <w:sz w:val="22"/>
          <w:szCs w:val="22"/>
        </w:rPr>
        <w:t>la mise à</w:t>
      </w:r>
      <w:r w:rsidR="00816EF3" w:rsidRPr="00E740BD">
        <w:rPr>
          <w:rFonts w:ascii="Arial" w:hAnsi="Arial" w:cs="Arial"/>
        </w:rPr>
        <w:t xml:space="preserve"> </w:t>
      </w:r>
      <w:r w:rsidR="00816EF3" w:rsidRPr="00E740BD">
        <w:rPr>
          <w:rFonts w:ascii="Arial" w:hAnsi="Arial" w:cs="Arial"/>
          <w:sz w:val="22"/>
          <w:szCs w:val="22"/>
        </w:rPr>
        <w:t>contribution du</w:t>
      </w:r>
      <w:r w:rsidR="0028689F" w:rsidRPr="00E740BD">
        <w:rPr>
          <w:rFonts w:ascii="Arial" w:hAnsi="Arial" w:cs="Arial"/>
        </w:rPr>
        <w:t xml:space="preserve"> </w:t>
      </w:r>
      <w:r w:rsidR="00816EF3" w:rsidRPr="00E740BD">
        <w:rPr>
          <w:rFonts w:ascii="Arial" w:hAnsi="Arial" w:cs="Arial"/>
          <w:sz w:val="22"/>
          <w:szCs w:val="22"/>
        </w:rPr>
        <w:t>concept</w:t>
      </w:r>
      <w:r w:rsidR="0028689F" w:rsidRPr="00E740BD">
        <w:rPr>
          <w:rFonts w:ascii="Arial" w:hAnsi="Arial" w:cs="Arial"/>
          <w:sz w:val="22"/>
          <w:szCs w:val="22"/>
        </w:rPr>
        <w:t xml:space="preserve"> de</w:t>
      </w:r>
      <w:r w:rsidR="00C126CC" w:rsidRPr="00E740BD">
        <w:rPr>
          <w:rFonts w:ascii="Arial" w:hAnsi="Arial" w:cs="Arial"/>
          <w:sz w:val="22"/>
          <w:szCs w:val="22"/>
        </w:rPr>
        <w:t xml:space="preserve"> discrimination systémique </w:t>
      </w:r>
      <w:r w:rsidR="00D23D8B" w:rsidRPr="00E740BD">
        <w:rPr>
          <w:rFonts w:ascii="Arial" w:hAnsi="Arial" w:cs="Arial"/>
          <w:sz w:val="22"/>
          <w:szCs w:val="22"/>
        </w:rPr>
        <w:t>dans les</w:t>
      </w:r>
      <w:r w:rsidR="00C126CC" w:rsidRPr="00E740BD">
        <w:rPr>
          <w:rFonts w:ascii="Arial" w:hAnsi="Arial" w:cs="Arial"/>
          <w:sz w:val="22"/>
          <w:szCs w:val="22"/>
        </w:rPr>
        <w:t xml:space="preserve"> recommandations </w:t>
      </w:r>
      <w:r w:rsidR="009A6AFC" w:rsidRPr="00E740BD">
        <w:rPr>
          <w:rFonts w:ascii="Arial" w:hAnsi="Arial" w:cs="Arial"/>
          <w:sz w:val="22"/>
          <w:szCs w:val="22"/>
        </w:rPr>
        <w:t>en témoignent.</w:t>
      </w:r>
    </w:p>
    <w:p w14:paraId="411E48F4" w14:textId="77777777" w:rsidR="00CC5543" w:rsidRPr="00E740BD" w:rsidRDefault="00CC5543" w:rsidP="00C77603">
      <w:pPr>
        <w:spacing w:line="360" w:lineRule="auto"/>
        <w:rPr>
          <w:rFonts w:ascii="Arial" w:hAnsi="Arial" w:cs="Arial"/>
          <w:sz w:val="22"/>
          <w:szCs w:val="22"/>
        </w:rPr>
      </w:pPr>
    </w:p>
    <w:p w14:paraId="689F54DA" w14:textId="793FC8B2" w:rsidR="00CB07C4" w:rsidRPr="00E740BD" w:rsidRDefault="00CB07C4" w:rsidP="00C77603">
      <w:pPr>
        <w:spacing w:line="360" w:lineRule="auto"/>
        <w:rPr>
          <w:rFonts w:ascii="Arial" w:hAnsi="Arial" w:cs="Arial"/>
          <w:sz w:val="22"/>
          <w:szCs w:val="22"/>
        </w:rPr>
      </w:pPr>
      <w:r w:rsidRPr="00E740BD">
        <w:rPr>
          <w:rFonts w:ascii="Arial" w:hAnsi="Arial" w:cs="Arial"/>
          <w:sz w:val="22"/>
          <w:szCs w:val="22"/>
        </w:rPr>
        <w:t xml:space="preserve">Malgré des développements intéressants sur le racisme systémique (parfois confondu avec le racisme institutionnel), ce cadre n’est </w:t>
      </w:r>
      <w:r w:rsidR="00CC5543" w:rsidRPr="00E740BD">
        <w:rPr>
          <w:rFonts w:ascii="Arial" w:hAnsi="Arial" w:cs="Arial"/>
          <w:sz w:val="22"/>
          <w:szCs w:val="22"/>
        </w:rPr>
        <w:t xml:space="preserve">toutefois </w:t>
      </w:r>
      <w:r w:rsidRPr="00E740BD">
        <w:rPr>
          <w:rFonts w:ascii="Arial" w:hAnsi="Arial" w:cs="Arial"/>
          <w:sz w:val="22"/>
          <w:szCs w:val="22"/>
        </w:rPr>
        <w:t>pas directement mis à contribution dans l’analyse des résultats ainsi que dans la formulation de recommandations. Sachant le refus des auteurs d’aborder nommément le profilage racial (dont témoignent pourtant les résultats), il n’est pas tellement étonnant que l’expression « racisme systémique » ne soit pas directement reprise</w:t>
      </w:r>
      <w:r w:rsidRPr="00E740BD">
        <w:rPr>
          <w:rStyle w:val="Appelnotedebasdep"/>
          <w:rFonts w:ascii="Arial" w:hAnsi="Arial" w:cs="Arial"/>
          <w:sz w:val="22"/>
          <w:szCs w:val="22"/>
        </w:rPr>
        <w:footnoteReference w:id="237"/>
      </w:r>
      <w:r w:rsidRPr="00E740BD">
        <w:rPr>
          <w:rFonts w:ascii="Arial" w:hAnsi="Arial" w:cs="Arial"/>
          <w:sz w:val="22"/>
          <w:szCs w:val="22"/>
        </w:rPr>
        <w:t xml:space="preserve">. </w:t>
      </w:r>
    </w:p>
    <w:p w14:paraId="09B3DF23" w14:textId="2FF9770B" w:rsidR="00C126CC" w:rsidRPr="00E740BD" w:rsidRDefault="00C126CC" w:rsidP="00C77603">
      <w:pPr>
        <w:spacing w:line="360" w:lineRule="auto"/>
        <w:rPr>
          <w:rFonts w:ascii="Arial" w:hAnsi="Arial" w:cs="Arial"/>
          <w:strike/>
          <w:sz w:val="22"/>
          <w:szCs w:val="22"/>
        </w:rPr>
      </w:pPr>
    </w:p>
    <w:p w14:paraId="1058A961" w14:textId="32972971" w:rsidR="00816EF3" w:rsidRPr="00E740BD" w:rsidRDefault="00CC5543" w:rsidP="00C77603">
      <w:pPr>
        <w:spacing w:line="360" w:lineRule="auto"/>
        <w:rPr>
          <w:rFonts w:ascii="Arial" w:hAnsi="Arial" w:cs="Arial"/>
          <w:sz w:val="22"/>
          <w:szCs w:val="22"/>
        </w:rPr>
      </w:pPr>
      <w:r w:rsidRPr="00E740BD">
        <w:rPr>
          <w:rFonts w:ascii="Arial" w:hAnsi="Arial" w:cs="Arial"/>
          <w:sz w:val="22"/>
          <w:szCs w:val="22"/>
        </w:rPr>
        <w:lastRenderedPageBreak/>
        <w:t>La</w:t>
      </w:r>
      <w:r w:rsidR="00816EF3" w:rsidRPr="00E740BD">
        <w:rPr>
          <w:rFonts w:ascii="Arial" w:hAnsi="Arial" w:cs="Arial"/>
          <w:sz w:val="22"/>
          <w:szCs w:val="22"/>
        </w:rPr>
        <w:t xml:space="preserve"> Commission</w:t>
      </w:r>
      <w:r w:rsidRPr="00E740BD">
        <w:rPr>
          <w:rFonts w:ascii="Arial" w:hAnsi="Arial" w:cs="Arial"/>
          <w:sz w:val="22"/>
          <w:szCs w:val="22"/>
        </w:rPr>
        <w:t xml:space="preserve"> </w:t>
      </w:r>
      <w:r w:rsidR="00816EF3" w:rsidRPr="00E740BD">
        <w:rPr>
          <w:rFonts w:ascii="Arial" w:hAnsi="Arial" w:cs="Arial"/>
          <w:sz w:val="22"/>
          <w:szCs w:val="22"/>
        </w:rPr>
        <w:t xml:space="preserve">a </w:t>
      </w:r>
      <w:r w:rsidRPr="00E740BD">
        <w:rPr>
          <w:rFonts w:ascii="Arial" w:hAnsi="Arial" w:cs="Arial"/>
          <w:sz w:val="22"/>
          <w:szCs w:val="22"/>
        </w:rPr>
        <w:t xml:space="preserve">d’ailleurs </w:t>
      </w:r>
      <w:r w:rsidR="00816EF3" w:rsidRPr="00E740BD">
        <w:rPr>
          <w:rFonts w:ascii="Arial" w:hAnsi="Arial" w:cs="Arial"/>
          <w:sz w:val="22"/>
          <w:szCs w:val="22"/>
        </w:rPr>
        <w:t>déploré que «</w:t>
      </w:r>
      <w:r w:rsidR="00197DBD" w:rsidRPr="00E740BD">
        <w:rPr>
          <w:rFonts w:ascii="Arial" w:hAnsi="Arial" w:cs="Arial"/>
          <w:sz w:val="22"/>
          <w:szCs w:val="22"/>
        </w:rPr>
        <w:t> </w:t>
      </w:r>
      <w:r w:rsidR="00816EF3" w:rsidRPr="00E740BD">
        <w:rPr>
          <w:rFonts w:ascii="Arial" w:hAnsi="Arial" w:cs="Arial"/>
          <w:sz w:val="22"/>
          <w:szCs w:val="22"/>
        </w:rPr>
        <w:t xml:space="preserve">certains passages du Rapport </w:t>
      </w:r>
      <w:proofErr w:type="spellStart"/>
      <w:r w:rsidR="00816EF3" w:rsidRPr="00E740BD">
        <w:rPr>
          <w:rFonts w:ascii="Arial" w:hAnsi="Arial" w:cs="Arial"/>
          <w:sz w:val="22"/>
          <w:szCs w:val="22"/>
        </w:rPr>
        <w:t>Armony</w:t>
      </w:r>
      <w:proofErr w:type="spellEnd"/>
      <w:r w:rsidR="00816EF3" w:rsidRPr="00E740BD">
        <w:rPr>
          <w:rFonts w:ascii="Arial" w:hAnsi="Arial" w:cs="Arial"/>
          <w:sz w:val="22"/>
          <w:szCs w:val="22"/>
        </w:rPr>
        <w:t xml:space="preserve">, </w:t>
      </w:r>
      <w:proofErr w:type="spellStart"/>
      <w:r w:rsidR="00E86A70" w:rsidRPr="00E740BD">
        <w:rPr>
          <w:rFonts w:ascii="Arial" w:hAnsi="Arial" w:cs="Arial"/>
          <w:sz w:val="22"/>
          <w:szCs w:val="22"/>
        </w:rPr>
        <w:t>Ha</w:t>
      </w:r>
      <w:r w:rsidR="00816EF3" w:rsidRPr="00E740BD">
        <w:rPr>
          <w:rFonts w:ascii="Arial" w:hAnsi="Arial" w:cs="Arial"/>
          <w:sz w:val="22"/>
          <w:szCs w:val="22"/>
        </w:rPr>
        <w:t>ssaoui</w:t>
      </w:r>
      <w:proofErr w:type="spellEnd"/>
      <w:r w:rsidR="00816EF3" w:rsidRPr="00E740BD">
        <w:rPr>
          <w:rFonts w:ascii="Arial" w:hAnsi="Arial" w:cs="Arial"/>
          <w:sz w:val="22"/>
          <w:szCs w:val="22"/>
        </w:rPr>
        <w:t xml:space="preserve"> et </w:t>
      </w:r>
      <w:proofErr w:type="spellStart"/>
      <w:r w:rsidR="00816EF3" w:rsidRPr="00E740BD">
        <w:rPr>
          <w:rFonts w:ascii="Arial" w:hAnsi="Arial" w:cs="Arial"/>
          <w:sz w:val="22"/>
          <w:szCs w:val="22"/>
        </w:rPr>
        <w:t>Mulone</w:t>
      </w:r>
      <w:proofErr w:type="spellEnd"/>
      <w:r w:rsidR="00816EF3" w:rsidRPr="00E740BD">
        <w:rPr>
          <w:rFonts w:ascii="Arial" w:hAnsi="Arial" w:cs="Arial"/>
          <w:sz w:val="22"/>
          <w:szCs w:val="22"/>
        </w:rPr>
        <w:t xml:space="preserve"> limitent indûment l’interprétation de la notion de profilage racial</w:t>
      </w:r>
      <w:r w:rsidR="00197DBD" w:rsidRPr="00E740BD">
        <w:rPr>
          <w:rFonts w:ascii="Arial" w:hAnsi="Arial" w:cs="Arial"/>
          <w:sz w:val="22"/>
          <w:szCs w:val="22"/>
        </w:rPr>
        <w:t> </w:t>
      </w:r>
      <w:r w:rsidR="00816EF3" w:rsidRPr="00E740BD">
        <w:rPr>
          <w:rFonts w:ascii="Arial" w:hAnsi="Arial" w:cs="Arial"/>
          <w:sz w:val="22"/>
          <w:szCs w:val="22"/>
        </w:rPr>
        <w:t>»</w:t>
      </w:r>
      <w:r w:rsidR="00816EF3" w:rsidRPr="00E740BD">
        <w:rPr>
          <w:rFonts w:ascii="Arial" w:hAnsi="Arial" w:cs="Arial"/>
          <w:sz w:val="22"/>
          <w:szCs w:val="22"/>
          <w:vertAlign w:val="superscript"/>
        </w:rPr>
        <w:footnoteReference w:id="238"/>
      </w:r>
      <w:r w:rsidR="00816EF3" w:rsidRPr="00E740BD">
        <w:rPr>
          <w:rFonts w:ascii="Arial" w:hAnsi="Arial" w:cs="Arial"/>
          <w:sz w:val="22"/>
          <w:szCs w:val="22"/>
        </w:rPr>
        <w:t>, par exemple lorsqu’est affirmé que «</w:t>
      </w:r>
      <w:r w:rsidR="00197DBD" w:rsidRPr="00E740BD">
        <w:rPr>
          <w:rFonts w:ascii="Arial" w:hAnsi="Arial" w:cs="Arial"/>
          <w:sz w:val="22"/>
          <w:szCs w:val="22"/>
        </w:rPr>
        <w:t> </w:t>
      </w:r>
      <w:r w:rsidR="00816EF3" w:rsidRPr="00E740BD">
        <w:rPr>
          <w:rFonts w:ascii="Arial" w:hAnsi="Arial" w:cs="Arial"/>
          <w:sz w:val="22"/>
          <w:szCs w:val="22"/>
        </w:rPr>
        <w:t>le fait de discriminer à partir du caractère racisé de la personne ciblée par une intervention policière ne devient du profilage que si cette discrimination ne se base pas sur un soupçon raisonnable ou un motif réel</w:t>
      </w:r>
      <w:r w:rsidR="00197DBD" w:rsidRPr="00E740BD">
        <w:rPr>
          <w:rFonts w:ascii="Arial" w:hAnsi="Arial" w:cs="Arial"/>
          <w:sz w:val="22"/>
          <w:szCs w:val="22"/>
        </w:rPr>
        <w:t> </w:t>
      </w:r>
      <w:r w:rsidR="00816EF3" w:rsidRPr="00E740BD">
        <w:rPr>
          <w:rFonts w:ascii="Arial" w:hAnsi="Arial" w:cs="Arial"/>
          <w:sz w:val="22"/>
          <w:szCs w:val="22"/>
        </w:rPr>
        <w:t>»</w:t>
      </w:r>
      <w:r w:rsidR="00816EF3" w:rsidRPr="00E740BD">
        <w:rPr>
          <w:rFonts w:ascii="Arial" w:hAnsi="Arial" w:cs="Arial"/>
          <w:sz w:val="22"/>
          <w:szCs w:val="22"/>
          <w:vertAlign w:val="superscript"/>
        </w:rPr>
        <w:footnoteReference w:id="239"/>
      </w:r>
      <w:r w:rsidR="00816EF3" w:rsidRPr="00E740BD">
        <w:rPr>
          <w:rFonts w:ascii="Arial" w:hAnsi="Arial" w:cs="Arial"/>
          <w:sz w:val="22"/>
          <w:szCs w:val="22"/>
        </w:rPr>
        <w:t>. Du point de vue de la Commission, «</w:t>
      </w:r>
      <w:r w:rsidR="00197DBD" w:rsidRPr="00E740BD">
        <w:rPr>
          <w:rFonts w:ascii="Arial" w:hAnsi="Arial" w:cs="Arial"/>
          <w:sz w:val="22"/>
          <w:szCs w:val="22"/>
        </w:rPr>
        <w:t> </w:t>
      </w:r>
      <w:r w:rsidR="00816EF3" w:rsidRPr="00E740BD">
        <w:rPr>
          <w:rFonts w:ascii="Arial" w:hAnsi="Arial" w:cs="Arial"/>
          <w:sz w:val="22"/>
          <w:szCs w:val="22"/>
        </w:rPr>
        <w:t>une telle affirmation élude encore une fois le second paragraphe de la définition du profilage</w:t>
      </w:r>
      <w:r w:rsidR="00197DBD" w:rsidRPr="00E740BD">
        <w:rPr>
          <w:rFonts w:ascii="Arial" w:hAnsi="Arial" w:cs="Arial"/>
          <w:sz w:val="22"/>
          <w:szCs w:val="22"/>
        </w:rPr>
        <w:t> </w:t>
      </w:r>
      <w:r w:rsidR="00816EF3" w:rsidRPr="00E740BD">
        <w:rPr>
          <w:rFonts w:ascii="Arial" w:hAnsi="Arial" w:cs="Arial"/>
          <w:sz w:val="22"/>
          <w:szCs w:val="22"/>
        </w:rPr>
        <w:t>» qu’elle a développée</w:t>
      </w:r>
      <w:r w:rsidR="00816EF3" w:rsidRPr="00E740BD">
        <w:rPr>
          <w:rFonts w:ascii="Arial" w:hAnsi="Arial" w:cs="Arial"/>
          <w:sz w:val="22"/>
          <w:szCs w:val="22"/>
          <w:vertAlign w:val="superscript"/>
        </w:rPr>
        <w:footnoteReference w:id="240"/>
      </w:r>
      <w:r w:rsidR="00816EF3" w:rsidRPr="00E740BD">
        <w:rPr>
          <w:rFonts w:ascii="Arial" w:hAnsi="Arial" w:cs="Arial"/>
          <w:sz w:val="22"/>
          <w:szCs w:val="22"/>
        </w:rPr>
        <w:t>.</w:t>
      </w:r>
    </w:p>
    <w:p w14:paraId="0EE7D3F3" w14:textId="77777777" w:rsidR="00816EF3" w:rsidRPr="00E740BD" w:rsidRDefault="00816EF3" w:rsidP="00C77603">
      <w:pPr>
        <w:spacing w:line="360" w:lineRule="auto"/>
        <w:rPr>
          <w:rFonts w:ascii="Arial" w:hAnsi="Arial" w:cs="Arial"/>
          <w:sz w:val="22"/>
          <w:szCs w:val="22"/>
        </w:rPr>
      </w:pPr>
    </w:p>
    <w:p w14:paraId="7D5D7C9F" w14:textId="320E9D5C" w:rsidR="00F74F92" w:rsidRPr="00E740BD" w:rsidRDefault="00D42A3D" w:rsidP="00372E4C">
      <w:pPr>
        <w:pStyle w:val="Paragraphedeliste"/>
        <w:numPr>
          <w:ilvl w:val="0"/>
          <w:numId w:val="11"/>
        </w:numPr>
        <w:tabs>
          <w:tab w:val="left" w:pos="709"/>
        </w:tabs>
        <w:spacing w:after="0" w:line="360" w:lineRule="auto"/>
        <w:ind w:left="709" w:hanging="709"/>
        <w:contextualSpacing w:val="0"/>
        <w:rPr>
          <w:rFonts w:ascii="Arial" w:hAnsi="Arial" w:cs="Arial"/>
          <w:i/>
          <w:color w:val="000000" w:themeColor="text1"/>
        </w:rPr>
      </w:pPr>
      <w:r w:rsidRPr="00E740BD">
        <w:rPr>
          <w:rFonts w:ascii="Arial" w:hAnsi="Arial" w:cs="Arial"/>
          <w:i/>
          <w:color w:val="000000" w:themeColor="text1"/>
        </w:rPr>
        <w:t>Avis du Conseil interculturel de Montréal sur le racisme systémique</w:t>
      </w:r>
    </w:p>
    <w:p w14:paraId="75B7B33A" w14:textId="77777777" w:rsidR="009E334B" w:rsidRPr="00E740BD" w:rsidRDefault="009E334B" w:rsidP="00FB354B">
      <w:pPr>
        <w:spacing w:line="360" w:lineRule="auto"/>
        <w:rPr>
          <w:rFonts w:ascii="Arial" w:hAnsi="Arial" w:cs="Arial"/>
          <w:sz w:val="22"/>
          <w:szCs w:val="22"/>
        </w:rPr>
      </w:pPr>
    </w:p>
    <w:p w14:paraId="255193FC" w14:textId="31E09A0D" w:rsidR="00F63AB7" w:rsidRPr="00E740BD" w:rsidRDefault="006D4EBC" w:rsidP="00C77603">
      <w:pPr>
        <w:tabs>
          <w:tab w:val="left" w:pos="2268"/>
        </w:tabs>
        <w:spacing w:line="360" w:lineRule="auto"/>
        <w:rPr>
          <w:rFonts w:ascii="Arial" w:hAnsi="Arial" w:cs="Arial"/>
          <w:i/>
          <w:iCs/>
          <w:sz w:val="22"/>
          <w:szCs w:val="22"/>
          <w:shd w:val="clear" w:color="auto" w:fill="FFFFFF"/>
        </w:rPr>
      </w:pPr>
      <w:r w:rsidRPr="00E740BD">
        <w:rPr>
          <w:rFonts w:ascii="Arial" w:hAnsi="Arial" w:cs="Arial"/>
          <w:sz w:val="22"/>
          <w:szCs w:val="22"/>
        </w:rPr>
        <w:t>En mars 2020, le Conseil interculturel de Montréal</w:t>
      </w:r>
      <w:r w:rsidR="00722CF8" w:rsidRPr="00E740BD">
        <w:rPr>
          <w:rStyle w:val="Appelnotedebasdep"/>
          <w:rFonts w:ascii="Arial" w:hAnsi="Arial" w:cs="Arial"/>
          <w:sz w:val="22"/>
          <w:szCs w:val="22"/>
        </w:rPr>
        <w:footnoteReference w:id="241"/>
      </w:r>
      <w:r w:rsidRPr="00E740BD">
        <w:rPr>
          <w:rFonts w:ascii="Arial" w:hAnsi="Arial" w:cs="Arial"/>
          <w:sz w:val="22"/>
          <w:szCs w:val="22"/>
        </w:rPr>
        <w:t xml:space="preserve"> a adopté un avis intitulé </w:t>
      </w:r>
      <w:r w:rsidR="00BA7D3B" w:rsidRPr="00E740BD">
        <w:rPr>
          <w:rFonts w:ascii="Arial" w:hAnsi="Arial" w:cs="Arial"/>
          <w:i/>
          <w:sz w:val="22"/>
          <w:szCs w:val="22"/>
          <w:shd w:val="clear" w:color="auto" w:fill="FFFFFF"/>
        </w:rPr>
        <w:t xml:space="preserve">Racisme </w:t>
      </w:r>
      <w:r w:rsidR="00013089" w:rsidRPr="00E740BD">
        <w:rPr>
          <w:rFonts w:ascii="Arial" w:hAnsi="Arial" w:cs="Arial"/>
          <w:i/>
          <w:sz w:val="22"/>
          <w:szCs w:val="22"/>
          <w:shd w:val="clear" w:color="auto" w:fill="FFFFFF"/>
        </w:rPr>
        <w:t>systémique</w:t>
      </w:r>
      <w:r w:rsidR="002620B3" w:rsidRPr="00E740BD">
        <w:rPr>
          <w:rFonts w:ascii="Arial" w:hAnsi="Arial" w:cs="Arial"/>
          <w:i/>
          <w:sz w:val="22"/>
          <w:szCs w:val="22"/>
          <w:shd w:val="clear" w:color="auto" w:fill="FFFFFF"/>
        </w:rPr>
        <w:t> </w:t>
      </w:r>
      <w:r w:rsidR="00BA7D3B" w:rsidRPr="00E740BD">
        <w:rPr>
          <w:rFonts w:ascii="Arial" w:hAnsi="Arial" w:cs="Arial"/>
          <w:i/>
          <w:sz w:val="22"/>
          <w:szCs w:val="22"/>
          <w:shd w:val="clear" w:color="auto" w:fill="FFFFFF"/>
        </w:rPr>
        <w:t xml:space="preserve">: agir pour transformer la culture institutionnelle, changer les attitudes et renforcer les </w:t>
      </w:r>
      <w:r w:rsidR="00734EEF" w:rsidRPr="00E740BD">
        <w:rPr>
          <w:rFonts w:ascii="Arial" w:hAnsi="Arial" w:cs="Arial"/>
          <w:i/>
          <w:sz w:val="22"/>
          <w:szCs w:val="22"/>
          <w:shd w:val="clear" w:color="auto" w:fill="FFFFFF"/>
        </w:rPr>
        <w:t>capacités</w:t>
      </w:r>
      <w:r w:rsidR="00BA7D3B" w:rsidRPr="00E740BD">
        <w:rPr>
          <w:rFonts w:ascii="Arial" w:hAnsi="Arial" w:cs="Arial"/>
          <w:i/>
          <w:sz w:val="22"/>
          <w:szCs w:val="22"/>
          <w:shd w:val="clear" w:color="auto" w:fill="FFFFFF"/>
        </w:rPr>
        <w:t xml:space="preserve"> citoyennes</w:t>
      </w:r>
      <w:r w:rsidR="001F513E" w:rsidRPr="00E740BD">
        <w:rPr>
          <w:rFonts w:ascii="Arial" w:hAnsi="Arial" w:cs="Arial"/>
          <w:sz w:val="22"/>
          <w:szCs w:val="22"/>
          <w:shd w:val="clear" w:color="auto" w:fill="FFFFFF"/>
        </w:rPr>
        <w:t xml:space="preserve"> qui a été </w:t>
      </w:r>
      <w:r w:rsidR="00FF6C9B" w:rsidRPr="00E740BD">
        <w:rPr>
          <w:rFonts w:ascii="Arial" w:hAnsi="Arial" w:cs="Arial"/>
          <w:sz w:val="22"/>
          <w:szCs w:val="22"/>
          <w:shd w:val="clear" w:color="auto" w:fill="FFFFFF"/>
        </w:rPr>
        <w:t xml:space="preserve">déposé au </w:t>
      </w:r>
      <w:r w:rsidR="004F56DD" w:rsidRPr="00E740BD">
        <w:rPr>
          <w:rFonts w:ascii="Arial" w:hAnsi="Arial" w:cs="Arial"/>
          <w:sz w:val="22"/>
          <w:szCs w:val="22"/>
          <w:shd w:val="clear" w:color="auto" w:fill="FFFFFF"/>
        </w:rPr>
        <w:t>c</w:t>
      </w:r>
      <w:r w:rsidR="00FF6C9B" w:rsidRPr="00E740BD">
        <w:rPr>
          <w:rFonts w:ascii="Arial" w:hAnsi="Arial" w:cs="Arial"/>
          <w:sz w:val="22"/>
          <w:szCs w:val="22"/>
          <w:shd w:val="clear" w:color="auto" w:fill="FFFFFF"/>
        </w:rPr>
        <w:t xml:space="preserve">onseil </w:t>
      </w:r>
      <w:r w:rsidR="004F56DD" w:rsidRPr="00E740BD">
        <w:rPr>
          <w:rFonts w:ascii="Arial" w:hAnsi="Arial" w:cs="Arial"/>
          <w:sz w:val="22"/>
          <w:szCs w:val="22"/>
          <w:shd w:val="clear" w:color="auto" w:fill="FFFFFF"/>
        </w:rPr>
        <w:t>municipal de la Ville de Montréal</w:t>
      </w:r>
      <w:r w:rsidR="001F513E" w:rsidRPr="00E740BD">
        <w:rPr>
          <w:rFonts w:ascii="Arial" w:hAnsi="Arial" w:cs="Arial"/>
          <w:sz w:val="22"/>
          <w:szCs w:val="22"/>
          <w:shd w:val="clear" w:color="auto" w:fill="FFFFFF"/>
        </w:rPr>
        <w:t xml:space="preserve"> le 2</w:t>
      </w:r>
      <w:r w:rsidR="00841D59" w:rsidRPr="00E740BD">
        <w:rPr>
          <w:rFonts w:ascii="Arial" w:hAnsi="Arial" w:cs="Arial"/>
          <w:sz w:val="22"/>
          <w:szCs w:val="22"/>
          <w:shd w:val="clear" w:color="auto" w:fill="FFFFFF"/>
        </w:rPr>
        <w:t>5</w:t>
      </w:r>
      <w:r w:rsidR="003A4450" w:rsidRPr="00E740BD">
        <w:rPr>
          <w:rFonts w:ascii="Arial" w:hAnsi="Arial" w:cs="Arial"/>
          <w:sz w:val="22"/>
          <w:szCs w:val="22"/>
          <w:shd w:val="clear" w:color="auto" w:fill="FFFFFF"/>
        </w:rPr>
        <w:t> </w:t>
      </w:r>
      <w:r w:rsidR="001F513E" w:rsidRPr="00E740BD">
        <w:rPr>
          <w:rFonts w:ascii="Arial" w:hAnsi="Arial" w:cs="Arial"/>
          <w:sz w:val="22"/>
          <w:szCs w:val="22"/>
          <w:shd w:val="clear" w:color="auto" w:fill="FFFFFF"/>
        </w:rPr>
        <w:t>mai 2020</w:t>
      </w:r>
      <w:bookmarkStart w:id="71" w:name="_Ref57629725"/>
      <w:r w:rsidR="00841D59" w:rsidRPr="00E740BD">
        <w:rPr>
          <w:rStyle w:val="Appelnotedebasdep"/>
          <w:rFonts w:ascii="Arial" w:hAnsi="Arial" w:cs="Arial"/>
          <w:sz w:val="22"/>
          <w:szCs w:val="22"/>
          <w:shd w:val="clear" w:color="auto" w:fill="FFFFFF"/>
        </w:rPr>
        <w:footnoteReference w:id="242"/>
      </w:r>
      <w:bookmarkEnd w:id="71"/>
      <w:r w:rsidR="001F513E" w:rsidRPr="00E740BD">
        <w:rPr>
          <w:rFonts w:ascii="Arial" w:hAnsi="Arial" w:cs="Arial"/>
          <w:sz w:val="22"/>
          <w:szCs w:val="22"/>
          <w:shd w:val="clear" w:color="auto" w:fill="FFFFFF"/>
        </w:rPr>
        <w:t>.</w:t>
      </w:r>
      <w:r w:rsidR="00354E9B" w:rsidRPr="00E740BD">
        <w:rPr>
          <w:rFonts w:ascii="Arial" w:hAnsi="Arial" w:cs="Arial"/>
          <w:sz w:val="22"/>
          <w:szCs w:val="22"/>
          <w:shd w:val="clear" w:color="auto" w:fill="FFFFFF"/>
        </w:rPr>
        <w:t xml:space="preserve"> </w:t>
      </w:r>
      <w:r w:rsidR="009D2493" w:rsidRPr="00E740BD">
        <w:rPr>
          <w:rFonts w:ascii="Arial" w:hAnsi="Arial" w:cs="Arial"/>
          <w:sz w:val="22"/>
          <w:szCs w:val="22"/>
          <w:shd w:val="clear" w:color="auto" w:fill="FFFFFF"/>
        </w:rPr>
        <w:t>C</w:t>
      </w:r>
      <w:r w:rsidR="00EA0D35" w:rsidRPr="00E740BD">
        <w:rPr>
          <w:rFonts w:ascii="Arial" w:hAnsi="Arial" w:cs="Arial"/>
          <w:sz w:val="22"/>
          <w:szCs w:val="22"/>
          <w:shd w:val="clear" w:color="auto" w:fill="FFFFFF"/>
        </w:rPr>
        <w:t>et</w:t>
      </w:r>
      <w:r w:rsidR="00354E9B" w:rsidRPr="00E740BD">
        <w:rPr>
          <w:rFonts w:ascii="Arial" w:hAnsi="Arial" w:cs="Arial"/>
          <w:sz w:val="22"/>
          <w:szCs w:val="22"/>
          <w:shd w:val="clear" w:color="auto" w:fill="FFFFFF"/>
        </w:rPr>
        <w:t xml:space="preserve"> avis s’inscrit dans l</w:t>
      </w:r>
      <w:r w:rsidR="00EA0D35" w:rsidRPr="00E740BD">
        <w:rPr>
          <w:rFonts w:ascii="Arial" w:hAnsi="Arial" w:cs="Arial"/>
          <w:sz w:val="22"/>
          <w:szCs w:val="22"/>
          <w:shd w:val="clear" w:color="auto" w:fill="FFFFFF"/>
        </w:rPr>
        <w:t>a foulée de</w:t>
      </w:r>
      <w:r w:rsidR="007578C4" w:rsidRPr="00E740BD">
        <w:rPr>
          <w:rFonts w:ascii="Arial" w:hAnsi="Arial" w:cs="Arial"/>
          <w:sz w:val="22"/>
          <w:szCs w:val="22"/>
          <w:shd w:val="clear" w:color="auto" w:fill="FFFFFF"/>
        </w:rPr>
        <w:t xml:space="preserve"> la</w:t>
      </w:r>
      <w:r w:rsidR="00EA0D35" w:rsidRPr="00E740BD">
        <w:rPr>
          <w:rFonts w:ascii="Arial" w:hAnsi="Arial" w:cs="Arial"/>
          <w:sz w:val="22"/>
          <w:szCs w:val="22"/>
          <w:shd w:val="clear" w:color="auto" w:fill="FFFFFF"/>
        </w:rPr>
        <w:t xml:space="preserve"> </w:t>
      </w:r>
      <w:r w:rsidR="00EA0D35" w:rsidRPr="00E740BD">
        <w:rPr>
          <w:rFonts w:ascii="Arial" w:hAnsi="Arial" w:cs="Arial"/>
          <w:i/>
          <w:iCs/>
          <w:sz w:val="22"/>
          <w:szCs w:val="22"/>
          <w:shd w:val="clear" w:color="auto" w:fill="FFFFFF"/>
        </w:rPr>
        <w:t>Consultation publique sur le racisme et la</w:t>
      </w:r>
      <w:r w:rsidR="00351BCF" w:rsidRPr="00E740BD">
        <w:rPr>
          <w:rFonts w:ascii="Arial" w:hAnsi="Arial" w:cs="Arial"/>
          <w:i/>
          <w:iCs/>
          <w:sz w:val="22"/>
          <w:szCs w:val="22"/>
          <w:shd w:val="clear" w:color="auto" w:fill="FFFFFF"/>
        </w:rPr>
        <w:t xml:space="preserve"> </w:t>
      </w:r>
      <w:r w:rsidR="00EA0D35" w:rsidRPr="00E740BD">
        <w:rPr>
          <w:rFonts w:ascii="Arial" w:hAnsi="Arial" w:cs="Arial"/>
          <w:i/>
          <w:iCs/>
          <w:sz w:val="22"/>
          <w:szCs w:val="22"/>
          <w:shd w:val="clear" w:color="auto" w:fill="FFFFFF"/>
        </w:rPr>
        <w:t>discrimination systémiques dans les compétences de la Ville de Montré</w:t>
      </w:r>
      <w:r w:rsidR="007578C4" w:rsidRPr="00E740BD">
        <w:rPr>
          <w:rFonts w:ascii="Arial" w:hAnsi="Arial" w:cs="Arial"/>
          <w:i/>
          <w:iCs/>
          <w:sz w:val="22"/>
          <w:szCs w:val="22"/>
          <w:shd w:val="clear" w:color="auto" w:fill="FFFFFF"/>
        </w:rPr>
        <w:t>a</w:t>
      </w:r>
      <w:r w:rsidR="00F63AB7" w:rsidRPr="00E740BD">
        <w:rPr>
          <w:rFonts w:ascii="Arial" w:hAnsi="Arial" w:cs="Arial"/>
          <w:i/>
          <w:iCs/>
          <w:sz w:val="22"/>
          <w:szCs w:val="22"/>
          <w:shd w:val="clear" w:color="auto" w:fill="FFFFFF"/>
        </w:rPr>
        <w:t>l</w:t>
      </w:r>
      <w:r w:rsidR="009E334B" w:rsidRPr="00E740BD">
        <w:rPr>
          <w:rFonts w:ascii="Arial" w:hAnsi="Arial" w:cs="Arial"/>
          <w:i/>
          <w:iCs/>
          <w:sz w:val="22"/>
          <w:szCs w:val="22"/>
          <w:shd w:val="clear" w:color="auto" w:fill="FFFFFF"/>
        </w:rPr>
        <w:t>.</w:t>
      </w:r>
    </w:p>
    <w:p w14:paraId="1CBE4CAC" w14:textId="77777777" w:rsidR="00A554D4" w:rsidRPr="00E740BD" w:rsidRDefault="00A554D4" w:rsidP="00C77603">
      <w:pPr>
        <w:tabs>
          <w:tab w:val="left" w:pos="2268"/>
        </w:tabs>
        <w:spacing w:line="360" w:lineRule="auto"/>
        <w:rPr>
          <w:rFonts w:ascii="Arial" w:hAnsi="Arial" w:cs="Arial"/>
          <w:iCs/>
          <w:sz w:val="22"/>
          <w:szCs w:val="22"/>
          <w:shd w:val="clear" w:color="auto" w:fill="FFFFFF"/>
        </w:rPr>
      </w:pPr>
    </w:p>
    <w:p w14:paraId="3756ED9F" w14:textId="31207954" w:rsidR="00F63AB7" w:rsidRPr="00E740BD" w:rsidRDefault="009D2493" w:rsidP="00C77603">
      <w:pPr>
        <w:tabs>
          <w:tab w:val="left" w:pos="2268"/>
        </w:tabs>
        <w:spacing w:line="360" w:lineRule="auto"/>
        <w:rPr>
          <w:rFonts w:ascii="Arial" w:hAnsi="Arial" w:cs="Arial"/>
          <w:iCs/>
          <w:sz w:val="22"/>
          <w:szCs w:val="22"/>
          <w:shd w:val="clear" w:color="auto" w:fill="FFFFFF"/>
        </w:rPr>
      </w:pPr>
      <w:r w:rsidRPr="00E740BD">
        <w:rPr>
          <w:rFonts w:ascii="Arial" w:hAnsi="Arial" w:cs="Arial"/>
          <w:iCs/>
          <w:sz w:val="22"/>
          <w:szCs w:val="22"/>
          <w:shd w:val="clear" w:color="auto" w:fill="FFFFFF"/>
        </w:rPr>
        <w:t>L’</w:t>
      </w:r>
      <w:r w:rsidR="00663E85" w:rsidRPr="00E740BD">
        <w:rPr>
          <w:rFonts w:ascii="Arial" w:hAnsi="Arial" w:cs="Arial"/>
          <w:iCs/>
          <w:sz w:val="22"/>
          <w:szCs w:val="22"/>
          <w:shd w:val="clear" w:color="auto" w:fill="FFFFFF"/>
        </w:rPr>
        <w:t>avis</w:t>
      </w:r>
      <w:r w:rsidRPr="00E740BD">
        <w:rPr>
          <w:rFonts w:ascii="Arial" w:hAnsi="Arial" w:cs="Arial"/>
          <w:iCs/>
          <w:sz w:val="22"/>
          <w:szCs w:val="22"/>
          <w:shd w:val="clear" w:color="auto" w:fill="FFFFFF"/>
        </w:rPr>
        <w:t xml:space="preserve"> du CIM</w:t>
      </w:r>
      <w:r w:rsidR="00663E85" w:rsidRPr="00E740BD">
        <w:rPr>
          <w:rFonts w:ascii="Arial" w:hAnsi="Arial" w:cs="Arial"/>
          <w:iCs/>
          <w:sz w:val="22"/>
          <w:szCs w:val="22"/>
          <w:shd w:val="clear" w:color="auto" w:fill="FFFFFF"/>
        </w:rPr>
        <w:t xml:space="preserve"> aborde </w:t>
      </w:r>
      <w:r w:rsidR="00663E85" w:rsidRPr="00E740BD">
        <w:rPr>
          <w:rFonts w:ascii="Arial" w:hAnsi="Arial" w:cs="Arial"/>
          <w:i/>
          <w:iCs/>
          <w:sz w:val="22"/>
          <w:szCs w:val="22"/>
          <w:shd w:val="clear" w:color="auto" w:fill="FFFFFF"/>
        </w:rPr>
        <w:t xml:space="preserve">les </w:t>
      </w:r>
      <w:r w:rsidR="00663E85" w:rsidRPr="00E740BD">
        <w:rPr>
          <w:rFonts w:ascii="Arial" w:hAnsi="Arial" w:cs="Arial"/>
          <w:iCs/>
          <w:sz w:val="22"/>
          <w:szCs w:val="22"/>
          <w:shd w:val="clear" w:color="auto" w:fill="FFFFFF"/>
        </w:rPr>
        <w:t>racismes</w:t>
      </w:r>
      <w:r w:rsidR="003A427E" w:rsidRPr="00E740BD">
        <w:rPr>
          <w:rFonts w:ascii="Arial" w:hAnsi="Arial" w:cs="Arial"/>
          <w:iCs/>
          <w:sz w:val="22"/>
          <w:szCs w:val="22"/>
          <w:shd w:val="clear" w:color="auto" w:fill="FFFFFF"/>
        </w:rPr>
        <w:t xml:space="preserve"> </w:t>
      </w:r>
      <w:r w:rsidR="00490A9E" w:rsidRPr="00E740BD">
        <w:rPr>
          <w:rFonts w:ascii="Arial" w:hAnsi="Arial" w:cs="Arial"/>
          <w:iCs/>
          <w:sz w:val="22"/>
          <w:szCs w:val="22"/>
          <w:shd w:val="clear" w:color="auto" w:fill="FFFFFF"/>
        </w:rPr>
        <w:t>dan</w:t>
      </w:r>
      <w:r w:rsidR="00D3373E" w:rsidRPr="00E740BD">
        <w:rPr>
          <w:rFonts w:ascii="Arial" w:hAnsi="Arial" w:cs="Arial"/>
          <w:iCs/>
          <w:sz w:val="22"/>
          <w:szCs w:val="22"/>
          <w:shd w:val="clear" w:color="auto" w:fill="FFFFFF"/>
        </w:rPr>
        <w:t>s</w:t>
      </w:r>
      <w:r w:rsidR="00490A9E" w:rsidRPr="00E740BD">
        <w:rPr>
          <w:rFonts w:ascii="Arial" w:hAnsi="Arial" w:cs="Arial"/>
          <w:iCs/>
          <w:sz w:val="22"/>
          <w:szCs w:val="22"/>
          <w:shd w:val="clear" w:color="auto" w:fill="FFFFFF"/>
        </w:rPr>
        <w:t xml:space="preserve"> l’objectif </w:t>
      </w:r>
      <w:r w:rsidR="00103326" w:rsidRPr="00E740BD">
        <w:rPr>
          <w:rFonts w:ascii="Arial" w:hAnsi="Arial" w:cs="Arial"/>
          <w:iCs/>
          <w:sz w:val="22"/>
          <w:szCs w:val="22"/>
          <w:shd w:val="clear" w:color="auto" w:fill="FFFFFF"/>
        </w:rPr>
        <w:t>de</w:t>
      </w:r>
      <w:r w:rsidR="005874F5" w:rsidRPr="00E740BD">
        <w:rPr>
          <w:rFonts w:ascii="Arial" w:hAnsi="Arial" w:cs="Arial"/>
          <w:iCs/>
          <w:sz w:val="22"/>
          <w:szCs w:val="22"/>
          <w:shd w:val="clear" w:color="auto" w:fill="FFFFFF"/>
        </w:rPr>
        <w:t> :</w:t>
      </w:r>
      <w:r w:rsidR="00103326" w:rsidRPr="00E740BD">
        <w:rPr>
          <w:rFonts w:ascii="Arial" w:hAnsi="Arial" w:cs="Arial"/>
          <w:iCs/>
          <w:sz w:val="22"/>
          <w:szCs w:val="22"/>
          <w:shd w:val="clear" w:color="auto" w:fill="FFFFFF"/>
        </w:rPr>
        <w:t xml:space="preserve"> </w:t>
      </w:r>
    </w:p>
    <w:p w14:paraId="06B5D066" w14:textId="77777777" w:rsidR="009E334B" w:rsidRPr="00E740BD" w:rsidRDefault="009E334B" w:rsidP="00FB354B">
      <w:pPr>
        <w:spacing w:line="360" w:lineRule="auto"/>
        <w:rPr>
          <w:rFonts w:ascii="Arial" w:hAnsi="Arial" w:cs="Arial"/>
          <w:sz w:val="22"/>
          <w:szCs w:val="22"/>
        </w:rPr>
      </w:pPr>
    </w:p>
    <w:p w14:paraId="78D7AF7D" w14:textId="75F89DA2" w:rsidR="00103326" w:rsidRPr="00E740BD" w:rsidRDefault="005874F5" w:rsidP="00334E2F">
      <w:pPr>
        <w:ind w:left="851" w:right="996"/>
        <w:rPr>
          <w:rStyle w:val="A7"/>
          <w:rFonts w:ascii="Arial" w:hAnsi="Arial" w:cs="Arial"/>
          <w:sz w:val="20"/>
          <w:szCs w:val="20"/>
        </w:rPr>
      </w:pPr>
      <w:r w:rsidRPr="00E740BD">
        <w:rPr>
          <w:rStyle w:val="A7"/>
          <w:rFonts w:ascii="Arial" w:hAnsi="Arial" w:cs="Arial"/>
          <w:sz w:val="20"/>
          <w:szCs w:val="20"/>
        </w:rPr>
        <w:t>«</w:t>
      </w:r>
      <w:r w:rsidR="00197DBD" w:rsidRPr="00E740BD">
        <w:rPr>
          <w:rStyle w:val="A7"/>
          <w:rFonts w:ascii="Arial" w:hAnsi="Arial" w:cs="Arial"/>
          <w:sz w:val="20"/>
          <w:szCs w:val="20"/>
        </w:rPr>
        <w:t> </w:t>
      </w:r>
      <w:proofErr w:type="gramStart"/>
      <w:r w:rsidR="00103326" w:rsidRPr="00E740BD">
        <w:rPr>
          <w:rStyle w:val="A7"/>
          <w:rFonts w:ascii="Arial" w:hAnsi="Arial" w:cs="Arial"/>
          <w:sz w:val="20"/>
          <w:szCs w:val="20"/>
        </w:rPr>
        <w:t>souligner</w:t>
      </w:r>
      <w:proofErr w:type="gramEnd"/>
      <w:r w:rsidR="00103326" w:rsidRPr="00E740BD">
        <w:rPr>
          <w:rStyle w:val="A7"/>
          <w:rFonts w:ascii="Arial" w:hAnsi="Arial" w:cs="Arial"/>
          <w:sz w:val="20"/>
          <w:szCs w:val="20"/>
        </w:rPr>
        <w:t>, d</w:t>
      </w:r>
      <w:r w:rsidR="002D36DB" w:rsidRPr="00E740BD">
        <w:rPr>
          <w:rStyle w:val="A7"/>
          <w:rFonts w:ascii="Arial" w:hAnsi="Arial" w:cs="Arial"/>
          <w:sz w:val="20"/>
          <w:szCs w:val="20"/>
        </w:rPr>
        <w:t>’</w:t>
      </w:r>
      <w:r w:rsidR="00103326" w:rsidRPr="00E740BD">
        <w:rPr>
          <w:rStyle w:val="A7"/>
          <w:rFonts w:ascii="Arial" w:hAnsi="Arial" w:cs="Arial"/>
          <w:sz w:val="20"/>
          <w:szCs w:val="20"/>
        </w:rPr>
        <w:t>une part, les diverses formes sous lesquelles s’incarne et se reconfigure le racisme à travers le temps, et d</w:t>
      </w:r>
      <w:r w:rsidR="002D36DB" w:rsidRPr="00E740BD">
        <w:rPr>
          <w:rStyle w:val="A7"/>
          <w:rFonts w:ascii="Arial" w:hAnsi="Arial" w:cs="Arial"/>
          <w:sz w:val="20"/>
          <w:szCs w:val="20"/>
        </w:rPr>
        <w:t>’</w:t>
      </w:r>
      <w:r w:rsidR="00103326" w:rsidRPr="00E740BD">
        <w:rPr>
          <w:rStyle w:val="A7"/>
          <w:rFonts w:ascii="Arial" w:hAnsi="Arial" w:cs="Arial"/>
          <w:sz w:val="20"/>
          <w:szCs w:val="20"/>
        </w:rPr>
        <w:t xml:space="preserve">autre part, la manière dont il affecte spécifiquement divers groupes. Ce terme englobe notamment et non exclusivement le racisme envers les Autochtones, les </w:t>
      </w:r>
      <w:proofErr w:type="spellStart"/>
      <w:proofErr w:type="gramStart"/>
      <w:r w:rsidR="00103326" w:rsidRPr="00E740BD">
        <w:rPr>
          <w:rStyle w:val="A7"/>
          <w:rFonts w:ascii="Arial" w:hAnsi="Arial" w:cs="Arial"/>
          <w:sz w:val="20"/>
          <w:szCs w:val="20"/>
        </w:rPr>
        <w:t>Noir.e.s</w:t>
      </w:r>
      <w:proofErr w:type="spellEnd"/>
      <w:proofErr w:type="gramEnd"/>
      <w:r w:rsidR="00103326" w:rsidRPr="00E740BD">
        <w:rPr>
          <w:rStyle w:val="A7"/>
          <w:rFonts w:ascii="Arial" w:hAnsi="Arial" w:cs="Arial"/>
          <w:sz w:val="20"/>
          <w:szCs w:val="20"/>
        </w:rPr>
        <w:t xml:space="preserve"> («</w:t>
      </w:r>
      <w:r w:rsidR="000871BF" w:rsidRPr="00E740BD">
        <w:rPr>
          <w:rStyle w:val="A7"/>
          <w:rFonts w:ascii="Arial" w:hAnsi="Arial" w:cs="Arial"/>
          <w:sz w:val="20"/>
          <w:szCs w:val="20"/>
        </w:rPr>
        <w:t> </w:t>
      </w:r>
      <w:r w:rsidR="00103326" w:rsidRPr="00E740BD">
        <w:rPr>
          <w:rStyle w:val="A7"/>
          <w:rFonts w:ascii="Arial" w:hAnsi="Arial" w:cs="Arial"/>
          <w:sz w:val="20"/>
          <w:szCs w:val="20"/>
        </w:rPr>
        <w:t xml:space="preserve">racisme </w:t>
      </w:r>
      <w:proofErr w:type="spellStart"/>
      <w:r w:rsidR="00103326" w:rsidRPr="00E740BD">
        <w:rPr>
          <w:rStyle w:val="A7"/>
          <w:rFonts w:ascii="Arial" w:hAnsi="Arial" w:cs="Arial"/>
          <w:sz w:val="20"/>
          <w:szCs w:val="20"/>
        </w:rPr>
        <w:t>anti-noir</w:t>
      </w:r>
      <w:proofErr w:type="spellEnd"/>
      <w:r w:rsidR="000871BF" w:rsidRPr="00E740BD">
        <w:rPr>
          <w:rStyle w:val="A7"/>
          <w:rFonts w:ascii="Arial" w:hAnsi="Arial" w:cs="Arial"/>
          <w:sz w:val="20"/>
          <w:szCs w:val="20"/>
        </w:rPr>
        <w:t> </w:t>
      </w:r>
      <w:r w:rsidR="00103326" w:rsidRPr="00E740BD">
        <w:rPr>
          <w:rStyle w:val="A7"/>
          <w:rFonts w:ascii="Arial" w:hAnsi="Arial" w:cs="Arial"/>
          <w:sz w:val="20"/>
          <w:szCs w:val="20"/>
        </w:rPr>
        <w:t>»), l’antisémitisme, l’islamophobie et toute autre forme de racisme visant des segments de la population en raison de leur « race », leur origine ethnique ou nationale, leur religion, leur couleur de peau ou tout</w:t>
      </w:r>
      <w:r w:rsidR="008C15CD" w:rsidRPr="00E740BD">
        <w:rPr>
          <w:rStyle w:val="A7"/>
          <w:rFonts w:ascii="Arial" w:hAnsi="Arial" w:cs="Arial"/>
          <w:sz w:val="20"/>
          <w:szCs w:val="20"/>
        </w:rPr>
        <w:t>e</w:t>
      </w:r>
      <w:r w:rsidR="00103326" w:rsidRPr="00E740BD">
        <w:rPr>
          <w:rStyle w:val="A7"/>
          <w:rFonts w:ascii="Arial" w:hAnsi="Arial" w:cs="Arial"/>
          <w:sz w:val="20"/>
          <w:szCs w:val="20"/>
        </w:rPr>
        <w:t xml:space="preserve"> autre caractéristique spécifique</w:t>
      </w:r>
      <w:r w:rsidR="005423D6" w:rsidRPr="00E740BD">
        <w:rPr>
          <w:rStyle w:val="A7"/>
          <w:rFonts w:ascii="Arial" w:hAnsi="Arial" w:cs="Arial"/>
          <w:sz w:val="20"/>
          <w:szCs w:val="20"/>
        </w:rPr>
        <w:t>.</w:t>
      </w:r>
      <w:r w:rsidR="00197DBD" w:rsidRPr="00E740BD">
        <w:rPr>
          <w:rStyle w:val="A7"/>
          <w:rFonts w:ascii="Arial" w:hAnsi="Arial" w:cs="Arial"/>
          <w:sz w:val="20"/>
          <w:szCs w:val="20"/>
        </w:rPr>
        <w:t> </w:t>
      </w:r>
      <w:r w:rsidRPr="00E740BD">
        <w:rPr>
          <w:rStyle w:val="A7"/>
          <w:rFonts w:ascii="Arial" w:hAnsi="Arial" w:cs="Arial"/>
          <w:sz w:val="20"/>
          <w:szCs w:val="20"/>
        </w:rPr>
        <w:t>»</w:t>
      </w:r>
      <w:bookmarkStart w:id="72" w:name="_Ref67408469"/>
      <w:r w:rsidR="00470F02" w:rsidRPr="00E740BD">
        <w:rPr>
          <w:rStyle w:val="Appelnotedebasdep"/>
          <w:rFonts w:ascii="Arial" w:hAnsi="Arial" w:cs="Arial"/>
          <w:color w:val="000000"/>
          <w:sz w:val="20"/>
          <w:szCs w:val="20"/>
        </w:rPr>
        <w:footnoteReference w:id="243"/>
      </w:r>
      <w:bookmarkEnd w:id="72"/>
    </w:p>
    <w:p w14:paraId="48522E1E" w14:textId="77777777" w:rsidR="009E334B" w:rsidRPr="00E740BD" w:rsidRDefault="009E334B" w:rsidP="00FB354B">
      <w:pPr>
        <w:spacing w:line="360" w:lineRule="auto"/>
        <w:rPr>
          <w:rFonts w:ascii="Arial" w:hAnsi="Arial" w:cs="Arial"/>
          <w:sz w:val="22"/>
          <w:szCs w:val="22"/>
        </w:rPr>
      </w:pPr>
    </w:p>
    <w:p w14:paraId="3F814118" w14:textId="3F8EA7AD" w:rsidR="004D4948" w:rsidRPr="00E740BD" w:rsidRDefault="00091DD8" w:rsidP="00C77603">
      <w:pPr>
        <w:tabs>
          <w:tab w:val="left" w:pos="2268"/>
        </w:tabs>
        <w:spacing w:line="360" w:lineRule="auto"/>
        <w:rPr>
          <w:rFonts w:ascii="Arial" w:hAnsi="Arial" w:cs="Arial"/>
          <w:sz w:val="22"/>
          <w:szCs w:val="22"/>
        </w:rPr>
      </w:pPr>
      <w:r w:rsidRPr="00E740BD">
        <w:rPr>
          <w:rFonts w:ascii="Arial" w:hAnsi="Arial" w:cs="Arial"/>
          <w:sz w:val="22"/>
          <w:szCs w:val="22"/>
        </w:rPr>
        <w:lastRenderedPageBreak/>
        <w:t xml:space="preserve">Tout en </w:t>
      </w:r>
      <w:r w:rsidR="0028689F" w:rsidRPr="00E740BD">
        <w:rPr>
          <w:rFonts w:ascii="Arial" w:hAnsi="Arial" w:cs="Arial"/>
          <w:sz w:val="22"/>
          <w:szCs w:val="22"/>
        </w:rPr>
        <w:t xml:space="preserve">insistant sur </w:t>
      </w:r>
      <w:r w:rsidRPr="00E740BD">
        <w:rPr>
          <w:rFonts w:ascii="Arial" w:hAnsi="Arial" w:cs="Arial"/>
          <w:sz w:val="22"/>
          <w:szCs w:val="22"/>
        </w:rPr>
        <w:t xml:space="preserve">l’impossibilité de convenir d’une </w:t>
      </w:r>
      <w:r w:rsidR="008617BC" w:rsidRPr="00E740BD">
        <w:rPr>
          <w:rFonts w:ascii="Arial" w:hAnsi="Arial" w:cs="Arial"/>
          <w:sz w:val="22"/>
          <w:szCs w:val="22"/>
        </w:rPr>
        <w:t>«</w:t>
      </w:r>
      <w:r w:rsidR="00197DBD" w:rsidRPr="00E740BD">
        <w:rPr>
          <w:rFonts w:ascii="Arial" w:hAnsi="Arial" w:cs="Arial"/>
          <w:sz w:val="22"/>
          <w:szCs w:val="22"/>
        </w:rPr>
        <w:t> </w:t>
      </w:r>
      <w:r w:rsidRPr="00E740BD">
        <w:rPr>
          <w:rFonts w:ascii="Arial" w:hAnsi="Arial" w:cs="Arial"/>
          <w:sz w:val="22"/>
          <w:szCs w:val="22"/>
        </w:rPr>
        <w:t>définition unique du racisme</w:t>
      </w:r>
      <w:r w:rsidR="008617BC" w:rsidRPr="00E740BD">
        <w:rPr>
          <w:rFonts w:ascii="Arial" w:hAnsi="Arial" w:cs="Arial"/>
          <w:sz w:val="22"/>
          <w:szCs w:val="22"/>
        </w:rPr>
        <w:t xml:space="preserve"> </w:t>
      </w:r>
      <w:r w:rsidR="003C7390" w:rsidRPr="00E740BD">
        <w:rPr>
          <w:rFonts w:ascii="Arial" w:hAnsi="Arial" w:cs="Arial"/>
          <w:sz w:val="22"/>
          <w:szCs w:val="22"/>
        </w:rPr>
        <w:t>qui fasse consensus</w:t>
      </w:r>
      <w:r w:rsidR="00197DBD" w:rsidRPr="00E740BD">
        <w:rPr>
          <w:rFonts w:ascii="Arial" w:hAnsi="Arial" w:cs="Arial"/>
          <w:sz w:val="22"/>
          <w:szCs w:val="22"/>
        </w:rPr>
        <w:t> </w:t>
      </w:r>
      <w:r w:rsidR="003C7390" w:rsidRPr="00E740BD">
        <w:rPr>
          <w:rFonts w:ascii="Arial" w:hAnsi="Arial" w:cs="Arial"/>
          <w:sz w:val="22"/>
          <w:szCs w:val="22"/>
        </w:rPr>
        <w:t>»</w:t>
      </w:r>
      <w:r w:rsidR="003C7390" w:rsidRPr="00E740BD">
        <w:rPr>
          <w:rStyle w:val="Appelnotedebasdep"/>
          <w:rFonts w:ascii="Arial" w:hAnsi="Arial" w:cs="Arial"/>
          <w:sz w:val="22"/>
          <w:szCs w:val="22"/>
        </w:rPr>
        <w:footnoteReference w:id="244"/>
      </w:r>
      <w:r w:rsidRPr="00E740BD">
        <w:rPr>
          <w:rFonts w:ascii="Arial" w:hAnsi="Arial" w:cs="Arial"/>
          <w:sz w:val="22"/>
          <w:szCs w:val="22"/>
        </w:rPr>
        <w:t xml:space="preserve">, </w:t>
      </w:r>
      <w:r w:rsidR="00C9485D" w:rsidRPr="00E740BD">
        <w:rPr>
          <w:rFonts w:ascii="Arial" w:hAnsi="Arial" w:cs="Arial"/>
          <w:sz w:val="22"/>
          <w:szCs w:val="22"/>
        </w:rPr>
        <w:t xml:space="preserve">le </w:t>
      </w:r>
      <w:r w:rsidR="00722CF8" w:rsidRPr="00E740BD">
        <w:rPr>
          <w:rFonts w:ascii="Arial" w:hAnsi="Arial" w:cs="Arial"/>
          <w:sz w:val="22"/>
          <w:szCs w:val="22"/>
        </w:rPr>
        <w:t>CIM</w:t>
      </w:r>
      <w:r w:rsidR="0042532E" w:rsidRPr="00E740BD">
        <w:rPr>
          <w:rFonts w:ascii="Arial" w:hAnsi="Arial" w:cs="Arial"/>
          <w:sz w:val="22"/>
          <w:szCs w:val="22"/>
        </w:rPr>
        <w:t xml:space="preserve"> amorce sa recension à partir d’une définition plus classique du phénomène : </w:t>
      </w:r>
    </w:p>
    <w:p w14:paraId="0D2149A8" w14:textId="77777777" w:rsidR="009E334B" w:rsidRPr="00E740BD" w:rsidRDefault="009E334B" w:rsidP="00FB354B">
      <w:pPr>
        <w:spacing w:line="360" w:lineRule="auto"/>
        <w:rPr>
          <w:rFonts w:ascii="Arial" w:hAnsi="Arial" w:cs="Arial"/>
          <w:sz w:val="22"/>
          <w:szCs w:val="22"/>
        </w:rPr>
      </w:pPr>
    </w:p>
    <w:p w14:paraId="6451AEBD" w14:textId="4FD5EBC1" w:rsidR="00AC5DA5" w:rsidRPr="00E740BD" w:rsidRDefault="00AC5DA5" w:rsidP="00334E2F">
      <w:pPr>
        <w:ind w:left="851" w:right="996"/>
        <w:rPr>
          <w:rFonts w:ascii="Arial" w:hAnsi="Arial" w:cs="Arial"/>
          <w:color w:val="000000"/>
          <w:sz w:val="20"/>
          <w:szCs w:val="20"/>
        </w:rPr>
      </w:pPr>
      <w:r w:rsidRPr="00E740BD">
        <w:rPr>
          <w:rFonts w:ascii="Arial" w:hAnsi="Arial" w:cs="Arial"/>
          <w:sz w:val="20"/>
          <w:szCs w:val="20"/>
        </w:rPr>
        <w:t>«</w:t>
      </w:r>
      <w:r w:rsidR="00197DBD" w:rsidRPr="00E740BD">
        <w:rPr>
          <w:rFonts w:ascii="Arial" w:hAnsi="Arial" w:cs="Arial"/>
          <w:sz w:val="20"/>
          <w:szCs w:val="20"/>
        </w:rPr>
        <w:t> </w:t>
      </w:r>
      <w:proofErr w:type="gramStart"/>
      <w:r w:rsidRPr="00E740BD">
        <w:rPr>
          <w:rFonts w:ascii="Arial" w:hAnsi="Arial" w:cs="Arial"/>
          <w:color w:val="000000"/>
          <w:sz w:val="20"/>
          <w:szCs w:val="20"/>
        </w:rPr>
        <w:t>une</w:t>
      </w:r>
      <w:proofErr w:type="gramEnd"/>
      <w:r w:rsidRPr="00E740BD">
        <w:rPr>
          <w:rFonts w:ascii="Arial" w:hAnsi="Arial" w:cs="Arial"/>
          <w:color w:val="000000"/>
          <w:sz w:val="20"/>
          <w:szCs w:val="20"/>
        </w:rPr>
        <w:t xml:space="preserve"> idéologie </w:t>
      </w:r>
      <w:r w:rsidR="00243A5A" w:rsidRPr="00E740BD">
        <w:rPr>
          <w:rFonts w:ascii="Arial" w:hAnsi="Arial" w:cs="Arial"/>
          <w:color w:val="000000"/>
          <w:sz w:val="20"/>
          <w:szCs w:val="20"/>
        </w:rPr>
        <w:t>—</w:t>
      </w:r>
      <w:r w:rsidRPr="00E740BD">
        <w:rPr>
          <w:rFonts w:ascii="Arial" w:hAnsi="Arial" w:cs="Arial"/>
          <w:color w:val="000000"/>
          <w:sz w:val="20"/>
          <w:szCs w:val="20"/>
        </w:rPr>
        <w:t xml:space="preserve"> composée de mots, d’actions et de croyances </w:t>
      </w:r>
      <w:r w:rsidR="00243A5A" w:rsidRPr="00E740BD">
        <w:rPr>
          <w:rFonts w:ascii="Arial" w:hAnsi="Arial" w:cs="Arial"/>
          <w:color w:val="000000"/>
          <w:sz w:val="20"/>
          <w:szCs w:val="20"/>
        </w:rPr>
        <w:t>—</w:t>
      </w:r>
      <w:r w:rsidRPr="00E740BD">
        <w:rPr>
          <w:rFonts w:ascii="Arial" w:hAnsi="Arial" w:cs="Arial"/>
          <w:color w:val="000000"/>
          <w:sz w:val="20"/>
          <w:szCs w:val="20"/>
        </w:rPr>
        <w:t xml:space="preserve"> qui conçoit les minorités racialisées comme inférieures (</w:t>
      </w:r>
      <w:proofErr w:type="spellStart"/>
      <w:r w:rsidRPr="00E740BD">
        <w:rPr>
          <w:rFonts w:ascii="Arial" w:hAnsi="Arial" w:cs="Arial"/>
          <w:color w:val="000000"/>
          <w:sz w:val="20"/>
          <w:szCs w:val="20"/>
        </w:rPr>
        <w:t>Fleras</w:t>
      </w:r>
      <w:proofErr w:type="spellEnd"/>
      <w:r w:rsidRPr="00E740BD">
        <w:rPr>
          <w:rFonts w:ascii="Arial" w:hAnsi="Arial" w:cs="Arial"/>
          <w:color w:val="000000"/>
          <w:sz w:val="20"/>
          <w:szCs w:val="20"/>
        </w:rPr>
        <w:t xml:space="preserve"> et Elliot</w:t>
      </w:r>
      <w:r w:rsidR="00326F53" w:rsidRPr="00E740BD">
        <w:rPr>
          <w:rFonts w:ascii="Arial" w:hAnsi="Arial" w:cs="Arial"/>
          <w:color w:val="000000"/>
          <w:sz w:val="20"/>
          <w:szCs w:val="20"/>
        </w:rPr>
        <w:t> </w:t>
      </w:r>
      <w:r w:rsidRPr="00E740BD">
        <w:rPr>
          <w:rFonts w:ascii="Arial" w:hAnsi="Arial" w:cs="Arial"/>
          <w:color w:val="000000"/>
          <w:sz w:val="20"/>
          <w:szCs w:val="20"/>
        </w:rPr>
        <w:t xml:space="preserve">2007:362, </w:t>
      </w:r>
      <w:proofErr w:type="spellStart"/>
      <w:r w:rsidRPr="00E740BD">
        <w:rPr>
          <w:rFonts w:ascii="Arial" w:hAnsi="Arial" w:cs="Arial"/>
          <w:color w:val="000000"/>
          <w:sz w:val="20"/>
          <w:szCs w:val="20"/>
        </w:rPr>
        <w:t>Fleras</w:t>
      </w:r>
      <w:proofErr w:type="spellEnd"/>
      <w:r w:rsidR="00326F53" w:rsidRPr="00E740BD">
        <w:rPr>
          <w:rFonts w:ascii="Arial" w:hAnsi="Arial" w:cs="Arial"/>
          <w:color w:val="000000"/>
          <w:sz w:val="20"/>
          <w:szCs w:val="20"/>
        </w:rPr>
        <w:t> </w:t>
      </w:r>
      <w:r w:rsidRPr="00E740BD">
        <w:rPr>
          <w:rFonts w:ascii="Arial" w:hAnsi="Arial" w:cs="Arial"/>
          <w:color w:val="000000"/>
          <w:sz w:val="20"/>
          <w:szCs w:val="20"/>
        </w:rPr>
        <w:t>2014:27, James</w:t>
      </w:r>
      <w:r w:rsidR="00326F53" w:rsidRPr="00E740BD">
        <w:rPr>
          <w:rFonts w:ascii="Arial" w:hAnsi="Arial" w:cs="Arial"/>
          <w:color w:val="000000"/>
          <w:sz w:val="20"/>
          <w:szCs w:val="20"/>
        </w:rPr>
        <w:t> </w:t>
      </w:r>
      <w:r w:rsidRPr="00E740BD">
        <w:rPr>
          <w:rFonts w:ascii="Arial" w:hAnsi="Arial" w:cs="Arial"/>
          <w:color w:val="000000"/>
          <w:sz w:val="20"/>
          <w:szCs w:val="20"/>
        </w:rPr>
        <w:t>2003:136). Ce racisme est à la fois enchâssé dans les lois et institutionnalisé dans des pratiques organisationnelles et dans des programmes gouver</w:t>
      </w:r>
      <w:r w:rsidRPr="00E740BD">
        <w:rPr>
          <w:rFonts w:ascii="Arial" w:hAnsi="Arial" w:cs="Arial"/>
          <w:color w:val="000000"/>
          <w:sz w:val="20"/>
          <w:szCs w:val="20"/>
        </w:rPr>
        <w:softHyphen/>
        <w:t>nementaux</w:t>
      </w:r>
      <w:r w:rsidR="00EE3258" w:rsidRPr="00E740BD">
        <w:rPr>
          <w:rFonts w:ascii="Arial" w:hAnsi="Arial" w:cs="Arial"/>
          <w:color w:val="000000"/>
          <w:sz w:val="20"/>
          <w:szCs w:val="20"/>
        </w:rPr>
        <w:t> </w:t>
      </w:r>
      <w:r w:rsidRPr="00E740BD">
        <w:rPr>
          <w:rFonts w:ascii="Arial" w:hAnsi="Arial" w:cs="Arial"/>
          <w:color w:val="000000"/>
          <w:sz w:val="20"/>
          <w:szCs w:val="20"/>
        </w:rPr>
        <w:t>; il est présenté comme le problème des minori</w:t>
      </w:r>
      <w:r w:rsidRPr="00E740BD">
        <w:rPr>
          <w:rFonts w:ascii="Arial" w:hAnsi="Arial" w:cs="Arial"/>
          <w:color w:val="000000"/>
          <w:sz w:val="20"/>
          <w:szCs w:val="20"/>
        </w:rPr>
        <w:softHyphen/>
        <w:t>tés, véhiculé à travers des politiques et des programmes qui renforcent les privilèges du groupe majoritaire blanc (</w:t>
      </w:r>
      <w:proofErr w:type="spellStart"/>
      <w:r w:rsidRPr="00E740BD">
        <w:rPr>
          <w:rFonts w:ascii="Arial" w:hAnsi="Arial" w:cs="Arial"/>
          <w:color w:val="000000"/>
          <w:sz w:val="20"/>
          <w:szCs w:val="20"/>
        </w:rPr>
        <w:t>Fleras</w:t>
      </w:r>
      <w:proofErr w:type="spellEnd"/>
      <w:r w:rsidR="00326F53" w:rsidRPr="00E740BD">
        <w:rPr>
          <w:rFonts w:ascii="Arial" w:hAnsi="Arial" w:cs="Arial"/>
          <w:color w:val="000000"/>
          <w:sz w:val="20"/>
          <w:szCs w:val="20"/>
        </w:rPr>
        <w:t> </w:t>
      </w:r>
      <w:r w:rsidRPr="00E740BD">
        <w:rPr>
          <w:rFonts w:ascii="Arial" w:hAnsi="Arial" w:cs="Arial"/>
          <w:color w:val="000000"/>
          <w:sz w:val="20"/>
          <w:szCs w:val="20"/>
        </w:rPr>
        <w:t>2014:27). Ce type de racisme s’exprime plutôt ouvertement, de manière directe et souvent délibérée (</w:t>
      </w:r>
      <w:proofErr w:type="spellStart"/>
      <w:r w:rsidRPr="00E740BD">
        <w:rPr>
          <w:rFonts w:ascii="Arial" w:hAnsi="Arial" w:cs="Arial"/>
          <w:color w:val="000000"/>
          <w:sz w:val="20"/>
          <w:szCs w:val="20"/>
        </w:rPr>
        <w:t>Fleras</w:t>
      </w:r>
      <w:proofErr w:type="spellEnd"/>
      <w:r w:rsidR="00326F53" w:rsidRPr="00E740BD">
        <w:rPr>
          <w:rFonts w:ascii="Arial" w:hAnsi="Arial" w:cs="Arial"/>
          <w:color w:val="000000"/>
          <w:sz w:val="20"/>
          <w:szCs w:val="20"/>
        </w:rPr>
        <w:t> </w:t>
      </w:r>
      <w:r w:rsidRPr="00E740BD">
        <w:rPr>
          <w:rFonts w:ascii="Arial" w:hAnsi="Arial" w:cs="Arial"/>
          <w:color w:val="000000"/>
          <w:sz w:val="20"/>
          <w:szCs w:val="20"/>
        </w:rPr>
        <w:t>2014:27). Il prend corps dans cette idée ayant prévalu jusqu’au milieu du XXe</w:t>
      </w:r>
      <w:r w:rsidR="009F51C8" w:rsidRPr="00E740BD">
        <w:rPr>
          <w:rFonts w:ascii="Arial" w:hAnsi="Arial" w:cs="Arial"/>
          <w:color w:val="000000"/>
          <w:sz w:val="20"/>
          <w:szCs w:val="20"/>
        </w:rPr>
        <w:t> </w:t>
      </w:r>
      <w:r w:rsidRPr="00E740BD">
        <w:rPr>
          <w:rFonts w:ascii="Arial" w:hAnsi="Arial" w:cs="Arial"/>
          <w:color w:val="000000"/>
          <w:sz w:val="20"/>
          <w:szCs w:val="20"/>
        </w:rPr>
        <w:t>siècle d’une hiérarchie entre les populations humaines, plaquant une différenciation de fait sur des individus pourtant égaux en droits (Gouvernement du Québec</w:t>
      </w:r>
      <w:r w:rsidR="00326F53" w:rsidRPr="00E740BD">
        <w:rPr>
          <w:rFonts w:ascii="Arial" w:hAnsi="Arial" w:cs="Arial"/>
          <w:color w:val="000000"/>
          <w:sz w:val="20"/>
          <w:szCs w:val="20"/>
        </w:rPr>
        <w:t> </w:t>
      </w:r>
      <w:r w:rsidRPr="00E740BD">
        <w:rPr>
          <w:rFonts w:ascii="Arial" w:hAnsi="Arial" w:cs="Arial"/>
          <w:color w:val="000000"/>
          <w:sz w:val="20"/>
          <w:szCs w:val="20"/>
        </w:rPr>
        <w:t>2006:10)</w:t>
      </w:r>
      <w:r w:rsidR="00197DBD" w:rsidRPr="00E740BD">
        <w:rPr>
          <w:rFonts w:ascii="Arial" w:hAnsi="Arial" w:cs="Arial"/>
          <w:color w:val="000000"/>
          <w:sz w:val="20"/>
          <w:szCs w:val="20"/>
        </w:rPr>
        <w:t> </w:t>
      </w:r>
      <w:r w:rsidRPr="00E740BD">
        <w:rPr>
          <w:rFonts w:ascii="Arial" w:hAnsi="Arial" w:cs="Arial"/>
          <w:color w:val="000000"/>
          <w:sz w:val="20"/>
          <w:szCs w:val="20"/>
        </w:rPr>
        <w:t>»</w:t>
      </w:r>
      <w:r w:rsidR="00281E7E" w:rsidRPr="00E740BD">
        <w:rPr>
          <w:rFonts w:ascii="Arial" w:hAnsi="Arial" w:cs="Arial"/>
          <w:color w:val="000000"/>
          <w:sz w:val="20"/>
          <w:szCs w:val="20"/>
        </w:rPr>
        <w:t>.</w:t>
      </w:r>
      <w:r w:rsidR="001F7333" w:rsidRPr="00E740BD">
        <w:rPr>
          <w:rStyle w:val="Appelnotedebasdep"/>
          <w:rFonts w:ascii="Arial" w:hAnsi="Arial" w:cs="Arial"/>
          <w:color w:val="000000"/>
          <w:sz w:val="20"/>
          <w:szCs w:val="20"/>
        </w:rPr>
        <w:footnoteReference w:id="245"/>
      </w:r>
    </w:p>
    <w:p w14:paraId="717D2EA3" w14:textId="77777777" w:rsidR="009E334B" w:rsidRPr="00E740BD" w:rsidRDefault="009E334B" w:rsidP="00C77603">
      <w:pPr>
        <w:spacing w:line="360" w:lineRule="auto"/>
        <w:ind w:right="560"/>
        <w:rPr>
          <w:rFonts w:ascii="Arial" w:hAnsi="Arial" w:cs="Arial"/>
          <w:sz w:val="20"/>
          <w:szCs w:val="20"/>
        </w:rPr>
      </w:pPr>
    </w:p>
    <w:p w14:paraId="6489D8E0" w14:textId="5AB82FFF" w:rsidR="004179DE" w:rsidRPr="00E740BD" w:rsidRDefault="00F836D2" w:rsidP="00C77603">
      <w:pPr>
        <w:tabs>
          <w:tab w:val="left" w:pos="2268"/>
        </w:tabs>
        <w:spacing w:line="360" w:lineRule="auto"/>
        <w:rPr>
          <w:rFonts w:ascii="Arial" w:hAnsi="Arial" w:cs="Arial"/>
          <w:color w:val="000000"/>
          <w:sz w:val="22"/>
          <w:szCs w:val="22"/>
        </w:rPr>
      </w:pPr>
      <w:r w:rsidRPr="00E740BD">
        <w:rPr>
          <w:rFonts w:ascii="Arial" w:hAnsi="Arial" w:cs="Arial"/>
          <w:sz w:val="22"/>
          <w:szCs w:val="22"/>
        </w:rPr>
        <w:t>Se distanciant de cette définition, on soutient ensuite que «</w:t>
      </w:r>
      <w:r w:rsidR="00197DBD" w:rsidRPr="00E740BD">
        <w:rPr>
          <w:rFonts w:ascii="Arial" w:hAnsi="Arial" w:cs="Arial"/>
          <w:sz w:val="22"/>
          <w:szCs w:val="22"/>
        </w:rPr>
        <w:t> </w:t>
      </w:r>
      <w:r w:rsidRPr="00E740BD">
        <w:rPr>
          <w:rFonts w:ascii="Arial" w:hAnsi="Arial" w:cs="Arial"/>
          <w:color w:val="000000"/>
          <w:sz w:val="22"/>
          <w:szCs w:val="22"/>
        </w:rPr>
        <w:t>[d’]’autres formes de racisme, plus subtiles, coexistent</w:t>
      </w:r>
      <w:r w:rsidR="00197DBD" w:rsidRPr="00E740BD">
        <w:rPr>
          <w:rFonts w:ascii="Arial" w:hAnsi="Arial" w:cs="Arial"/>
          <w:color w:val="000000"/>
          <w:sz w:val="22"/>
          <w:szCs w:val="22"/>
        </w:rPr>
        <w:t> </w:t>
      </w:r>
      <w:r w:rsidR="00D84BBE" w:rsidRPr="00E740BD">
        <w:rPr>
          <w:rFonts w:ascii="Arial" w:hAnsi="Arial" w:cs="Arial"/>
          <w:color w:val="000000"/>
          <w:sz w:val="22"/>
          <w:szCs w:val="22"/>
        </w:rPr>
        <w:t>» et que «</w:t>
      </w:r>
      <w:r w:rsidR="00197DBD" w:rsidRPr="00E740BD">
        <w:rPr>
          <w:rFonts w:ascii="Arial" w:hAnsi="Arial" w:cs="Arial"/>
          <w:color w:val="000000"/>
          <w:sz w:val="22"/>
          <w:szCs w:val="22"/>
        </w:rPr>
        <w:t> </w:t>
      </w:r>
      <w:r w:rsidR="00D84BBE" w:rsidRPr="00E740BD">
        <w:rPr>
          <w:rFonts w:ascii="Arial" w:hAnsi="Arial" w:cs="Arial"/>
          <w:color w:val="000000"/>
          <w:sz w:val="22"/>
          <w:szCs w:val="22"/>
        </w:rPr>
        <w:t>[ce]</w:t>
      </w:r>
      <w:r w:rsidRPr="00E740BD">
        <w:rPr>
          <w:rFonts w:ascii="Arial" w:hAnsi="Arial" w:cs="Arial"/>
          <w:color w:val="000000"/>
          <w:sz w:val="22"/>
          <w:szCs w:val="22"/>
        </w:rPr>
        <w:t xml:space="preserve"> sont ces formes plus diffuses et difficilement cernables qui structurent les rapports sociaux et qui se systématisent au point de devenir presque invisibles et souvent plus acceptées, voire acceptables</w:t>
      </w:r>
      <w:r w:rsidR="00197DBD" w:rsidRPr="00E740BD">
        <w:rPr>
          <w:rFonts w:ascii="Arial" w:hAnsi="Arial" w:cs="Arial"/>
          <w:color w:val="000000"/>
          <w:sz w:val="22"/>
          <w:szCs w:val="22"/>
        </w:rPr>
        <w:t> </w:t>
      </w:r>
      <w:r w:rsidR="00D84BBE" w:rsidRPr="00E740BD">
        <w:rPr>
          <w:rFonts w:ascii="Arial" w:hAnsi="Arial" w:cs="Arial"/>
          <w:color w:val="000000"/>
          <w:sz w:val="22"/>
          <w:szCs w:val="22"/>
        </w:rPr>
        <w:t>»</w:t>
      </w:r>
      <w:r w:rsidR="00701290" w:rsidRPr="00E740BD">
        <w:rPr>
          <w:rStyle w:val="Appelnotedebasdep"/>
          <w:rFonts w:ascii="Arial" w:hAnsi="Arial" w:cs="Arial"/>
          <w:color w:val="000000"/>
          <w:sz w:val="22"/>
          <w:szCs w:val="22"/>
        </w:rPr>
        <w:footnoteReference w:id="246"/>
      </w:r>
      <w:r w:rsidR="00D84BBE" w:rsidRPr="00E740BD">
        <w:rPr>
          <w:rFonts w:ascii="Arial" w:hAnsi="Arial" w:cs="Arial"/>
          <w:color w:val="000000"/>
          <w:sz w:val="22"/>
          <w:szCs w:val="22"/>
        </w:rPr>
        <w:t>.</w:t>
      </w:r>
    </w:p>
    <w:p w14:paraId="56C586A8" w14:textId="77777777" w:rsidR="009E334B" w:rsidRPr="00E740BD" w:rsidRDefault="009E334B" w:rsidP="00C77603">
      <w:pPr>
        <w:tabs>
          <w:tab w:val="left" w:pos="2268"/>
        </w:tabs>
        <w:spacing w:line="360" w:lineRule="auto"/>
        <w:rPr>
          <w:rFonts w:ascii="Arial" w:hAnsi="Arial" w:cs="Arial"/>
          <w:sz w:val="22"/>
          <w:szCs w:val="22"/>
        </w:rPr>
      </w:pPr>
    </w:p>
    <w:p w14:paraId="159F59C7" w14:textId="5DC439F3" w:rsidR="00BB4DEC" w:rsidRPr="00E740BD" w:rsidRDefault="00701290"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Suivant cette affirmation, </w:t>
      </w:r>
      <w:r w:rsidR="00091DD8" w:rsidRPr="00E740BD">
        <w:rPr>
          <w:rFonts w:ascii="Arial" w:hAnsi="Arial" w:cs="Arial"/>
          <w:sz w:val="22"/>
          <w:szCs w:val="22"/>
        </w:rPr>
        <w:t>c</w:t>
      </w:r>
      <w:r w:rsidR="00D530DC" w:rsidRPr="00E740BD">
        <w:rPr>
          <w:rFonts w:ascii="Arial" w:hAnsi="Arial" w:cs="Arial"/>
          <w:sz w:val="22"/>
          <w:szCs w:val="22"/>
        </w:rPr>
        <w:t xml:space="preserve">inq </w:t>
      </w:r>
      <w:r w:rsidR="000704EF" w:rsidRPr="00E740BD">
        <w:rPr>
          <w:rFonts w:ascii="Arial" w:hAnsi="Arial" w:cs="Arial"/>
          <w:sz w:val="22"/>
          <w:szCs w:val="22"/>
        </w:rPr>
        <w:t>formes</w:t>
      </w:r>
      <w:r w:rsidR="00D530DC" w:rsidRPr="00E740BD">
        <w:rPr>
          <w:rFonts w:ascii="Arial" w:hAnsi="Arial" w:cs="Arial"/>
          <w:sz w:val="22"/>
          <w:szCs w:val="22"/>
        </w:rPr>
        <w:t xml:space="preserve"> </w:t>
      </w:r>
      <w:r w:rsidR="00091DD8" w:rsidRPr="00E740BD">
        <w:rPr>
          <w:rFonts w:ascii="Arial" w:hAnsi="Arial" w:cs="Arial"/>
          <w:sz w:val="22"/>
          <w:szCs w:val="22"/>
        </w:rPr>
        <w:t>(ou niveaux)</w:t>
      </w:r>
      <w:r w:rsidR="00513DAC" w:rsidRPr="00E740BD">
        <w:rPr>
          <w:rFonts w:ascii="Arial" w:hAnsi="Arial" w:cs="Arial"/>
          <w:sz w:val="22"/>
          <w:szCs w:val="22"/>
        </w:rPr>
        <w:t xml:space="preserve"> de racisme sont présentés</w:t>
      </w:r>
      <w:r w:rsidR="00FD14B7" w:rsidRPr="00E740BD">
        <w:rPr>
          <w:rFonts w:ascii="Arial" w:hAnsi="Arial" w:cs="Arial"/>
          <w:sz w:val="22"/>
          <w:szCs w:val="22"/>
        </w:rPr>
        <w:t xml:space="preserve"> : </w:t>
      </w:r>
      <w:r w:rsidR="008630C5" w:rsidRPr="00E740BD">
        <w:rPr>
          <w:rFonts w:ascii="Arial" w:hAnsi="Arial" w:cs="Arial"/>
          <w:sz w:val="22"/>
          <w:szCs w:val="22"/>
        </w:rPr>
        <w:t>(</w:t>
      </w:r>
      <w:r w:rsidR="00B87608" w:rsidRPr="00E740BD">
        <w:rPr>
          <w:rFonts w:ascii="Arial" w:hAnsi="Arial" w:cs="Arial"/>
          <w:sz w:val="22"/>
          <w:szCs w:val="22"/>
        </w:rPr>
        <w:t>1</w:t>
      </w:r>
      <w:r w:rsidR="008630C5" w:rsidRPr="00E740BD">
        <w:rPr>
          <w:rFonts w:ascii="Arial" w:hAnsi="Arial" w:cs="Arial"/>
          <w:sz w:val="22"/>
          <w:szCs w:val="22"/>
        </w:rPr>
        <w:t>)</w:t>
      </w:r>
      <w:r w:rsidR="00B87608" w:rsidRPr="00E740BD">
        <w:rPr>
          <w:rFonts w:ascii="Arial" w:hAnsi="Arial" w:cs="Arial"/>
          <w:sz w:val="22"/>
          <w:szCs w:val="22"/>
        </w:rPr>
        <w:t xml:space="preserve"> </w:t>
      </w:r>
      <w:r w:rsidR="008630C5" w:rsidRPr="00E740BD">
        <w:rPr>
          <w:rFonts w:ascii="Arial" w:hAnsi="Arial" w:cs="Arial"/>
          <w:sz w:val="22"/>
          <w:szCs w:val="22"/>
        </w:rPr>
        <w:t>r</w:t>
      </w:r>
      <w:r w:rsidR="00B87608" w:rsidRPr="00E740BD">
        <w:rPr>
          <w:rFonts w:ascii="Arial" w:hAnsi="Arial" w:cs="Arial"/>
          <w:sz w:val="22"/>
          <w:szCs w:val="22"/>
        </w:rPr>
        <w:t>acisme quotidien</w:t>
      </w:r>
      <w:r w:rsidR="00EE3258" w:rsidRPr="00E740BD">
        <w:rPr>
          <w:rFonts w:ascii="Arial" w:hAnsi="Arial" w:cs="Arial"/>
          <w:sz w:val="22"/>
          <w:szCs w:val="22"/>
        </w:rPr>
        <w:t> </w:t>
      </w:r>
      <w:r w:rsidR="00B87608" w:rsidRPr="00E740BD">
        <w:rPr>
          <w:rFonts w:ascii="Arial" w:hAnsi="Arial" w:cs="Arial"/>
          <w:sz w:val="22"/>
          <w:szCs w:val="22"/>
        </w:rPr>
        <w:t xml:space="preserve">; </w:t>
      </w:r>
      <w:r w:rsidR="008630C5" w:rsidRPr="00E740BD">
        <w:rPr>
          <w:rFonts w:ascii="Arial" w:hAnsi="Arial" w:cs="Arial"/>
          <w:sz w:val="22"/>
          <w:szCs w:val="22"/>
        </w:rPr>
        <w:t>(</w:t>
      </w:r>
      <w:r w:rsidR="00B87608" w:rsidRPr="00E740BD">
        <w:rPr>
          <w:rFonts w:ascii="Arial" w:hAnsi="Arial" w:cs="Arial"/>
          <w:sz w:val="22"/>
          <w:szCs w:val="22"/>
        </w:rPr>
        <w:t>2</w:t>
      </w:r>
      <w:r w:rsidR="008630C5" w:rsidRPr="00E740BD">
        <w:rPr>
          <w:rFonts w:ascii="Arial" w:hAnsi="Arial" w:cs="Arial"/>
          <w:sz w:val="22"/>
          <w:szCs w:val="22"/>
        </w:rPr>
        <w:t>)</w:t>
      </w:r>
      <w:r w:rsidR="00B87608" w:rsidRPr="00E740BD">
        <w:rPr>
          <w:rFonts w:ascii="Arial" w:hAnsi="Arial" w:cs="Arial"/>
          <w:sz w:val="22"/>
          <w:szCs w:val="22"/>
        </w:rPr>
        <w:t xml:space="preserve"> </w:t>
      </w:r>
      <w:r w:rsidR="008630C5" w:rsidRPr="00E740BD">
        <w:rPr>
          <w:rFonts w:ascii="Arial" w:hAnsi="Arial" w:cs="Arial"/>
          <w:sz w:val="22"/>
          <w:szCs w:val="22"/>
        </w:rPr>
        <w:t>r</w:t>
      </w:r>
      <w:r w:rsidR="00B87608" w:rsidRPr="00E740BD">
        <w:rPr>
          <w:rFonts w:ascii="Arial" w:hAnsi="Arial" w:cs="Arial"/>
          <w:sz w:val="22"/>
          <w:szCs w:val="22"/>
        </w:rPr>
        <w:t>acisme institutionnel ou systémique</w:t>
      </w:r>
      <w:r w:rsidR="00EE3258" w:rsidRPr="00E740BD">
        <w:rPr>
          <w:rFonts w:ascii="Arial" w:hAnsi="Arial" w:cs="Arial"/>
          <w:sz w:val="22"/>
          <w:szCs w:val="22"/>
        </w:rPr>
        <w:t> </w:t>
      </w:r>
      <w:r w:rsidR="00B13AE4" w:rsidRPr="00E740BD">
        <w:rPr>
          <w:rFonts w:ascii="Arial" w:hAnsi="Arial" w:cs="Arial"/>
          <w:sz w:val="22"/>
          <w:szCs w:val="22"/>
        </w:rPr>
        <w:t xml:space="preserve">; </w:t>
      </w:r>
      <w:r w:rsidR="008630C5" w:rsidRPr="00E740BD">
        <w:rPr>
          <w:rFonts w:ascii="Arial" w:hAnsi="Arial" w:cs="Arial"/>
          <w:sz w:val="22"/>
          <w:szCs w:val="22"/>
        </w:rPr>
        <w:t>(</w:t>
      </w:r>
      <w:r w:rsidR="00B13AE4" w:rsidRPr="00E740BD">
        <w:rPr>
          <w:rFonts w:ascii="Arial" w:hAnsi="Arial" w:cs="Arial"/>
          <w:sz w:val="22"/>
          <w:szCs w:val="22"/>
        </w:rPr>
        <w:t>3</w:t>
      </w:r>
      <w:r w:rsidR="008630C5" w:rsidRPr="00E740BD">
        <w:rPr>
          <w:rFonts w:ascii="Arial" w:hAnsi="Arial" w:cs="Arial"/>
          <w:sz w:val="22"/>
          <w:szCs w:val="22"/>
        </w:rPr>
        <w:t>)</w:t>
      </w:r>
      <w:r w:rsidR="00B13AE4" w:rsidRPr="00E740BD">
        <w:rPr>
          <w:rFonts w:ascii="Arial" w:hAnsi="Arial" w:cs="Arial"/>
          <w:sz w:val="22"/>
          <w:szCs w:val="22"/>
        </w:rPr>
        <w:t xml:space="preserve"> </w:t>
      </w:r>
      <w:r w:rsidR="008630C5" w:rsidRPr="00E740BD">
        <w:rPr>
          <w:rFonts w:ascii="Arial" w:hAnsi="Arial" w:cs="Arial"/>
          <w:sz w:val="22"/>
          <w:szCs w:val="22"/>
        </w:rPr>
        <w:t>r</w:t>
      </w:r>
      <w:r w:rsidR="00B13AE4" w:rsidRPr="00E740BD">
        <w:rPr>
          <w:rFonts w:ascii="Arial" w:hAnsi="Arial" w:cs="Arial"/>
          <w:sz w:val="22"/>
          <w:szCs w:val="22"/>
        </w:rPr>
        <w:t>acisme structurel</w:t>
      </w:r>
      <w:r w:rsidR="00EE3258" w:rsidRPr="00E740BD">
        <w:rPr>
          <w:rFonts w:ascii="Arial" w:hAnsi="Arial" w:cs="Arial"/>
          <w:sz w:val="22"/>
          <w:szCs w:val="22"/>
        </w:rPr>
        <w:t> </w:t>
      </w:r>
      <w:r w:rsidR="00B13AE4" w:rsidRPr="00E740BD">
        <w:rPr>
          <w:rFonts w:ascii="Arial" w:hAnsi="Arial" w:cs="Arial"/>
          <w:sz w:val="22"/>
          <w:szCs w:val="22"/>
        </w:rPr>
        <w:t xml:space="preserve">; </w:t>
      </w:r>
      <w:r w:rsidR="008630C5" w:rsidRPr="00E740BD">
        <w:rPr>
          <w:rFonts w:ascii="Arial" w:hAnsi="Arial" w:cs="Arial"/>
          <w:sz w:val="22"/>
          <w:szCs w:val="22"/>
        </w:rPr>
        <w:t>(4)</w:t>
      </w:r>
      <w:r w:rsidR="00B13AE4" w:rsidRPr="00E740BD">
        <w:rPr>
          <w:rFonts w:ascii="Arial" w:hAnsi="Arial" w:cs="Arial"/>
          <w:sz w:val="22"/>
          <w:szCs w:val="22"/>
        </w:rPr>
        <w:t xml:space="preserve"> </w:t>
      </w:r>
      <w:r w:rsidR="008630C5" w:rsidRPr="00E740BD">
        <w:rPr>
          <w:rFonts w:ascii="Arial" w:hAnsi="Arial" w:cs="Arial"/>
          <w:sz w:val="22"/>
          <w:szCs w:val="22"/>
        </w:rPr>
        <w:t>r</w:t>
      </w:r>
      <w:r w:rsidR="00B13AE4" w:rsidRPr="00E740BD">
        <w:rPr>
          <w:rFonts w:ascii="Arial" w:hAnsi="Arial" w:cs="Arial"/>
          <w:sz w:val="22"/>
          <w:szCs w:val="22"/>
        </w:rPr>
        <w:t>acisme culturel ou idéologique</w:t>
      </w:r>
      <w:r w:rsidR="00EE3258" w:rsidRPr="00E740BD">
        <w:rPr>
          <w:rFonts w:ascii="Arial" w:hAnsi="Arial" w:cs="Arial"/>
          <w:sz w:val="22"/>
          <w:szCs w:val="22"/>
        </w:rPr>
        <w:t> </w:t>
      </w:r>
      <w:r w:rsidR="00330878" w:rsidRPr="00E740BD">
        <w:rPr>
          <w:rFonts w:ascii="Arial" w:hAnsi="Arial" w:cs="Arial"/>
          <w:sz w:val="22"/>
          <w:szCs w:val="22"/>
        </w:rPr>
        <w:t xml:space="preserve">; </w:t>
      </w:r>
      <w:r w:rsidR="008630C5" w:rsidRPr="00E740BD">
        <w:rPr>
          <w:rFonts w:ascii="Arial" w:hAnsi="Arial" w:cs="Arial"/>
          <w:sz w:val="22"/>
          <w:szCs w:val="22"/>
        </w:rPr>
        <w:t>(</w:t>
      </w:r>
      <w:r w:rsidR="00330878" w:rsidRPr="00E740BD">
        <w:rPr>
          <w:rFonts w:ascii="Arial" w:hAnsi="Arial" w:cs="Arial"/>
          <w:sz w:val="22"/>
          <w:szCs w:val="22"/>
        </w:rPr>
        <w:t>5</w:t>
      </w:r>
      <w:r w:rsidR="008630C5" w:rsidRPr="00E740BD">
        <w:rPr>
          <w:rFonts w:ascii="Arial" w:hAnsi="Arial" w:cs="Arial"/>
          <w:sz w:val="22"/>
          <w:szCs w:val="22"/>
        </w:rPr>
        <w:t>)</w:t>
      </w:r>
      <w:r w:rsidR="00330878" w:rsidRPr="00E740BD">
        <w:rPr>
          <w:rFonts w:ascii="Arial" w:hAnsi="Arial" w:cs="Arial"/>
          <w:sz w:val="22"/>
          <w:szCs w:val="22"/>
        </w:rPr>
        <w:t xml:space="preserve"> </w:t>
      </w:r>
      <w:r w:rsidR="008630C5" w:rsidRPr="00E740BD">
        <w:rPr>
          <w:rFonts w:ascii="Arial" w:hAnsi="Arial" w:cs="Arial"/>
          <w:sz w:val="22"/>
          <w:szCs w:val="22"/>
        </w:rPr>
        <w:t>d</w:t>
      </w:r>
      <w:r w:rsidR="00330878" w:rsidRPr="00E740BD">
        <w:rPr>
          <w:rFonts w:ascii="Arial" w:hAnsi="Arial" w:cs="Arial"/>
          <w:sz w:val="22"/>
          <w:szCs w:val="22"/>
        </w:rPr>
        <w:t xml:space="preserve">altonisme racial. </w:t>
      </w:r>
      <w:r w:rsidR="00DE791A" w:rsidRPr="00E740BD">
        <w:rPr>
          <w:rFonts w:ascii="Arial" w:hAnsi="Arial" w:cs="Arial"/>
          <w:sz w:val="22"/>
          <w:szCs w:val="22"/>
        </w:rPr>
        <w:t xml:space="preserve">Nous nous concentrons ici uniquement sur </w:t>
      </w:r>
      <w:proofErr w:type="gramStart"/>
      <w:r w:rsidR="00DE791A" w:rsidRPr="00E740BD">
        <w:rPr>
          <w:rFonts w:ascii="Arial" w:hAnsi="Arial" w:cs="Arial"/>
          <w:sz w:val="22"/>
          <w:szCs w:val="22"/>
        </w:rPr>
        <w:t>le</w:t>
      </w:r>
      <w:r w:rsidR="00DD1695" w:rsidRPr="00E740BD">
        <w:rPr>
          <w:rFonts w:ascii="Arial" w:hAnsi="Arial" w:cs="Arial"/>
          <w:sz w:val="22"/>
          <w:szCs w:val="22"/>
        </w:rPr>
        <w:t>s deuxième</w:t>
      </w:r>
      <w:proofErr w:type="gramEnd"/>
      <w:r w:rsidR="00DD1695" w:rsidRPr="00E740BD">
        <w:rPr>
          <w:rFonts w:ascii="Arial" w:hAnsi="Arial" w:cs="Arial"/>
          <w:sz w:val="22"/>
          <w:szCs w:val="22"/>
        </w:rPr>
        <w:t xml:space="preserve"> et troisième formes de racisme</w:t>
      </w:r>
      <w:r w:rsidR="0045347F" w:rsidRPr="00E740BD">
        <w:rPr>
          <w:rFonts w:ascii="Arial" w:hAnsi="Arial" w:cs="Arial"/>
          <w:sz w:val="22"/>
          <w:szCs w:val="22"/>
        </w:rPr>
        <w:t>, vu l’intérêt pour notre propos.</w:t>
      </w:r>
      <w:r w:rsidR="00DD1695" w:rsidRPr="00E740BD">
        <w:rPr>
          <w:rFonts w:ascii="Arial" w:hAnsi="Arial" w:cs="Arial"/>
          <w:sz w:val="22"/>
          <w:szCs w:val="22"/>
        </w:rPr>
        <w:t xml:space="preserve"> </w:t>
      </w:r>
    </w:p>
    <w:p w14:paraId="0BE3C0D1" w14:textId="77777777" w:rsidR="009E334B" w:rsidRPr="00E740BD" w:rsidRDefault="009E334B" w:rsidP="00C77603">
      <w:pPr>
        <w:tabs>
          <w:tab w:val="left" w:pos="2268"/>
        </w:tabs>
        <w:spacing w:line="360" w:lineRule="auto"/>
        <w:rPr>
          <w:rFonts w:ascii="Arial" w:hAnsi="Arial" w:cs="Arial"/>
          <w:sz w:val="22"/>
          <w:szCs w:val="22"/>
        </w:rPr>
      </w:pPr>
    </w:p>
    <w:p w14:paraId="12C4A196" w14:textId="45839049" w:rsidR="00330878" w:rsidRPr="00E740BD" w:rsidRDefault="00DA60E5" w:rsidP="00C77603">
      <w:pPr>
        <w:tabs>
          <w:tab w:val="left" w:pos="2268"/>
        </w:tabs>
        <w:spacing w:line="360" w:lineRule="auto"/>
        <w:rPr>
          <w:rFonts w:ascii="Arial" w:hAnsi="Arial" w:cs="Arial"/>
          <w:sz w:val="22"/>
          <w:szCs w:val="22"/>
        </w:rPr>
      </w:pPr>
      <w:r w:rsidRPr="00E740BD">
        <w:rPr>
          <w:rFonts w:ascii="Arial" w:hAnsi="Arial" w:cs="Arial"/>
          <w:sz w:val="22"/>
          <w:szCs w:val="22"/>
        </w:rPr>
        <w:t>Pour le CIM, l</w:t>
      </w:r>
      <w:r w:rsidR="008630C5" w:rsidRPr="00E740BD">
        <w:rPr>
          <w:rFonts w:ascii="Arial" w:hAnsi="Arial" w:cs="Arial"/>
          <w:sz w:val="22"/>
          <w:szCs w:val="22"/>
        </w:rPr>
        <w:t>e</w:t>
      </w:r>
      <w:r w:rsidR="00B06544" w:rsidRPr="00E740BD">
        <w:rPr>
          <w:rFonts w:ascii="Arial" w:hAnsi="Arial" w:cs="Arial"/>
          <w:sz w:val="22"/>
          <w:szCs w:val="22"/>
        </w:rPr>
        <w:t xml:space="preserve"> (2) racisme institutionnel ou systémique </w:t>
      </w:r>
      <w:r w:rsidR="00B55122" w:rsidRPr="00E740BD">
        <w:rPr>
          <w:rFonts w:ascii="Arial" w:hAnsi="Arial" w:cs="Arial"/>
          <w:sz w:val="22"/>
          <w:szCs w:val="22"/>
        </w:rPr>
        <w:t>réfère</w:t>
      </w:r>
      <w:r w:rsidR="00437BAD" w:rsidRPr="00E740BD">
        <w:rPr>
          <w:rFonts w:ascii="Arial" w:hAnsi="Arial" w:cs="Arial"/>
          <w:sz w:val="22"/>
          <w:szCs w:val="22"/>
        </w:rPr>
        <w:t> :</w:t>
      </w:r>
    </w:p>
    <w:p w14:paraId="063E38C1" w14:textId="77777777" w:rsidR="009E334B" w:rsidRPr="00E740BD" w:rsidRDefault="009E334B" w:rsidP="00FB354B">
      <w:pPr>
        <w:spacing w:line="360" w:lineRule="auto"/>
        <w:rPr>
          <w:rFonts w:ascii="Arial" w:hAnsi="Arial" w:cs="Arial"/>
          <w:sz w:val="22"/>
          <w:szCs w:val="22"/>
        </w:rPr>
      </w:pPr>
    </w:p>
    <w:p w14:paraId="78618F7B" w14:textId="58054DC0" w:rsidR="00B55122" w:rsidRPr="00E740BD" w:rsidRDefault="004E2E5A" w:rsidP="00334E2F">
      <w:pPr>
        <w:ind w:left="851" w:right="996"/>
        <w:rPr>
          <w:rFonts w:ascii="Arial" w:hAnsi="Arial" w:cs="Arial"/>
          <w:color w:val="000000"/>
          <w:sz w:val="20"/>
          <w:szCs w:val="20"/>
        </w:rPr>
      </w:pPr>
      <w:r w:rsidRPr="00E740BD">
        <w:rPr>
          <w:rFonts w:ascii="Arial" w:hAnsi="Arial" w:cs="Arial"/>
          <w:color w:val="000000"/>
          <w:sz w:val="20"/>
          <w:szCs w:val="20"/>
        </w:rPr>
        <w:t>«</w:t>
      </w:r>
      <w:r w:rsidR="00197DBD" w:rsidRPr="00E740BD">
        <w:rPr>
          <w:rFonts w:ascii="Arial" w:hAnsi="Arial" w:cs="Arial"/>
          <w:color w:val="000000"/>
          <w:sz w:val="20"/>
          <w:szCs w:val="20"/>
        </w:rPr>
        <w:t> </w:t>
      </w:r>
      <w:proofErr w:type="gramStart"/>
      <w:r w:rsidR="00437BAD" w:rsidRPr="00E740BD">
        <w:rPr>
          <w:rFonts w:ascii="Arial" w:hAnsi="Arial" w:cs="Arial"/>
          <w:sz w:val="20"/>
          <w:szCs w:val="20"/>
        </w:rPr>
        <w:t>aux</w:t>
      </w:r>
      <w:proofErr w:type="gramEnd"/>
      <w:r w:rsidRPr="00E740BD">
        <w:rPr>
          <w:rFonts w:ascii="Arial" w:hAnsi="Arial" w:cs="Arial"/>
          <w:color w:val="000000"/>
          <w:sz w:val="20"/>
          <w:szCs w:val="20"/>
        </w:rPr>
        <w:t> politiques, pratiques et procédures des institutions au sens large qui peuvent directement ou indirectement, consciem</w:t>
      </w:r>
      <w:r w:rsidRPr="00E740BD">
        <w:rPr>
          <w:rFonts w:ascii="Arial" w:hAnsi="Arial" w:cs="Arial"/>
          <w:color w:val="000000"/>
          <w:sz w:val="20"/>
          <w:szCs w:val="20"/>
        </w:rPr>
        <w:softHyphen/>
        <w:t>ment ou inconsciemment, encourager, maintenir ou solidifier des inégalités (groupes racialisés) ou des privilèges (groupe majoritaire) pour certains groupes de personnes, [ce qui a pour effet que] certaines personnes se trouvent opprimées par ces pratiques qui produisent inévita</w:t>
      </w:r>
      <w:r w:rsidRPr="00E740BD">
        <w:rPr>
          <w:rFonts w:ascii="Arial" w:hAnsi="Arial" w:cs="Arial"/>
          <w:color w:val="000000"/>
          <w:sz w:val="20"/>
          <w:szCs w:val="20"/>
        </w:rPr>
        <w:softHyphen/>
        <w:t>blement des discriminations.</w:t>
      </w:r>
      <w:r w:rsidR="00197DBD" w:rsidRPr="00E740BD">
        <w:rPr>
          <w:rFonts w:ascii="Arial" w:hAnsi="Arial" w:cs="Arial"/>
          <w:color w:val="000000"/>
          <w:sz w:val="20"/>
          <w:szCs w:val="20"/>
        </w:rPr>
        <w:t> </w:t>
      </w:r>
      <w:r w:rsidRPr="00E740BD">
        <w:rPr>
          <w:rFonts w:ascii="Arial" w:hAnsi="Arial" w:cs="Arial"/>
          <w:color w:val="000000"/>
          <w:sz w:val="20"/>
          <w:szCs w:val="20"/>
        </w:rPr>
        <w:t>»</w:t>
      </w:r>
      <w:bookmarkStart w:id="73" w:name="_Ref55292356"/>
      <w:r w:rsidRPr="00E740BD">
        <w:rPr>
          <w:rStyle w:val="Appelnotedebasdep"/>
          <w:rFonts w:ascii="Arial" w:hAnsi="Arial" w:cs="Arial"/>
          <w:color w:val="000000"/>
          <w:sz w:val="20"/>
          <w:szCs w:val="20"/>
        </w:rPr>
        <w:footnoteReference w:id="247"/>
      </w:r>
      <w:bookmarkEnd w:id="73"/>
    </w:p>
    <w:p w14:paraId="454D6AAF" w14:textId="77777777" w:rsidR="009E334B" w:rsidRPr="00E740BD" w:rsidRDefault="009E334B" w:rsidP="005F15DA">
      <w:pPr>
        <w:spacing w:line="360" w:lineRule="auto"/>
        <w:ind w:right="560"/>
        <w:rPr>
          <w:rFonts w:ascii="Arial" w:hAnsi="Arial" w:cs="Arial"/>
          <w:sz w:val="20"/>
          <w:szCs w:val="20"/>
        </w:rPr>
      </w:pPr>
    </w:p>
    <w:p w14:paraId="0128D9A4" w14:textId="392DCD18" w:rsidR="009E2D08" w:rsidRPr="00E740BD" w:rsidRDefault="009E2D08" w:rsidP="00C77603">
      <w:pPr>
        <w:shd w:val="clear" w:color="auto" w:fill="FFFFFF" w:themeFill="background1"/>
        <w:spacing w:line="360" w:lineRule="auto"/>
        <w:rPr>
          <w:rFonts w:ascii="Arial" w:hAnsi="Arial" w:cs="Arial"/>
          <w:color w:val="000000"/>
          <w:sz w:val="22"/>
          <w:szCs w:val="22"/>
        </w:rPr>
      </w:pPr>
      <w:r w:rsidRPr="00E740BD">
        <w:rPr>
          <w:rFonts w:ascii="Arial" w:hAnsi="Arial" w:cs="Arial"/>
          <w:color w:val="000000"/>
          <w:sz w:val="22"/>
          <w:szCs w:val="22"/>
        </w:rPr>
        <w:lastRenderedPageBreak/>
        <w:t xml:space="preserve">Insistant davantage sur </w:t>
      </w:r>
      <w:r w:rsidR="009861BB" w:rsidRPr="00E740BD">
        <w:rPr>
          <w:rFonts w:ascii="Arial" w:hAnsi="Arial" w:cs="Arial"/>
          <w:color w:val="000000"/>
          <w:sz w:val="22"/>
          <w:szCs w:val="22"/>
        </w:rPr>
        <w:t>le</w:t>
      </w:r>
      <w:r w:rsidR="00894F2A" w:rsidRPr="00E740BD">
        <w:rPr>
          <w:rFonts w:ascii="Arial" w:hAnsi="Arial" w:cs="Arial"/>
          <w:color w:val="000000"/>
          <w:sz w:val="22"/>
          <w:szCs w:val="22"/>
        </w:rPr>
        <w:t xml:space="preserve"> racisme</w:t>
      </w:r>
      <w:r w:rsidR="00E87582" w:rsidRPr="00E740BD">
        <w:rPr>
          <w:rFonts w:ascii="Arial" w:hAnsi="Arial" w:cs="Arial"/>
          <w:color w:val="000000"/>
          <w:sz w:val="22"/>
          <w:szCs w:val="22"/>
        </w:rPr>
        <w:t xml:space="preserve"> </w:t>
      </w:r>
      <w:r w:rsidR="009861BB" w:rsidRPr="00E740BD">
        <w:rPr>
          <w:rFonts w:ascii="Arial" w:hAnsi="Arial" w:cs="Arial"/>
          <w:color w:val="000000"/>
          <w:sz w:val="22"/>
          <w:szCs w:val="22"/>
        </w:rPr>
        <w:t xml:space="preserve">institutionnel </w:t>
      </w:r>
      <w:r w:rsidR="00E87582" w:rsidRPr="00E740BD">
        <w:rPr>
          <w:rFonts w:ascii="Arial" w:hAnsi="Arial" w:cs="Arial"/>
          <w:color w:val="000000"/>
          <w:sz w:val="22"/>
          <w:szCs w:val="22"/>
        </w:rPr>
        <w:t>étant donné qu’</w:t>
      </w:r>
      <w:r w:rsidR="009861BB" w:rsidRPr="00E740BD">
        <w:rPr>
          <w:rFonts w:ascii="Arial" w:hAnsi="Arial" w:cs="Arial"/>
          <w:color w:val="000000"/>
          <w:sz w:val="22"/>
          <w:szCs w:val="22"/>
        </w:rPr>
        <w:t>il</w:t>
      </w:r>
      <w:r w:rsidR="00E87582" w:rsidRPr="00E740BD">
        <w:rPr>
          <w:rFonts w:ascii="Arial" w:hAnsi="Arial" w:cs="Arial"/>
          <w:color w:val="000000"/>
          <w:sz w:val="22"/>
          <w:szCs w:val="22"/>
        </w:rPr>
        <w:t xml:space="preserve"> constitue</w:t>
      </w:r>
      <w:r w:rsidR="00DE410A" w:rsidRPr="00E740BD">
        <w:rPr>
          <w:rFonts w:ascii="Arial" w:hAnsi="Arial" w:cs="Arial"/>
          <w:color w:val="000000"/>
          <w:sz w:val="22"/>
          <w:szCs w:val="22"/>
        </w:rPr>
        <w:t>rait</w:t>
      </w:r>
      <w:r w:rsidR="00E87582" w:rsidRPr="00E740BD">
        <w:rPr>
          <w:rFonts w:ascii="Arial" w:hAnsi="Arial" w:cs="Arial"/>
          <w:color w:val="000000"/>
          <w:sz w:val="22"/>
          <w:szCs w:val="22"/>
        </w:rPr>
        <w:t xml:space="preserve"> le</w:t>
      </w:r>
      <w:r w:rsidR="00894F2A" w:rsidRPr="00E740BD">
        <w:rPr>
          <w:rFonts w:ascii="Arial" w:hAnsi="Arial" w:cs="Arial"/>
          <w:color w:val="000000"/>
          <w:sz w:val="22"/>
          <w:szCs w:val="22"/>
        </w:rPr>
        <w:t xml:space="preserve"> «</w:t>
      </w:r>
      <w:r w:rsidR="00197DBD" w:rsidRPr="00E740BD">
        <w:rPr>
          <w:rFonts w:ascii="Arial" w:hAnsi="Arial" w:cs="Arial"/>
          <w:color w:val="000000"/>
          <w:sz w:val="22"/>
          <w:szCs w:val="22"/>
        </w:rPr>
        <w:t> </w:t>
      </w:r>
      <w:r w:rsidR="00894F2A" w:rsidRPr="00E740BD">
        <w:rPr>
          <w:rFonts w:ascii="Arial" w:hAnsi="Arial" w:cs="Arial"/>
          <w:color w:val="000000"/>
          <w:sz w:val="22"/>
          <w:szCs w:val="22"/>
        </w:rPr>
        <w:t>socle du racisme systémique</w:t>
      </w:r>
      <w:r w:rsidR="00197DBD" w:rsidRPr="00E740BD">
        <w:rPr>
          <w:rFonts w:ascii="Arial" w:hAnsi="Arial" w:cs="Arial"/>
          <w:color w:val="000000"/>
          <w:sz w:val="22"/>
          <w:szCs w:val="22"/>
        </w:rPr>
        <w:t> </w:t>
      </w:r>
      <w:r w:rsidR="00894F2A" w:rsidRPr="00E740BD">
        <w:rPr>
          <w:rFonts w:ascii="Arial" w:hAnsi="Arial" w:cs="Arial"/>
          <w:color w:val="000000"/>
          <w:sz w:val="22"/>
          <w:szCs w:val="22"/>
        </w:rPr>
        <w:t xml:space="preserve">», le CIM </w:t>
      </w:r>
      <w:r w:rsidR="00722CF8" w:rsidRPr="00E740BD">
        <w:rPr>
          <w:rFonts w:ascii="Arial" w:hAnsi="Arial" w:cs="Arial"/>
          <w:color w:val="000000"/>
          <w:sz w:val="22"/>
          <w:szCs w:val="22"/>
        </w:rPr>
        <w:t xml:space="preserve">ajoute </w:t>
      </w:r>
      <w:r w:rsidR="00C944A0" w:rsidRPr="00E740BD">
        <w:rPr>
          <w:rFonts w:ascii="Arial" w:hAnsi="Arial" w:cs="Arial"/>
          <w:color w:val="000000"/>
          <w:sz w:val="22"/>
          <w:szCs w:val="22"/>
        </w:rPr>
        <w:t>ceci</w:t>
      </w:r>
      <w:r w:rsidR="00E87582" w:rsidRPr="00E740BD">
        <w:rPr>
          <w:rFonts w:ascii="Arial" w:hAnsi="Arial" w:cs="Arial"/>
          <w:color w:val="000000"/>
          <w:sz w:val="22"/>
          <w:szCs w:val="22"/>
        </w:rPr>
        <w:t> :</w:t>
      </w:r>
    </w:p>
    <w:p w14:paraId="6A02EE02" w14:textId="77777777" w:rsidR="009E334B" w:rsidRPr="00E740BD" w:rsidRDefault="009E334B" w:rsidP="00FB354B">
      <w:pPr>
        <w:spacing w:line="360" w:lineRule="auto"/>
        <w:rPr>
          <w:rFonts w:ascii="Arial" w:hAnsi="Arial" w:cs="Arial"/>
          <w:sz w:val="22"/>
          <w:szCs w:val="22"/>
        </w:rPr>
      </w:pPr>
    </w:p>
    <w:p w14:paraId="7A200319" w14:textId="0997200B" w:rsidR="009E2D08" w:rsidRPr="00E740BD" w:rsidRDefault="00C944A0" w:rsidP="00334E2F">
      <w:pPr>
        <w:shd w:val="clear" w:color="auto" w:fill="FFFFFF" w:themeFill="background1"/>
        <w:ind w:left="851" w:right="996"/>
        <w:rPr>
          <w:rFonts w:ascii="Arial" w:hAnsi="Arial" w:cs="Arial"/>
          <w:color w:val="000000"/>
          <w:sz w:val="20"/>
          <w:szCs w:val="20"/>
        </w:rPr>
      </w:pPr>
      <w:r w:rsidRPr="00E740BD">
        <w:rPr>
          <w:rFonts w:ascii="Arial" w:hAnsi="Arial" w:cs="Arial"/>
          <w:color w:val="000000"/>
          <w:sz w:val="20"/>
          <w:szCs w:val="20"/>
        </w:rPr>
        <w:t>«</w:t>
      </w:r>
      <w:r w:rsidR="00197DBD" w:rsidRPr="00E740BD">
        <w:rPr>
          <w:rFonts w:ascii="Arial" w:hAnsi="Arial" w:cs="Arial"/>
          <w:color w:val="000000"/>
          <w:sz w:val="20"/>
          <w:szCs w:val="20"/>
        </w:rPr>
        <w:t> </w:t>
      </w:r>
      <w:proofErr w:type="gramStart"/>
      <w:r w:rsidR="00722CF8" w:rsidRPr="00E740BD">
        <w:rPr>
          <w:rFonts w:ascii="Arial" w:hAnsi="Arial" w:cs="Arial"/>
          <w:color w:val="000000"/>
          <w:sz w:val="20"/>
          <w:szCs w:val="20"/>
        </w:rPr>
        <w:t>le</w:t>
      </w:r>
      <w:proofErr w:type="gramEnd"/>
      <w:r w:rsidR="00722CF8" w:rsidRPr="00E740BD">
        <w:rPr>
          <w:rFonts w:ascii="Arial" w:hAnsi="Arial" w:cs="Arial"/>
          <w:color w:val="000000"/>
          <w:sz w:val="20"/>
          <w:szCs w:val="20"/>
        </w:rPr>
        <w:t xml:space="preserve"> racisme institutionnel implique que les atti</w:t>
      </w:r>
      <w:r w:rsidR="00722CF8" w:rsidRPr="00E740BD">
        <w:rPr>
          <w:rFonts w:ascii="Arial" w:hAnsi="Arial" w:cs="Arial"/>
          <w:color w:val="000000"/>
          <w:sz w:val="20"/>
          <w:szCs w:val="20"/>
        </w:rPr>
        <w:softHyphen/>
        <w:t>tudes et les comportements racistes sont intégrés au sein même des politiques et des pratiques des institutions au sens large</w:t>
      </w:r>
      <w:r w:rsidR="002620B3" w:rsidRPr="00E740BD">
        <w:rPr>
          <w:rFonts w:ascii="Arial" w:hAnsi="Arial" w:cs="Arial"/>
          <w:color w:val="000000"/>
          <w:sz w:val="20"/>
          <w:szCs w:val="20"/>
        </w:rPr>
        <w:t> </w:t>
      </w:r>
      <w:r w:rsidR="00722CF8" w:rsidRPr="00E740BD">
        <w:rPr>
          <w:rFonts w:ascii="Arial" w:hAnsi="Arial" w:cs="Arial"/>
          <w:color w:val="000000"/>
          <w:sz w:val="20"/>
          <w:szCs w:val="20"/>
        </w:rPr>
        <w:t>: le gouvernement et l’administration publique, les médias, le système d’éducation et de santé, le système de justice et le marché du travail</w:t>
      </w:r>
      <w:r w:rsidR="00AF3354" w:rsidRPr="00E740BD">
        <w:rPr>
          <w:rFonts w:ascii="Arial" w:hAnsi="Arial" w:cs="Arial"/>
          <w:color w:val="000000"/>
          <w:sz w:val="20"/>
          <w:szCs w:val="20"/>
        </w:rPr>
        <w:t>.</w:t>
      </w:r>
      <w:r w:rsidR="00197DBD" w:rsidRPr="00E740BD">
        <w:rPr>
          <w:rFonts w:ascii="Arial" w:hAnsi="Arial" w:cs="Arial"/>
          <w:color w:val="000000"/>
          <w:sz w:val="20"/>
          <w:szCs w:val="20"/>
        </w:rPr>
        <w:t> </w:t>
      </w:r>
      <w:r w:rsidR="00AF3354" w:rsidRPr="00E740BD">
        <w:rPr>
          <w:rFonts w:ascii="Arial" w:hAnsi="Arial" w:cs="Arial"/>
          <w:color w:val="000000"/>
          <w:sz w:val="20"/>
          <w:szCs w:val="20"/>
        </w:rPr>
        <w:t>»</w:t>
      </w:r>
      <w:r w:rsidR="00AF3354" w:rsidRPr="00E740BD">
        <w:rPr>
          <w:rStyle w:val="Appelnotedebasdep"/>
          <w:rFonts w:ascii="Arial" w:hAnsi="Arial" w:cs="Arial"/>
          <w:color w:val="000000"/>
          <w:sz w:val="20"/>
          <w:szCs w:val="20"/>
        </w:rPr>
        <w:footnoteReference w:id="248"/>
      </w:r>
    </w:p>
    <w:p w14:paraId="5E16CFBD" w14:textId="77777777" w:rsidR="009E334B" w:rsidRPr="00E740BD" w:rsidRDefault="009E334B" w:rsidP="00FB354B">
      <w:pPr>
        <w:spacing w:line="360" w:lineRule="auto"/>
        <w:rPr>
          <w:rFonts w:ascii="Arial" w:hAnsi="Arial" w:cs="Arial"/>
          <w:sz w:val="22"/>
          <w:szCs w:val="22"/>
        </w:rPr>
      </w:pPr>
    </w:p>
    <w:p w14:paraId="4327F438" w14:textId="2D10F517" w:rsidR="00753BAA" w:rsidRPr="00E740BD" w:rsidRDefault="00DA60E5" w:rsidP="00C77603">
      <w:pPr>
        <w:shd w:val="clear" w:color="auto" w:fill="FFFFFF" w:themeFill="background1"/>
        <w:spacing w:line="360" w:lineRule="auto"/>
        <w:rPr>
          <w:rFonts w:ascii="Arial" w:hAnsi="Arial" w:cs="Arial"/>
          <w:color w:val="000000"/>
          <w:sz w:val="22"/>
          <w:szCs w:val="22"/>
        </w:rPr>
      </w:pPr>
      <w:r w:rsidRPr="00E740BD">
        <w:rPr>
          <w:rFonts w:ascii="Arial" w:hAnsi="Arial" w:cs="Arial"/>
          <w:color w:val="000000"/>
          <w:sz w:val="22"/>
          <w:szCs w:val="22"/>
        </w:rPr>
        <w:t>Présenté comme étant d</w:t>
      </w:r>
      <w:r w:rsidR="00437BAD" w:rsidRPr="00E740BD">
        <w:rPr>
          <w:rFonts w:ascii="Arial" w:hAnsi="Arial" w:cs="Arial"/>
          <w:color w:val="000000"/>
          <w:sz w:val="22"/>
          <w:szCs w:val="22"/>
        </w:rPr>
        <w:t xml:space="preserve">istinct du racisme institutionnel ou </w:t>
      </w:r>
      <w:r w:rsidR="007875FC" w:rsidRPr="00E740BD">
        <w:rPr>
          <w:rFonts w:ascii="Arial" w:hAnsi="Arial" w:cs="Arial"/>
          <w:color w:val="000000"/>
          <w:sz w:val="22"/>
          <w:szCs w:val="22"/>
        </w:rPr>
        <w:t xml:space="preserve">systémique, le (3) racisme structurel est quant </w:t>
      </w:r>
      <w:r w:rsidR="0051406C" w:rsidRPr="00E740BD">
        <w:rPr>
          <w:rFonts w:ascii="Arial" w:hAnsi="Arial" w:cs="Arial"/>
          <w:color w:val="000000"/>
          <w:sz w:val="22"/>
          <w:szCs w:val="22"/>
        </w:rPr>
        <w:t xml:space="preserve">à </w:t>
      </w:r>
      <w:r w:rsidR="007875FC" w:rsidRPr="00E740BD">
        <w:rPr>
          <w:rFonts w:ascii="Arial" w:hAnsi="Arial" w:cs="Arial"/>
          <w:color w:val="000000"/>
          <w:sz w:val="22"/>
          <w:szCs w:val="22"/>
        </w:rPr>
        <w:t>lui défini comme étant</w:t>
      </w:r>
      <w:r w:rsidR="00247D0D" w:rsidRPr="00E740BD">
        <w:rPr>
          <w:rFonts w:ascii="Arial" w:hAnsi="Arial" w:cs="Arial"/>
          <w:color w:val="000000"/>
          <w:sz w:val="22"/>
          <w:szCs w:val="22"/>
        </w:rPr>
        <w:t> </w:t>
      </w:r>
      <w:r w:rsidR="007875FC" w:rsidRPr="00E740BD">
        <w:rPr>
          <w:rFonts w:ascii="Arial" w:hAnsi="Arial" w:cs="Arial"/>
          <w:color w:val="000000"/>
          <w:sz w:val="22"/>
          <w:szCs w:val="22"/>
        </w:rPr>
        <w:t>«</w:t>
      </w:r>
      <w:r w:rsidR="00197DBD" w:rsidRPr="00E740BD">
        <w:rPr>
          <w:rFonts w:ascii="Arial" w:hAnsi="Arial" w:cs="Arial"/>
          <w:color w:val="000000"/>
          <w:sz w:val="22"/>
          <w:szCs w:val="22"/>
        </w:rPr>
        <w:t> </w:t>
      </w:r>
      <w:r w:rsidR="006C5636" w:rsidRPr="00E740BD">
        <w:rPr>
          <w:rFonts w:ascii="Arial" w:hAnsi="Arial" w:cs="Arial"/>
          <w:color w:val="000000"/>
          <w:sz w:val="22"/>
          <w:szCs w:val="22"/>
        </w:rPr>
        <w:t>le fait de pratiques et de comportements qui sont le produit d’un</w:t>
      </w:r>
      <w:r w:rsidR="00281E7E" w:rsidRPr="00E740BD">
        <w:rPr>
          <w:rFonts w:ascii="Arial" w:hAnsi="Arial" w:cs="Arial"/>
          <w:color w:val="000000"/>
          <w:sz w:val="22"/>
          <w:szCs w:val="22"/>
        </w:rPr>
        <w:t>e</w:t>
      </w:r>
      <w:r w:rsidR="006C5636" w:rsidRPr="00E740BD">
        <w:rPr>
          <w:rFonts w:ascii="Arial" w:hAnsi="Arial" w:cs="Arial"/>
          <w:color w:val="000000"/>
          <w:sz w:val="22"/>
          <w:szCs w:val="22"/>
        </w:rPr>
        <w:t xml:space="preserve"> struc</w:t>
      </w:r>
      <w:r w:rsidR="006C5636" w:rsidRPr="00E740BD">
        <w:rPr>
          <w:rFonts w:ascii="Arial" w:hAnsi="Arial" w:cs="Arial"/>
          <w:color w:val="000000"/>
          <w:sz w:val="22"/>
          <w:szCs w:val="22"/>
        </w:rPr>
        <w:softHyphen/>
        <w:t>ture raciale mettant en jeu un réseau de relations (sociales, politiques, économiques, culturelles, idéologiques, etc.) qui façonne les vies et les expériences des personnes raciali</w:t>
      </w:r>
      <w:r w:rsidR="006C5636" w:rsidRPr="00E740BD">
        <w:rPr>
          <w:rFonts w:ascii="Arial" w:hAnsi="Arial" w:cs="Arial"/>
          <w:color w:val="000000"/>
          <w:sz w:val="22"/>
          <w:szCs w:val="22"/>
        </w:rPr>
        <w:softHyphen/>
        <w:t>sées.</w:t>
      </w:r>
      <w:r w:rsidR="00197DBD" w:rsidRPr="00E740BD">
        <w:rPr>
          <w:rFonts w:ascii="Arial" w:hAnsi="Arial" w:cs="Arial"/>
          <w:color w:val="000000"/>
          <w:sz w:val="22"/>
          <w:szCs w:val="22"/>
        </w:rPr>
        <w:t> </w:t>
      </w:r>
      <w:r w:rsidR="00247D0D" w:rsidRPr="00E740BD">
        <w:rPr>
          <w:rFonts w:ascii="Arial" w:hAnsi="Arial" w:cs="Arial"/>
          <w:color w:val="000000"/>
          <w:sz w:val="22"/>
          <w:szCs w:val="22"/>
        </w:rPr>
        <w:t>»</w:t>
      </w:r>
      <w:r w:rsidR="00247D0D" w:rsidRPr="00E740BD">
        <w:rPr>
          <w:rStyle w:val="Appelnotedebasdep"/>
          <w:rFonts w:ascii="Arial" w:hAnsi="Arial" w:cs="Arial"/>
          <w:color w:val="000000"/>
          <w:sz w:val="22"/>
          <w:szCs w:val="22"/>
        </w:rPr>
        <w:footnoteReference w:id="249"/>
      </w:r>
      <w:r w:rsidR="006C5636" w:rsidRPr="00E740BD">
        <w:rPr>
          <w:rFonts w:ascii="Arial" w:hAnsi="Arial" w:cs="Arial"/>
          <w:color w:val="000000"/>
          <w:sz w:val="22"/>
          <w:szCs w:val="22"/>
        </w:rPr>
        <w:t xml:space="preserve"> </w:t>
      </w:r>
    </w:p>
    <w:p w14:paraId="478073DD" w14:textId="77777777" w:rsidR="009E334B" w:rsidRPr="00E740BD" w:rsidRDefault="009E334B" w:rsidP="00FB354B">
      <w:pPr>
        <w:spacing w:line="360" w:lineRule="auto"/>
        <w:rPr>
          <w:rFonts w:ascii="Arial" w:hAnsi="Arial" w:cs="Arial"/>
          <w:sz w:val="22"/>
          <w:szCs w:val="22"/>
        </w:rPr>
      </w:pPr>
    </w:p>
    <w:p w14:paraId="164CDE28" w14:textId="0A3C3081" w:rsidR="009E334B" w:rsidRPr="00E740BD" w:rsidRDefault="00BE0EDF" w:rsidP="00C77603">
      <w:pPr>
        <w:shd w:val="clear" w:color="auto" w:fill="FFFFFF" w:themeFill="background1"/>
        <w:spacing w:line="360" w:lineRule="auto"/>
        <w:rPr>
          <w:rFonts w:ascii="Arial" w:hAnsi="Arial" w:cs="Arial"/>
          <w:color w:val="000000"/>
          <w:sz w:val="22"/>
          <w:szCs w:val="22"/>
        </w:rPr>
      </w:pPr>
      <w:r w:rsidRPr="00E740BD">
        <w:rPr>
          <w:rFonts w:ascii="Arial" w:hAnsi="Arial" w:cs="Arial"/>
          <w:color w:val="000000"/>
          <w:sz w:val="22"/>
          <w:szCs w:val="22"/>
        </w:rPr>
        <w:t xml:space="preserve">Cette structure </w:t>
      </w:r>
      <w:r w:rsidR="00753BAA" w:rsidRPr="00E740BD">
        <w:rPr>
          <w:rFonts w:ascii="Arial" w:hAnsi="Arial" w:cs="Arial"/>
          <w:color w:val="000000"/>
          <w:sz w:val="22"/>
          <w:szCs w:val="22"/>
        </w:rPr>
        <w:t>«</w:t>
      </w:r>
      <w:r w:rsidR="00197DBD" w:rsidRPr="00E740BD">
        <w:rPr>
          <w:rFonts w:ascii="Arial" w:hAnsi="Arial" w:cs="Arial"/>
          <w:color w:val="000000"/>
          <w:sz w:val="22"/>
          <w:szCs w:val="22"/>
        </w:rPr>
        <w:t> </w:t>
      </w:r>
      <w:r w:rsidR="006C5636" w:rsidRPr="00E740BD">
        <w:rPr>
          <w:rFonts w:ascii="Arial" w:hAnsi="Arial" w:cs="Arial"/>
          <w:color w:val="000000"/>
          <w:sz w:val="22"/>
          <w:szCs w:val="22"/>
        </w:rPr>
        <w:t>serait responsable de la production et de la reproduction d’avantages systé</w:t>
      </w:r>
      <w:r w:rsidR="006C5636" w:rsidRPr="00E740BD">
        <w:rPr>
          <w:rFonts w:ascii="Arial" w:hAnsi="Arial" w:cs="Arial"/>
          <w:color w:val="000000"/>
          <w:sz w:val="22"/>
          <w:szCs w:val="22"/>
        </w:rPr>
        <w:softHyphen/>
        <w:t>miques pour les uns (groupe majoritaire) et de désavantages pour les autres (groupes racialisés).</w:t>
      </w:r>
      <w:r w:rsidR="00197DBD" w:rsidRPr="00E740BD">
        <w:rPr>
          <w:rFonts w:ascii="Arial" w:hAnsi="Arial" w:cs="Arial"/>
          <w:color w:val="000000"/>
          <w:sz w:val="22"/>
          <w:szCs w:val="22"/>
        </w:rPr>
        <w:t> </w:t>
      </w:r>
      <w:r w:rsidR="006C5636" w:rsidRPr="00E740BD">
        <w:rPr>
          <w:rFonts w:ascii="Arial" w:hAnsi="Arial" w:cs="Arial"/>
          <w:color w:val="000000"/>
          <w:sz w:val="22"/>
          <w:szCs w:val="22"/>
        </w:rPr>
        <w:t>»</w:t>
      </w:r>
      <w:r w:rsidRPr="00E740BD">
        <w:rPr>
          <w:rStyle w:val="Appelnotedebasdep"/>
          <w:rFonts w:ascii="Arial" w:hAnsi="Arial" w:cs="Arial"/>
          <w:color w:val="000000"/>
          <w:sz w:val="22"/>
          <w:szCs w:val="22"/>
        </w:rPr>
        <w:footnoteReference w:id="250"/>
      </w:r>
      <w:r w:rsidR="006C5636" w:rsidRPr="00E740BD">
        <w:rPr>
          <w:rFonts w:ascii="Arial" w:hAnsi="Arial" w:cs="Arial"/>
          <w:color w:val="000000"/>
          <w:sz w:val="22"/>
          <w:szCs w:val="22"/>
        </w:rPr>
        <w:t xml:space="preserve"> </w:t>
      </w:r>
    </w:p>
    <w:p w14:paraId="5AA6C631" w14:textId="77777777" w:rsidR="00640935" w:rsidRPr="00E740BD" w:rsidRDefault="00640935" w:rsidP="00FB354B">
      <w:pPr>
        <w:spacing w:line="360" w:lineRule="auto"/>
        <w:rPr>
          <w:rFonts w:ascii="Arial" w:hAnsi="Arial" w:cs="Arial"/>
          <w:sz w:val="22"/>
          <w:szCs w:val="22"/>
        </w:rPr>
      </w:pPr>
    </w:p>
    <w:p w14:paraId="33E7E5E9" w14:textId="2EFD6523" w:rsidR="00AA5C6F" w:rsidRPr="00E740BD" w:rsidRDefault="00BA0672" w:rsidP="00C77603">
      <w:pPr>
        <w:tabs>
          <w:tab w:val="left" w:pos="2268"/>
        </w:tabs>
        <w:spacing w:line="360" w:lineRule="auto"/>
        <w:rPr>
          <w:rFonts w:ascii="Arial" w:hAnsi="Arial" w:cs="Arial"/>
          <w:sz w:val="22"/>
          <w:szCs w:val="22"/>
        </w:rPr>
      </w:pPr>
      <w:r w:rsidRPr="00E740BD">
        <w:rPr>
          <w:rFonts w:ascii="Arial" w:hAnsi="Arial" w:cs="Arial"/>
          <w:sz w:val="22"/>
          <w:szCs w:val="22"/>
        </w:rPr>
        <w:t>De notre point de vue, l</w:t>
      </w:r>
      <w:r w:rsidR="00BC73A6" w:rsidRPr="00E740BD">
        <w:rPr>
          <w:rFonts w:ascii="Arial" w:hAnsi="Arial" w:cs="Arial"/>
          <w:sz w:val="22"/>
          <w:szCs w:val="22"/>
        </w:rPr>
        <w:t xml:space="preserve">es distinctions </w:t>
      </w:r>
      <w:r w:rsidR="00CB6929" w:rsidRPr="00E740BD">
        <w:rPr>
          <w:rFonts w:ascii="Arial" w:hAnsi="Arial" w:cs="Arial"/>
          <w:sz w:val="22"/>
          <w:szCs w:val="22"/>
        </w:rPr>
        <w:t>de</w:t>
      </w:r>
      <w:r w:rsidR="00113EF8" w:rsidRPr="00E740BD">
        <w:rPr>
          <w:rFonts w:ascii="Arial" w:hAnsi="Arial" w:cs="Arial"/>
          <w:sz w:val="22"/>
          <w:szCs w:val="22"/>
        </w:rPr>
        <w:t xml:space="preserve"> définitions </w:t>
      </w:r>
      <w:r w:rsidR="00CB6929" w:rsidRPr="00E740BD">
        <w:rPr>
          <w:rFonts w:ascii="Arial" w:hAnsi="Arial" w:cs="Arial"/>
          <w:sz w:val="22"/>
          <w:szCs w:val="22"/>
        </w:rPr>
        <w:t xml:space="preserve">associées </w:t>
      </w:r>
      <w:r w:rsidR="00DD1695" w:rsidRPr="00E740BD">
        <w:rPr>
          <w:rFonts w:ascii="Arial" w:hAnsi="Arial" w:cs="Arial"/>
          <w:sz w:val="22"/>
          <w:szCs w:val="22"/>
        </w:rPr>
        <w:t>aux</w:t>
      </w:r>
      <w:r w:rsidR="00BC73A6" w:rsidRPr="00E740BD">
        <w:rPr>
          <w:rFonts w:ascii="Arial" w:hAnsi="Arial" w:cs="Arial"/>
          <w:sz w:val="22"/>
          <w:szCs w:val="22"/>
        </w:rPr>
        <w:t xml:space="preserve"> </w:t>
      </w:r>
      <w:r w:rsidR="00C268B6" w:rsidRPr="00E740BD">
        <w:rPr>
          <w:rFonts w:ascii="Arial" w:hAnsi="Arial" w:cs="Arial"/>
          <w:sz w:val="22"/>
          <w:szCs w:val="22"/>
        </w:rPr>
        <w:t>cinq formes</w:t>
      </w:r>
      <w:r w:rsidR="00BC73A6" w:rsidRPr="00E740BD">
        <w:rPr>
          <w:rFonts w:ascii="Arial" w:hAnsi="Arial" w:cs="Arial"/>
          <w:sz w:val="22"/>
          <w:szCs w:val="22"/>
        </w:rPr>
        <w:t xml:space="preserve"> de racisme ne sont pas </w:t>
      </w:r>
      <w:r w:rsidR="00CB6929" w:rsidRPr="00E740BD">
        <w:rPr>
          <w:rFonts w:ascii="Arial" w:hAnsi="Arial" w:cs="Arial"/>
          <w:sz w:val="22"/>
          <w:szCs w:val="22"/>
        </w:rPr>
        <w:t>complètement évidentes</w:t>
      </w:r>
      <w:r w:rsidR="00BC73A6" w:rsidRPr="00E740BD">
        <w:rPr>
          <w:rFonts w:ascii="Arial" w:hAnsi="Arial" w:cs="Arial"/>
          <w:sz w:val="22"/>
          <w:szCs w:val="22"/>
        </w:rPr>
        <w:t xml:space="preserve"> à </w:t>
      </w:r>
      <w:r w:rsidR="00C268B6" w:rsidRPr="00E740BD">
        <w:rPr>
          <w:rFonts w:ascii="Arial" w:hAnsi="Arial" w:cs="Arial"/>
          <w:sz w:val="22"/>
          <w:szCs w:val="22"/>
        </w:rPr>
        <w:t>saisir</w:t>
      </w:r>
      <w:r w:rsidR="00113EF8" w:rsidRPr="00E740BD">
        <w:rPr>
          <w:rFonts w:ascii="Arial" w:hAnsi="Arial" w:cs="Arial"/>
          <w:sz w:val="22"/>
          <w:szCs w:val="22"/>
        </w:rPr>
        <w:t xml:space="preserve">. </w:t>
      </w:r>
      <w:r w:rsidR="00C72D3C" w:rsidRPr="00E740BD">
        <w:rPr>
          <w:rFonts w:ascii="Arial" w:hAnsi="Arial" w:cs="Arial"/>
          <w:sz w:val="22"/>
          <w:szCs w:val="22"/>
        </w:rPr>
        <w:t>Certaines</w:t>
      </w:r>
      <w:r w:rsidR="00EB3763" w:rsidRPr="00E740BD">
        <w:rPr>
          <w:rFonts w:ascii="Arial" w:hAnsi="Arial" w:cs="Arial"/>
          <w:sz w:val="22"/>
          <w:szCs w:val="22"/>
        </w:rPr>
        <w:t xml:space="preserve"> dimensions </w:t>
      </w:r>
      <w:r w:rsidR="00C72D3C" w:rsidRPr="00E740BD">
        <w:rPr>
          <w:rFonts w:ascii="Arial" w:hAnsi="Arial" w:cs="Arial"/>
          <w:sz w:val="22"/>
          <w:szCs w:val="22"/>
        </w:rPr>
        <w:t>sont en effet communes à plusieurs des formes</w:t>
      </w:r>
      <w:r w:rsidR="00DB45C8" w:rsidRPr="00E740BD">
        <w:rPr>
          <w:rFonts w:ascii="Arial" w:hAnsi="Arial" w:cs="Arial"/>
          <w:sz w:val="22"/>
          <w:szCs w:val="22"/>
        </w:rPr>
        <w:t xml:space="preserve"> de racisme identifiées</w:t>
      </w:r>
      <w:r w:rsidR="000E2072" w:rsidRPr="00E740BD">
        <w:rPr>
          <w:rFonts w:ascii="Arial" w:hAnsi="Arial" w:cs="Arial"/>
          <w:sz w:val="22"/>
          <w:szCs w:val="22"/>
        </w:rPr>
        <w:t xml:space="preserve">, </w:t>
      </w:r>
      <w:r w:rsidR="00AA5C6F" w:rsidRPr="00E740BD">
        <w:rPr>
          <w:rFonts w:ascii="Arial" w:hAnsi="Arial" w:cs="Arial"/>
          <w:sz w:val="22"/>
          <w:szCs w:val="22"/>
        </w:rPr>
        <w:t>peut-être du fait de leur aspect subtil et diffus</w:t>
      </w:r>
      <w:r w:rsidR="000E2072" w:rsidRPr="00E740BD">
        <w:rPr>
          <w:rFonts w:ascii="Arial" w:hAnsi="Arial" w:cs="Arial"/>
          <w:sz w:val="22"/>
          <w:szCs w:val="22"/>
        </w:rPr>
        <w:t xml:space="preserve"> et des</w:t>
      </w:r>
      <w:r w:rsidR="00AA5C6F" w:rsidRPr="00E740BD">
        <w:rPr>
          <w:rFonts w:ascii="Arial" w:hAnsi="Arial" w:cs="Arial"/>
          <w:sz w:val="22"/>
          <w:szCs w:val="22"/>
        </w:rPr>
        <w:t xml:space="preserve"> interrelations</w:t>
      </w:r>
      <w:r w:rsidR="000E2072" w:rsidRPr="00E740BD">
        <w:rPr>
          <w:rFonts w:ascii="Arial" w:hAnsi="Arial" w:cs="Arial"/>
          <w:sz w:val="22"/>
          <w:szCs w:val="22"/>
        </w:rPr>
        <w:t xml:space="preserve"> entre ces formes dans l’expérience concrète</w:t>
      </w:r>
      <w:r w:rsidR="00AA5C6F" w:rsidRPr="00E740BD">
        <w:rPr>
          <w:rFonts w:ascii="Arial" w:hAnsi="Arial" w:cs="Arial"/>
          <w:sz w:val="22"/>
          <w:szCs w:val="22"/>
        </w:rPr>
        <w:t>.</w:t>
      </w:r>
      <w:r w:rsidR="005C3FFE" w:rsidRPr="00E740BD">
        <w:rPr>
          <w:rFonts w:ascii="Arial" w:hAnsi="Arial" w:cs="Arial"/>
          <w:sz w:val="22"/>
          <w:szCs w:val="22"/>
        </w:rPr>
        <w:t xml:space="preserve"> </w:t>
      </w:r>
    </w:p>
    <w:p w14:paraId="3B8F8A27" w14:textId="77777777" w:rsidR="009E334B" w:rsidRPr="00E740BD" w:rsidRDefault="009E334B" w:rsidP="00C77603">
      <w:pPr>
        <w:tabs>
          <w:tab w:val="left" w:pos="2268"/>
        </w:tabs>
        <w:spacing w:line="360" w:lineRule="auto"/>
        <w:rPr>
          <w:rFonts w:ascii="Arial" w:hAnsi="Arial" w:cs="Arial"/>
          <w:sz w:val="22"/>
          <w:szCs w:val="22"/>
        </w:rPr>
      </w:pPr>
    </w:p>
    <w:p w14:paraId="324386E2" w14:textId="77A01B38" w:rsidR="00B95659" w:rsidRPr="00E740BD" w:rsidRDefault="00B95659"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Le CIM </w:t>
      </w:r>
      <w:r w:rsidR="00194C61" w:rsidRPr="00E740BD">
        <w:rPr>
          <w:rFonts w:ascii="Arial" w:hAnsi="Arial" w:cs="Arial"/>
          <w:sz w:val="22"/>
          <w:szCs w:val="22"/>
        </w:rPr>
        <w:t>reconnaît en outre la difficulté</w:t>
      </w:r>
      <w:r w:rsidR="0020484F" w:rsidRPr="00E740BD">
        <w:rPr>
          <w:rFonts w:ascii="Arial" w:hAnsi="Arial" w:cs="Arial"/>
          <w:sz w:val="22"/>
          <w:szCs w:val="22"/>
        </w:rPr>
        <w:t xml:space="preserve"> dans le cadre d’activités de recherche</w:t>
      </w:r>
      <w:r w:rsidR="00194C61" w:rsidRPr="00E740BD">
        <w:rPr>
          <w:rFonts w:ascii="Arial" w:hAnsi="Arial" w:cs="Arial"/>
          <w:sz w:val="22"/>
          <w:szCs w:val="22"/>
        </w:rPr>
        <w:t xml:space="preserve"> de «</w:t>
      </w:r>
      <w:r w:rsidR="00197DBD" w:rsidRPr="00E740BD">
        <w:rPr>
          <w:rFonts w:ascii="Arial" w:hAnsi="Arial" w:cs="Arial"/>
          <w:sz w:val="22"/>
          <w:szCs w:val="22"/>
        </w:rPr>
        <w:t> </w:t>
      </w:r>
      <w:r w:rsidR="00194C61" w:rsidRPr="00E740BD">
        <w:rPr>
          <w:rFonts w:ascii="Arial" w:hAnsi="Arial" w:cs="Arial"/>
          <w:sz w:val="22"/>
          <w:szCs w:val="22"/>
        </w:rPr>
        <w:t>mesurer le racisme</w:t>
      </w:r>
      <w:r w:rsidR="00197DBD" w:rsidRPr="00E740BD">
        <w:rPr>
          <w:rFonts w:ascii="Arial" w:hAnsi="Arial" w:cs="Arial"/>
          <w:sz w:val="22"/>
          <w:szCs w:val="22"/>
        </w:rPr>
        <w:t> </w:t>
      </w:r>
      <w:r w:rsidR="00194C61" w:rsidRPr="00E740BD">
        <w:rPr>
          <w:rFonts w:ascii="Arial" w:hAnsi="Arial" w:cs="Arial"/>
          <w:sz w:val="22"/>
          <w:szCs w:val="22"/>
        </w:rPr>
        <w:t>» :</w:t>
      </w:r>
    </w:p>
    <w:p w14:paraId="6B65D08D" w14:textId="54413438" w:rsidR="009E334B" w:rsidRPr="00E740BD" w:rsidRDefault="009E334B" w:rsidP="00FB354B">
      <w:pPr>
        <w:spacing w:line="360" w:lineRule="auto"/>
        <w:rPr>
          <w:rFonts w:ascii="Arial" w:hAnsi="Arial" w:cs="Arial"/>
          <w:sz w:val="22"/>
          <w:szCs w:val="22"/>
        </w:rPr>
      </w:pPr>
    </w:p>
    <w:p w14:paraId="71D96386" w14:textId="5A0EC188" w:rsidR="00303522" w:rsidRPr="00E740BD" w:rsidRDefault="00194C61" w:rsidP="00334E2F">
      <w:pPr>
        <w:ind w:left="851" w:right="996"/>
        <w:rPr>
          <w:rFonts w:ascii="Arial" w:hAnsi="Arial" w:cs="Arial"/>
          <w:color w:val="000000"/>
          <w:sz w:val="20"/>
          <w:szCs w:val="20"/>
        </w:rPr>
      </w:pPr>
      <w:r w:rsidRPr="00E740BD">
        <w:rPr>
          <w:rFonts w:ascii="Arial" w:hAnsi="Arial" w:cs="Arial"/>
          <w:sz w:val="20"/>
          <w:szCs w:val="20"/>
        </w:rPr>
        <w:t>«</w:t>
      </w:r>
      <w:r w:rsidR="00197DBD" w:rsidRPr="00E740BD">
        <w:rPr>
          <w:rFonts w:ascii="Arial" w:hAnsi="Arial" w:cs="Arial"/>
          <w:sz w:val="20"/>
          <w:szCs w:val="20"/>
        </w:rPr>
        <w:t> </w:t>
      </w:r>
      <w:r w:rsidRPr="00E740BD">
        <w:rPr>
          <w:rFonts w:ascii="Arial" w:hAnsi="Arial" w:cs="Arial"/>
          <w:color w:val="000000"/>
          <w:sz w:val="20"/>
          <w:szCs w:val="20"/>
        </w:rPr>
        <w:t>Les chercheurs s’entendent sur le fait qu’il est très difficile de mesurer le racisme et que les méthodes élaborées pour ce faire servent surtout à mesurer les attitudes ou les pratiques racistes indirectes (</w:t>
      </w:r>
      <w:proofErr w:type="spellStart"/>
      <w:r w:rsidRPr="00E740BD">
        <w:rPr>
          <w:rFonts w:ascii="Arial" w:hAnsi="Arial" w:cs="Arial"/>
          <w:color w:val="000000"/>
          <w:sz w:val="20"/>
          <w:szCs w:val="20"/>
        </w:rPr>
        <w:t>Satzewich</w:t>
      </w:r>
      <w:proofErr w:type="spellEnd"/>
      <w:r w:rsidR="00326F53" w:rsidRPr="00E740BD">
        <w:rPr>
          <w:rFonts w:ascii="Arial" w:hAnsi="Arial" w:cs="Arial"/>
          <w:color w:val="000000"/>
          <w:sz w:val="20"/>
          <w:szCs w:val="20"/>
        </w:rPr>
        <w:t> </w:t>
      </w:r>
      <w:r w:rsidRPr="00E740BD">
        <w:rPr>
          <w:rFonts w:ascii="Arial" w:hAnsi="Arial" w:cs="Arial"/>
          <w:color w:val="000000"/>
          <w:sz w:val="20"/>
          <w:szCs w:val="20"/>
        </w:rPr>
        <w:t>2011:12). Parmi les méthodes développées, citons les sondages d’attitudes et de mesure de la distance sociale, l’</w:t>
      </w:r>
      <w:proofErr w:type="spellStart"/>
      <w:r w:rsidRPr="00E740BD">
        <w:rPr>
          <w:rFonts w:ascii="Arial" w:hAnsi="Arial" w:cs="Arial"/>
          <w:color w:val="000000"/>
          <w:sz w:val="20"/>
          <w:szCs w:val="20"/>
        </w:rPr>
        <w:t>autodéclaration</w:t>
      </w:r>
      <w:proofErr w:type="spellEnd"/>
      <w:r w:rsidRPr="00E740BD">
        <w:rPr>
          <w:rFonts w:ascii="Arial" w:hAnsi="Arial" w:cs="Arial"/>
          <w:color w:val="000000"/>
          <w:sz w:val="20"/>
          <w:szCs w:val="20"/>
        </w:rPr>
        <w:t xml:space="preserve"> et la sur- ou sous-représentation statistique (</w:t>
      </w:r>
      <w:proofErr w:type="spellStart"/>
      <w:r w:rsidRPr="00E740BD">
        <w:rPr>
          <w:rFonts w:ascii="Arial" w:hAnsi="Arial" w:cs="Arial"/>
          <w:color w:val="000000"/>
          <w:sz w:val="20"/>
          <w:szCs w:val="20"/>
        </w:rPr>
        <w:t>Satzewich</w:t>
      </w:r>
      <w:proofErr w:type="spellEnd"/>
      <w:r w:rsidRPr="00E740BD">
        <w:rPr>
          <w:rFonts w:ascii="Arial" w:hAnsi="Arial" w:cs="Arial"/>
          <w:color w:val="000000"/>
          <w:sz w:val="20"/>
          <w:szCs w:val="20"/>
        </w:rPr>
        <w:t xml:space="preserve"> 2011:12-18). Cependant, toutes ces méthodes ont des limites, et aucune n’est à même de </w:t>
      </w:r>
      <w:r w:rsidRPr="00E740BD">
        <w:rPr>
          <w:rFonts w:ascii="Arial" w:hAnsi="Arial" w:cs="Arial"/>
          <w:color w:val="000000"/>
          <w:sz w:val="20"/>
          <w:szCs w:val="20"/>
        </w:rPr>
        <w:lastRenderedPageBreak/>
        <w:t>donner un portrait exhaustif de la situation, encore moins de montrer comment le racisme en vient à s’institutionnaliser</w:t>
      </w:r>
      <w:r w:rsidR="0020484F" w:rsidRPr="00E740BD">
        <w:rPr>
          <w:rFonts w:ascii="Arial" w:hAnsi="Arial" w:cs="Arial"/>
          <w:color w:val="000000"/>
          <w:sz w:val="20"/>
          <w:szCs w:val="20"/>
        </w:rPr>
        <w:t>.</w:t>
      </w:r>
      <w:r w:rsidR="00197DBD" w:rsidRPr="00E740BD">
        <w:rPr>
          <w:rFonts w:ascii="Arial" w:hAnsi="Arial" w:cs="Arial"/>
          <w:color w:val="000000"/>
          <w:sz w:val="20"/>
          <w:szCs w:val="20"/>
        </w:rPr>
        <w:t> </w:t>
      </w:r>
      <w:r w:rsidRPr="00E740BD">
        <w:rPr>
          <w:rFonts w:ascii="Arial" w:hAnsi="Arial" w:cs="Arial"/>
          <w:color w:val="000000"/>
          <w:sz w:val="20"/>
          <w:szCs w:val="20"/>
        </w:rPr>
        <w:t>»</w:t>
      </w:r>
      <w:r w:rsidR="00296065" w:rsidRPr="00E740BD" w:rsidDel="00296065">
        <w:rPr>
          <w:rStyle w:val="Appelnotedebasdep"/>
          <w:rFonts w:ascii="Arial" w:hAnsi="Arial" w:cs="Arial"/>
          <w:color w:val="000000"/>
          <w:sz w:val="20"/>
          <w:szCs w:val="20"/>
        </w:rPr>
        <w:t xml:space="preserve"> </w:t>
      </w:r>
      <w:r w:rsidR="00296065" w:rsidRPr="00E740BD">
        <w:rPr>
          <w:rStyle w:val="Appelnotedebasdep"/>
          <w:rFonts w:ascii="Arial" w:hAnsi="Arial" w:cs="Arial"/>
          <w:color w:val="000000"/>
          <w:sz w:val="20"/>
          <w:szCs w:val="20"/>
        </w:rPr>
        <w:footnoteReference w:id="251"/>
      </w:r>
    </w:p>
    <w:p w14:paraId="301B2BB2" w14:textId="1056AB6E" w:rsidR="009E334B" w:rsidRPr="00E740BD" w:rsidRDefault="009E334B" w:rsidP="00FB354B">
      <w:pPr>
        <w:spacing w:line="360" w:lineRule="auto"/>
        <w:rPr>
          <w:rFonts w:ascii="Arial" w:hAnsi="Arial" w:cs="Arial"/>
          <w:sz w:val="22"/>
          <w:szCs w:val="22"/>
        </w:rPr>
      </w:pPr>
    </w:p>
    <w:p w14:paraId="145E94D1" w14:textId="1D682B20" w:rsidR="00C21308" w:rsidRPr="00E740BD" w:rsidRDefault="0060370D" w:rsidP="00372E4C">
      <w:pPr>
        <w:pStyle w:val="Paragraphedeliste"/>
        <w:numPr>
          <w:ilvl w:val="0"/>
          <w:numId w:val="11"/>
        </w:numPr>
        <w:tabs>
          <w:tab w:val="left" w:pos="709"/>
        </w:tabs>
        <w:spacing w:after="0" w:line="360" w:lineRule="auto"/>
        <w:ind w:left="709" w:hanging="709"/>
        <w:contextualSpacing w:val="0"/>
        <w:rPr>
          <w:rFonts w:ascii="Arial" w:hAnsi="Arial" w:cs="Arial"/>
          <w:i/>
          <w:color w:val="000000" w:themeColor="text1"/>
        </w:rPr>
      </w:pPr>
      <w:r w:rsidRPr="00E740BD">
        <w:rPr>
          <w:rFonts w:ascii="Arial" w:hAnsi="Arial" w:cs="Arial"/>
          <w:i/>
          <w:color w:val="000000" w:themeColor="text1"/>
        </w:rPr>
        <w:t>Billet de l’Institut de recherche et d’informations socioéconomiques</w:t>
      </w:r>
    </w:p>
    <w:p w14:paraId="404B2DD6" w14:textId="77777777" w:rsidR="009E334B" w:rsidRPr="00E740BD" w:rsidRDefault="009E334B" w:rsidP="00FB354B">
      <w:pPr>
        <w:spacing w:line="360" w:lineRule="auto"/>
        <w:rPr>
          <w:rFonts w:ascii="Arial" w:hAnsi="Arial" w:cs="Arial"/>
          <w:sz w:val="22"/>
          <w:szCs w:val="22"/>
        </w:rPr>
      </w:pPr>
    </w:p>
    <w:p w14:paraId="3B7484DE" w14:textId="1C4842C4" w:rsidR="0060370D" w:rsidRPr="00E740BD" w:rsidRDefault="00785276" w:rsidP="00C77603">
      <w:pPr>
        <w:tabs>
          <w:tab w:val="left" w:pos="2268"/>
        </w:tabs>
        <w:spacing w:line="360" w:lineRule="auto"/>
        <w:rPr>
          <w:rFonts w:ascii="Arial" w:hAnsi="Arial" w:cs="Arial"/>
          <w:sz w:val="22"/>
          <w:szCs w:val="22"/>
        </w:rPr>
      </w:pPr>
      <w:r w:rsidRPr="00E740BD">
        <w:rPr>
          <w:rFonts w:ascii="Arial" w:hAnsi="Arial" w:cs="Arial"/>
          <w:sz w:val="22"/>
          <w:szCs w:val="22"/>
        </w:rPr>
        <w:t>Dans un billet</w:t>
      </w:r>
      <w:r w:rsidR="00897F96" w:rsidRPr="00E740BD">
        <w:rPr>
          <w:rFonts w:ascii="Arial" w:hAnsi="Arial" w:cs="Arial"/>
          <w:sz w:val="22"/>
          <w:szCs w:val="22"/>
        </w:rPr>
        <w:t xml:space="preserve"> du 4</w:t>
      </w:r>
      <w:r w:rsidR="003A4450" w:rsidRPr="00E740BD">
        <w:rPr>
          <w:rFonts w:ascii="Arial" w:hAnsi="Arial" w:cs="Arial"/>
          <w:sz w:val="22"/>
          <w:szCs w:val="22"/>
        </w:rPr>
        <w:t> </w:t>
      </w:r>
      <w:r w:rsidR="00897F96" w:rsidRPr="00E740BD">
        <w:rPr>
          <w:rFonts w:ascii="Arial" w:hAnsi="Arial" w:cs="Arial"/>
          <w:sz w:val="22"/>
          <w:szCs w:val="22"/>
        </w:rPr>
        <w:t>juin 202</w:t>
      </w:r>
      <w:r w:rsidR="00EF694D" w:rsidRPr="00E740BD">
        <w:rPr>
          <w:rFonts w:ascii="Arial" w:hAnsi="Arial" w:cs="Arial"/>
          <w:sz w:val="22"/>
          <w:szCs w:val="22"/>
        </w:rPr>
        <w:t>0</w:t>
      </w:r>
      <w:r w:rsidRPr="00E740BD">
        <w:rPr>
          <w:rFonts w:ascii="Arial" w:hAnsi="Arial" w:cs="Arial"/>
          <w:sz w:val="22"/>
          <w:szCs w:val="22"/>
        </w:rPr>
        <w:t xml:space="preserve"> intitulé «</w:t>
      </w:r>
      <w:r w:rsidR="00197DBD" w:rsidRPr="00E740BD">
        <w:rPr>
          <w:rFonts w:ascii="Arial" w:hAnsi="Arial" w:cs="Arial"/>
          <w:sz w:val="22"/>
          <w:szCs w:val="22"/>
        </w:rPr>
        <w:t> </w:t>
      </w:r>
      <w:r w:rsidRPr="00E740BD">
        <w:rPr>
          <w:rFonts w:ascii="Arial" w:hAnsi="Arial" w:cs="Arial"/>
          <w:sz w:val="22"/>
          <w:szCs w:val="22"/>
        </w:rPr>
        <w:t>Qu’est-ce que le racisme systémique</w:t>
      </w:r>
      <w:r w:rsidR="00F35E1B" w:rsidRPr="00E740BD">
        <w:rPr>
          <w:rFonts w:ascii="Arial" w:hAnsi="Arial" w:cs="Arial"/>
          <w:sz w:val="22"/>
          <w:szCs w:val="22"/>
        </w:rPr>
        <w:t> </w:t>
      </w:r>
      <w:r w:rsidRPr="00E740BD">
        <w:rPr>
          <w:rFonts w:ascii="Arial" w:hAnsi="Arial" w:cs="Arial"/>
          <w:sz w:val="22"/>
          <w:szCs w:val="22"/>
        </w:rPr>
        <w:t>?</w:t>
      </w:r>
      <w:r w:rsidR="00197DBD" w:rsidRPr="00E740BD">
        <w:rPr>
          <w:rFonts w:ascii="Arial" w:hAnsi="Arial" w:cs="Arial"/>
          <w:sz w:val="22"/>
          <w:szCs w:val="22"/>
        </w:rPr>
        <w:t> </w:t>
      </w:r>
      <w:r w:rsidRPr="00E740BD">
        <w:rPr>
          <w:rFonts w:ascii="Arial" w:hAnsi="Arial" w:cs="Arial"/>
          <w:sz w:val="22"/>
          <w:szCs w:val="22"/>
        </w:rPr>
        <w:t>»</w:t>
      </w:r>
      <w:r w:rsidR="00897F96" w:rsidRPr="00E740BD">
        <w:rPr>
          <w:rFonts w:ascii="Arial" w:hAnsi="Arial" w:cs="Arial"/>
          <w:sz w:val="22"/>
          <w:szCs w:val="22"/>
        </w:rPr>
        <w:t xml:space="preserve">, Wissam Mansour et Julia </w:t>
      </w:r>
      <w:proofErr w:type="spellStart"/>
      <w:r w:rsidR="00897F96" w:rsidRPr="00E740BD">
        <w:rPr>
          <w:rFonts w:ascii="Arial" w:hAnsi="Arial" w:cs="Arial"/>
          <w:sz w:val="22"/>
          <w:szCs w:val="22"/>
        </w:rPr>
        <w:t>Posca</w:t>
      </w:r>
      <w:proofErr w:type="spellEnd"/>
      <w:r w:rsidR="00897F96" w:rsidRPr="00E740BD">
        <w:rPr>
          <w:rFonts w:ascii="Arial" w:hAnsi="Arial" w:cs="Arial"/>
          <w:sz w:val="22"/>
          <w:szCs w:val="22"/>
        </w:rPr>
        <w:t xml:space="preserve"> </w:t>
      </w:r>
      <w:r w:rsidR="00AC10A4" w:rsidRPr="00E740BD">
        <w:rPr>
          <w:rFonts w:ascii="Arial" w:hAnsi="Arial" w:cs="Arial"/>
          <w:sz w:val="22"/>
          <w:szCs w:val="22"/>
        </w:rPr>
        <w:t xml:space="preserve">de </w:t>
      </w:r>
      <w:r w:rsidR="004C50F6" w:rsidRPr="00E740BD">
        <w:rPr>
          <w:rFonts w:ascii="Arial" w:hAnsi="Arial" w:cs="Arial"/>
          <w:sz w:val="22"/>
          <w:szCs w:val="22"/>
        </w:rPr>
        <w:t>l’Institut de recherche et d’informations socioéconomiques</w:t>
      </w:r>
      <w:r w:rsidR="00AC10A4" w:rsidRPr="00E740BD">
        <w:rPr>
          <w:rFonts w:ascii="Arial" w:hAnsi="Arial" w:cs="Arial"/>
          <w:sz w:val="22"/>
          <w:szCs w:val="22"/>
        </w:rPr>
        <w:t xml:space="preserve"> proposent cette définition du racisme systémique</w:t>
      </w:r>
      <w:r w:rsidR="0089194C" w:rsidRPr="00E740BD">
        <w:rPr>
          <w:rFonts w:ascii="Arial" w:hAnsi="Arial" w:cs="Arial"/>
          <w:sz w:val="22"/>
          <w:szCs w:val="22"/>
        </w:rPr>
        <w:t xml:space="preserve"> </w:t>
      </w:r>
      <w:r w:rsidR="00890A76" w:rsidRPr="00E740BD">
        <w:rPr>
          <w:rFonts w:ascii="Arial" w:hAnsi="Arial" w:cs="Arial"/>
          <w:sz w:val="22"/>
          <w:szCs w:val="22"/>
        </w:rPr>
        <w:t xml:space="preserve">qu’elles attribuent </w:t>
      </w:r>
      <w:r w:rsidR="004C3CFB" w:rsidRPr="00E740BD">
        <w:rPr>
          <w:rFonts w:ascii="Arial" w:hAnsi="Arial" w:cs="Arial"/>
          <w:sz w:val="22"/>
          <w:szCs w:val="22"/>
        </w:rPr>
        <w:t xml:space="preserve">à tort </w:t>
      </w:r>
      <w:r w:rsidR="00890A76" w:rsidRPr="00E740BD">
        <w:rPr>
          <w:rFonts w:ascii="Arial" w:hAnsi="Arial" w:cs="Arial"/>
          <w:sz w:val="22"/>
          <w:szCs w:val="22"/>
        </w:rPr>
        <w:t>à la Commission des droits de la personne et des droits de la jeunesse</w:t>
      </w:r>
      <w:r w:rsidR="002620B3" w:rsidRPr="00E740BD">
        <w:rPr>
          <w:rFonts w:ascii="Arial" w:hAnsi="Arial" w:cs="Arial"/>
          <w:sz w:val="22"/>
          <w:szCs w:val="22"/>
        </w:rPr>
        <w:t> </w:t>
      </w:r>
      <w:r w:rsidR="00963B34" w:rsidRPr="00E740BD">
        <w:rPr>
          <w:rFonts w:ascii="Arial" w:hAnsi="Arial" w:cs="Arial"/>
          <w:sz w:val="22"/>
          <w:szCs w:val="22"/>
        </w:rPr>
        <w:t>:</w:t>
      </w:r>
      <w:r w:rsidR="005B570D" w:rsidRPr="00E740BD">
        <w:rPr>
          <w:rFonts w:ascii="Arial" w:hAnsi="Arial" w:cs="Arial"/>
          <w:sz w:val="22"/>
          <w:szCs w:val="22"/>
        </w:rPr>
        <w:t xml:space="preserve"> </w:t>
      </w:r>
    </w:p>
    <w:p w14:paraId="33313E54" w14:textId="77777777" w:rsidR="009E334B" w:rsidRPr="00E740BD" w:rsidRDefault="009E334B" w:rsidP="00FB354B">
      <w:pPr>
        <w:spacing w:line="360" w:lineRule="auto"/>
        <w:rPr>
          <w:rFonts w:ascii="Arial" w:hAnsi="Arial" w:cs="Arial"/>
          <w:sz w:val="22"/>
          <w:szCs w:val="22"/>
        </w:rPr>
      </w:pPr>
    </w:p>
    <w:p w14:paraId="5AA70D63" w14:textId="6E33D17C" w:rsidR="00FA47B5" w:rsidRPr="00E740BD" w:rsidRDefault="001A391B" w:rsidP="00334E2F">
      <w:pPr>
        <w:ind w:left="851" w:right="996"/>
        <w:rPr>
          <w:rFonts w:ascii="Arial" w:hAnsi="Arial" w:cs="Arial"/>
          <w:color w:val="222222"/>
          <w:sz w:val="20"/>
          <w:szCs w:val="20"/>
        </w:rPr>
      </w:pPr>
      <w:r w:rsidRPr="00E740BD">
        <w:rPr>
          <w:rFonts w:ascii="Arial" w:hAnsi="Arial" w:cs="Arial"/>
          <w:sz w:val="20"/>
          <w:szCs w:val="20"/>
        </w:rPr>
        <w:t>«</w:t>
      </w:r>
      <w:r w:rsidR="00197DBD" w:rsidRPr="00E740BD">
        <w:rPr>
          <w:rFonts w:ascii="Arial" w:hAnsi="Arial" w:cs="Arial"/>
          <w:sz w:val="20"/>
          <w:szCs w:val="20"/>
        </w:rPr>
        <w:t> </w:t>
      </w:r>
      <w:r w:rsidRPr="00E740BD">
        <w:rPr>
          <w:rFonts w:ascii="Arial" w:hAnsi="Arial" w:cs="Arial"/>
          <w:color w:val="222222"/>
          <w:sz w:val="20"/>
          <w:szCs w:val="20"/>
        </w:rPr>
        <w:t xml:space="preserve">Le racisme systémique, parce qu’il est plus insidieux, </w:t>
      </w:r>
      <w:proofErr w:type="spellStart"/>
      <w:r w:rsidRPr="00E740BD">
        <w:rPr>
          <w:rFonts w:ascii="Arial" w:hAnsi="Arial" w:cs="Arial"/>
          <w:color w:val="222222"/>
          <w:sz w:val="20"/>
          <w:szCs w:val="20"/>
        </w:rPr>
        <w:t>peut être</w:t>
      </w:r>
      <w:proofErr w:type="spellEnd"/>
      <w:r w:rsidRPr="00E740BD">
        <w:rPr>
          <w:rFonts w:ascii="Arial" w:hAnsi="Arial" w:cs="Arial"/>
          <w:color w:val="222222"/>
          <w:sz w:val="20"/>
          <w:szCs w:val="20"/>
        </w:rPr>
        <w:t xml:space="preserve"> plus difficile à percevoir. </w:t>
      </w:r>
      <w:hyperlink r:id="rId25" w:tgtFrame="_blank" w:history="1">
        <w:r w:rsidRPr="00E740BD">
          <w:rPr>
            <w:rFonts w:ascii="Arial" w:hAnsi="Arial" w:cs="Arial"/>
            <w:color w:val="000000"/>
            <w:sz w:val="20"/>
            <w:szCs w:val="20"/>
          </w:rPr>
          <w:t>La Commission des droits de la personne et de la jeunesse (CDPDJ)</w:t>
        </w:r>
      </w:hyperlink>
      <w:r w:rsidRPr="00E740BD">
        <w:rPr>
          <w:rFonts w:ascii="Arial" w:hAnsi="Arial" w:cs="Arial"/>
          <w:color w:val="222222"/>
          <w:sz w:val="20"/>
          <w:szCs w:val="20"/>
        </w:rPr>
        <w:t xml:space="preserve"> le définit </w:t>
      </w:r>
      <w:r w:rsidR="0023169D" w:rsidRPr="00E740BD">
        <w:rPr>
          <w:rFonts w:ascii="Arial" w:hAnsi="Arial" w:cs="Arial"/>
          <w:color w:val="222222"/>
          <w:sz w:val="20"/>
          <w:szCs w:val="20"/>
        </w:rPr>
        <w:t>« </w:t>
      </w:r>
      <w:r w:rsidRPr="00E740BD">
        <w:rPr>
          <w:rFonts w:ascii="Arial" w:hAnsi="Arial" w:cs="Arial"/>
          <w:color w:val="222222"/>
          <w:sz w:val="20"/>
          <w:szCs w:val="20"/>
          <w:u w:val="single"/>
        </w:rPr>
        <w:t>comme la somme d’effets d’exclusion disproportionnés qui résultent de l’effet conjugué d’attitudes empreintes de préjugés et de stéréotypes, souvent inconscients, et de politiques et pratiques généralement adoptées sans tenir compte des caractéristiques des membres de groupes visés par l’interdiction de la discrimination.</w:t>
      </w:r>
      <w:r w:rsidR="0023169D" w:rsidRPr="00E740BD">
        <w:rPr>
          <w:rFonts w:ascii="Arial" w:hAnsi="Arial" w:cs="Arial"/>
          <w:color w:val="222222"/>
          <w:sz w:val="20"/>
          <w:szCs w:val="20"/>
          <w:u w:val="single"/>
        </w:rPr>
        <w:t> »</w:t>
      </w:r>
      <w:r w:rsidRPr="00E740BD">
        <w:rPr>
          <w:rFonts w:ascii="Arial" w:hAnsi="Arial" w:cs="Arial"/>
          <w:color w:val="222222"/>
          <w:sz w:val="20"/>
          <w:szCs w:val="20"/>
        </w:rPr>
        <w:t xml:space="preserve"> (</w:t>
      </w:r>
      <w:proofErr w:type="gramStart"/>
      <w:r w:rsidRPr="00E740BD">
        <w:rPr>
          <w:rFonts w:ascii="Arial" w:hAnsi="Arial" w:cs="Arial"/>
          <w:color w:val="222222"/>
          <w:sz w:val="20"/>
          <w:szCs w:val="20"/>
        </w:rPr>
        <w:t>p.</w:t>
      </w:r>
      <w:proofErr w:type="gramEnd"/>
      <w:r w:rsidR="00326F53" w:rsidRPr="00E740BD">
        <w:rPr>
          <w:rFonts w:ascii="Arial" w:hAnsi="Arial" w:cs="Arial"/>
          <w:color w:val="222222"/>
          <w:sz w:val="20"/>
          <w:szCs w:val="20"/>
        </w:rPr>
        <w:t> </w:t>
      </w:r>
      <w:r w:rsidRPr="00E740BD">
        <w:rPr>
          <w:rFonts w:ascii="Arial" w:hAnsi="Arial" w:cs="Arial"/>
          <w:color w:val="222222"/>
          <w:sz w:val="20"/>
          <w:szCs w:val="20"/>
        </w:rPr>
        <w:t>6). Malgré son caractère parfois involontaire, cette forme de racisme a pour effet de perpétuer les inégalités vécues par les personnes racisées notamment en matière d’éducation, de revenus, d’emploi, d’accès au logement et aux services publics.</w:t>
      </w:r>
      <w:r w:rsidR="00197DBD" w:rsidRPr="00E740BD">
        <w:rPr>
          <w:rFonts w:ascii="Arial" w:hAnsi="Arial" w:cs="Arial"/>
          <w:color w:val="222222"/>
          <w:sz w:val="20"/>
          <w:szCs w:val="20"/>
        </w:rPr>
        <w:t> </w:t>
      </w:r>
      <w:r w:rsidRPr="00E740BD">
        <w:rPr>
          <w:rFonts w:ascii="Arial" w:hAnsi="Arial" w:cs="Arial"/>
          <w:color w:val="222222"/>
          <w:sz w:val="20"/>
          <w:szCs w:val="20"/>
        </w:rPr>
        <w:t>»</w:t>
      </w:r>
      <w:bookmarkStart w:id="74" w:name="_Ref82693026"/>
      <w:r w:rsidR="004846EC" w:rsidRPr="00E740BD">
        <w:rPr>
          <w:rStyle w:val="Appelnotedebasdep"/>
          <w:rFonts w:ascii="Arial" w:hAnsi="Arial" w:cs="Arial"/>
          <w:color w:val="222222"/>
          <w:sz w:val="20"/>
          <w:szCs w:val="20"/>
        </w:rPr>
        <w:footnoteReference w:id="252"/>
      </w:r>
      <w:bookmarkEnd w:id="74"/>
      <w:r w:rsidR="00C27F4E" w:rsidRPr="00E740BD">
        <w:rPr>
          <w:rFonts w:ascii="Arial" w:eastAsia="Calibri" w:hAnsi="Arial" w:cs="Arial"/>
          <w:sz w:val="20"/>
          <w:szCs w:val="20"/>
          <w:lang w:eastAsia="en-US"/>
        </w:rPr>
        <w:t xml:space="preserve"> [Notre soulignement]</w:t>
      </w:r>
      <w:r w:rsidR="00C27F4E" w:rsidRPr="00E740BD">
        <w:rPr>
          <w:rFonts w:ascii="Arial" w:hAnsi="Arial" w:cs="Arial"/>
          <w:sz w:val="20"/>
          <w:szCs w:val="20"/>
        </w:rPr>
        <w:t xml:space="preserve"> </w:t>
      </w:r>
      <w:r w:rsidR="00C27F4E" w:rsidRPr="00E740BD">
        <w:rPr>
          <w:rFonts w:ascii="Arial" w:hAnsi="Arial" w:cs="Arial"/>
          <w:b/>
          <w:bCs/>
          <w:i/>
          <w:iCs/>
          <w:color w:val="6F6F6F"/>
          <w:sz w:val="20"/>
          <w:szCs w:val="20"/>
          <w:shd w:val="clear" w:color="auto" w:fill="FFFFFF"/>
        </w:rPr>
        <w:t xml:space="preserve"> </w:t>
      </w:r>
    </w:p>
    <w:p w14:paraId="06F5036B" w14:textId="77777777" w:rsidR="009E334B" w:rsidRPr="00E740BD" w:rsidRDefault="009E334B" w:rsidP="00FB354B">
      <w:pPr>
        <w:spacing w:line="360" w:lineRule="auto"/>
        <w:rPr>
          <w:rFonts w:ascii="Arial" w:hAnsi="Arial" w:cs="Arial"/>
          <w:sz w:val="22"/>
          <w:szCs w:val="22"/>
        </w:rPr>
      </w:pPr>
    </w:p>
    <w:p w14:paraId="58F8EFA2" w14:textId="40876941" w:rsidR="00D247B3" w:rsidRPr="00E740BD" w:rsidRDefault="00A44391" w:rsidP="00C77603">
      <w:pPr>
        <w:tabs>
          <w:tab w:val="left" w:pos="2268"/>
        </w:tabs>
        <w:spacing w:line="360" w:lineRule="auto"/>
        <w:rPr>
          <w:rFonts w:ascii="Arial" w:hAnsi="Arial" w:cs="Arial"/>
          <w:sz w:val="22"/>
          <w:szCs w:val="22"/>
        </w:rPr>
      </w:pPr>
      <w:r w:rsidRPr="00E740BD">
        <w:rPr>
          <w:rFonts w:ascii="Arial" w:hAnsi="Arial" w:cs="Arial"/>
          <w:sz w:val="22"/>
          <w:szCs w:val="22"/>
        </w:rPr>
        <w:t>Comme on le sait toutefois, cette</w:t>
      </w:r>
      <w:r w:rsidR="0089194C" w:rsidRPr="00E740BD">
        <w:rPr>
          <w:rFonts w:ascii="Arial" w:hAnsi="Arial" w:cs="Arial"/>
          <w:sz w:val="22"/>
          <w:szCs w:val="22"/>
        </w:rPr>
        <w:t xml:space="preserve"> définition </w:t>
      </w:r>
      <w:r w:rsidRPr="00E740BD">
        <w:rPr>
          <w:rFonts w:ascii="Arial" w:hAnsi="Arial" w:cs="Arial"/>
          <w:sz w:val="22"/>
          <w:szCs w:val="22"/>
        </w:rPr>
        <w:t xml:space="preserve">est </w:t>
      </w:r>
      <w:r w:rsidR="00890A76" w:rsidRPr="00E740BD">
        <w:rPr>
          <w:rFonts w:ascii="Arial" w:hAnsi="Arial" w:cs="Arial"/>
          <w:sz w:val="22"/>
          <w:szCs w:val="22"/>
        </w:rPr>
        <w:t>non pas celle du racisme systémique</w:t>
      </w:r>
      <w:r w:rsidR="008C15CD" w:rsidRPr="00E740BD">
        <w:rPr>
          <w:rFonts w:ascii="Arial" w:hAnsi="Arial" w:cs="Arial"/>
          <w:sz w:val="22"/>
          <w:szCs w:val="22"/>
        </w:rPr>
        <w:t>,</w:t>
      </w:r>
      <w:r w:rsidR="00890A76" w:rsidRPr="00E740BD">
        <w:rPr>
          <w:rFonts w:ascii="Arial" w:hAnsi="Arial" w:cs="Arial"/>
          <w:sz w:val="22"/>
          <w:szCs w:val="22"/>
        </w:rPr>
        <w:t xml:space="preserve"> mais bien </w:t>
      </w:r>
      <w:r w:rsidRPr="00E740BD">
        <w:rPr>
          <w:rFonts w:ascii="Arial" w:hAnsi="Arial" w:cs="Arial"/>
          <w:sz w:val="22"/>
          <w:szCs w:val="22"/>
        </w:rPr>
        <w:t xml:space="preserve">celle </w:t>
      </w:r>
      <w:r w:rsidR="0089194C" w:rsidRPr="00E740BD">
        <w:rPr>
          <w:rFonts w:ascii="Arial" w:hAnsi="Arial" w:cs="Arial"/>
          <w:sz w:val="22"/>
          <w:szCs w:val="22"/>
        </w:rPr>
        <w:t xml:space="preserve">de la discrimination systémique que la Commission </w:t>
      </w:r>
      <w:r w:rsidR="00D247B3" w:rsidRPr="00E740BD">
        <w:rPr>
          <w:rFonts w:ascii="Arial" w:hAnsi="Arial" w:cs="Arial"/>
          <w:sz w:val="22"/>
          <w:szCs w:val="22"/>
        </w:rPr>
        <w:t xml:space="preserve">reprenait notamment </w:t>
      </w:r>
      <w:r w:rsidR="0089194C" w:rsidRPr="00E740BD">
        <w:rPr>
          <w:rFonts w:ascii="Arial" w:hAnsi="Arial" w:cs="Arial"/>
          <w:sz w:val="22"/>
          <w:szCs w:val="22"/>
        </w:rPr>
        <w:t>dans son mémoire à l’OCPM en novembre 2019</w:t>
      </w:r>
      <w:bookmarkStart w:id="75" w:name="_Ref55487751"/>
      <w:r w:rsidR="00D247B3" w:rsidRPr="00E740BD">
        <w:rPr>
          <w:rStyle w:val="Appelnotedebasdep"/>
          <w:rFonts w:ascii="Arial" w:hAnsi="Arial" w:cs="Arial"/>
          <w:sz w:val="22"/>
          <w:szCs w:val="22"/>
        </w:rPr>
        <w:footnoteReference w:id="253"/>
      </w:r>
      <w:bookmarkEnd w:id="75"/>
      <w:r w:rsidR="0089194C" w:rsidRPr="00E740BD">
        <w:rPr>
          <w:rFonts w:ascii="Arial" w:hAnsi="Arial" w:cs="Arial"/>
          <w:sz w:val="22"/>
          <w:szCs w:val="22"/>
        </w:rPr>
        <w:t xml:space="preserve">. </w:t>
      </w:r>
      <w:r w:rsidR="00890A76" w:rsidRPr="00E740BD">
        <w:rPr>
          <w:rFonts w:ascii="Arial" w:hAnsi="Arial" w:cs="Arial"/>
          <w:sz w:val="22"/>
          <w:szCs w:val="22"/>
        </w:rPr>
        <w:t xml:space="preserve">Cette méprise est à notre avis symptomatique du </w:t>
      </w:r>
      <w:r w:rsidR="00DF35EA" w:rsidRPr="00E740BD">
        <w:rPr>
          <w:rFonts w:ascii="Arial" w:hAnsi="Arial" w:cs="Arial"/>
          <w:sz w:val="22"/>
          <w:szCs w:val="22"/>
        </w:rPr>
        <w:t>glissement</w:t>
      </w:r>
      <w:r w:rsidR="000E2072" w:rsidRPr="00E740BD">
        <w:rPr>
          <w:rFonts w:ascii="Arial" w:hAnsi="Arial" w:cs="Arial"/>
          <w:sz w:val="22"/>
          <w:szCs w:val="22"/>
        </w:rPr>
        <w:t xml:space="preserve">, voire de l’équivoque, </w:t>
      </w:r>
      <w:r w:rsidR="00890A76" w:rsidRPr="00E740BD">
        <w:rPr>
          <w:rFonts w:ascii="Arial" w:hAnsi="Arial" w:cs="Arial"/>
          <w:sz w:val="22"/>
          <w:szCs w:val="22"/>
        </w:rPr>
        <w:t>régulièrement</w:t>
      </w:r>
      <w:r w:rsidR="004723B3" w:rsidRPr="00E740BD">
        <w:rPr>
          <w:rFonts w:ascii="Arial" w:hAnsi="Arial" w:cs="Arial"/>
          <w:sz w:val="22"/>
          <w:szCs w:val="22"/>
        </w:rPr>
        <w:t xml:space="preserve"> perceptible</w:t>
      </w:r>
      <w:r w:rsidR="00890A76" w:rsidRPr="00E740BD">
        <w:rPr>
          <w:rFonts w:ascii="Arial" w:hAnsi="Arial" w:cs="Arial"/>
          <w:sz w:val="22"/>
          <w:szCs w:val="22"/>
        </w:rPr>
        <w:t xml:space="preserve"> </w:t>
      </w:r>
      <w:r w:rsidR="004723B3" w:rsidRPr="00E740BD">
        <w:rPr>
          <w:rFonts w:ascii="Arial" w:hAnsi="Arial" w:cs="Arial"/>
          <w:sz w:val="22"/>
          <w:szCs w:val="22"/>
        </w:rPr>
        <w:t>dans l’utilisation</w:t>
      </w:r>
      <w:r w:rsidR="000E2072" w:rsidRPr="00E740BD">
        <w:rPr>
          <w:rFonts w:ascii="Arial" w:hAnsi="Arial" w:cs="Arial"/>
          <w:sz w:val="22"/>
          <w:szCs w:val="22"/>
        </w:rPr>
        <w:t xml:space="preserve"> interchangeable</w:t>
      </w:r>
      <w:r w:rsidR="004723B3" w:rsidRPr="00E740BD">
        <w:rPr>
          <w:rFonts w:ascii="Arial" w:hAnsi="Arial" w:cs="Arial"/>
          <w:sz w:val="22"/>
          <w:szCs w:val="22"/>
        </w:rPr>
        <w:t xml:space="preserve"> </w:t>
      </w:r>
      <w:r w:rsidR="000E2072" w:rsidRPr="00E740BD">
        <w:rPr>
          <w:rFonts w:ascii="Arial" w:hAnsi="Arial" w:cs="Arial"/>
          <w:sz w:val="22"/>
          <w:szCs w:val="22"/>
        </w:rPr>
        <w:t xml:space="preserve">dans les prises de position </w:t>
      </w:r>
      <w:r w:rsidR="004723B3" w:rsidRPr="00E740BD">
        <w:rPr>
          <w:rFonts w:ascii="Arial" w:hAnsi="Arial" w:cs="Arial"/>
          <w:sz w:val="22"/>
          <w:szCs w:val="22"/>
        </w:rPr>
        <w:t>des</w:t>
      </w:r>
      <w:r w:rsidR="00890A76" w:rsidRPr="00E740BD">
        <w:rPr>
          <w:rFonts w:ascii="Arial" w:hAnsi="Arial" w:cs="Arial"/>
          <w:sz w:val="22"/>
          <w:szCs w:val="22"/>
        </w:rPr>
        <w:t xml:space="preserve"> concept</w:t>
      </w:r>
      <w:r w:rsidR="004723B3" w:rsidRPr="00E740BD">
        <w:rPr>
          <w:rFonts w:ascii="Arial" w:hAnsi="Arial" w:cs="Arial"/>
          <w:sz w:val="22"/>
          <w:szCs w:val="22"/>
        </w:rPr>
        <w:t>s</w:t>
      </w:r>
      <w:r w:rsidR="00890A76" w:rsidRPr="00E740BD">
        <w:rPr>
          <w:rFonts w:ascii="Arial" w:hAnsi="Arial" w:cs="Arial"/>
          <w:sz w:val="22"/>
          <w:szCs w:val="22"/>
        </w:rPr>
        <w:t xml:space="preserve"> de racisme systémique et de discrimination systémique</w:t>
      </w:r>
      <w:r w:rsidR="00C03FFF" w:rsidRPr="00E740BD">
        <w:rPr>
          <w:rFonts w:ascii="Arial" w:hAnsi="Arial" w:cs="Arial"/>
          <w:sz w:val="22"/>
          <w:szCs w:val="22"/>
        </w:rPr>
        <w:t xml:space="preserve">, le premier servant ainsi bien souvent </w:t>
      </w:r>
      <w:r w:rsidR="008122A5" w:rsidRPr="00E740BD">
        <w:rPr>
          <w:rFonts w:ascii="Arial" w:hAnsi="Arial" w:cs="Arial"/>
          <w:sz w:val="22"/>
          <w:szCs w:val="22"/>
        </w:rPr>
        <w:t>d’équivalent</w:t>
      </w:r>
      <w:r w:rsidR="00C03FFF" w:rsidRPr="00E740BD">
        <w:rPr>
          <w:rFonts w:ascii="Arial" w:hAnsi="Arial" w:cs="Arial"/>
          <w:sz w:val="22"/>
          <w:szCs w:val="22"/>
        </w:rPr>
        <w:t xml:space="preserve"> au </w:t>
      </w:r>
      <w:r w:rsidR="000C7241" w:rsidRPr="00E740BD">
        <w:rPr>
          <w:rFonts w:ascii="Arial" w:hAnsi="Arial" w:cs="Arial"/>
          <w:sz w:val="22"/>
          <w:szCs w:val="22"/>
        </w:rPr>
        <w:t>second</w:t>
      </w:r>
      <w:r w:rsidR="00C03FFF" w:rsidRPr="00E740BD">
        <w:rPr>
          <w:rFonts w:ascii="Arial" w:hAnsi="Arial" w:cs="Arial"/>
          <w:sz w:val="22"/>
          <w:szCs w:val="22"/>
        </w:rPr>
        <w:t>.</w:t>
      </w:r>
    </w:p>
    <w:p w14:paraId="01F00488" w14:textId="77777777" w:rsidR="009E334B" w:rsidRPr="00E740BD" w:rsidRDefault="009E334B" w:rsidP="00FB354B">
      <w:pPr>
        <w:spacing w:line="360" w:lineRule="auto"/>
        <w:rPr>
          <w:rFonts w:ascii="Arial" w:hAnsi="Arial" w:cs="Arial"/>
          <w:sz w:val="22"/>
          <w:szCs w:val="22"/>
        </w:rPr>
      </w:pPr>
    </w:p>
    <w:p w14:paraId="69E876D1" w14:textId="43522095" w:rsidR="006957D9" w:rsidRPr="00E740BD" w:rsidRDefault="008122A5" w:rsidP="00C77603">
      <w:pPr>
        <w:tabs>
          <w:tab w:val="left" w:pos="2268"/>
        </w:tabs>
        <w:spacing w:line="360" w:lineRule="auto"/>
        <w:rPr>
          <w:rFonts w:ascii="Arial" w:hAnsi="Arial" w:cs="Arial"/>
          <w:sz w:val="22"/>
          <w:szCs w:val="22"/>
        </w:rPr>
      </w:pPr>
      <w:r w:rsidRPr="00E740BD">
        <w:rPr>
          <w:rFonts w:ascii="Arial" w:hAnsi="Arial" w:cs="Arial"/>
          <w:sz w:val="22"/>
          <w:szCs w:val="22"/>
        </w:rPr>
        <w:t>Précisons enfin que l</w:t>
      </w:r>
      <w:r w:rsidR="004723B3" w:rsidRPr="00E740BD">
        <w:rPr>
          <w:rFonts w:ascii="Arial" w:hAnsi="Arial" w:cs="Arial"/>
          <w:sz w:val="22"/>
          <w:szCs w:val="22"/>
        </w:rPr>
        <w:t xml:space="preserve">e refus de louer un logement à </w:t>
      </w:r>
      <w:r w:rsidR="00017A90" w:rsidRPr="00E740BD">
        <w:rPr>
          <w:rFonts w:ascii="Arial" w:hAnsi="Arial" w:cs="Arial"/>
          <w:sz w:val="22"/>
          <w:szCs w:val="22"/>
        </w:rPr>
        <w:t>une personne racisée</w:t>
      </w:r>
      <w:r w:rsidR="00301243" w:rsidRPr="00E740BD">
        <w:rPr>
          <w:rFonts w:ascii="Arial" w:hAnsi="Arial" w:cs="Arial"/>
          <w:sz w:val="22"/>
          <w:szCs w:val="22"/>
        </w:rPr>
        <w:t>,</w:t>
      </w:r>
      <w:r w:rsidR="004723B3" w:rsidRPr="00E740BD">
        <w:rPr>
          <w:rFonts w:ascii="Arial" w:hAnsi="Arial" w:cs="Arial"/>
          <w:sz w:val="22"/>
          <w:szCs w:val="22"/>
        </w:rPr>
        <w:t xml:space="preserve"> les pratiques de profilage racial</w:t>
      </w:r>
      <w:r w:rsidR="00EF4708" w:rsidRPr="00E740BD">
        <w:rPr>
          <w:rFonts w:ascii="Arial" w:hAnsi="Arial" w:cs="Arial"/>
          <w:sz w:val="22"/>
          <w:szCs w:val="22"/>
        </w:rPr>
        <w:t xml:space="preserve"> maintes fois documentées</w:t>
      </w:r>
      <w:r w:rsidR="004723B3" w:rsidRPr="00E740BD">
        <w:rPr>
          <w:rFonts w:ascii="Arial" w:hAnsi="Arial" w:cs="Arial"/>
          <w:sz w:val="22"/>
          <w:szCs w:val="22"/>
        </w:rPr>
        <w:t xml:space="preserve">, ainsi que </w:t>
      </w:r>
      <w:r w:rsidR="00017A90" w:rsidRPr="00E740BD">
        <w:rPr>
          <w:rFonts w:ascii="Arial" w:hAnsi="Arial" w:cs="Arial"/>
          <w:sz w:val="22"/>
          <w:szCs w:val="22"/>
        </w:rPr>
        <w:t xml:space="preserve">la non-reconnaissance des diplômes </w:t>
      </w:r>
      <w:r w:rsidR="00017A90" w:rsidRPr="00E740BD">
        <w:rPr>
          <w:rFonts w:ascii="Arial" w:hAnsi="Arial" w:cs="Arial"/>
          <w:sz w:val="22"/>
          <w:szCs w:val="22"/>
        </w:rPr>
        <w:lastRenderedPageBreak/>
        <w:t xml:space="preserve">acquis à l’étranger et la discrimination en emploi </w:t>
      </w:r>
      <w:r w:rsidR="00C8437B">
        <w:rPr>
          <w:rFonts w:ascii="Arial" w:hAnsi="Arial" w:cs="Arial"/>
          <w:sz w:val="22"/>
          <w:szCs w:val="22"/>
        </w:rPr>
        <w:t>es</w:t>
      </w:r>
      <w:r w:rsidR="00017A90" w:rsidRPr="00E740BD">
        <w:rPr>
          <w:rFonts w:ascii="Arial" w:hAnsi="Arial" w:cs="Arial"/>
          <w:sz w:val="22"/>
          <w:szCs w:val="22"/>
        </w:rPr>
        <w:t>t</w:t>
      </w:r>
      <w:r w:rsidR="00401590" w:rsidRPr="00E740BD">
        <w:rPr>
          <w:rFonts w:ascii="Arial" w:hAnsi="Arial" w:cs="Arial"/>
          <w:sz w:val="22"/>
          <w:szCs w:val="22"/>
        </w:rPr>
        <w:t>, du point de vue de l’IRIS,</w:t>
      </w:r>
      <w:r w:rsidR="00017A90" w:rsidRPr="00E740BD">
        <w:rPr>
          <w:rFonts w:ascii="Arial" w:hAnsi="Arial" w:cs="Arial"/>
          <w:sz w:val="22"/>
          <w:szCs w:val="22"/>
        </w:rPr>
        <w:t xml:space="preserve"> d</w:t>
      </w:r>
      <w:r w:rsidR="00401590" w:rsidRPr="00E740BD">
        <w:rPr>
          <w:rFonts w:ascii="Arial" w:hAnsi="Arial" w:cs="Arial"/>
          <w:sz w:val="22"/>
          <w:szCs w:val="22"/>
        </w:rPr>
        <w:t xml:space="preserve">es </w:t>
      </w:r>
      <w:r w:rsidR="00017A90" w:rsidRPr="00E740BD">
        <w:rPr>
          <w:rFonts w:ascii="Arial" w:hAnsi="Arial" w:cs="Arial"/>
          <w:sz w:val="22"/>
          <w:szCs w:val="22"/>
        </w:rPr>
        <w:t xml:space="preserve">indices </w:t>
      </w:r>
      <w:r w:rsidR="0083171D" w:rsidRPr="00E740BD">
        <w:rPr>
          <w:rFonts w:ascii="Arial" w:hAnsi="Arial" w:cs="Arial"/>
          <w:sz w:val="22"/>
          <w:szCs w:val="22"/>
        </w:rPr>
        <w:t>démontrant</w:t>
      </w:r>
      <w:r w:rsidR="00017A90" w:rsidRPr="00E740BD">
        <w:rPr>
          <w:rFonts w:ascii="Arial" w:hAnsi="Arial" w:cs="Arial"/>
          <w:sz w:val="22"/>
          <w:szCs w:val="22"/>
        </w:rPr>
        <w:t xml:space="preserve"> l’existence du racisme systémique</w:t>
      </w:r>
      <w:r w:rsidR="004723B3" w:rsidRPr="00E740BD">
        <w:rPr>
          <w:rStyle w:val="Appelnotedebasdep"/>
          <w:rFonts w:ascii="Arial" w:hAnsi="Arial" w:cs="Arial"/>
          <w:sz w:val="22"/>
          <w:szCs w:val="22"/>
        </w:rPr>
        <w:footnoteReference w:id="254"/>
      </w:r>
      <w:r w:rsidR="004723B3" w:rsidRPr="00E740BD">
        <w:rPr>
          <w:rFonts w:ascii="Arial" w:hAnsi="Arial" w:cs="Arial"/>
          <w:sz w:val="22"/>
          <w:szCs w:val="22"/>
        </w:rPr>
        <w:t>.</w:t>
      </w:r>
    </w:p>
    <w:p w14:paraId="5B739C44" w14:textId="4B9021A6" w:rsidR="006957D9" w:rsidRPr="00E740BD" w:rsidRDefault="006957D9" w:rsidP="00FB354B">
      <w:pPr>
        <w:spacing w:line="360" w:lineRule="auto"/>
        <w:rPr>
          <w:rFonts w:ascii="Arial" w:hAnsi="Arial" w:cs="Arial"/>
          <w:sz w:val="22"/>
          <w:szCs w:val="22"/>
        </w:rPr>
      </w:pPr>
    </w:p>
    <w:p w14:paraId="0E4CEFD0" w14:textId="6E80C1DD" w:rsidR="002E5069" w:rsidRPr="00E740BD" w:rsidRDefault="002E5069" w:rsidP="00372E4C">
      <w:pPr>
        <w:pStyle w:val="Paragraphedeliste"/>
        <w:numPr>
          <w:ilvl w:val="0"/>
          <w:numId w:val="11"/>
        </w:numPr>
        <w:tabs>
          <w:tab w:val="left" w:pos="709"/>
        </w:tabs>
        <w:spacing w:after="0" w:line="360" w:lineRule="auto"/>
        <w:ind w:left="709" w:hanging="709"/>
        <w:contextualSpacing w:val="0"/>
        <w:rPr>
          <w:rFonts w:ascii="Arial" w:hAnsi="Arial" w:cs="Arial"/>
          <w:i/>
          <w:color w:val="000000" w:themeColor="text1"/>
        </w:rPr>
      </w:pPr>
      <w:r w:rsidRPr="00E740BD">
        <w:rPr>
          <w:rFonts w:ascii="Arial" w:hAnsi="Arial" w:cs="Arial"/>
          <w:i/>
          <w:color w:val="000000" w:themeColor="text1"/>
        </w:rPr>
        <w:t xml:space="preserve">Plan d’action de l’APNQL sur le racisme et la discrimination </w:t>
      </w:r>
    </w:p>
    <w:p w14:paraId="5C9A3305" w14:textId="77777777" w:rsidR="009E334B" w:rsidRPr="00E740BD" w:rsidRDefault="009E334B" w:rsidP="00C77603">
      <w:pPr>
        <w:pStyle w:val="Paragraphedeliste"/>
        <w:tabs>
          <w:tab w:val="left" w:pos="0"/>
        </w:tabs>
        <w:spacing w:after="0" w:line="360" w:lineRule="auto"/>
        <w:ind w:left="0"/>
        <w:contextualSpacing w:val="0"/>
        <w:rPr>
          <w:rFonts w:ascii="Arial" w:hAnsi="Arial" w:cs="Arial"/>
          <w:i/>
          <w:color w:val="000000" w:themeColor="text1"/>
        </w:rPr>
      </w:pPr>
    </w:p>
    <w:p w14:paraId="25C8EC38" w14:textId="1FB3936B" w:rsidR="0003530E" w:rsidRPr="00E740BD" w:rsidRDefault="00230643" w:rsidP="00C77603">
      <w:pPr>
        <w:tabs>
          <w:tab w:val="left" w:pos="2268"/>
        </w:tabs>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 xml:space="preserve">Comme indiqué </w:t>
      </w:r>
      <w:r w:rsidR="009D2493" w:rsidRPr="00E740BD">
        <w:rPr>
          <w:rFonts w:ascii="Arial" w:hAnsi="Arial" w:cs="Arial"/>
          <w:color w:val="000000" w:themeColor="text1"/>
          <w:sz w:val="22"/>
          <w:szCs w:val="22"/>
        </w:rPr>
        <w:t>précédemment</w:t>
      </w:r>
      <w:r w:rsidRPr="00E740BD">
        <w:rPr>
          <w:rFonts w:ascii="Arial" w:hAnsi="Arial" w:cs="Arial"/>
          <w:color w:val="000000" w:themeColor="text1"/>
          <w:sz w:val="22"/>
          <w:szCs w:val="22"/>
        </w:rPr>
        <w:t xml:space="preserve">, l’APNQL a déposé en septembre </w:t>
      </w:r>
      <w:r w:rsidR="00DA60E5" w:rsidRPr="00E740BD">
        <w:rPr>
          <w:rFonts w:ascii="Arial" w:hAnsi="Arial" w:cs="Arial"/>
          <w:color w:val="000000" w:themeColor="text1"/>
          <w:sz w:val="22"/>
          <w:szCs w:val="22"/>
        </w:rPr>
        <w:t xml:space="preserve">2020 </w:t>
      </w:r>
      <w:r w:rsidRPr="00E740BD">
        <w:rPr>
          <w:rFonts w:ascii="Arial" w:hAnsi="Arial" w:cs="Arial"/>
          <w:color w:val="000000" w:themeColor="text1"/>
          <w:sz w:val="22"/>
          <w:szCs w:val="22"/>
        </w:rPr>
        <w:t xml:space="preserve">un </w:t>
      </w:r>
      <w:r w:rsidRPr="00E740BD">
        <w:rPr>
          <w:rFonts w:ascii="Arial" w:hAnsi="Arial" w:cs="Arial"/>
          <w:i/>
          <w:iCs/>
          <w:color w:val="000000" w:themeColor="text1"/>
          <w:sz w:val="22"/>
          <w:szCs w:val="22"/>
        </w:rPr>
        <w:t>Plan d’action sur le racisme et la discrimination</w:t>
      </w:r>
      <w:r w:rsidRPr="00E740BD">
        <w:rPr>
          <w:rFonts w:ascii="Arial" w:hAnsi="Arial" w:cs="Arial"/>
          <w:color w:val="000000" w:themeColor="text1"/>
          <w:sz w:val="22"/>
          <w:szCs w:val="22"/>
        </w:rPr>
        <w:t xml:space="preserve">. Son objectif est d’inciter les différents secteurs de la société et la population en général à former des alliances avec les Premières </w:t>
      </w:r>
      <w:r w:rsidR="00AB553C" w:rsidRPr="00E740BD">
        <w:rPr>
          <w:rFonts w:ascii="Arial" w:hAnsi="Arial" w:cs="Arial"/>
          <w:color w:val="000000" w:themeColor="text1"/>
          <w:sz w:val="22"/>
          <w:szCs w:val="22"/>
        </w:rPr>
        <w:t>N</w:t>
      </w:r>
      <w:r w:rsidRPr="00E740BD">
        <w:rPr>
          <w:rFonts w:ascii="Arial" w:hAnsi="Arial" w:cs="Arial"/>
          <w:color w:val="000000" w:themeColor="text1"/>
          <w:sz w:val="22"/>
          <w:szCs w:val="22"/>
        </w:rPr>
        <w:t>ations, ce qui «</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implique d’abord d’accepter de s’engager en tant qu’individu, groupe ou institution</w:t>
      </w:r>
      <w:r w:rsidR="00197DBD" w:rsidRPr="00E740BD">
        <w:rPr>
          <w:rFonts w:ascii="Arial" w:hAnsi="Arial" w:cs="Arial"/>
          <w:color w:val="000000" w:themeColor="text1"/>
          <w:sz w:val="22"/>
          <w:szCs w:val="22"/>
        </w:rPr>
        <w:t> </w:t>
      </w:r>
      <w:r w:rsidRPr="00E740BD">
        <w:rPr>
          <w:rFonts w:ascii="Arial" w:hAnsi="Arial" w:cs="Arial"/>
          <w:color w:val="000000" w:themeColor="text1"/>
          <w:sz w:val="22"/>
          <w:szCs w:val="22"/>
        </w:rPr>
        <w:t>»</w:t>
      </w:r>
      <w:r w:rsidRPr="00E740BD">
        <w:rPr>
          <w:rStyle w:val="Appelnotedebasdep"/>
          <w:rFonts w:ascii="Arial" w:hAnsi="Arial" w:cs="Arial"/>
          <w:color w:val="000000" w:themeColor="text1"/>
          <w:sz w:val="22"/>
          <w:szCs w:val="22"/>
        </w:rPr>
        <w:footnoteReference w:id="255"/>
      </w:r>
      <w:r w:rsidRPr="00E740BD">
        <w:rPr>
          <w:rFonts w:ascii="Arial" w:hAnsi="Arial" w:cs="Arial"/>
          <w:color w:val="000000" w:themeColor="text1"/>
          <w:sz w:val="22"/>
          <w:szCs w:val="22"/>
        </w:rPr>
        <w:t xml:space="preserve"> à leurs côtés </w:t>
      </w:r>
      <w:r w:rsidR="007E1B5C" w:rsidRPr="00E740BD">
        <w:rPr>
          <w:rFonts w:ascii="Arial" w:hAnsi="Arial" w:cs="Arial"/>
          <w:color w:val="000000" w:themeColor="text1"/>
          <w:sz w:val="22"/>
          <w:szCs w:val="22"/>
        </w:rPr>
        <w:t xml:space="preserve">parce qu’ils reconnaissent comme inacceptable le fait </w:t>
      </w:r>
      <w:r w:rsidR="00A548B1" w:rsidRPr="00E740BD">
        <w:rPr>
          <w:rFonts w:ascii="Arial" w:hAnsi="Arial" w:cs="Arial"/>
          <w:color w:val="000000" w:themeColor="text1"/>
          <w:sz w:val="22"/>
          <w:szCs w:val="22"/>
        </w:rPr>
        <w:t>«</w:t>
      </w:r>
      <w:r w:rsidR="00197DBD" w:rsidRPr="00E740BD">
        <w:rPr>
          <w:rFonts w:ascii="Arial" w:hAnsi="Arial" w:cs="Arial"/>
          <w:color w:val="000000" w:themeColor="text1"/>
          <w:sz w:val="22"/>
          <w:szCs w:val="22"/>
        </w:rPr>
        <w:t> </w:t>
      </w:r>
      <w:r w:rsidR="007E1B5C" w:rsidRPr="00E740BD">
        <w:rPr>
          <w:rFonts w:ascii="Arial" w:hAnsi="Arial" w:cs="Arial"/>
          <w:color w:val="000000" w:themeColor="text1"/>
          <w:sz w:val="22"/>
          <w:szCs w:val="22"/>
        </w:rPr>
        <w:t xml:space="preserve">de </w:t>
      </w:r>
      <w:r w:rsidRPr="00E740BD">
        <w:rPr>
          <w:rFonts w:ascii="Arial" w:hAnsi="Arial" w:cs="Arial"/>
          <w:color w:val="000000" w:themeColor="text1"/>
          <w:sz w:val="22"/>
          <w:szCs w:val="22"/>
        </w:rPr>
        <w:t>vivre dans une société où des groupes de personnes sont discriminés et marginalisés, sous un prétexte ou un autre</w:t>
      </w:r>
      <w:r w:rsidR="00197DBD" w:rsidRPr="00E740BD">
        <w:rPr>
          <w:rFonts w:ascii="Arial" w:hAnsi="Arial" w:cs="Arial"/>
          <w:color w:val="000000" w:themeColor="text1"/>
          <w:sz w:val="22"/>
          <w:szCs w:val="22"/>
        </w:rPr>
        <w:t> </w:t>
      </w:r>
      <w:r w:rsidR="007E1B5C" w:rsidRPr="00E740BD">
        <w:rPr>
          <w:rFonts w:ascii="Arial" w:hAnsi="Arial" w:cs="Arial"/>
          <w:color w:val="000000" w:themeColor="text1"/>
          <w:sz w:val="22"/>
          <w:szCs w:val="22"/>
        </w:rPr>
        <w:t>»</w:t>
      </w:r>
      <w:r w:rsidR="007E1B5C" w:rsidRPr="00E740BD">
        <w:rPr>
          <w:rStyle w:val="Appelnotedebasdep"/>
          <w:rFonts w:ascii="Arial" w:hAnsi="Arial" w:cs="Arial"/>
          <w:color w:val="000000" w:themeColor="text1"/>
          <w:sz w:val="22"/>
          <w:szCs w:val="22"/>
        </w:rPr>
        <w:footnoteReference w:id="256"/>
      </w:r>
      <w:r w:rsidR="007E1B5C" w:rsidRPr="00E740BD">
        <w:rPr>
          <w:rFonts w:ascii="Arial" w:hAnsi="Arial" w:cs="Arial"/>
          <w:color w:val="000000" w:themeColor="text1"/>
          <w:sz w:val="22"/>
          <w:szCs w:val="22"/>
        </w:rPr>
        <w:t xml:space="preserve"> et parce qu’ils veulent mettre fin à cette situation</w:t>
      </w:r>
      <w:r w:rsidR="007E1B5C" w:rsidRPr="00E740BD">
        <w:rPr>
          <w:rStyle w:val="Appelnotedebasdep"/>
          <w:rFonts w:ascii="Arial" w:hAnsi="Arial" w:cs="Arial"/>
          <w:color w:val="000000" w:themeColor="text1"/>
          <w:sz w:val="22"/>
          <w:szCs w:val="22"/>
        </w:rPr>
        <w:footnoteReference w:id="257"/>
      </w:r>
      <w:r w:rsidR="007E1B5C" w:rsidRPr="00E740BD">
        <w:rPr>
          <w:rFonts w:ascii="Arial" w:hAnsi="Arial" w:cs="Arial"/>
          <w:color w:val="000000" w:themeColor="text1"/>
          <w:sz w:val="22"/>
          <w:szCs w:val="22"/>
        </w:rPr>
        <w:t xml:space="preserve">. </w:t>
      </w:r>
    </w:p>
    <w:p w14:paraId="01BDD7B2" w14:textId="77777777" w:rsidR="009E334B" w:rsidRPr="00E740BD" w:rsidRDefault="009E334B" w:rsidP="00C77603">
      <w:pPr>
        <w:tabs>
          <w:tab w:val="left" w:pos="2268"/>
        </w:tabs>
        <w:spacing w:line="360" w:lineRule="auto"/>
        <w:rPr>
          <w:rFonts w:ascii="Arial" w:hAnsi="Arial" w:cs="Arial"/>
          <w:color w:val="000000" w:themeColor="text1"/>
          <w:sz w:val="22"/>
          <w:szCs w:val="22"/>
        </w:rPr>
      </w:pPr>
    </w:p>
    <w:p w14:paraId="3AD683D7" w14:textId="68A65D61" w:rsidR="007E1B5C" w:rsidRPr="00E740BD" w:rsidRDefault="007E1B5C" w:rsidP="00C77603">
      <w:pPr>
        <w:tabs>
          <w:tab w:val="left" w:pos="2268"/>
        </w:tabs>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Le Plan d’action vise des changements dans la plupart des secteurs de la société : éducation, médias, logement, sécurité publique et justice, économie</w:t>
      </w:r>
      <w:r w:rsidR="00A548B1" w:rsidRPr="00E740BD">
        <w:rPr>
          <w:rFonts w:ascii="Arial" w:hAnsi="Arial" w:cs="Arial"/>
          <w:color w:val="000000" w:themeColor="text1"/>
        </w:rPr>
        <w:t xml:space="preserve"> </w:t>
      </w:r>
      <w:r w:rsidR="00A548B1" w:rsidRPr="00E740BD">
        <w:rPr>
          <w:rFonts w:ascii="Arial" w:hAnsi="Arial" w:cs="Arial"/>
          <w:color w:val="000000" w:themeColor="text1"/>
          <w:sz w:val="22"/>
          <w:szCs w:val="22"/>
        </w:rPr>
        <w:t>et</w:t>
      </w:r>
      <w:r w:rsidR="005E72FE" w:rsidRPr="00E740BD">
        <w:rPr>
          <w:rFonts w:ascii="Arial" w:hAnsi="Arial" w:cs="Arial"/>
          <w:color w:val="000000" w:themeColor="text1"/>
          <w:sz w:val="22"/>
          <w:szCs w:val="22"/>
        </w:rPr>
        <w:t xml:space="preserve"> municipalités</w:t>
      </w:r>
      <w:r w:rsidRPr="00E740BD">
        <w:rPr>
          <w:rFonts w:ascii="Arial" w:hAnsi="Arial" w:cs="Arial"/>
          <w:color w:val="000000" w:themeColor="text1"/>
          <w:sz w:val="22"/>
          <w:szCs w:val="22"/>
        </w:rPr>
        <w:t>.</w:t>
      </w:r>
      <w:r w:rsidR="0062448B" w:rsidRPr="00E740BD">
        <w:rPr>
          <w:rFonts w:ascii="Arial" w:hAnsi="Arial" w:cs="Arial"/>
          <w:color w:val="000000" w:themeColor="text1"/>
          <w:sz w:val="22"/>
          <w:szCs w:val="22"/>
        </w:rPr>
        <w:t xml:space="preserve"> </w:t>
      </w:r>
      <w:r w:rsidR="00C34AF5" w:rsidRPr="00E740BD">
        <w:rPr>
          <w:rFonts w:ascii="Arial" w:hAnsi="Arial" w:cs="Arial"/>
          <w:color w:val="000000" w:themeColor="text1"/>
          <w:sz w:val="22"/>
          <w:szCs w:val="22"/>
        </w:rPr>
        <w:t>Il interpelle aussi les gouvernements fédéral </w:t>
      </w:r>
      <w:r w:rsidR="005E72FE" w:rsidRPr="00E740BD">
        <w:rPr>
          <w:rFonts w:ascii="Arial" w:hAnsi="Arial" w:cs="Arial"/>
          <w:color w:val="000000" w:themeColor="text1"/>
          <w:sz w:val="22"/>
          <w:szCs w:val="22"/>
        </w:rPr>
        <w:t>et provincial, tout en soulevant l’importance d’un réel engagement. Il les invite également à se mettre au diapason de la population en lien avec les questions autochtones</w:t>
      </w:r>
      <w:r w:rsidR="002620B3" w:rsidRPr="00E740BD">
        <w:rPr>
          <w:rFonts w:ascii="Arial" w:hAnsi="Arial" w:cs="Arial"/>
          <w:color w:val="000000" w:themeColor="text1"/>
          <w:sz w:val="22"/>
          <w:szCs w:val="22"/>
        </w:rPr>
        <w:t> </w:t>
      </w:r>
      <w:r w:rsidR="00C34AF5" w:rsidRPr="00E740BD">
        <w:rPr>
          <w:rFonts w:ascii="Arial" w:hAnsi="Arial" w:cs="Arial"/>
          <w:color w:val="000000" w:themeColor="text1"/>
          <w:sz w:val="22"/>
          <w:szCs w:val="22"/>
        </w:rPr>
        <w:t>:</w:t>
      </w:r>
    </w:p>
    <w:p w14:paraId="3C3E4A39" w14:textId="77777777" w:rsidR="009E334B" w:rsidRPr="00E740BD" w:rsidRDefault="009E334B" w:rsidP="00FB354B">
      <w:pPr>
        <w:spacing w:line="360" w:lineRule="auto"/>
        <w:rPr>
          <w:rFonts w:ascii="Arial" w:hAnsi="Arial" w:cs="Arial"/>
          <w:sz w:val="22"/>
          <w:szCs w:val="22"/>
        </w:rPr>
      </w:pPr>
    </w:p>
    <w:p w14:paraId="15479970" w14:textId="08689587" w:rsidR="005E72FE" w:rsidRPr="00E740BD" w:rsidRDefault="005E72FE" w:rsidP="00437551">
      <w:pPr>
        <w:spacing w:after="120"/>
        <w:ind w:left="851" w:right="996"/>
        <w:rPr>
          <w:rFonts w:ascii="Arial" w:hAnsi="Arial" w:cs="Arial"/>
          <w:color w:val="000000" w:themeColor="text1"/>
          <w:sz w:val="20"/>
          <w:szCs w:val="20"/>
        </w:rPr>
      </w:pPr>
      <w:r w:rsidRPr="00E740BD">
        <w:rPr>
          <w:rFonts w:ascii="Arial" w:hAnsi="Arial" w:cs="Arial"/>
          <w:color w:val="000000" w:themeColor="text1"/>
          <w:sz w:val="20"/>
          <w:szCs w:val="20"/>
        </w:rPr>
        <w:t>«</w:t>
      </w:r>
      <w:r w:rsidR="00197DBD" w:rsidRPr="00E740BD">
        <w:rPr>
          <w:rFonts w:ascii="Arial" w:hAnsi="Arial" w:cs="Arial"/>
          <w:color w:val="000000" w:themeColor="text1"/>
          <w:sz w:val="20"/>
          <w:szCs w:val="20"/>
        </w:rPr>
        <w:t> </w:t>
      </w:r>
      <w:r w:rsidR="00C34AF5" w:rsidRPr="00E740BD">
        <w:rPr>
          <w:rFonts w:ascii="Arial" w:hAnsi="Arial" w:cs="Arial"/>
          <w:color w:val="000000" w:themeColor="text1"/>
          <w:sz w:val="20"/>
          <w:szCs w:val="20"/>
        </w:rPr>
        <w:t xml:space="preserve">Les rapports d’enquête en lien avec le racisme et la discrimination que les gouvernements fédéral et provincial ont commandés leur ont été remis. Ces rapports leur proposent des mesures, le plus souvent très concrètes, pouvant être prises dès maintenant. Certaines l’ont été, mais de façon fragmentaire. S’ils acceptent </w:t>
      </w:r>
      <w:r w:rsidR="00C34AF5" w:rsidRPr="00E740BD">
        <w:rPr>
          <w:rFonts w:ascii="Arial" w:hAnsi="Arial" w:cs="Arial"/>
          <w:color w:val="000000" w:themeColor="text1"/>
          <w:sz w:val="20"/>
          <w:szCs w:val="20"/>
        </w:rPr>
        <w:lastRenderedPageBreak/>
        <w:t xml:space="preserve">d’intensifier leurs efforts, de montrer à leur tour un réel engagement, les gouvernements sont sincèrement invités à se joindre à l’effort collectif. </w:t>
      </w:r>
    </w:p>
    <w:p w14:paraId="46652EC6" w14:textId="3F459F0B" w:rsidR="00C34AF5" w:rsidRPr="00E740BD" w:rsidRDefault="00C34AF5" w:rsidP="00437551">
      <w:pPr>
        <w:ind w:left="851" w:right="996"/>
        <w:rPr>
          <w:rFonts w:ascii="Arial" w:hAnsi="Arial" w:cs="Arial"/>
          <w:color w:val="000000" w:themeColor="text1"/>
          <w:sz w:val="20"/>
          <w:szCs w:val="20"/>
        </w:rPr>
      </w:pPr>
      <w:r w:rsidRPr="00E740BD">
        <w:rPr>
          <w:rFonts w:ascii="Arial" w:hAnsi="Arial" w:cs="Arial"/>
          <w:color w:val="000000" w:themeColor="text1"/>
          <w:sz w:val="20"/>
          <w:szCs w:val="20"/>
        </w:rPr>
        <w:t>Le sondage mené récemment par l’APNQL indique que la population est prête à un rapprochement, qu’elle le souhaite, et qu’elle est sans doute en avance sur ses gouvernements qui ont maintenant un effort de rattrapage à faire.</w:t>
      </w:r>
      <w:r w:rsidR="00197DBD" w:rsidRPr="00E740BD">
        <w:rPr>
          <w:rFonts w:ascii="Arial" w:hAnsi="Arial" w:cs="Arial"/>
          <w:color w:val="000000" w:themeColor="text1"/>
          <w:sz w:val="20"/>
          <w:szCs w:val="20"/>
        </w:rPr>
        <w:t> </w:t>
      </w:r>
      <w:r w:rsidR="005E72FE" w:rsidRPr="00E740BD">
        <w:rPr>
          <w:rFonts w:ascii="Arial" w:hAnsi="Arial" w:cs="Arial"/>
          <w:color w:val="000000" w:themeColor="text1"/>
          <w:sz w:val="20"/>
          <w:szCs w:val="20"/>
        </w:rPr>
        <w:t>»</w:t>
      </w:r>
      <w:r w:rsidR="005E72FE" w:rsidRPr="00E740BD">
        <w:rPr>
          <w:rStyle w:val="Appelnotedebasdep"/>
          <w:rFonts w:ascii="Arial" w:hAnsi="Arial" w:cs="Arial"/>
          <w:color w:val="000000" w:themeColor="text1"/>
          <w:sz w:val="20"/>
          <w:szCs w:val="20"/>
        </w:rPr>
        <w:footnoteReference w:id="258"/>
      </w:r>
    </w:p>
    <w:p w14:paraId="4E80EDC4" w14:textId="77777777" w:rsidR="00C34AF5" w:rsidRPr="00E740BD" w:rsidRDefault="00C34AF5" w:rsidP="00FB354B">
      <w:pPr>
        <w:spacing w:line="360" w:lineRule="auto"/>
        <w:rPr>
          <w:rFonts w:ascii="Arial" w:hAnsi="Arial" w:cs="Arial"/>
          <w:sz w:val="22"/>
          <w:szCs w:val="22"/>
        </w:rPr>
      </w:pPr>
    </w:p>
    <w:p w14:paraId="2A0A4DA4" w14:textId="040BDA61" w:rsidR="00C34AF5" w:rsidRPr="00E740BD" w:rsidRDefault="00C34AF5" w:rsidP="00C77603">
      <w:pPr>
        <w:tabs>
          <w:tab w:val="left" w:pos="2268"/>
        </w:tabs>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 xml:space="preserve">Le Plan d’action ne définit pas le racisme. Il insiste toutefois sur les conséquences </w:t>
      </w:r>
      <w:r w:rsidR="00065BC0" w:rsidRPr="00E740BD">
        <w:rPr>
          <w:rFonts w:ascii="Arial" w:hAnsi="Arial" w:cs="Arial"/>
          <w:color w:val="000000" w:themeColor="text1"/>
          <w:sz w:val="22"/>
          <w:szCs w:val="22"/>
        </w:rPr>
        <w:t xml:space="preserve">du </w:t>
      </w:r>
      <w:r w:rsidRPr="00E740BD">
        <w:rPr>
          <w:rFonts w:ascii="Arial" w:hAnsi="Arial" w:cs="Arial"/>
          <w:color w:val="000000" w:themeColor="text1"/>
          <w:sz w:val="22"/>
          <w:szCs w:val="22"/>
        </w:rPr>
        <w:t xml:space="preserve">racisme et de la discrimination sur les membres des Premières </w:t>
      </w:r>
      <w:r w:rsidR="00FD1E63" w:rsidRPr="00E740BD">
        <w:rPr>
          <w:rFonts w:ascii="Arial" w:hAnsi="Arial" w:cs="Arial"/>
          <w:color w:val="000000" w:themeColor="text1"/>
          <w:sz w:val="22"/>
          <w:szCs w:val="22"/>
        </w:rPr>
        <w:t>N</w:t>
      </w:r>
      <w:r w:rsidRPr="00E740BD">
        <w:rPr>
          <w:rFonts w:ascii="Arial" w:hAnsi="Arial" w:cs="Arial"/>
          <w:color w:val="000000" w:themeColor="text1"/>
          <w:sz w:val="22"/>
          <w:szCs w:val="22"/>
        </w:rPr>
        <w:t>ations :</w:t>
      </w:r>
    </w:p>
    <w:p w14:paraId="523AF6CB" w14:textId="77777777" w:rsidR="009E334B" w:rsidRPr="00E740BD" w:rsidRDefault="009E334B" w:rsidP="00FB354B">
      <w:pPr>
        <w:spacing w:line="360" w:lineRule="auto"/>
        <w:rPr>
          <w:rFonts w:ascii="Arial" w:hAnsi="Arial" w:cs="Arial"/>
          <w:sz w:val="22"/>
          <w:szCs w:val="22"/>
        </w:rPr>
      </w:pPr>
    </w:p>
    <w:p w14:paraId="24590B1C" w14:textId="47DFB147" w:rsidR="00C34AF5" w:rsidRPr="00E740BD" w:rsidRDefault="00C34AF5" w:rsidP="00437551">
      <w:pPr>
        <w:ind w:left="851" w:right="996"/>
        <w:rPr>
          <w:rFonts w:ascii="Arial" w:hAnsi="Arial" w:cs="Arial"/>
          <w:color w:val="000000" w:themeColor="text1"/>
          <w:sz w:val="20"/>
          <w:szCs w:val="20"/>
        </w:rPr>
      </w:pPr>
      <w:r w:rsidRPr="00E740BD">
        <w:rPr>
          <w:rFonts w:ascii="Arial" w:hAnsi="Arial" w:cs="Arial"/>
          <w:color w:val="000000" w:themeColor="text1"/>
          <w:sz w:val="20"/>
          <w:szCs w:val="20"/>
        </w:rPr>
        <w:t>«</w:t>
      </w:r>
      <w:r w:rsidR="00197DBD" w:rsidRPr="00E740BD">
        <w:rPr>
          <w:rFonts w:ascii="Arial" w:hAnsi="Arial" w:cs="Arial"/>
          <w:color w:val="000000" w:themeColor="text1"/>
          <w:sz w:val="20"/>
          <w:szCs w:val="20"/>
        </w:rPr>
        <w:t> </w:t>
      </w:r>
      <w:r w:rsidRPr="00E740BD">
        <w:rPr>
          <w:rFonts w:ascii="Arial" w:hAnsi="Arial" w:cs="Arial"/>
          <w:color w:val="000000" w:themeColor="text1"/>
          <w:sz w:val="20"/>
          <w:szCs w:val="20"/>
        </w:rPr>
        <w:t>Le racisme et la discrimination viennent fausser notre perception de l’autre. Ils bloquent le développement de la société, l’avenir des jeunes, gâchent la vie, compromettant même la vie de plusieurs, notamment de filles et de femmes directement visées dans leur quotidien par des comportements et des gestes de racisme et de discrimination.</w:t>
      </w:r>
      <w:r w:rsidR="00197DBD" w:rsidRPr="00E740BD">
        <w:rPr>
          <w:rFonts w:ascii="Arial" w:hAnsi="Arial" w:cs="Arial"/>
          <w:color w:val="000000" w:themeColor="text1"/>
          <w:sz w:val="20"/>
          <w:szCs w:val="20"/>
        </w:rPr>
        <w:t> </w:t>
      </w:r>
      <w:r w:rsidRPr="00E740BD">
        <w:rPr>
          <w:rFonts w:ascii="Arial" w:hAnsi="Arial" w:cs="Arial"/>
          <w:color w:val="000000" w:themeColor="text1"/>
          <w:sz w:val="20"/>
          <w:szCs w:val="20"/>
        </w:rPr>
        <w:t>»</w:t>
      </w:r>
      <w:r w:rsidRPr="00E740BD">
        <w:rPr>
          <w:rStyle w:val="Appelnotedebasdep"/>
          <w:rFonts w:ascii="Arial" w:hAnsi="Arial" w:cs="Arial"/>
          <w:color w:val="000000" w:themeColor="text1"/>
          <w:sz w:val="20"/>
          <w:szCs w:val="20"/>
        </w:rPr>
        <w:footnoteReference w:id="259"/>
      </w:r>
    </w:p>
    <w:p w14:paraId="6B453B4B" w14:textId="77777777" w:rsidR="00C34AF5" w:rsidRPr="00E740BD" w:rsidRDefault="00C34AF5" w:rsidP="00FB354B">
      <w:pPr>
        <w:spacing w:line="360" w:lineRule="auto"/>
        <w:rPr>
          <w:rFonts w:ascii="Arial" w:hAnsi="Arial" w:cs="Arial"/>
          <w:sz w:val="22"/>
          <w:szCs w:val="22"/>
        </w:rPr>
      </w:pPr>
    </w:p>
    <w:p w14:paraId="0B7F123F" w14:textId="14169ACD" w:rsidR="0062448B" w:rsidRPr="00E740BD" w:rsidRDefault="00C34AF5" w:rsidP="00C77603">
      <w:pPr>
        <w:tabs>
          <w:tab w:val="left" w:pos="2268"/>
        </w:tabs>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D</w:t>
      </w:r>
      <w:r w:rsidR="007E1B5C" w:rsidRPr="00E740BD">
        <w:rPr>
          <w:rFonts w:ascii="Arial" w:hAnsi="Arial" w:cs="Arial"/>
          <w:color w:val="000000" w:themeColor="text1"/>
          <w:sz w:val="22"/>
          <w:szCs w:val="22"/>
        </w:rPr>
        <w:t xml:space="preserve">eux occurrences soulèvent </w:t>
      </w:r>
      <w:r w:rsidR="00DA60E5" w:rsidRPr="00E740BD">
        <w:rPr>
          <w:rFonts w:ascii="Arial" w:hAnsi="Arial" w:cs="Arial"/>
          <w:color w:val="000000" w:themeColor="text1"/>
          <w:sz w:val="22"/>
          <w:szCs w:val="22"/>
        </w:rPr>
        <w:t>des aspects</w:t>
      </w:r>
      <w:r w:rsidR="007E1B5C" w:rsidRPr="00E740BD">
        <w:rPr>
          <w:rFonts w:ascii="Arial" w:hAnsi="Arial" w:cs="Arial"/>
          <w:color w:val="000000" w:themeColor="text1"/>
          <w:sz w:val="22"/>
          <w:szCs w:val="22"/>
        </w:rPr>
        <w:t xml:space="preserve"> systémique</w:t>
      </w:r>
      <w:r w:rsidR="00DA60E5" w:rsidRPr="00E740BD">
        <w:rPr>
          <w:rFonts w:ascii="Arial" w:hAnsi="Arial" w:cs="Arial"/>
          <w:color w:val="000000" w:themeColor="text1"/>
          <w:sz w:val="22"/>
          <w:szCs w:val="22"/>
        </w:rPr>
        <w:t>s</w:t>
      </w:r>
      <w:r w:rsidR="007E1B5C" w:rsidRPr="00E740BD">
        <w:rPr>
          <w:rFonts w:ascii="Arial" w:hAnsi="Arial" w:cs="Arial"/>
          <w:color w:val="000000" w:themeColor="text1"/>
          <w:sz w:val="22"/>
          <w:szCs w:val="22"/>
        </w:rPr>
        <w:t>. L’une d’elle</w:t>
      </w:r>
      <w:r w:rsidR="007848A2" w:rsidRPr="00E740BD">
        <w:rPr>
          <w:rFonts w:ascii="Arial" w:hAnsi="Arial" w:cs="Arial"/>
          <w:color w:val="000000" w:themeColor="text1"/>
          <w:sz w:val="22"/>
          <w:szCs w:val="22"/>
        </w:rPr>
        <w:t>s</w:t>
      </w:r>
      <w:r w:rsidR="007E1B5C" w:rsidRPr="00E740BD">
        <w:rPr>
          <w:rFonts w:ascii="Arial" w:hAnsi="Arial" w:cs="Arial"/>
          <w:color w:val="000000" w:themeColor="text1"/>
          <w:sz w:val="22"/>
          <w:szCs w:val="22"/>
        </w:rPr>
        <w:t xml:space="preserve"> se trouve dans une recommandation destinée aux médias</w:t>
      </w:r>
      <w:r w:rsidR="006B1B37" w:rsidRPr="00E740BD">
        <w:rPr>
          <w:rFonts w:ascii="Arial" w:hAnsi="Arial" w:cs="Arial"/>
          <w:color w:val="000000" w:themeColor="text1"/>
          <w:sz w:val="22"/>
          <w:szCs w:val="22"/>
        </w:rPr>
        <w:t xml:space="preserve"> </w:t>
      </w:r>
      <w:r w:rsidR="00E72A0B" w:rsidRPr="00E740BD">
        <w:rPr>
          <w:rFonts w:ascii="Arial" w:hAnsi="Arial" w:cs="Arial"/>
          <w:color w:val="000000" w:themeColor="text1"/>
          <w:sz w:val="22"/>
          <w:szCs w:val="22"/>
        </w:rPr>
        <w:t xml:space="preserve">qui sont invités à </w:t>
      </w:r>
      <w:r w:rsidR="007E1B5C" w:rsidRPr="00E740BD">
        <w:rPr>
          <w:rFonts w:ascii="Arial" w:hAnsi="Arial" w:cs="Arial"/>
          <w:color w:val="000000" w:themeColor="text1"/>
          <w:sz w:val="22"/>
          <w:szCs w:val="22"/>
        </w:rPr>
        <w:t>«</w:t>
      </w:r>
      <w:r w:rsidR="00197DBD" w:rsidRPr="00E740BD">
        <w:rPr>
          <w:rFonts w:ascii="Arial" w:hAnsi="Arial" w:cs="Arial"/>
          <w:color w:val="000000" w:themeColor="text1"/>
          <w:sz w:val="22"/>
          <w:szCs w:val="22"/>
        </w:rPr>
        <w:t> </w:t>
      </w:r>
      <w:r w:rsidR="00E72A0B" w:rsidRPr="00E740BD">
        <w:rPr>
          <w:rFonts w:ascii="Arial" w:hAnsi="Arial" w:cs="Arial"/>
          <w:color w:val="000000" w:themeColor="text1"/>
          <w:sz w:val="22"/>
          <w:szCs w:val="22"/>
        </w:rPr>
        <w:t>r</w:t>
      </w:r>
      <w:r w:rsidR="007E1B5C" w:rsidRPr="00E740BD">
        <w:rPr>
          <w:rFonts w:ascii="Arial" w:hAnsi="Arial" w:cs="Arial"/>
          <w:color w:val="000000" w:themeColor="text1"/>
          <w:sz w:val="22"/>
          <w:szCs w:val="22"/>
        </w:rPr>
        <w:t xml:space="preserve">econnaître, dans une série d’articles, l’existence d’obstacles structurels et systémiques auxquels les </w:t>
      </w:r>
      <w:r w:rsidR="009861BB" w:rsidRPr="00E740BD">
        <w:rPr>
          <w:rFonts w:ascii="Arial" w:hAnsi="Arial" w:cs="Arial"/>
          <w:color w:val="000000" w:themeColor="text1"/>
          <w:sz w:val="22"/>
          <w:szCs w:val="22"/>
        </w:rPr>
        <w:t xml:space="preserve">[Premières Nations] </w:t>
      </w:r>
      <w:r w:rsidR="007E1B5C" w:rsidRPr="00E740BD">
        <w:rPr>
          <w:rFonts w:ascii="Arial" w:hAnsi="Arial" w:cs="Arial"/>
          <w:color w:val="000000" w:themeColor="text1"/>
          <w:sz w:val="22"/>
          <w:szCs w:val="22"/>
        </w:rPr>
        <w:t>sont régulièrement confrontées dans différentes sphères (emploi, recherche de logement, scolarité, etc.).</w:t>
      </w:r>
      <w:r w:rsidR="00197DBD" w:rsidRPr="00E740BD">
        <w:rPr>
          <w:rFonts w:ascii="Arial" w:hAnsi="Arial" w:cs="Arial"/>
          <w:color w:val="000000" w:themeColor="text1"/>
          <w:sz w:val="22"/>
          <w:szCs w:val="22"/>
        </w:rPr>
        <w:t> </w:t>
      </w:r>
      <w:r w:rsidR="007E1B5C" w:rsidRPr="00E740BD">
        <w:rPr>
          <w:rFonts w:ascii="Arial" w:hAnsi="Arial" w:cs="Arial"/>
          <w:color w:val="000000" w:themeColor="text1"/>
          <w:sz w:val="22"/>
          <w:szCs w:val="22"/>
        </w:rPr>
        <w:t>»</w:t>
      </w:r>
      <w:r w:rsidR="007E1B5C" w:rsidRPr="00E740BD">
        <w:rPr>
          <w:rStyle w:val="Appelnotedebasdep"/>
          <w:rFonts w:ascii="Arial" w:hAnsi="Arial" w:cs="Arial"/>
          <w:color w:val="000000" w:themeColor="text1"/>
          <w:sz w:val="22"/>
          <w:szCs w:val="22"/>
        </w:rPr>
        <w:footnoteReference w:id="260"/>
      </w:r>
      <w:r w:rsidR="00E72A0B" w:rsidRPr="00E740BD">
        <w:rPr>
          <w:rFonts w:ascii="Arial" w:hAnsi="Arial" w:cs="Arial"/>
          <w:color w:val="000000" w:themeColor="text1"/>
          <w:sz w:val="22"/>
          <w:szCs w:val="22"/>
        </w:rPr>
        <w:t xml:space="preserve"> </w:t>
      </w:r>
      <w:r w:rsidR="0062448B" w:rsidRPr="00E740BD">
        <w:rPr>
          <w:rFonts w:ascii="Arial" w:hAnsi="Arial" w:cs="Arial"/>
          <w:color w:val="000000" w:themeColor="text1"/>
          <w:sz w:val="22"/>
          <w:szCs w:val="22"/>
        </w:rPr>
        <w:t>L’autre interpelle le milieu de l’éducation et cherche à «</w:t>
      </w:r>
      <w:r w:rsidR="00197DBD" w:rsidRPr="00E740BD">
        <w:rPr>
          <w:rFonts w:ascii="Arial" w:hAnsi="Arial" w:cs="Arial"/>
          <w:color w:val="000000" w:themeColor="text1"/>
          <w:sz w:val="22"/>
          <w:szCs w:val="22"/>
        </w:rPr>
        <w:t> </w:t>
      </w:r>
      <w:r w:rsidR="00E72A0B" w:rsidRPr="00E740BD">
        <w:rPr>
          <w:rFonts w:ascii="Arial" w:hAnsi="Arial" w:cs="Arial"/>
          <w:color w:val="000000" w:themeColor="text1"/>
          <w:sz w:val="22"/>
          <w:szCs w:val="22"/>
        </w:rPr>
        <w:t>é</w:t>
      </w:r>
      <w:r w:rsidR="0062448B" w:rsidRPr="00E740BD">
        <w:rPr>
          <w:rFonts w:ascii="Arial" w:hAnsi="Arial" w:cs="Arial"/>
          <w:color w:val="000000" w:themeColor="text1"/>
          <w:sz w:val="22"/>
          <w:szCs w:val="22"/>
        </w:rPr>
        <w:t xml:space="preserve">liminer </w:t>
      </w:r>
      <w:r w:rsidR="0062448B" w:rsidRPr="00E740BD">
        <w:rPr>
          <w:rFonts w:ascii="Arial" w:hAnsi="Arial" w:cs="Arial"/>
          <w:color w:val="000000" w:themeColor="text1"/>
          <w:sz w:val="22"/>
          <w:szCs w:val="22"/>
          <w:u w:val="single"/>
        </w:rPr>
        <w:t>les obstacles systémiques à la réussite éducative</w:t>
      </w:r>
      <w:r w:rsidR="0062448B" w:rsidRPr="00E740BD">
        <w:rPr>
          <w:rFonts w:ascii="Arial" w:hAnsi="Arial" w:cs="Arial"/>
          <w:color w:val="000000" w:themeColor="text1"/>
          <w:sz w:val="22"/>
          <w:szCs w:val="22"/>
        </w:rPr>
        <w:t xml:space="preserve"> dont l’épreuve unique en français qui émane de la Charte de langue française.</w:t>
      </w:r>
      <w:r w:rsidR="00197DBD" w:rsidRPr="00E740BD">
        <w:rPr>
          <w:rFonts w:ascii="Arial" w:hAnsi="Arial" w:cs="Arial"/>
          <w:color w:val="000000" w:themeColor="text1"/>
          <w:sz w:val="22"/>
          <w:szCs w:val="22"/>
        </w:rPr>
        <w:t> </w:t>
      </w:r>
      <w:r w:rsidR="0062448B" w:rsidRPr="00E740BD">
        <w:rPr>
          <w:rFonts w:ascii="Arial" w:hAnsi="Arial" w:cs="Arial"/>
          <w:color w:val="000000" w:themeColor="text1"/>
          <w:sz w:val="22"/>
          <w:szCs w:val="22"/>
        </w:rPr>
        <w:t>»</w:t>
      </w:r>
      <w:r w:rsidR="0062448B" w:rsidRPr="00E740BD">
        <w:rPr>
          <w:rStyle w:val="Appelnotedebasdep"/>
          <w:rFonts w:ascii="Arial" w:hAnsi="Arial" w:cs="Arial"/>
          <w:color w:val="000000" w:themeColor="text1"/>
          <w:sz w:val="22"/>
          <w:szCs w:val="22"/>
        </w:rPr>
        <w:footnoteReference w:id="261"/>
      </w:r>
    </w:p>
    <w:p w14:paraId="1E9C6C36" w14:textId="77777777" w:rsidR="009E334B" w:rsidRPr="00E740BD" w:rsidRDefault="009E334B" w:rsidP="00C77603">
      <w:pPr>
        <w:pStyle w:val="Paragraphedeliste"/>
        <w:spacing w:after="0" w:line="360" w:lineRule="auto"/>
        <w:ind w:left="0" w:right="560"/>
        <w:contextualSpacing w:val="0"/>
        <w:rPr>
          <w:rFonts w:ascii="Arial" w:hAnsi="Arial" w:cs="Arial"/>
          <w:color w:val="000000" w:themeColor="text1"/>
        </w:rPr>
      </w:pPr>
    </w:p>
    <w:p w14:paraId="661E377F" w14:textId="71F0104E" w:rsidR="00230643" w:rsidRPr="00E740BD" w:rsidRDefault="0062448B" w:rsidP="00C77603">
      <w:pPr>
        <w:tabs>
          <w:tab w:val="left" w:pos="2268"/>
        </w:tabs>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 xml:space="preserve">Soulignons qu’une autre recommandation visant les médias les encourage à : </w:t>
      </w:r>
    </w:p>
    <w:p w14:paraId="21AE857C" w14:textId="77777777" w:rsidR="009E334B" w:rsidRPr="00E740BD" w:rsidRDefault="009E334B" w:rsidP="00FB354B">
      <w:pPr>
        <w:spacing w:line="360" w:lineRule="auto"/>
        <w:rPr>
          <w:rFonts w:ascii="Arial" w:hAnsi="Arial" w:cs="Arial"/>
          <w:sz w:val="22"/>
          <w:szCs w:val="22"/>
        </w:rPr>
      </w:pPr>
    </w:p>
    <w:p w14:paraId="2EC41602" w14:textId="658311DF" w:rsidR="0062448B" w:rsidRPr="00E740BD" w:rsidRDefault="0062448B" w:rsidP="00437551">
      <w:pPr>
        <w:ind w:left="851" w:right="996"/>
        <w:rPr>
          <w:rFonts w:ascii="Arial" w:hAnsi="Arial" w:cs="Arial"/>
          <w:color w:val="000000" w:themeColor="text1"/>
          <w:sz w:val="20"/>
          <w:szCs w:val="20"/>
        </w:rPr>
      </w:pPr>
      <w:r w:rsidRPr="00E740BD">
        <w:rPr>
          <w:rFonts w:ascii="Arial" w:hAnsi="Arial" w:cs="Arial"/>
          <w:color w:val="000000" w:themeColor="text1"/>
          <w:sz w:val="20"/>
          <w:szCs w:val="20"/>
        </w:rPr>
        <w:t>«</w:t>
      </w:r>
      <w:r w:rsidR="00197DBD" w:rsidRPr="00E740BD">
        <w:rPr>
          <w:rFonts w:ascii="Arial" w:hAnsi="Arial" w:cs="Arial"/>
          <w:color w:val="000000" w:themeColor="text1"/>
          <w:sz w:val="20"/>
          <w:szCs w:val="20"/>
        </w:rPr>
        <w:t> </w:t>
      </w:r>
      <w:r w:rsidRPr="00E740BD">
        <w:rPr>
          <w:rFonts w:ascii="Arial" w:hAnsi="Arial" w:cs="Arial"/>
          <w:color w:val="000000" w:themeColor="text1"/>
          <w:sz w:val="20"/>
          <w:szCs w:val="20"/>
        </w:rPr>
        <w:t>Identifier des situations discriminatoires dans certains services publics, les dénoncer et insister sur l’importance de s’y opposer.</w:t>
      </w:r>
      <w:r w:rsidR="00197DBD" w:rsidRPr="00E740BD">
        <w:rPr>
          <w:rFonts w:ascii="Arial" w:hAnsi="Arial" w:cs="Arial"/>
          <w:color w:val="000000" w:themeColor="text1"/>
          <w:sz w:val="20"/>
          <w:szCs w:val="20"/>
        </w:rPr>
        <w:t> </w:t>
      </w:r>
      <w:r w:rsidRPr="00E740BD">
        <w:rPr>
          <w:rFonts w:ascii="Arial" w:hAnsi="Arial" w:cs="Arial"/>
          <w:color w:val="000000" w:themeColor="text1"/>
          <w:sz w:val="20"/>
          <w:szCs w:val="20"/>
        </w:rPr>
        <w:t>»</w:t>
      </w:r>
      <w:r w:rsidRPr="00E740BD">
        <w:rPr>
          <w:rStyle w:val="Appelnotedebasdep"/>
          <w:rFonts w:ascii="Arial" w:hAnsi="Arial" w:cs="Arial"/>
          <w:color w:val="000000" w:themeColor="text1"/>
          <w:sz w:val="20"/>
          <w:szCs w:val="20"/>
        </w:rPr>
        <w:footnoteReference w:id="262"/>
      </w:r>
    </w:p>
    <w:p w14:paraId="23DD87E2" w14:textId="77777777" w:rsidR="009E334B" w:rsidRPr="00E740BD" w:rsidRDefault="009E334B" w:rsidP="00C77603">
      <w:pPr>
        <w:pStyle w:val="Paragraphedeliste"/>
        <w:spacing w:after="0" w:line="360" w:lineRule="auto"/>
        <w:ind w:left="0" w:right="560"/>
        <w:contextualSpacing w:val="0"/>
        <w:rPr>
          <w:rFonts w:ascii="Arial" w:hAnsi="Arial" w:cs="Arial"/>
          <w:color w:val="000000" w:themeColor="text1"/>
        </w:rPr>
      </w:pPr>
    </w:p>
    <w:p w14:paraId="1E7A74BC" w14:textId="04B2A593" w:rsidR="0062448B" w:rsidRPr="00E740BD" w:rsidRDefault="0062448B" w:rsidP="00C77603">
      <w:pPr>
        <w:tabs>
          <w:tab w:val="left" w:pos="2268"/>
        </w:tabs>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Par ailleurs, une recommandation destinée aux organisations et aux groupes vise à :</w:t>
      </w:r>
    </w:p>
    <w:p w14:paraId="54869BEB" w14:textId="77777777" w:rsidR="009E334B" w:rsidRPr="00E740BD" w:rsidRDefault="009E334B" w:rsidP="00FB354B">
      <w:pPr>
        <w:spacing w:line="360" w:lineRule="auto"/>
        <w:rPr>
          <w:rFonts w:ascii="Arial" w:hAnsi="Arial" w:cs="Arial"/>
          <w:sz w:val="22"/>
          <w:szCs w:val="22"/>
        </w:rPr>
      </w:pPr>
    </w:p>
    <w:p w14:paraId="483B8F2E" w14:textId="1E292052" w:rsidR="0062448B" w:rsidRPr="00E740BD" w:rsidRDefault="0062448B" w:rsidP="00457C36">
      <w:pPr>
        <w:ind w:left="709" w:right="702"/>
        <w:rPr>
          <w:rFonts w:ascii="Arial" w:hAnsi="Arial" w:cs="Arial"/>
          <w:color w:val="000000" w:themeColor="text1"/>
          <w:sz w:val="20"/>
          <w:szCs w:val="20"/>
        </w:rPr>
      </w:pPr>
      <w:r w:rsidRPr="00E740BD">
        <w:rPr>
          <w:rFonts w:ascii="Arial" w:hAnsi="Arial" w:cs="Arial"/>
          <w:color w:val="000000" w:themeColor="text1"/>
          <w:sz w:val="20"/>
          <w:szCs w:val="20"/>
        </w:rPr>
        <w:lastRenderedPageBreak/>
        <w:t>«</w:t>
      </w:r>
      <w:r w:rsidR="00197DBD" w:rsidRPr="00E740BD">
        <w:rPr>
          <w:rFonts w:ascii="Arial" w:hAnsi="Arial" w:cs="Arial"/>
          <w:color w:val="000000" w:themeColor="text1"/>
          <w:sz w:val="20"/>
          <w:szCs w:val="20"/>
        </w:rPr>
        <w:t> </w:t>
      </w:r>
      <w:r w:rsidRPr="00E740BD">
        <w:rPr>
          <w:rFonts w:ascii="Arial" w:hAnsi="Arial" w:cs="Arial"/>
          <w:color w:val="000000" w:themeColor="text1"/>
          <w:sz w:val="20"/>
          <w:szCs w:val="20"/>
        </w:rPr>
        <w:t>Mettre en place de mesures contre le racisme et le sexisme destinées à mettre un terme aux stéréotypes racistes envers les Premières Nations et/ou sexualisés visant les femmes, les filles et les personnes 2ELGBTQQIA autochtones.</w:t>
      </w:r>
      <w:r w:rsidR="00197DBD" w:rsidRPr="00E740BD">
        <w:rPr>
          <w:rFonts w:ascii="Arial" w:hAnsi="Arial" w:cs="Arial"/>
          <w:color w:val="000000" w:themeColor="text1"/>
          <w:sz w:val="20"/>
          <w:szCs w:val="20"/>
        </w:rPr>
        <w:t> </w:t>
      </w:r>
      <w:r w:rsidRPr="00E740BD">
        <w:rPr>
          <w:rFonts w:ascii="Arial" w:hAnsi="Arial" w:cs="Arial"/>
          <w:color w:val="000000" w:themeColor="text1"/>
          <w:sz w:val="20"/>
          <w:szCs w:val="20"/>
        </w:rPr>
        <w:t>»</w:t>
      </w:r>
      <w:r w:rsidRPr="00E740BD">
        <w:rPr>
          <w:rStyle w:val="Appelnotedebasdep"/>
          <w:rFonts w:ascii="Arial" w:hAnsi="Arial" w:cs="Arial"/>
          <w:color w:val="000000" w:themeColor="text1"/>
          <w:sz w:val="20"/>
          <w:szCs w:val="20"/>
        </w:rPr>
        <w:footnoteReference w:id="263"/>
      </w:r>
    </w:p>
    <w:p w14:paraId="01BF82D4" w14:textId="77777777" w:rsidR="009E334B" w:rsidRPr="00E740BD" w:rsidRDefault="009E334B" w:rsidP="00FB354B">
      <w:pPr>
        <w:spacing w:line="360" w:lineRule="auto"/>
        <w:rPr>
          <w:rFonts w:ascii="Arial" w:hAnsi="Arial" w:cs="Arial"/>
          <w:sz w:val="22"/>
          <w:szCs w:val="22"/>
        </w:rPr>
      </w:pPr>
    </w:p>
    <w:p w14:paraId="145C486E" w14:textId="0F788EF0" w:rsidR="00E90CC4" w:rsidRPr="00E740BD" w:rsidRDefault="0062448B" w:rsidP="00C77603">
      <w:pPr>
        <w:tabs>
          <w:tab w:val="left" w:pos="2268"/>
        </w:tabs>
        <w:spacing w:line="360" w:lineRule="auto"/>
        <w:ind w:right="702"/>
        <w:rPr>
          <w:rFonts w:ascii="Arial" w:hAnsi="Arial" w:cs="Arial"/>
          <w:color w:val="000000" w:themeColor="text1"/>
          <w:sz w:val="22"/>
          <w:szCs w:val="22"/>
        </w:rPr>
      </w:pPr>
      <w:r w:rsidRPr="00E740BD">
        <w:rPr>
          <w:rFonts w:ascii="Arial" w:hAnsi="Arial" w:cs="Arial"/>
          <w:color w:val="000000" w:themeColor="text1"/>
          <w:sz w:val="22"/>
          <w:szCs w:val="22"/>
        </w:rPr>
        <w:t>Cette recommandation relative à la sensibilisation de la population s’ajoute à d’autres recommandations prévues au Plan d’action, dont une encourageant la mise sur pied d’une campagne sur le racisme et la discrimination dans le domaine du logement</w:t>
      </w:r>
      <w:r w:rsidRPr="00E740BD">
        <w:rPr>
          <w:rStyle w:val="Appelnotedebasdep"/>
          <w:rFonts w:ascii="Arial" w:hAnsi="Arial" w:cs="Arial"/>
          <w:color w:val="000000" w:themeColor="text1"/>
          <w:sz w:val="22"/>
          <w:szCs w:val="22"/>
        </w:rPr>
        <w:footnoteReference w:id="264"/>
      </w:r>
      <w:r w:rsidRPr="00E740BD">
        <w:rPr>
          <w:rFonts w:ascii="Arial" w:hAnsi="Arial" w:cs="Arial"/>
          <w:color w:val="000000" w:themeColor="text1"/>
          <w:sz w:val="22"/>
          <w:szCs w:val="22"/>
        </w:rPr>
        <w:t>.</w:t>
      </w:r>
    </w:p>
    <w:p w14:paraId="1F10434A" w14:textId="77777777" w:rsidR="00D22019" w:rsidRPr="00E740BD" w:rsidRDefault="00D22019" w:rsidP="00FB354B">
      <w:pPr>
        <w:spacing w:line="360" w:lineRule="auto"/>
        <w:rPr>
          <w:rFonts w:ascii="Arial" w:hAnsi="Arial" w:cs="Arial"/>
          <w:sz w:val="22"/>
          <w:szCs w:val="22"/>
        </w:rPr>
      </w:pPr>
    </w:p>
    <w:p w14:paraId="40A91178" w14:textId="47A7F194" w:rsidR="00E90CC4" w:rsidRPr="00E740BD" w:rsidRDefault="00E90CC4" w:rsidP="00372E4C">
      <w:pPr>
        <w:pStyle w:val="Paragraphedeliste"/>
        <w:numPr>
          <w:ilvl w:val="0"/>
          <w:numId w:val="11"/>
        </w:numPr>
        <w:tabs>
          <w:tab w:val="left" w:pos="709"/>
        </w:tabs>
        <w:spacing w:after="0" w:line="360" w:lineRule="auto"/>
        <w:ind w:left="709" w:hanging="709"/>
        <w:contextualSpacing w:val="0"/>
        <w:rPr>
          <w:rFonts w:ascii="Arial" w:hAnsi="Arial" w:cs="Arial"/>
          <w:iCs/>
          <w:color w:val="000000" w:themeColor="text1"/>
        </w:rPr>
      </w:pPr>
      <w:r w:rsidRPr="00E740BD">
        <w:rPr>
          <w:rFonts w:ascii="Arial" w:hAnsi="Arial" w:cs="Arial"/>
          <w:i/>
          <w:color w:val="000000" w:themeColor="text1"/>
        </w:rPr>
        <w:t>Stratégie de réconciliation avec les peuples autochtones</w:t>
      </w:r>
      <w:r w:rsidR="00326F53" w:rsidRPr="00E740BD">
        <w:rPr>
          <w:rFonts w:ascii="Arial" w:hAnsi="Arial" w:cs="Arial"/>
          <w:i/>
          <w:color w:val="000000" w:themeColor="text1"/>
        </w:rPr>
        <w:t> </w:t>
      </w:r>
      <w:r w:rsidRPr="00E740BD">
        <w:rPr>
          <w:rFonts w:ascii="Arial" w:hAnsi="Arial" w:cs="Arial"/>
          <w:i/>
          <w:color w:val="000000" w:themeColor="text1"/>
        </w:rPr>
        <w:t>2020</w:t>
      </w:r>
      <w:r w:rsidR="00293360" w:rsidRPr="00E740BD">
        <w:rPr>
          <w:rFonts w:ascii="Arial" w:hAnsi="Arial" w:cs="Arial"/>
          <w:i/>
          <w:color w:val="000000" w:themeColor="text1"/>
        </w:rPr>
        <w:t>-2025</w:t>
      </w:r>
    </w:p>
    <w:p w14:paraId="3F2F2472" w14:textId="19E9BD6D" w:rsidR="00293360" w:rsidRPr="00E740BD" w:rsidRDefault="00293360" w:rsidP="00FB354B">
      <w:pPr>
        <w:spacing w:line="360" w:lineRule="auto"/>
        <w:rPr>
          <w:rFonts w:ascii="Arial" w:hAnsi="Arial" w:cs="Arial"/>
          <w:sz w:val="22"/>
          <w:szCs w:val="22"/>
        </w:rPr>
      </w:pPr>
    </w:p>
    <w:p w14:paraId="68E816CB" w14:textId="7B7FD245" w:rsidR="00293360" w:rsidRPr="00E740BD" w:rsidRDefault="00293360" w:rsidP="00C77603">
      <w:pPr>
        <w:tabs>
          <w:tab w:val="left" w:pos="851"/>
        </w:tabs>
        <w:spacing w:line="360" w:lineRule="auto"/>
        <w:rPr>
          <w:rFonts w:ascii="Arial" w:hAnsi="Arial" w:cs="Arial"/>
          <w:iCs/>
          <w:color w:val="000000" w:themeColor="text1"/>
          <w:sz w:val="22"/>
          <w:szCs w:val="22"/>
        </w:rPr>
      </w:pPr>
      <w:r w:rsidRPr="00E740BD">
        <w:rPr>
          <w:rFonts w:ascii="Arial" w:hAnsi="Arial" w:cs="Arial"/>
          <w:iCs/>
          <w:color w:val="000000" w:themeColor="text1"/>
          <w:sz w:val="22"/>
          <w:szCs w:val="22"/>
        </w:rPr>
        <w:t>Le 4</w:t>
      </w:r>
      <w:r w:rsidR="003A4450" w:rsidRPr="00E740BD">
        <w:rPr>
          <w:rFonts w:ascii="Arial" w:hAnsi="Arial" w:cs="Arial"/>
          <w:iCs/>
          <w:color w:val="000000" w:themeColor="text1"/>
          <w:sz w:val="22"/>
          <w:szCs w:val="22"/>
        </w:rPr>
        <w:t> </w:t>
      </w:r>
      <w:r w:rsidRPr="00E740BD">
        <w:rPr>
          <w:rFonts w:ascii="Arial" w:hAnsi="Arial" w:cs="Arial"/>
          <w:iCs/>
          <w:color w:val="000000" w:themeColor="text1"/>
          <w:sz w:val="22"/>
          <w:szCs w:val="22"/>
        </w:rPr>
        <w:t xml:space="preserve">novembre </w:t>
      </w:r>
      <w:r w:rsidR="00DA60E5" w:rsidRPr="00E740BD">
        <w:rPr>
          <w:rFonts w:ascii="Arial" w:hAnsi="Arial" w:cs="Arial"/>
          <w:iCs/>
          <w:color w:val="000000" w:themeColor="text1"/>
          <w:sz w:val="22"/>
          <w:szCs w:val="22"/>
        </w:rPr>
        <w:t>2020</w:t>
      </w:r>
      <w:r w:rsidRPr="00E740BD">
        <w:rPr>
          <w:rFonts w:ascii="Arial" w:hAnsi="Arial" w:cs="Arial"/>
          <w:iCs/>
          <w:color w:val="000000" w:themeColor="text1"/>
          <w:sz w:val="22"/>
          <w:szCs w:val="22"/>
        </w:rPr>
        <w:t xml:space="preserve">, la Ville de Montréal a rendu publique sa </w:t>
      </w:r>
      <w:r w:rsidRPr="00E740BD">
        <w:rPr>
          <w:rFonts w:ascii="Arial" w:hAnsi="Arial" w:cs="Arial"/>
          <w:i/>
          <w:color w:val="000000" w:themeColor="text1"/>
          <w:sz w:val="22"/>
          <w:szCs w:val="22"/>
        </w:rPr>
        <w:t>Stratégie de réconciliation avec les peuples autochtones</w:t>
      </w:r>
      <w:r w:rsidR="00326F53" w:rsidRPr="00E740BD">
        <w:rPr>
          <w:rFonts w:ascii="Arial" w:hAnsi="Arial" w:cs="Arial"/>
          <w:i/>
          <w:color w:val="000000" w:themeColor="text1"/>
          <w:sz w:val="22"/>
          <w:szCs w:val="22"/>
        </w:rPr>
        <w:t> </w:t>
      </w:r>
      <w:r w:rsidRPr="00E740BD">
        <w:rPr>
          <w:rFonts w:ascii="Arial" w:hAnsi="Arial" w:cs="Arial"/>
          <w:i/>
          <w:color w:val="000000" w:themeColor="text1"/>
          <w:sz w:val="22"/>
          <w:szCs w:val="22"/>
        </w:rPr>
        <w:t>2020-2025</w:t>
      </w:r>
      <w:bookmarkStart w:id="76" w:name="_Ref67408671"/>
      <w:r w:rsidRPr="00E740BD">
        <w:rPr>
          <w:rStyle w:val="Appelnotedebasdep"/>
          <w:rFonts w:ascii="Arial" w:hAnsi="Arial" w:cs="Arial"/>
          <w:iCs/>
          <w:color w:val="000000" w:themeColor="text1"/>
          <w:sz w:val="22"/>
          <w:szCs w:val="22"/>
        </w:rPr>
        <w:footnoteReference w:id="265"/>
      </w:r>
      <w:bookmarkEnd w:id="76"/>
      <w:r w:rsidRPr="00E740BD">
        <w:rPr>
          <w:rFonts w:ascii="Arial" w:hAnsi="Arial" w:cs="Arial"/>
          <w:iCs/>
          <w:color w:val="000000" w:themeColor="text1"/>
          <w:sz w:val="22"/>
          <w:szCs w:val="22"/>
        </w:rPr>
        <w:t xml:space="preserve"> qui s’inscrit dans la «</w:t>
      </w:r>
      <w:r w:rsidR="00197DBD" w:rsidRPr="00E740BD">
        <w:rPr>
          <w:rFonts w:ascii="Arial" w:hAnsi="Arial" w:cs="Arial"/>
          <w:iCs/>
          <w:color w:val="000000" w:themeColor="text1"/>
          <w:sz w:val="22"/>
          <w:szCs w:val="22"/>
        </w:rPr>
        <w:t> </w:t>
      </w:r>
      <w:r w:rsidRPr="00E740BD">
        <w:rPr>
          <w:rFonts w:ascii="Arial" w:hAnsi="Arial" w:cs="Arial"/>
          <w:iCs/>
          <w:color w:val="000000" w:themeColor="text1"/>
          <w:sz w:val="22"/>
          <w:szCs w:val="22"/>
        </w:rPr>
        <w:t>reconnaissance de la présence autochtone passée, présente et future dans la grande région de Montréal et dans le respect des droits des peuples autochtones au Canada</w:t>
      </w:r>
      <w:r w:rsidR="00197DBD" w:rsidRPr="00E740BD">
        <w:rPr>
          <w:rFonts w:ascii="Arial" w:hAnsi="Arial" w:cs="Arial"/>
          <w:iCs/>
          <w:color w:val="000000" w:themeColor="text1"/>
          <w:sz w:val="22"/>
          <w:szCs w:val="22"/>
        </w:rPr>
        <w:t> </w:t>
      </w:r>
      <w:r w:rsidRPr="00E740BD">
        <w:rPr>
          <w:rFonts w:ascii="Arial" w:hAnsi="Arial" w:cs="Arial"/>
          <w:iCs/>
          <w:color w:val="000000" w:themeColor="text1"/>
          <w:sz w:val="22"/>
          <w:szCs w:val="22"/>
        </w:rPr>
        <w:t>»</w:t>
      </w:r>
      <w:bookmarkStart w:id="77" w:name="_Ref56762686"/>
      <w:r w:rsidR="00083784" w:rsidRPr="00E740BD">
        <w:rPr>
          <w:rStyle w:val="Appelnotedebasdep"/>
          <w:rFonts w:ascii="Arial" w:hAnsi="Arial" w:cs="Arial"/>
          <w:iCs/>
          <w:color w:val="000000" w:themeColor="text1"/>
          <w:sz w:val="22"/>
          <w:szCs w:val="22"/>
        </w:rPr>
        <w:footnoteReference w:id="266"/>
      </w:r>
      <w:bookmarkEnd w:id="77"/>
      <w:r w:rsidRPr="00E740BD">
        <w:rPr>
          <w:rFonts w:ascii="Arial" w:hAnsi="Arial" w:cs="Arial"/>
          <w:iCs/>
          <w:color w:val="000000" w:themeColor="text1"/>
          <w:sz w:val="22"/>
          <w:szCs w:val="22"/>
        </w:rPr>
        <w:t>.</w:t>
      </w:r>
    </w:p>
    <w:p w14:paraId="7964A2CB" w14:textId="24C648B9" w:rsidR="00293360" w:rsidRPr="00E740BD" w:rsidRDefault="00293360" w:rsidP="00FB354B">
      <w:pPr>
        <w:spacing w:line="360" w:lineRule="auto"/>
        <w:rPr>
          <w:rFonts w:ascii="Arial" w:hAnsi="Arial" w:cs="Arial"/>
          <w:sz w:val="22"/>
          <w:szCs w:val="22"/>
        </w:rPr>
      </w:pPr>
    </w:p>
    <w:p w14:paraId="7A0308D8" w14:textId="3FE96A11" w:rsidR="00293360" w:rsidRPr="00E740BD" w:rsidRDefault="00293360" w:rsidP="00C77603">
      <w:pPr>
        <w:tabs>
          <w:tab w:val="left" w:pos="851"/>
        </w:tabs>
        <w:spacing w:line="360" w:lineRule="auto"/>
        <w:rPr>
          <w:rFonts w:ascii="Arial" w:hAnsi="Arial" w:cs="Arial"/>
          <w:iCs/>
          <w:color w:val="000000" w:themeColor="text1"/>
          <w:sz w:val="22"/>
          <w:szCs w:val="22"/>
        </w:rPr>
      </w:pPr>
      <w:r w:rsidRPr="00E740BD">
        <w:rPr>
          <w:rFonts w:ascii="Arial" w:hAnsi="Arial" w:cs="Arial"/>
          <w:iCs/>
          <w:color w:val="000000" w:themeColor="text1"/>
          <w:sz w:val="22"/>
          <w:szCs w:val="22"/>
        </w:rPr>
        <w:t xml:space="preserve">Cette </w:t>
      </w:r>
      <w:r w:rsidR="0075456C" w:rsidRPr="00E740BD">
        <w:rPr>
          <w:rFonts w:ascii="Arial" w:hAnsi="Arial" w:cs="Arial"/>
          <w:iCs/>
          <w:color w:val="000000" w:themeColor="text1"/>
          <w:sz w:val="22"/>
          <w:szCs w:val="22"/>
        </w:rPr>
        <w:t>S</w:t>
      </w:r>
      <w:r w:rsidRPr="00E740BD">
        <w:rPr>
          <w:rFonts w:ascii="Arial" w:hAnsi="Arial" w:cs="Arial"/>
          <w:iCs/>
          <w:color w:val="000000" w:themeColor="text1"/>
          <w:sz w:val="22"/>
          <w:szCs w:val="22"/>
        </w:rPr>
        <w:t xml:space="preserve">tratégie </w:t>
      </w:r>
      <w:r w:rsidR="0075456C" w:rsidRPr="00E740BD">
        <w:rPr>
          <w:rFonts w:ascii="Arial" w:hAnsi="Arial" w:cs="Arial"/>
          <w:iCs/>
          <w:color w:val="000000" w:themeColor="text1"/>
          <w:sz w:val="22"/>
          <w:szCs w:val="22"/>
        </w:rPr>
        <w:t xml:space="preserve">de réconciliation </w:t>
      </w:r>
      <w:r w:rsidR="00E72A0B" w:rsidRPr="00E740BD">
        <w:rPr>
          <w:rFonts w:ascii="Arial" w:hAnsi="Arial" w:cs="Arial"/>
          <w:iCs/>
          <w:color w:val="000000" w:themeColor="text1"/>
          <w:sz w:val="22"/>
          <w:szCs w:val="22"/>
        </w:rPr>
        <w:t>est présentée</w:t>
      </w:r>
      <w:r w:rsidRPr="00E740BD">
        <w:rPr>
          <w:rFonts w:ascii="Arial" w:hAnsi="Arial" w:cs="Arial"/>
          <w:iCs/>
          <w:color w:val="000000" w:themeColor="text1"/>
          <w:sz w:val="22"/>
          <w:szCs w:val="22"/>
        </w:rPr>
        <w:t xml:space="preserve"> dans la continuité d’actions entreprises il y a un peu plus de dix ans au </w:t>
      </w:r>
      <w:r w:rsidR="007B5F27" w:rsidRPr="00E740BD">
        <w:rPr>
          <w:rFonts w:ascii="Arial" w:hAnsi="Arial" w:cs="Arial"/>
          <w:iCs/>
          <w:color w:val="000000" w:themeColor="text1"/>
          <w:sz w:val="22"/>
          <w:szCs w:val="22"/>
        </w:rPr>
        <w:t xml:space="preserve">niveau </w:t>
      </w:r>
      <w:r w:rsidRPr="00E740BD">
        <w:rPr>
          <w:rFonts w:ascii="Arial" w:hAnsi="Arial" w:cs="Arial"/>
          <w:iCs/>
          <w:color w:val="000000" w:themeColor="text1"/>
          <w:sz w:val="22"/>
          <w:szCs w:val="22"/>
        </w:rPr>
        <w:t>de la métropole</w:t>
      </w:r>
      <w:r w:rsidR="00E72A0B" w:rsidRPr="00E740BD">
        <w:rPr>
          <w:rFonts w:ascii="Arial" w:hAnsi="Arial" w:cs="Arial"/>
          <w:iCs/>
          <w:color w:val="000000" w:themeColor="text1"/>
          <w:sz w:val="22"/>
          <w:szCs w:val="22"/>
        </w:rPr>
        <w:t>,</w:t>
      </w:r>
      <w:r w:rsidR="00770F85" w:rsidRPr="00E740BD">
        <w:rPr>
          <w:rFonts w:ascii="Arial" w:hAnsi="Arial" w:cs="Arial"/>
          <w:iCs/>
          <w:color w:val="000000" w:themeColor="text1"/>
          <w:sz w:val="22"/>
          <w:szCs w:val="22"/>
        </w:rPr>
        <w:t xml:space="preserve"> </w:t>
      </w:r>
      <w:r w:rsidR="00E72A0B" w:rsidRPr="00E740BD">
        <w:rPr>
          <w:rFonts w:ascii="Arial" w:hAnsi="Arial" w:cs="Arial"/>
          <w:iCs/>
          <w:color w:val="000000" w:themeColor="text1"/>
          <w:sz w:val="22"/>
          <w:szCs w:val="22"/>
        </w:rPr>
        <w:t>dont la création</w:t>
      </w:r>
      <w:r w:rsidR="00083784" w:rsidRPr="00E740BD">
        <w:rPr>
          <w:rFonts w:ascii="Arial" w:hAnsi="Arial" w:cs="Arial"/>
          <w:iCs/>
          <w:color w:val="000000" w:themeColor="text1"/>
          <w:sz w:val="22"/>
          <w:szCs w:val="22"/>
        </w:rPr>
        <w:t xml:space="preserve"> en 2018 d’un </w:t>
      </w:r>
      <w:r w:rsidR="00E72A0B" w:rsidRPr="00E740BD">
        <w:rPr>
          <w:rFonts w:ascii="Arial" w:hAnsi="Arial" w:cs="Arial"/>
          <w:iCs/>
          <w:color w:val="000000" w:themeColor="text1"/>
          <w:sz w:val="22"/>
          <w:szCs w:val="22"/>
        </w:rPr>
        <w:t xml:space="preserve">poste de </w:t>
      </w:r>
      <w:r w:rsidR="00083784" w:rsidRPr="00E740BD">
        <w:rPr>
          <w:rFonts w:ascii="Arial" w:hAnsi="Arial" w:cs="Arial"/>
          <w:iCs/>
          <w:color w:val="000000" w:themeColor="text1"/>
          <w:sz w:val="22"/>
          <w:szCs w:val="22"/>
        </w:rPr>
        <w:t>commissaire aux relations avec les peuples autochtones</w:t>
      </w:r>
      <w:bookmarkStart w:id="78" w:name="_Ref56762644"/>
      <w:r w:rsidR="00083784" w:rsidRPr="00E740BD">
        <w:rPr>
          <w:rStyle w:val="Appelnotedebasdep"/>
          <w:rFonts w:ascii="Arial" w:hAnsi="Arial" w:cs="Arial"/>
          <w:iCs/>
          <w:color w:val="000000" w:themeColor="text1"/>
          <w:sz w:val="22"/>
          <w:szCs w:val="22"/>
        </w:rPr>
        <w:footnoteReference w:id="267"/>
      </w:r>
      <w:bookmarkEnd w:id="78"/>
      <w:r w:rsidR="00083784" w:rsidRPr="00E740BD">
        <w:rPr>
          <w:rFonts w:ascii="Arial" w:hAnsi="Arial" w:cs="Arial"/>
          <w:iCs/>
          <w:color w:val="000000" w:themeColor="text1"/>
          <w:sz w:val="22"/>
          <w:szCs w:val="22"/>
        </w:rPr>
        <w:t>.</w:t>
      </w:r>
    </w:p>
    <w:p w14:paraId="65732254" w14:textId="0CF8EE06" w:rsidR="0075456C" w:rsidRPr="00E740BD" w:rsidRDefault="0075456C" w:rsidP="00FB354B">
      <w:pPr>
        <w:spacing w:line="360" w:lineRule="auto"/>
        <w:rPr>
          <w:rFonts w:ascii="Arial" w:hAnsi="Arial" w:cs="Arial"/>
          <w:sz w:val="22"/>
          <w:szCs w:val="22"/>
        </w:rPr>
      </w:pPr>
    </w:p>
    <w:p w14:paraId="44D0192C" w14:textId="01A70047" w:rsidR="0075456C" w:rsidRPr="00E740BD" w:rsidRDefault="00E72A0B" w:rsidP="00C77603">
      <w:pPr>
        <w:tabs>
          <w:tab w:val="left" w:pos="851"/>
        </w:tabs>
        <w:spacing w:line="360" w:lineRule="auto"/>
        <w:rPr>
          <w:rFonts w:ascii="Arial" w:hAnsi="Arial" w:cs="Arial"/>
          <w:iCs/>
          <w:color w:val="000000" w:themeColor="text1"/>
          <w:sz w:val="22"/>
          <w:szCs w:val="22"/>
        </w:rPr>
      </w:pPr>
      <w:r w:rsidRPr="00E740BD">
        <w:rPr>
          <w:rFonts w:ascii="Arial" w:hAnsi="Arial" w:cs="Arial"/>
          <w:iCs/>
          <w:color w:val="000000" w:themeColor="text1"/>
          <w:sz w:val="22"/>
          <w:szCs w:val="22"/>
        </w:rPr>
        <w:t>L</w:t>
      </w:r>
      <w:r w:rsidR="0075456C" w:rsidRPr="00E740BD">
        <w:rPr>
          <w:rFonts w:ascii="Arial" w:hAnsi="Arial" w:cs="Arial"/>
          <w:iCs/>
          <w:color w:val="000000" w:themeColor="text1"/>
          <w:sz w:val="22"/>
          <w:szCs w:val="22"/>
        </w:rPr>
        <w:t xml:space="preserve">a Stratégie de réconciliation est articulée autour de sept axes dont </w:t>
      </w:r>
      <w:r w:rsidR="009C28A3" w:rsidRPr="00E740BD">
        <w:rPr>
          <w:rFonts w:ascii="Arial" w:hAnsi="Arial" w:cs="Arial"/>
          <w:iCs/>
          <w:color w:val="000000" w:themeColor="text1"/>
          <w:sz w:val="22"/>
          <w:szCs w:val="22"/>
        </w:rPr>
        <w:t>trois</w:t>
      </w:r>
      <w:r w:rsidR="0075456C" w:rsidRPr="00E740BD">
        <w:rPr>
          <w:rFonts w:ascii="Arial" w:hAnsi="Arial" w:cs="Arial"/>
          <w:iCs/>
          <w:color w:val="000000" w:themeColor="text1"/>
          <w:sz w:val="22"/>
          <w:szCs w:val="22"/>
        </w:rPr>
        <w:t xml:space="preserve"> sont plus directement lié</w:t>
      </w:r>
      <w:r w:rsidR="005E0823" w:rsidRPr="00E740BD">
        <w:rPr>
          <w:rFonts w:ascii="Arial" w:hAnsi="Arial" w:cs="Arial"/>
          <w:iCs/>
          <w:color w:val="000000" w:themeColor="text1"/>
          <w:sz w:val="22"/>
          <w:szCs w:val="22"/>
        </w:rPr>
        <w:t>s</w:t>
      </w:r>
      <w:r w:rsidR="0075456C" w:rsidRPr="00E740BD">
        <w:rPr>
          <w:rFonts w:ascii="Arial" w:hAnsi="Arial" w:cs="Arial"/>
          <w:iCs/>
          <w:color w:val="000000" w:themeColor="text1"/>
          <w:sz w:val="22"/>
          <w:szCs w:val="22"/>
        </w:rPr>
        <w:t xml:space="preserve"> à la question du racisme systémique, soit </w:t>
      </w:r>
      <w:r w:rsidR="005E0823" w:rsidRPr="00E740BD">
        <w:rPr>
          <w:rFonts w:ascii="Arial" w:hAnsi="Arial" w:cs="Arial"/>
          <w:iCs/>
          <w:color w:val="000000" w:themeColor="text1"/>
          <w:sz w:val="22"/>
          <w:szCs w:val="22"/>
        </w:rPr>
        <w:t xml:space="preserve">ceux </w:t>
      </w:r>
      <w:r w:rsidR="0075456C" w:rsidRPr="00E740BD">
        <w:rPr>
          <w:rFonts w:ascii="Arial" w:hAnsi="Arial" w:cs="Arial"/>
          <w:iCs/>
          <w:color w:val="000000" w:themeColor="text1"/>
          <w:sz w:val="22"/>
          <w:szCs w:val="22"/>
        </w:rPr>
        <w:t>visant à</w:t>
      </w:r>
      <w:r w:rsidR="002620B3" w:rsidRPr="00E740BD">
        <w:rPr>
          <w:rFonts w:ascii="Arial" w:hAnsi="Arial" w:cs="Arial"/>
          <w:iCs/>
          <w:color w:val="000000" w:themeColor="text1"/>
          <w:sz w:val="22"/>
          <w:szCs w:val="22"/>
        </w:rPr>
        <w:t> </w:t>
      </w:r>
      <w:r w:rsidR="0075456C" w:rsidRPr="00E740BD">
        <w:rPr>
          <w:rFonts w:ascii="Arial" w:hAnsi="Arial" w:cs="Arial"/>
          <w:iCs/>
          <w:color w:val="000000" w:themeColor="text1"/>
          <w:sz w:val="22"/>
          <w:szCs w:val="22"/>
        </w:rPr>
        <w:t xml:space="preserve">: </w:t>
      </w:r>
    </w:p>
    <w:p w14:paraId="23DB8460" w14:textId="37721B83" w:rsidR="0075456C" w:rsidRPr="00E740BD" w:rsidRDefault="0075456C" w:rsidP="00FB354B">
      <w:pPr>
        <w:spacing w:line="360" w:lineRule="auto"/>
        <w:rPr>
          <w:rFonts w:ascii="Arial" w:hAnsi="Arial" w:cs="Arial"/>
          <w:sz w:val="22"/>
          <w:szCs w:val="22"/>
        </w:rPr>
      </w:pPr>
    </w:p>
    <w:p w14:paraId="4E450826" w14:textId="28D9F144" w:rsidR="001D1D54" w:rsidRPr="00E740BD" w:rsidRDefault="009C28A3" w:rsidP="00334E2F">
      <w:pPr>
        <w:pStyle w:val="Paragraphedeliste"/>
        <w:numPr>
          <w:ilvl w:val="0"/>
          <w:numId w:val="46"/>
        </w:numPr>
        <w:spacing w:after="120" w:line="240" w:lineRule="auto"/>
        <w:ind w:left="1276" w:right="996" w:hanging="425"/>
        <w:contextualSpacing w:val="0"/>
        <w:rPr>
          <w:rFonts w:ascii="Arial" w:hAnsi="Arial" w:cs="Arial"/>
          <w:sz w:val="20"/>
          <w:szCs w:val="20"/>
        </w:rPr>
      </w:pPr>
      <w:r w:rsidRPr="00E740BD">
        <w:rPr>
          <w:rFonts w:ascii="Arial" w:hAnsi="Arial" w:cs="Arial"/>
          <w:sz w:val="20"/>
          <w:szCs w:val="20"/>
        </w:rPr>
        <w:t>Axe</w:t>
      </w:r>
      <w:r w:rsidR="00326F53" w:rsidRPr="00E740BD">
        <w:rPr>
          <w:rFonts w:ascii="Arial" w:hAnsi="Arial" w:cs="Arial"/>
          <w:sz w:val="20"/>
          <w:szCs w:val="20"/>
        </w:rPr>
        <w:t> </w:t>
      </w:r>
      <w:r w:rsidRPr="00E740BD">
        <w:rPr>
          <w:rFonts w:ascii="Arial" w:hAnsi="Arial" w:cs="Arial"/>
          <w:sz w:val="20"/>
          <w:szCs w:val="20"/>
        </w:rPr>
        <w:t>4 : Améliorer le sentiment de sécurité des autochtones à Montréal, en reconnaissant que «</w:t>
      </w:r>
      <w:r w:rsidR="00197DBD" w:rsidRPr="00E740BD">
        <w:rPr>
          <w:rFonts w:ascii="Arial" w:hAnsi="Arial" w:cs="Arial"/>
          <w:sz w:val="20"/>
          <w:szCs w:val="20"/>
        </w:rPr>
        <w:t> </w:t>
      </w:r>
      <w:r w:rsidRPr="00E740BD">
        <w:rPr>
          <w:rFonts w:ascii="Arial" w:hAnsi="Arial" w:cs="Arial"/>
          <w:sz w:val="20"/>
          <w:szCs w:val="20"/>
        </w:rPr>
        <w:t xml:space="preserve">le système des pensionnats autochtones a induit de violentes séquelles physiques, psychologiques, spirituelles et mentales auprès des communautés, familles et individus autochtones. Il a été établi que ces souffrances intergénérationnelles sont à l’origine d’importants déséquilibres individuels et collectifs qui peuvent se répercuter sur toutes les composantes de la santé autochtone. Il est également admis que les chocs culturels induits par le parcours migratoire de la communauté autochtone à la ville peuvent </w:t>
      </w:r>
      <w:r w:rsidRPr="00E740BD">
        <w:rPr>
          <w:rFonts w:ascii="Arial" w:hAnsi="Arial" w:cs="Arial"/>
          <w:sz w:val="20"/>
          <w:szCs w:val="20"/>
        </w:rPr>
        <w:lastRenderedPageBreak/>
        <w:t>engendrer une perte de repères et une vulnérabilité accrue chez certains individus. La Ville de Montréal reconnaît également le grand besoin d’adaptation d’un bon nombre de ses services, tout comme celui de mieux former son personnel afin de répondre adéquatement aux impératifs de sécurisation culturelle de la communauté autochtone urbaine</w:t>
      </w:r>
      <w:r w:rsidR="00197DBD"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color w:val="000000" w:themeColor="text1"/>
          <w:sz w:val="20"/>
          <w:szCs w:val="20"/>
        </w:rPr>
        <w:footnoteReference w:id="268"/>
      </w:r>
      <w:r w:rsidR="00EE3258" w:rsidRPr="00E740BD">
        <w:rPr>
          <w:rFonts w:ascii="Arial" w:hAnsi="Arial" w:cs="Arial"/>
          <w:sz w:val="20"/>
          <w:szCs w:val="20"/>
        </w:rPr>
        <w:t> </w:t>
      </w:r>
      <w:r w:rsidRPr="00E740BD">
        <w:rPr>
          <w:rFonts w:ascii="Arial" w:hAnsi="Arial" w:cs="Arial"/>
          <w:sz w:val="20"/>
          <w:szCs w:val="20"/>
        </w:rPr>
        <w:t>;</w:t>
      </w:r>
    </w:p>
    <w:p w14:paraId="4122EF34" w14:textId="4886470D" w:rsidR="005E0823" w:rsidRPr="00E740BD" w:rsidRDefault="0075456C" w:rsidP="00437551">
      <w:pPr>
        <w:pStyle w:val="Paragraphedeliste"/>
        <w:numPr>
          <w:ilvl w:val="0"/>
          <w:numId w:val="46"/>
        </w:numPr>
        <w:spacing w:after="120" w:line="240" w:lineRule="auto"/>
        <w:ind w:left="1276" w:right="996" w:hanging="425"/>
        <w:contextualSpacing w:val="0"/>
        <w:rPr>
          <w:rFonts w:ascii="Arial" w:hAnsi="Arial" w:cs="Arial"/>
          <w:sz w:val="20"/>
          <w:szCs w:val="20"/>
        </w:rPr>
      </w:pPr>
      <w:r w:rsidRPr="00E740BD">
        <w:rPr>
          <w:rFonts w:ascii="Arial" w:hAnsi="Arial" w:cs="Arial"/>
          <w:color w:val="212529"/>
          <w:sz w:val="20"/>
          <w:szCs w:val="20"/>
        </w:rPr>
        <w:t>Axe</w:t>
      </w:r>
      <w:r w:rsidR="00326F53" w:rsidRPr="00E740BD">
        <w:rPr>
          <w:rFonts w:ascii="Arial" w:hAnsi="Arial" w:cs="Arial"/>
          <w:color w:val="212529"/>
          <w:sz w:val="20"/>
          <w:szCs w:val="20"/>
        </w:rPr>
        <w:t> </w:t>
      </w:r>
      <w:r w:rsidRPr="00E740BD">
        <w:rPr>
          <w:rFonts w:ascii="Arial" w:hAnsi="Arial" w:cs="Arial"/>
          <w:color w:val="212529"/>
          <w:sz w:val="20"/>
          <w:szCs w:val="20"/>
        </w:rPr>
        <w:t xml:space="preserve">5 : </w:t>
      </w:r>
      <w:r w:rsidR="005E0823" w:rsidRPr="00E740BD">
        <w:rPr>
          <w:rFonts w:ascii="Arial" w:hAnsi="Arial" w:cs="Arial"/>
          <w:color w:val="212529"/>
          <w:sz w:val="20"/>
          <w:szCs w:val="20"/>
        </w:rPr>
        <w:t>A</w:t>
      </w:r>
      <w:r w:rsidRPr="00E740BD">
        <w:rPr>
          <w:rFonts w:ascii="Arial" w:hAnsi="Arial" w:cs="Arial"/>
          <w:color w:val="212529"/>
          <w:sz w:val="20"/>
          <w:szCs w:val="20"/>
        </w:rPr>
        <w:t>ppuyer le développement culturel autochtone en milieu urbain, en «</w:t>
      </w:r>
      <w:r w:rsidR="00EB383D" w:rsidRPr="00E740BD">
        <w:rPr>
          <w:rFonts w:ascii="Arial" w:hAnsi="Arial" w:cs="Arial"/>
          <w:color w:val="212529"/>
          <w:sz w:val="20"/>
          <w:szCs w:val="20"/>
        </w:rPr>
        <w:t> </w:t>
      </w:r>
      <w:r w:rsidRPr="00E740BD">
        <w:rPr>
          <w:rFonts w:ascii="Arial" w:hAnsi="Arial" w:cs="Arial"/>
          <w:sz w:val="20"/>
          <w:szCs w:val="20"/>
        </w:rPr>
        <w:t xml:space="preserve">reconnaissant </w:t>
      </w:r>
      <w:r w:rsidRPr="00E740BD">
        <w:rPr>
          <w:rFonts w:ascii="Arial" w:hAnsi="Arial" w:cs="Arial"/>
          <w:sz w:val="20"/>
          <w:szCs w:val="20"/>
          <w:u w:val="single"/>
        </w:rPr>
        <w:t>les violences ethnocidaires de l’histoire et, plus particulièrement celles découlant du régime des pensionnats autochtones et de la Loi sur les Indiens qui ont occasionné un étranglement des chaînes de transmission culturelles et linguistiques</w:t>
      </w:r>
      <w:r w:rsidRPr="00E740BD">
        <w:rPr>
          <w:rFonts w:ascii="Arial" w:hAnsi="Arial" w:cs="Arial"/>
          <w:sz w:val="20"/>
          <w:szCs w:val="20"/>
        </w:rPr>
        <w:t>, et en soutenant la renaissance et la pratique des cultures et des langues autochtones à Montréal</w:t>
      </w:r>
      <w:r w:rsidR="00EB383D"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color w:val="000000" w:themeColor="text1"/>
          <w:sz w:val="20"/>
          <w:szCs w:val="20"/>
        </w:rPr>
        <w:footnoteReference w:id="269"/>
      </w:r>
      <w:r w:rsidR="00EE3258" w:rsidRPr="00E740BD">
        <w:rPr>
          <w:rFonts w:ascii="Arial" w:hAnsi="Arial" w:cs="Arial"/>
          <w:sz w:val="20"/>
          <w:szCs w:val="20"/>
        </w:rPr>
        <w:t> </w:t>
      </w:r>
      <w:r w:rsidRPr="00E740BD">
        <w:rPr>
          <w:rFonts w:ascii="Arial" w:hAnsi="Arial" w:cs="Arial"/>
          <w:sz w:val="20"/>
          <w:szCs w:val="20"/>
        </w:rPr>
        <w:t>;</w:t>
      </w:r>
      <w:r w:rsidR="00C27F4E" w:rsidRPr="00E740BD">
        <w:rPr>
          <w:rFonts w:ascii="Arial" w:hAnsi="Arial" w:cs="Arial"/>
          <w:sz w:val="20"/>
          <w:szCs w:val="20"/>
        </w:rPr>
        <w:t xml:space="preserve"> </w:t>
      </w:r>
      <w:r w:rsidR="00C27F4E" w:rsidRPr="00E740BD">
        <w:rPr>
          <w:rFonts w:ascii="Arial" w:eastAsia="Calibri" w:hAnsi="Arial" w:cs="Arial"/>
          <w:sz w:val="20"/>
          <w:szCs w:val="20"/>
        </w:rPr>
        <w:t>[Notre soulignement]</w:t>
      </w:r>
      <w:r w:rsidR="00C27F4E" w:rsidRPr="00E740BD">
        <w:rPr>
          <w:rFonts w:ascii="Arial" w:hAnsi="Arial" w:cs="Arial"/>
          <w:sz w:val="20"/>
          <w:szCs w:val="20"/>
        </w:rPr>
        <w:t xml:space="preserve"> </w:t>
      </w:r>
      <w:r w:rsidR="00C27F4E" w:rsidRPr="00E740BD">
        <w:rPr>
          <w:rFonts w:ascii="Arial" w:hAnsi="Arial" w:cs="Arial"/>
          <w:b/>
          <w:bCs/>
          <w:i/>
          <w:iCs/>
          <w:color w:val="6F6F6F"/>
          <w:sz w:val="20"/>
          <w:szCs w:val="20"/>
          <w:shd w:val="clear" w:color="auto" w:fill="FFFFFF"/>
        </w:rPr>
        <w:t xml:space="preserve"> </w:t>
      </w:r>
    </w:p>
    <w:p w14:paraId="55E1EB0F" w14:textId="4102E15E" w:rsidR="0075456C" w:rsidRPr="00E740BD" w:rsidRDefault="005E0823" w:rsidP="00437551">
      <w:pPr>
        <w:pStyle w:val="Paragraphedeliste"/>
        <w:numPr>
          <w:ilvl w:val="0"/>
          <w:numId w:val="46"/>
        </w:numPr>
        <w:spacing w:after="0" w:line="240" w:lineRule="auto"/>
        <w:ind w:left="1276" w:right="996" w:hanging="425"/>
        <w:contextualSpacing w:val="0"/>
        <w:rPr>
          <w:rFonts w:ascii="Arial" w:hAnsi="Arial" w:cs="Arial"/>
          <w:color w:val="212529"/>
          <w:sz w:val="20"/>
          <w:szCs w:val="20"/>
        </w:rPr>
      </w:pPr>
      <w:r w:rsidRPr="00E740BD">
        <w:rPr>
          <w:rFonts w:ascii="Arial" w:hAnsi="Arial" w:cs="Arial"/>
          <w:color w:val="212529"/>
          <w:sz w:val="20"/>
          <w:szCs w:val="20"/>
        </w:rPr>
        <w:t>Axe</w:t>
      </w:r>
      <w:r w:rsidR="00326F53" w:rsidRPr="00E740BD">
        <w:rPr>
          <w:rFonts w:ascii="Arial" w:hAnsi="Arial" w:cs="Arial"/>
          <w:color w:val="212529"/>
          <w:sz w:val="20"/>
          <w:szCs w:val="20"/>
        </w:rPr>
        <w:t> </w:t>
      </w:r>
      <w:r w:rsidRPr="00E740BD">
        <w:rPr>
          <w:rFonts w:ascii="Arial" w:hAnsi="Arial" w:cs="Arial"/>
          <w:color w:val="212529"/>
          <w:sz w:val="20"/>
          <w:szCs w:val="20"/>
        </w:rPr>
        <w:t>6 : A</w:t>
      </w:r>
      <w:r w:rsidR="0075456C" w:rsidRPr="00E740BD">
        <w:rPr>
          <w:rFonts w:ascii="Arial" w:hAnsi="Arial" w:cs="Arial"/>
          <w:color w:val="212529"/>
          <w:sz w:val="20"/>
          <w:szCs w:val="20"/>
        </w:rPr>
        <w:t>ccompagner le développement économique des membres des peuples autochtones à Montréal</w:t>
      </w:r>
      <w:r w:rsidRPr="00E740BD">
        <w:rPr>
          <w:rFonts w:ascii="Arial" w:hAnsi="Arial" w:cs="Arial"/>
          <w:color w:val="212529"/>
          <w:sz w:val="20"/>
          <w:szCs w:val="20"/>
        </w:rPr>
        <w:t>, «</w:t>
      </w:r>
      <w:r w:rsidR="00EB383D" w:rsidRPr="00E740BD">
        <w:rPr>
          <w:rFonts w:ascii="Arial" w:hAnsi="Arial" w:cs="Arial"/>
          <w:color w:val="212529"/>
          <w:sz w:val="20"/>
          <w:szCs w:val="20"/>
        </w:rPr>
        <w:t> </w:t>
      </w:r>
      <w:r w:rsidRPr="00E740BD">
        <w:rPr>
          <w:rFonts w:ascii="Arial" w:hAnsi="Arial" w:cs="Arial"/>
          <w:sz w:val="20"/>
          <w:szCs w:val="20"/>
        </w:rPr>
        <w:t>en reconnaissant que la discrimination et le racisme systémiques constituent d’importants obstacles à l’employabilité urbaine des travailleurs et professionnels autochtones d’aujourd’hui</w:t>
      </w:r>
      <w:r w:rsidR="00EB383D"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color w:val="000000" w:themeColor="text1"/>
          <w:sz w:val="20"/>
          <w:szCs w:val="20"/>
        </w:rPr>
        <w:footnoteReference w:id="270"/>
      </w:r>
      <w:r w:rsidR="001D1D54" w:rsidRPr="00E740BD">
        <w:rPr>
          <w:rFonts w:ascii="Arial" w:hAnsi="Arial" w:cs="Arial"/>
          <w:color w:val="212529"/>
          <w:sz w:val="20"/>
          <w:szCs w:val="20"/>
        </w:rPr>
        <w:t>.</w:t>
      </w:r>
    </w:p>
    <w:p w14:paraId="2F9632C1" w14:textId="77777777" w:rsidR="0075456C" w:rsidRPr="00E740BD" w:rsidRDefault="0075456C" w:rsidP="00FB354B">
      <w:pPr>
        <w:spacing w:line="360" w:lineRule="auto"/>
        <w:rPr>
          <w:rFonts w:ascii="Arial" w:hAnsi="Arial" w:cs="Arial"/>
          <w:sz w:val="22"/>
          <w:szCs w:val="22"/>
        </w:rPr>
      </w:pPr>
    </w:p>
    <w:p w14:paraId="38374AF8" w14:textId="0B7CA5E0" w:rsidR="007160BC" w:rsidRPr="00E740BD" w:rsidRDefault="005E0823" w:rsidP="00C77603">
      <w:pPr>
        <w:tabs>
          <w:tab w:val="left" w:pos="851"/>
        </w:tabs>
        <w:spacing w:line="360" w:lineRule="auto"/>
        <w:rPr>
          <w:rFonts w:ascii="Arial" w:hAnsi="Arial" w:cs="Arial"/>
          <w:iCs/>
          <w:color w:val="000000" w:themeColor="text1"/>
          <w:sz w:val="22"/>
          <w:szCs w:val="22"/>
        </w:rPr>
      </w:pPr>
      <w:r w:rsidRPr="00E740BD">
        <w:rPr>
          <w:rFonts w:ascii="Arial" w:hAnsi="Arial" w:cs="Arial"/>
          <w:iCs/>
          <w:color w:val="000000" w:themeColor="text1"/>
          <w:sz w:val="22"/>
          <w:szCs w:val="22"/>
        </w:rPr>
        <w:t xml:space="preserve">Des engagements accompagnent chacun des </w:t>
      </w:r>
      <w:r w:rsidR="009C28A3" w:rsidRPr="00E740BD">
        <w:rPr>
          <w:rFonts w:ascii="Arial" w:hAnsi="Arial" w:cs="Arial"/>
          <w:iCs/>
          <w:color w:val="000000" w:themeColor="text1"/>
          <w:sz w:val="22"/>
          <w:szCs w:val="22"/>
        </w:rPr>
        <w:t xml:space="preserve">sept </w:t>
      </w:r>
      <w:r w:rsidRPr="00E740BD">
        <w:rPr>
          <w:rFonts w:ascii="Arial" w:hAnsi="Arial" w:cs="Arial"/>
          <w:iCs/>
          <w:color w:val="000000" w:themeColor="text1"/>
          <w:sz w:val="22"/>
          <w:szCs w:val="22"/>
        </w:rPr>
        <w:t xml:space="preserve">axes, dont des mesures </w:t>
      </w:r>
      <w:r w:rsidR="009C28A3" w:rsidRPr="00E740BD">
        <w:rPr>
          <w:rFonts w:ascii="Arial" w:hAnsi="Arial" w:cs="Arial"/>
          <w:iCs/>
          <w:color w:val="000000" w:themeColor="text1"/>
          <w:sz w:val="22"/>
          <w:szCs w:val="22"/>
        </w:rPr>
        <w:t>liées «</w:t>
      </w:r>
      <w:r w:rsidR="00EB383D" w:rsidRPr="00E740BD">
        <w:rPr>
          <w:rFonts w:ascii="Arial" w:hAnsi="Arial" w:cs="Arial"/>
          <w:iCs/>
          <w:color w:val="000000" w:themeColor="text1"/>
          <w:sz w:val="22"/>
          <w:szCs w:val="22"/>
        </w:rPr>
        <w:t> </w:t>
      </w:r>
      <w:r w:rsidR="009C28A3" w:rsidRPr="00E740BD">
        <w:rPr>
          <w:rFonts w:ascii="Arial" w:hAnsi="Arial" w:cs="Arial"/>
          <w:iCs/>
          <w:color w:val="000000" w:themeColor="text1"/>
          <w:sz w:val="22"/>
          <w:szCs w:val="22"/>
        </w:rPr>
        <w:t>à la sécurité et la prévention, l’itinérance, le service de police et la Cour municipale</w:t>
      </w:r>
      <w:r w:rsidR="00EB383D" w:rsidRPr="00E740BD">
        <w:rPr>
          <w:rFonts w:ascii="Arial" w:hAnsi="Arial" w:cs="Arial"/>
          <w:iCs/>
          <w:color w:val="000000" w:themeColor="text1"/>
          <w:sz w:val="22"/>
          <w:szCs w:val="22"/>
        </w:rPr>
        <w:t> </w:t>
      </w:r>
      <w:r w:rsidR="009C28A3" w:rsidRPr="00E740BD">
        <w:rPr>
          <w:rFonts w:ascii="Arial" w:hAnsi="Arial" w:cs="Arial"/>
          <w:iCs/>
          <w:color w:val="000000" w:themeColor="text1"/>
          <w:sz w:val="22"/>
          <w:szCs w:val="22"/>
        </w:rPr>
        <w:t>»</w:t>
      </w:r>
      <w:r w:rsidR="009C28A3" w:rsidRPr="00E740BD">
        <w:rPr>
          <w:rStyle w:val="Appelnotedebasdep"/>
          <w:rFonts w:ascii="Arial" w:hAnsi="Arial" w:cs="Arial"/>
          <w:iCs/>
          <w:color w:val="000000" w:themeColor="text1"/>
          <w:sz w:val="22"/>
          <w:szCs w:val="22"/>
        </w:rPr>
        <w:footnoteReference w:id="271"/>
      </w:r>
      <w:r w:rsidR="009C28A3" w:rsidRPr="00E740BD">
        <w:rPr>
          <w:rFonts w:ascii="Arial" w:hAnsi="Arial" w:cs="Arial"/>
          <w:iCs/>
          <w:color w:val="000000" w:themeColor="text1"/>
          <w:sz w:val="22"/>
          <w:szCs w:val="22"/>
        </w:rPr>
        <w:t xml:space="preserve">. </w:t>
      </w:r>
    </w:p>
    <w:p w14:paraId="13549973" w14:textId="77777777" w:rsidR="007160BC" w:rsidRPr="00E740BD" w:rsidRDefault="007160BC" w:rsidP="00FB354B">
      <w:pPr>
        <w:spacing w:line="360" w:lineRule="auto"/>
        <w:rPr>
          <w:rFonts w:ascii="Arial" w:hAnsi="Arial" w:cs="Arial"/>
          <w:sz w:val="22"/>
          <w:szCs w:val="22"/>
        </w:rPr>
      </w:pPr>
    </w:p>
    <w:p w14:paraId="2A6327B9" w14:textId="0D081012" w:rsidR="009C28A3" w:rsidRPr="00E740BD" w:rsidRDefault="009C28A3" w:rsidP="00C77603">
      <w:pPr>
        <w:tabs>
          <w:tab w:val="left" w:pos="851"/>
        </w:tabs>
        <w:spacing w:line="360" w:lineRule="auto"/>
        <w:rPr>
          <w:rFonts w:ascii="Arial" w:hAnsi="Arial" w:cs="Arial"/>
          <w:iCs/>
          <w:color w:val="000000" w:themeColor="text1"/>
          <w:sz w:val="22"/>
          <w:szCs w:val="22"/>
        </w:rPr>
      </w:pPr>
      <w:r w:rsidRPr="00E740BD">
        <w:rPr>
          <w:rFonts w:ascii="Arial" w:hAnsi="Arial" w:cs="Arial"/>
          <w:iCs/>
          <w:color w:val="000000" w:themeColor="text1"/>
          <w:sz w:val="22"/>
          <w:szCs w:val="22"/>
        </w:rPr>
        <w:t xml:space="preserve">D’autres mesures visent </w:t>
      </w:r>
      <w:r w:rsidR="007222B2" w:rsidRPr="00E740BD">
        <w:rPr>
          <w:rFonts w:ascii="Arial" w:hAnsi="Arial" w:cs="Arial"/>
          <w:iCs/>
          <w:color w:val="000000" w:themeColor="text1"/>
          <w:sz w:val="22"/>
          <w:szCs w:val="22"/>
        </w:rPr>
        <w:t xml:space="preserve">quant à elles </w:t>
      </w:r>
      <w:r w:rsidR="005E0823" w:rsidRPr="00E740BD">
        <w:rPr>
          <w:rFonts w:ascii="Arial" w:hAnsi="Arial" w:cs="Arial"/>
          <w:iCs/>
          <w:color w:val="000000" w:themeColor="text1"/>
          <w:sz w:val="22"/>
          <w:szCs w:val="22"/>
        </w:rPr>
        <w:t>l’amélioration du recrutement des personnes autochtones au sein de la Ville de Montréal</w:t>
      </w:r>
      <w:r w:rsidR="007222B2" w:rsidRPr="00E740BD">
        <w:rPr>
          <w:rStyle w:val="Appelnotedebasdep"/>
          <w:rFonts w:ascii="Arial" w:hAnsi="Arial" w:cs="Arial"/>
          <w:iCs/>
          <w:color w:val="000000" w:themeColor="text1"/>
          <w:sz w:val="22"/>
          <w:szCs w:val="22"/>
        </w:rPr>
        <w:footnoteReference w:id="272"/>
      </w:r>
      <w:r w:rsidR="007222B2" w:rsidRPr="00E740BD">
        <w:rPr>
          <w:rFonts w:ascii="Arial" w:hAnsi="Arial" w:cs="Arial"/>
          <w:iCs/>
          <w:color w:val="000000" w:themeColor="text1"/>
          <w:sz w:val="22"/>
          <w:szCs w:val="22"/>
        </w:rPr>
        <w:t>. De même, est prévue la création d’</w:t>
      </w:r>
      <w:r w:rsidRPr="00E740BD">
        <w:rPr>
          <w:rFonts w:ascii="Arial" w:hAnsi="Arial" w:cs="Arial"/>
          <w:iCs/>
          <w:color w:val="000000" w:themeColor="text1"/>
          <w:sz w:val="22"/>
          <w:szCs w:val="22"/>
        </w:rPr>
        <w:t>un «</w:t>
      </w:r>
      <w:r w:rsidR="00EB383D" w:rsidRPr="00E740BD">
        <w:rPr>
          <w:rFonts w:ascii="Arial" w:hAnsi="Arial" w:cs="Arial"/>
          <w:iCs/>
          <w:color w:val="000000" w:themeColor="text1"/>
          <w:sz w:val="22"/>
          <w:szCs w:val="22"/>
        </w:rPr>
        <w:t> </w:t>
      </w:r>
      <w:r w:rsidRPr="00E740BD">
        <w:rPr>
          <w:rFonts w:ascii="Arial" w:hAnsi="Arial" w:cs="Arial"/>
          <w:iCs/>
          <w:color w:val="000000" w:themeColor="text1"/>
          <w:sz w:val="22"/>
          <w:szCs w:val="22"/>
        </w:rPr>
        <w:t>programme d</w:t>
      </w:r>
      <w:r w:rsidRPr="00E740BD">
        <w:rPr>
          <w:rFonts w:ascii="Arial" w:hAnsi="Arial" w:cs="Arial"/>
          <w:sz w:val="22"/>
          <w:szCs w:val="22"/>
        </w:rPr>
        <w:t>e redressement et de promotion à des postes de cadre et de haute direction à la Ville qui inclura les employé.es autochtones parmi les groupes priorisés</w:t>
      </w:r>
      <w:r w:rsidR="00EB383D" w:rsidRPr="00E740BD">
        <w:rPr>
          <w:rFonts w:ascii="Arial" w:hAnsi="Arial" w:cs="Arial"/>
          <w:sz w:val="22"/>
          <w:szCs w:val="22"/>
        </w:rPr>
        <w:t> </w:t>
      </w:r>
      <w:r w:rsidRPr="00E740BD">
        <w:rPr>
          <w:rFonts w:ascii="Arial" w:hAnsi="Arial" w:cs="Arial"/>
          <w:sz w:val="22"/>
          <w:szCs w:val="22"/>
        </w:rPr>
        <w:t>»</w:t>
      </w:r>
      <w:r w:rsidRPr="00E740BD">
        <w:rPr>
          <w:rStyle w:val="Appelnotedebasdep"/>
          <w:rFonts w:ascii="Arial" w:hAnsi="Arial" w:cs="Arial"/>
          <w:sz w:val="22"/>
          <w:szCs w:val="22"/>
        </w:rPr>
        <w:footnoteReference w:id="273"/>
      </w:r>
      <w:r w:rsidRPr="00E740BD">
        <w:rPr>
          <w:rFonts w:ascii="Arial" w:hAnsi="Arial" w:cs="Arial"/>
          <w:sz w:val="22"/>
          <w:szCs w:val="22"/>
        </w:rPr>
        <w:t>.</w:t>
      </w:r>
    </w:p>
    <w:p w14:paraId="26212CA3" w14:textId="7104A727" w:rsidR="009C28A3" w:rsidRPr="00E740BD" w:rsidRDefault="009C28A3" w:rsidP="00FB354B">
      <w:pPr>
        <w:spacing w:line="360" w:lineRule="auto"/>
        <w:rPr>
          <w:rFonts w:ascii="Arial" w:hAnsi="Arial" w:cs="Arial"/>
          <w:sz w:val="22"/>
          <w:szCs w:val="22"/>
        </w:rPr>
      </w:pPr>
    </w:p>
    <w:p w14:paraId="5A8D72E2" w14:textId="7F7D41B5" w:rsidR="00FF2A67" w:rsidRPr="00E740BD" w:rsidRDefault="00FF2A67" w:rsidP="00FB354B">
      <w:pPr>
        <w:spacing w:line="360" w:lineRule="auto"/>
        <w:rPr>
          <w:rFonts w:ascii="Arial" w:hAnsi="Arial" w:cs="Arial"/>
          <w:sz w:val="22"/>
          <w:szCs w:val="22"/>
        </w:rPr>
      </w:pPr>
    </w:p>
    <w:p w14:paraId="7659970E" w14:textId="0074BD66" w:rsidR="001D4EF8" w:rsidRPr="00E740BD" w:rsidRDefault="003D6674" w:rsidP="00C77603">
      <w:pPr>
        <w:pStyle w:val="Titre1"/>
        <w:keepNext/>
        <w:numPr>
          <w:ilvl w:val="0"/>
          <w:numId w:val="31"/>
        </w:numPr>
        <w:spacing w:before="0" w:beforeAutospacing="0" w:after="0" w:afterAutospacing="0" w:line="360" w:lineRule="auto"/>
        <w:ind w:left="720" w:hanging="720"/>
        <w:rPr>
          <w:rFonts w:ascii="Arial" w:hAnsi="Arial" w:cs="Arial"/>
          <w:caps/>
          <w:kern w:val="28"/>
          <w:sz w:val="22"/>
          <w:szCs w:val="22"/>
        </w:rPr>
      </w:pPr>
      <w:bookmarkStart w:id="79" w:name="_Toc83373864"/>
      <w:bookmarkStart w:id="80" w:name="_Toc83374551"/>
      <w:bookmarkStart w:id="81" w:name="_Toc83374597"/>
      <w:bookmarkStart w:id="82" w:name="_Toc83374791"/>
      <w:r w:rsidRPr="00E740BD">
        <w:rPr>
          <w:rFonts w:ascii="Arial" w:hAnsi="Arial" w:cs="Arial"/>
          <w:kern w:val="28"/>
          <w:sz w:val="22"/>
          <w:szCs w:val="22"/>
        </w:rPr>
        <w:t>COMPRENDRE LA NOTION DE « RACISME SYSTÉMIQUE »</w:t>
      </w:r>
      <w:bookmarkEnd w:id="79"/>
      <w:bookmarkEnd w:id="80"/>
      <w:bookmarkEnd w:id="81"/>
      <w:bookmarkEnd w:id="82"/>
      <w:r w:rsidRPr="00E740BD">
        <w:rPr>
          <w:rFonts w:ascii="Arial" w:hAnsi="Arial" w:cs="Arial"/>
          <w:kern w:val="28"/>
          <w:sz w:val="22"/>
          <w:szCs w:val="22"/>
        </w:rPr>
        <w:t xml:space="preserve">  </w:t>
      </w:r>
    </w:p>
    <w:p w14:paraId="0BB4389F" w14:textId="77777777" w:rsidR="009E334B" w:rsidRPr="00E740BD" w:rsidRDefault="009E334B" w:rsidP="00C77603">
      <w:pPr>
        <w:pStyle w:val="Paragraphedeliste"/>
        <w:spacing w:after="0" w:line="360" w:lineRule="auto"/>
        <w:ind w:left="0"/>
        <w:contextualSpacing w:val="0"/>
        <w:rPr>
          <w:rFonts w:ascii="Arial" w:hAnsi="Arial" w:cs="Arial"/>
          <w:bCs/>
          <w:iCs/>
        </w:rPr>
      </w:pPr>
    </w:p>
    <w:p w14:paraId="0E4932DC" w14:textId="12D8B3EA" w:rsidR="00BA0672" w:rsidRPr="00E740BD" w:rsidRDefault="00BA0672" w:rsidP="00C77603">
      <w:pPr>
        <w:spacing w:line="360" w:lineRule="auto"/>
        <w:rPr>
          <w:rFonts w:ascii="Arial" w:hAnsi="Arial" w:cs="Arial"/>
          <w:sz w:val="22"/>
          <w:szCs w:val="22"/>
        </w:rPr>
      </w:pPr>
      <w:r w:rsidRPr="00E740BD">
        <w:rPr>
          <w:rFonts w:ascii="Arial" w:hAnsi="Arial" w:cs="Arial"/>
          <w:sz w:val="22"/>
          <w:szCs w:val="22"/>
        </w:rPr>
        <w:t xml:space="preserve">Cette </w:t>
      </w:r>
      <w:r w:rsidR="0013202B" w:rsidRPr="00E740BD">
        <w:rPr>
          <w:rFonts w:ascii="Arial" w:hAnsi="Arial" w:cs="Arial"/>
          <w:sz w:val="22"/>
          <w:szCs w:val="22"/>
        </w:rPr>
        <w:t xml:space="preserve">partie </w:t>
      </w:r>
      <w:r w:rsidRPr="00E740BD">
        <w:rPr>
          <w:rFonts w:ascii="Arial" w:hAnsi="Arial" w:cs="Arial"/>
          <w:sz w:val="22"/>
          <w:szCs w:val="22"/>
        </w:rPr>
        <w:t>met en évidence certains écueils conceptuels à éviter dans la saisie du concept de racisme systémique</w:t>
      </w:r>
      <w:r w:rsidR="00BE4FCD" w:rsidRPr="00E740BD">
        <w:rPr>
          <w:rFonts w:ascii="Arial" w:hAnsi="Arial" w:cs="Arial"/>
          <w:sz w:val="22"/>
          <w:szCs w:val="22"/>
        </w:rPr>
        <w:t xml:space="preserve"> et de ses principales caractéristiques</w:t>
      </w:r>
      <w:r w:rsidRPr="00E740BD">
        <w:rPr>
          <w:rFonts w:ascii="Arial" w:hAnsi="Arial" w:cs="Arial"/>
          <w:sz w:val="22"/>
          <w:szCs w:val="22"/>
        </w:rPr>
        <w:t xml:space="preserve">. </w:t>
      </w:r>
      <w:r w:rsidR="0027248B" w:rsidRPr="00E740BD">
        <w:rPr>
          <w:rFonts w:ascii="Arial" w:hAnsi="Arial" w:cs="Arial"/>
          <w:sz w:val="22"/>
          <w:szCs w:val="22"/>
        </w:rPr>
        <w:t xml:space="preserve">Elle présente par ailleurs certaines considérations à prendre en compte au moment où il importe d’apporter une contribution raisonnée au débat public. La mission </w:t>
      </w:r>
      <w:r w:rsidR="00AB1941" w:rsidRPr="00E740BD">
        <w:rPr>
          <w:rFonts w:ascii="Arial" w:hAnsi="Arial" w:cs="Arial"/>
          <w:sz w:val="22"/>
          <w:szCs w:val="22"/>
        </w:rPr>
        <w:t>et les mandats</w:t>
      </w:r>
      <w:r w:rsidR="0027248B" w:rsidRPr="00E740BD">
        <w:rPr>
          <w:rFonts w:ascii="Arial" w:hAnsi="Arial" w:cs="Arial"/>
          <w:sz w:val="22"/>
          <w:szCs w:val="22"/>
        </w:rPr>
        <w:t xml:space="preserve"> </w:t>
      </w:r>
      <w:r w:rsidR="00AB1941" w:rsidRPr="00E740BD">
        <w:rPr>
          <w:rFonts w:ascii="Arial" w:hAnsi="Arial" w:cs="Arial"/>
          <w:sz w:val="22"/>
          <w:szCs w:val="22"/>
        </w:rPr>
        <w:t xml:space="preserve">de </w:t>
      </w:r>
      <w:r w:rsidR="0027248B" w:rsidRPr="00E740BD">
        <w:rPr>
          <w:rFonts w:ascii="Arial" w:hAnsi="Arial" w:cs="Arial"/>
          <w:sz w:val="22"/>
          <w:szCs w:val="22"/>
        </w:rPr>
        <w:t xml:space="preserve">la Commission, ainsi que le cadre de </w:t>
      </w:r>
      <w:r w:rsidR="0027248B" w:rsidRPr="00E740BD">
        <w:rPr>
          <w:rFonts w:ascii="Arial" w:hAnsi="Arial" w:cs="Arial"/>
          <w:sz w:val="22"/>
          <w:szCs w:val="22"/>
        </w:rPr>
        <w:lastRenderedPageBreak/>
        <w:t xml:space="preserve">la Charte, dont elle est </w:t>
      </w:r>
      <w:proofErr w:type="gramStart"/>
      <w:r w:rsidR="0027248B" w:rsidRPr="00E740BD">
        <w:rPr>
          <w:rFonts w:ascii="Arial" w:hAnsi="Arial" w:cs="Arial"/>
          <w:sz w:val="22"/>
          <w:szCs w:val="22"/>
        </w:rPr>
        <w:t>la fiduciaire</w:t>
      </w:r>
      <w:proofErr w:type="gramEnd"/>
      <w:r w:rsidR="0027248B" w:rsidRPr="00E740BD">
        <w:rPr>
          <w:rFonts w:ascii="Arial" w:hAnsi="Arial" w:cs="Arial"/>
          <w:sz w:val="22"/>
          <w:szCs w:val="22"/>
        </w:rPr>
        <w:t>, la placent au cœur des enjeux qui se posent actuellement</w:t>
      </w:r>
      <w:r w:rsidR="00AB1941" w:rsidRPr="00E740BD">
        <w:rPr>
          <w:rFonts w:ascii="Arial" w:hAnsi="Arial" w:cs="Arial"/>
          <w:sz w:val="22"/>
          <w:szCs w:val="22"/>
        </w:rPr>
        <w:t xml:space="preserve"> au Québec</w:t>
      </w:r>
      <w:r w:rsidR="0027248B" w:rsidRPr="00E740BD">
        <w:rPr>
          <w:rFonts w:ascii="Arial" w:hAnsi="Arial" w:cs="Arial"/>
          <w:sz w:val="22"/>
          <w:szCs w:val="22"/>
        </w:rPr>
        <w:t xml:space="preserve">. C’est à partir de ces assises qu’elle peut apporter une réelle compréhension de </w:t>
      </w:r>
      <w:r w:rsidR="000115C3" w:rsidRPr="00E740BD">
        <w:rPr>
          <w:rFonts w:ascii="Arial" w:hAnsi="Arial" w:cs="Arial"/>
          <w:sz w:val="22"/>
          <w:szCs w:val="22"/>
        </w:rPr>
        <w:t>ces enjeux</w:t>
      </w:r>
      <w:r w:rsidR="0027248B" w:rsidRPr="00E740BD">
        <w:rPr>
          <w:rFonts w:ascii="Arial" w:hAnsi="Arial" w:cs="Arial"/>
          <w:sz w:val="22"/>
          <w:szCs w:val="22"/>
        </w:rPr>
        <w:t xml:space="preserve"> et participer ainsi à la pleine reconnaissance du phénomène du racisme systémique.</w:t>
      </w:r>
    </w:p>
    <w:p w14:paraId="50638824" w14:textId="77777777" w:rsidR="00BA0672" w:rsidRPr="00E740BD" w:rsidRDefault="00BA0672" w:rsidP="00C77603">
      <w:pPr>
        <w:tabs>
          <w:tab w:val="left" w:pos="2268"/>
        </w:tabs>
        <w:spacing w:line="360" w:lineRule="auto"/>
        <w:rPr>
          <w:rFonts w:ascii="Arial" w:hAnsi="Arial" w:cs="Arial"/>
          <w:sz w:val="22"/>
          <w:szCs w:val="22"/>
        </w:rPr>
      </w:pPr>
    </w:p>
    <w:p w14:paraId="53AB7904" w14:textId="5B9A941C" w:rsidR="00BA0672" w:rsidRPr="00E740BD" w:rsidRDefault="00BA0672" w:rsidP="00C77603">
      <w:pPr>
        <w:pStyle w:val="Titre2"/>
        <w:keepLines w:val="0"/>
        <w:tabs>
          <w:tab w:val="num" w:pos="709"/>
        </w:tabs>
        <w:spacing w:before="0" w:line="360" w:lineRule="auto"/>
        <w:ind w:left="709" w:hanging="709"/>
        <w:rPr>
          <w:rFonts w:ascii="Arial" w:eastAsia="Times New Roman" w:hAnsi="Arial" w:cs="Arial"/>
          <w:b/>
          <w:bCs/>
          <w:color w:val="auto"/>
          <w:sz w:val="22"/>
          <w:szCs w:val="24"/>
          <w:lang w:eastAsia="fr-CA"/>
        </w:rPr>
      </w:pPr>
      <w:bookmarkStart w:id="83" w:name="_Toc83373865"/>
      <w:bookmarkStart w:id="84" w:name="_Toc83374552"/>
      <w:bookmarkStart w:id="85" w:name="_Toc83374598"/>
      <w:bookmarkStart w:id="86" w:name="_Toc83374792"/>
      <w:r w:rsidRPr="00E740BD">
        <w:rPr>
          <w:rFonts w:ascii="Arial" w:eastAsia="Times New Roman" w:hAnsi="Arial" w:cs="Arial"/>
          <w:b/>
          <w:bCs/>
          <w:color w:val="auto"/>
          <w:sz w:val="22"/>
          <w:szCs w:val="24"/>
          <w:lang w:eastAsia="fr-CA"/>
        </w:rPr>
        <w:t xml:space="preserve">3.1 </w:t>
      </w:r>
      <w:r w:rsidR="00937127" w:rsidRPr="00E740BD">
        <w:rPr>
          <w:rFonts w:ascii="Arial" w:eastAsia="Times New Roman" w:hAnsi="Arial" w:cs="Arial"/>
          <w:b/>
          <w:bCs/>
          <w:color w:val="auto"/>
          <w:sz w:val="22"/>
          <w:szCs w:val="24"/>
          <w:lang w:eastAsia="fr-CA"/>
        </w:rPr>
        <w:tab/>
      </w:r>
      <w:r w:rsidRPr="00E740BD">
        <w:rPr>
          <w:rFonts w:ascii="Arial" w:eastAsia="Times New Roman" w:hAnsi="Arial" w:cs="Arial"/>
          <w:b/>
          <w:bCs/>
          <w:color w:val="auto"/>
          <w:sz w:val="22"/>
          <w:szCs w:val="24"/>
          <w:lang w:eastAsia="fr-CA"/>
        </w:rPr>
        <w:t>Écueils conceptuels</w:t>
      </w:r>
      <w:bookmarkEnd w:id="83"/>
      <w:bookmarkEnd w:id="84"/>
      <w:bookmarkEnd w:id="85"/>
      <w:bookmarkEnd w:id="86"/>
    </w:p>
    <w:p w14:paraId="01C1375E" w14:textId="77777777" w:rsidR="00BA0672" w:rsidRPr="00E740BD" w:rsidRDefault="00BA0672" w:rsidP="00C77603">
      <w:pPr>
        <w:tabs>
          <w:tab w:val="left" w:pos="2268"/>
        </w:tabs>
        <w:spacing w:line="360" w:lineRule="auto"/>
        <w:rPr>
          <w:rFonts w:ascii="Arial" w:hAnsi="Arial" w:cs="Arial"/>
          <w:sz w:val="22"/>
          <w:szCs w:val="22"/>
        </w:rPr>
      </w:pPr>
    </w:p>
    <w:p w14:paraId="58B5B68C" w14:textId="461952A8" w:rsidR="001307A7" w:rsidRPr="00E740BD" w:rsidRDefault="00CE1E71"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On l’a mentionné précédemment, </w:t>
      </w:r>
      <w:r w:rsidR="002E1EA5" w:rsidRPr="00E740BD">
        <w:rPr>
          <w:rFonts w:ascii="Arial" w:hAnsi="Arial" w:cs="Arial"/>
          <w:sz w:val="22"/>
          <w:szCs w:val="22"/>
        </w:rPr>
        <w:t>«</w:t>
      </w:r>
      <w:r w:rsidR="00EB383D" w:rsidRPr="00E740BD">
        <w:rPr>
          <w:rFonts w:ascii="Arial" w:hAnsi="Arial" w:cs="Arial"/>
          <w:sz w:val="22"/>
          <w:szCs w:val="22"/>
        </w:rPr>
        <w:t> </w:t>
      </w:r>
      <w:r w:rsidRPr="00E740BD">
        <w:rPr>
          <w:rFonts w:ascii="Arial" w:hAnsi="Arial" w:cs="Arial"/>
          <w:sz w:val="22"/>
          <w:szCs w:val="22"/>
        </w:rPr>
        <w:t>discrimination systémique</w:t>
      </w:r>
      <w:r w:rsidR="00EB383D" w:rsidRPr="00E740BD">
        <w:rPr>
          <w:rFonts w:ascii="Arial" w:hAnsi="Arial" w:cs="Arial"/>
          <w:sz w:val="22"/>
          <w:szCs w:val="22"/>
        </w:rPr>
        <w:t> </w:t>
      </w:r>
      <w:r w:rsidR="002E1EA5" w:rsidRPr="00E740BD">
        <w:rPr>
          <w:rFonts w:ascii="Arial" w:hAnsi="Arial" w:cs="Arial"/>
          <w:sz w:val="22"/>
          <w:szCs w:val="22"/>
        </w:rPr>
        <w:t>»</w:t>
      </w:r>
      <w:r w:rsidRPr="00E740BD">
        <w:rPr>
          <w:rFonts w:ascii="Arial" w:hAnsi="Arial" w:cs="Arial"/>
          <w:sz w:val="22"/>
          <w:szCs w:val="22"/>
        </w:rPr>
        <w:t xml:space="preserve"> et </w:t>
      </w:r>
      <w:r w:rsidR="002E1EA5" w:rsidRPr="00E740BD">
        <w:rPr>
          <w:rFonts w:ascii="Arial" w:hAnsi="Arial" w:cs="Arial"/>
          <w:sz w:val="22"/>
          <w:szCs w:val="22"/>
        </w:rPr>
        <w:t>«</w:t>
      </w:r>
      <w:r w:rsidR="00EB383D" w:rsidRPr="00E740BD">
        <w:rPr>
          <w:rFonts w:ascii="Arial" w:hAnsi="Arial" w:cs="Arial"/>
          <w:sz w:val="22"/>
          <w:szCs w:val="22"/>
        </w:rPr>
        <w:t> </w:t>
      </w:r>
      <w:r w:rsidRPr="00E740BD">
        <w:rPr>
          <w:rFonts w:ascii="Arial" w:hAnsi="Arial" w:cs="Arial"/>
          <w:sz w:val="22"/>
          <w:szCs w:val="22"/>
        </w:rPr>
        <w:t>racisme systémique</w:t>
      </w:r>
      <w:r w:rsidR="00EB383D" w:rsidRPr="00E740BD">
        <w:rPr>
          <w:rFonts w:ascii="Arial" w:hAnsi="Arial" w:cs="Arial"/>
          <w:sz w:val="22"/>
          <w:szCs w:val="22"/>
        </w:rPr>
        <w:t> </w:t>
      </w:r>
      <w:r w:rsidR="002E1EA5" w:rsidRPr="00E740BD">
        <w:rPr>
          <w:rFonts w:ascii="Arial" w:hAnsi="Arial" w:cs="Arial"/>
          <w:sz w:val="22"/>
          <w:szCs w:val="22"/>
        </w:rPr>
        <w:t>»</w:t>
      </w:r>
      <w:r w:rsidRPr="00E740BD">
        <w:rPr>
          <w:rFonts w:ascii="Arial" w:hAnsi="Arial" w:cs="Arial"/>
          <w:sz w:val="22"/>
          <w:szCs w:val="22"/>
        </w:rPr>
        <w:t xml:space="preserve"> son</w:t>
      </w:r>
      <w:r w:rsidR="00564FD1" w:rsidRPr="00E740BD">
        <w:rPr>
          <w:rFonts w:ascii="Arial" w:hAnsi="Arial" w:cs="Arial"/>
          <w:sz w:val="22"/>
          <w:szCs w:val="22"/>
        </w:rPr>
        <w:t>t</w:t>
      </w:r>
      <w:r w:rsidRPr="00E740BD">
        <w:rPr>
          <w:rFonts w:ascii="Arial" w:hAnsi="Arial" w:cs="Arial"/>
          <w:sz w:val="22"/>
          <w:szCs w:val="22"/>
        </w:rPr>
        <w:t xml:space="preserve"> bien souvent des notions interchangeables </w:t>
      </w:r>
      <w:r w:rsidR="001B04E3" w:rsidRPr="00E740BD">
        <w:rPr>
          <w:rFonts w:ascii="Arial" w:hAnsi="Arial" w:cs="Arial"/>
          <w:sz w:val="22"/>
          <w:szCs w:val="22"/>
        </w:rPr>
        <w:t>chez les acteurs de l’actuel</w:t>
      </w:r>
      <w:r w:rsidRPr="00E740BD">
        <w:rPr>
          <w:rFonts w:ascii="Arial" w:hAnsi="Arial" w:cs="Arial"/>
          <w:sz w:val="22"/>
          <w:szCs w:val="22"/>
        </w:rPr>
        <w:t xml:space="preserve"> débat</w:t>
      </w:r>
      <w:r w:rsidR="001B04E3" w:rsidRPr="00E740BD">
        <w:rPr>
          <w:rFonts w:ascii="Arial" w:hAnsi="Arial" w:cs="Arial"/>
          <w:sz w:val="22"/>
          <w:szCs w:val="22"/>
        </w:rPr>
        <w:t xml:space="preserve"> public au Québec</w:t>
      </w:r>
      <w:r w:rsidRPr="00E740BD">
        <w:rPr>
          <w:rFonts w:ascii="Arial" w:hAnsi="Arial" w:cs="Arial"/>
          <w:sz w:val="22"/>
          <w:szCs w:val="22"/>
        </w:rPr>
        <w:t xml:space="preserve">. </w:t>
      </w:r>
      <w:r w:rsidR="001B04E3" w:rsidRPr="00E740BD">
        <w:rPr>
          <w:rFonts w:ascii="Arial" w:hAnsi="Arial" w:cs="Arial"/>
          <w:sz w:val="22"/>
          <w:szCs w:val="22"/>
        </w:rPr>
        <w:t xml:space="preserve">Il </w:t>
      </w:r>
      <w:r w:rsidR="00305EC1" w:rsidRPr="00E740BD">
        <w:rPr>
          <w:rFonts w:ascii="Arial" w:hAnsi="Arial" w:cs="Arial"/>
          <w:sz w:val="22"/>
          <w:szCs w:val="22"/>
        </w:rPr>
        <w:t>n’est pas rare</w:t>
      </w:r>
      <w:r w:rsidR="00D16E4C" w:rsidRPr="00E740BD">
        <w:rPr>
          <w:rFonts w:ascii="Arial" w:hAnsi="Arial" w:cs="Arial"/>
          <w:sz w:val="22"/>
          <w:szCs w:val="22"/>
        </w:rPr>
        <w:t>,</w:t>
      </w:r>
      <w:r w:rsidR="00564FD1" w:rsidRPr="00E740BD">
        <w:rPr>
          <w:rFonts w:ascii="Arial" w:hAnsi="Arial" w:cs="Arial"/>
          <w:sz w:val="22"/>
          <w:szCs w:val="22"/>
        </w:rPr>
        <w:t xml:space="preserve"> </w:t>
      </w:r>
      <w:r w:rsidR="00D16E4C" w:rsidRPr="00E740BD">
        <w:rPr>
          <w:rFonts w:ascii="Arial" w:hAnsi="Arial" w:cs="Arial"/>
          <w:sz w:val="22"/>
          <w:szCs w:val="22"/>
        </w:rPr>
        <w:t>tout particulièrement à travers le corpus de lettres aux lecteurs consulté</w:t>
      </w:r>
      <w:r w:rsidR="006B1B37" w:rsidRPr="00E740BD">
        <w:rPr>
          <w:rFonts w:ascii="Arial" w:hAnsi="Arial" w:cs="Arial"/>
          <w:sz w:val="22"/>
          <w:szCs w:val="22"/>
        </w:rPr>
        <w:t>s</w:t>
      </w:r>
      <w:r w:rsidR="00D16E4C" w:rsidRPr="00E740BD">
        <w:rPr>
          <w:rFonts w:ascii="Arial" w:hAnsi="Arial" w:cs="Arial"/>
          <w:sz w:val="22"/>
          <w:szCs w:val="22"/>
        </w:rPr>
        <w:t xml:space="preserve">, </w:t>
      </w:r>
      <w:r w:rsidR="00305EC1" w:rsidRPr="00E740BD">
        <w:rPr>
          <w:rFonts w:ascii="Arial" w:hAnsi="Arial" w:cs="Arial"/>
          <w:sz w:val="22"/>
          <w:szCs w:val="22"/>
        </w:rPr>
        <w:t>que</w:t>
      </w:r>
      <w:r w:rsidR="00564FD1" w:rsidRPr="00E740BD">
        <w:rPr>
          <w:rFonts w:ascii="Arial" w:hAnsi="Arial" w:cs="Arial"/>
          <w:sz w:val="22"/>
          <w:szCs w:val="22"/>
        </w:rPr>
        <w:t xml:space="preserve"> le</w:t>
      </w:r>
      <w:r w:rsidR="00564FD1" w:rsidRPr="00E740BD">
        <w:rPr>
          <w:rFonts w:ascii="Arial" w:hAnsi="Arial" w:cs="Arial"/>
        </w:rPr>
        <w:t xml:space="preserve"> </w:t>
      </w:r>
      <w:r w:rsidR="00564FD1" w:rsidRPr="00E740BD">
        <w:rPr>
          <w:rFonts w:ascii="Arial" w:hAnsi="Arial" w:cs="Arial"/>
          <w:sz w:val="22"/>
          <w:szCs w:val="22"/>
        </w:rPr>
        <w:t>contenu de la définition de la</w:t>
      </w:r>
      <w:r w:rsidR="00564FD1" w:rsidRPr="00E740BD">
        <w:rPr>
          <w:rFonts w:ascii="Arial" w:hAnsi="Arial" w:cs="Arial"/>
        </w:rPr>
        <w:t xml:space="preserve"> </w:t>
      </w:r>
      <w:r w:rsidR="00564FD1" w:rsidRPr="00E740BD">
        <w:rPr>
          <w:rFonts w:ascii="Arial" w:hAnsi="Arial" w:cs="Arial"/>
          <w:sz w:val="22"/>
          <w:szCs w:val="22"/>
        </w:rPr>
        <w:t xml:space="preserve">discrimination systémique </w:t>
      </w:r>
      <w:r w:rsidR="00305EC1" w:rsidRPr="00E740BD">
        <w:rPr>
          <w:rFonts w:ascii="Arial" w:hAnsi="Arial" w:cs="Arial"/>
          <w:sz w:val="22"/>
          <w:szCs w:val="22"/>
        </w:rPr>
        <w:t xml:space="preserve">soit utilisé </w:t>
      </w:r>
      <w:r w:rsidR="00564FD1" w:rsidRPr="00E740BD">
        <w:rPr>
          <w:rFonts w:ascii="Arial" w:hAnsi="Arial" w:cs="Arial"/>
          <w:sz w:val="22"/>
          <w:szCs w:val="22"/>
        </w:rPr>
        <w:t xml:space="preserve">pour </w:t>
      </w:r>
      <w:r w:rsidR="002F60CD" w:rsidRPr="00E740BD">
        <w:rPr>
          <w:rFonts w:ascii="Arial" w:hAnsi="Arial" w:cs="Arial"/>
          <w:sz w:val="22"/>
          <w:szCs w:val="22"/>
        </w:rPr>
        <w:t>tenter d’esquisser les contours du</w:t>
      </w:r>
      <w:r w:rsidR="00B32A5B" w:rsidRPr="00E740BD">
        <w:rPr>
          <w:rFonts w:ascii="Arial" w:hAnsi="Arial" w:cs="Arial"/>
          <w:sz w:val="22"/>
          <w:szCs w:val="22"/>
        </w:rPr>
        <w:t xml:space="preserve"> racisme systémique.</w:t>
      </w:r>
      <w:r w:rsidR="00434F6B" w:rsidRPr="00E740BD">
        <w:rPr>
          <w:rFonts w:ascii="Arial" w:hAnsi="Arial" w:cs="Arial"/>
          <w:sz w:val="22"/>
          <w:szCs w:val="22"/>
        </w:rPr>
        <w:t xml:space="preserve"> </w:t>
      </w:r>
    </w:p>
    <w:p w14:paraId="1FA12C6D" w14:textId="05321231" w:rsidR="001307A7" w:rsidRPr="00E740BD" w:rsidRDefault="001307A7" w:rsidP="00C77603">
      <w:pPr>
        <w:tabs>
          <w:tab w:val="left" w:pos="2268"/>
        </w:tabs>
        <w:spacing w:line="360" w:lineRule="auto"/>
        <w:rPr>
          <w:rFonts w:ascii="Arial" w:hAnsi="Arial" w:cs="Arial"/>
          <w:sz w:val="22"/>
          <w:szCs w:val="22"/>
        </w:rPr>
      </w:pPr>
    </w:p>
    <w:p w14:paraId="3BE35235" w14:textId="32BCDC88" w:rsidR="001307A7" w:rsidRPr="00E740BD" w:rsidRDefault="001307A7" w:rsidP="00C77603">
      <w:pPr>
        <w:pStyle w:val="c-article-bodytext"/>
        <w:shd w:val="clear" w:color="auto" w:fill="FFFFFF"/>
        <w:spacing w:before="0" w:beforeAutospacing="0" w:after="0" w:afterAutospacing="0" w:line="360" w:lineRule="auto"/>
        <w:ind w:left="709" w:hanging="709"/>
        <w:rPr>
          <w:rFonts w:ascii="Arial" w:hAnsi="Arial" w:cs="Arial"/>
          <w:sz w:val="22"/>
          <w:szCs w:val="22"/>
        </w:rPr>
      </w:pPr>
      <w:r w:rsidRPr="00E740BD">
        <w:rPr>
          <w:rFonts w:ascii="Arial" w:hAnsi="Arial" w:cs="Arial"/>
          <w:sz w:val="22"/>
          <w:szCs w:val="22"/>
        </w:rPr>
        <w:t>À titre d’exemple, dans un texte paru à l’été</w:t>
      </w:r>
      <w:r w:rsidR="00D968FE" w:rsidRPr="00E740BD">
        <w:rPr>
          <w:rFonts w:ascii="Arial" w:hAnsi="Arial" w:cs="Arial"/>
          <w:sz w:val="22"/>
          <w:szCs w:val="22"/>
        </w:rPr>
        <w:t> </w:t>
      </w:r>
      <w:r w:rsidRPr="00E740BD">
        <w:rPr>
          <w:rFonts w:ascii="Arial" w:hAnsi="Arial" w:cs="Arial"/>
          <w:sz w:val="22"/>
          <w:szCs w:val="22"/>
        </w:rPr>
        <w:t xml:space="preserve">2020, on pouvait lire que : </w:t>
      </w:r>
    </w:p>
    <w:p w14:paraId="3DD07078" w14:textId="77777777" w:rsidR="00AB717F" w:rsidRPr="00E740BD" w:rsidRDefault="00AB717F" w:rsidP="00FB354B">
      <w:pPr>
        <w:spacing w:line="360" w:lineRule="auto"/>
        <w:rPr>
          <w:rFonts w:ascii="Arial" w:hAnsi="Arial" w:cs="Arial"/>
          <w:sz w:val="22"/>
          <w:szCs w:val="22"/>
        </w:rPr>
      </w:pPr>
    </w:p>
    <w:p w14:paraId="0E74A904" w14:textId="6275999E" w:rsidR="001307A7" w:rsidRPr="00E740BD" w:rsidRDefault="001307A7" w:rsidP="00334E2F">
      <w:pPr>
        <w:pStyle w:val="c-article-bodytext"/>
        <w:shd w:val="clear" w:color="auto" w:fill="FFFFFF"/>
        <w:spacing w:before="0" w:beforeAutospacing="0" w:after="0" w:afterAutospacing="0"/>
        <w:ind w:left="851" w:right="996" w:hanging="1"/>
        <w:rPr>
          <w:rFonts w:ascii="Arial" w:hAnsi="Arial" w:cs="Arial"/>
          <w:sz w:val="20"/>
          <w:szCs w:val="20"/>
        </w:rPr>
      </w:pPr>
      <w:r w:rsidRPr="00E740BD">
        <w:rPr>
          <w:rFonts w:ascii="Arial" w:hAnsi="Arial" w:cs="Arial"/>
          <w:sz w:val="20"/>
          <w:szCs w:val="20"/>
        </w:rPr>
        <w:t>« Le nouveau plan annoncé devra accorder une attention particulière à la dimension systémique du racisme, reconnue par le Québec depuis le siècle dernier. C’est elle qui a justifié la mise en place du Programme d’accès à l’égalité en emploi de la fonction publique pour les membres des communautés culturelles en 1990. La fonction première d’un PAEE est de corriger le traitement inégal qui se fonde sur « des systèmes de pratiques, de valeurs ou de règles dont l’interaction complexe a pour effet de maintenir les membres de ces groupes dans une situation d’inégalité qui n’est pas nécessairement reliée à des comportements individuels intentionnels ». L’expérience a montré que l’action sur la dimension systémique profite toujours à l’ensemble de la société. »</w:t>
      </w:r>
      <w:r w:rsidRPr="00E740BD">
        <w:rPr>
          <w:rStyle w:val="Appelnotedebasdep"/>
          <w:rFonts w:ascii="Arial" w:hAnsi="Arial" w:cs="Arial"/>
          <w:sz w:val="20"/>
          <w:szCs w:val="20"/>
        </w:rPr>
        <w:footnoteReference w:id="274"/>
      </w:r>
      <w:r w:rsidRPr="00E740BD">
        <w:rPr>
          <w:rFonts w:ascii="Arial" w:hAnsi="Arial" w:cs="Arial"/>
          <w:sz w:val="20"/>
          <w:szCs w:val="20"/>
        </w:rPr>
        <w:t xml:space="preserve"> </w:t>
      </w:r>
    </w:p>
    <w:p w14:paraId="54932826" w14:textId="77777777" w:rsidR="00944ED7" w:rsidRPr="00E740BD" w:rsidRDefault="00944ED7" w:rsidP="00FF2A67">
      <w:pPr>
        <w:pStyle w:val="c-article-bodytext"/>
        <w:shd w:val="clear" w:color="auto" w:fill="FFFFFF"/>
        <w:spacing w:before="0" w:beforeAutospacing="0" w:after="0" w:afterAutospacing="0" w:line="360" w:lineRule="auto"/>
        <w:ind w:left="709" w:hanging="709"/>
        <w:rPr>
          <w:rFonts w:ascii="Arial" w:hAnsi="Arial" w:cs="Arial"/>
          <w:sz w:val="22"/>
          <w:szCs w:val="22"/>
        </w:rPr>
      </w:pPr>
    </w:p>
    <w:p w14:paraId="020F559E" w14:textId="2F5EF899" w:rsidR="001307A7" w:rsidRPr="00E740BD" w:rsidRDefault="001307A7" w:rsidP="00C77603">
      <w:pPr>
        <w:pStyle w:val="c-article-bodytext"/>
        <w:shd w:val="clear" w:color="auto" w:fill="FFFFFF"/>
        <w:spacing w:before="0" w:beforeAutospacing="0" w:after="0" w:afterAutospacing="0" w:line="360" w:lineRule="auto"/>
        <w:rPr>
          <w:rFonts w:ascii="Arial" w:hAnsi="Arial" w:cs="Arial"/>
          <w:sz w:val="22"/>
          <w:szCs w:val="22"/>
        </w:rPr>
      </w:pPr>
      <w:r w:rsidRPr="00E740BD">
        <w:rPr>
          <w:rFonts w:ascii="Arial" w:hAnsi="Arial" w:cs="Arial"/>
          <w:sz w:val="22"/>
          <w:szCs w:val="22"/>
        </w:rPr>
        <w:t>Or, il s’agit d’une définition de la discrimination systémique présentée dans un document de</w:t>
      </w:r>
      <w:r w:rsidR="00CB5269" w:rsidRPr="00E740BD">
        <w:rPr>
          <w:rFonts w:ascii="Arial" w:hAnsi="Arial" w:cs="Arial"/>
          <w:sz w:val="22"/>
          <w:szCs w:val="22"/>
        </w:rPr>
        <w:t xml:space="preserve"> la Commission de</w:t>
      </w:r>
      <w:r w:rsidRPr="00E740BD">
        <w:rPr>
          <w:rFonts w:ascii="Arial" w:hAnsi="Arial" w:cs="Arial"/>
          <w:sz w:val="22"/>
          <w:szCs w:val="22"/>
        </w:rPr>
        <w:t xml:space="preserve"> 1988</w:t>
      </w:r>
      <w:r w:rsidR="00CB5269" w:rsidRPr="00E740BD">
        <w:rPr>
          <w:rFonts w:ascii="Arial" w:hAnsi="Arial" w:cs="Arial"/>
          <w:sz w:val="22"/>
          <w:szCs w:val="22"/>
        </w:rPr>
        <w:t xml:space="preserve"> portant sur l’accès à l’égalité en emploi</w:t>
      </w:r>
      <w:r w:rsidRPr="00E740BD">
        <w:rPr>
          <w:rStyle w:val="Appelnotedebasdep"/>
          <w:rFonts w:ascii="Arial" w:hAnsi="Arial" w:cs="Arial"/>
          <w:sz w:val="22"/>
          <w:szCs w:val="22"/>
        </w:rPr>
        <w:footnoteReference w:id="275"/>
      </w:r>
      <w:r w:rsidRPr="00E740BD">
        <w:rPr>
          <w:rFonts w:ascii="Arial" w:hAnsi="Arial" w:cs="Arial"/>
          <w:sz w:val="22"/>
          <w:szCs w:val="22"/>
        </w:rPr>
        <w:t xml:space="preserve">. </w:t>
      </w:r>
    </w:p>
    <w:p w14:paraId="6973DDC5" w14:textId="77777777" w:rsidR="00944ED7" w:rsidRPr="00E740BD" w:rsidRDefault="00944ED7" w:rsidP="00C77603">
      <w:pPr>
        <w:pStyle w:val="c-article-bodytext"/>
        <w:shd w:val="clear" w:color="auto" w:fill="FFFFFF"/>
        <w:spacing w:before="0" w:beforeAutospacing="0" w:after="0" w:afterAutospacing="0" w:line="360" w:lineRule="auto"/>
        <w:rPr>
          <w:rFonts w:ascii="Arial" w:hAnsi="Arial" w:cs="Arial"/>
          <w:sz w:val="22"/>
          <w:szCs w:val="22"/>
        </w:rPr>
      </w:pPr>
    </w:p>
    <w:p w14:paraId="0E378B32" w14:textId="0875B3DB" w:rsidR="001307A7" w:rsidRPr="00E740BD" w:rsidRDefault="001307A7" w:rsidP="00C77603">
      <w:pPr>
        <w:pStyle w:val="c-article-bodytext"/>
        <w:shd w:val="clear" w:color="auto" w:fill="FFFFFF"/>
        <w:spacing w:before="0" w:beforeAutospacing="0" w:after="0" w:afterAutospacing="0" w:line="360" w:lineRule="auto"/>
        <w:rPr>
          <w:rFonts w:ascii="Arial" w:hAnsi="Arial" w:cs="Arial"/>
          <w:sz w:val="22"/>
          <w:szCs w:val="22"/>
        </w:rPr>
      </w:pPr>
      <w:r w:rsidRPr="00E740BD">
        <w:rPr>
          <w:rFonts w:ascii="Arial" w:hAnsi="Arial" w:cs="Arial"/>
          <w:sz w:val="22"/>
          <w:szCs w:val="22"/>
        </w:rPr>
        <w:t xml:space="preserve">À maints égards, on retrouve un glissement similaire </w:t>
      </w:r>
      <w:r w:rsidR="00502AC0" w:rsidRPr="00E740BD">
        <w:rPr>
          <w:rFonts w:ascii="Arial" w:hAnsi="Arial" w:cs="Arial"/>
          <w:sz w:val="22"/>
          <w:szCs w:val="22"/>
        </w:rPr>
        <w:t xml:space="preserve">entre discrimination et racisme systémiques </w:t>
      </w:r>
      <w:r w:rsidRPr="00E740BD">
        <w:rPr>
          <w:rFonts w:ascii="Arial" w:hAnsi="Arial" w:cs="Arial"/>
          <w:sz w:val="22"/>
          <w:szCs w:val="22"/>
        </w:rPr>
        <w:t>dans un autre texte</w:t>
      </w:r>
      <w:r w:rsidR="006B1B37" w:rsidRPr="00E740BD">
        <w:rPr>
          <w:rFonts w:ascii="Arial" w:hAnsi="Arial" w:cs="Arial"/>
          <w:sz w:val="22"/>
          <w:szCs w:val="22"/>
        </w:rPr>
        <w:t xml:space="preserve"> </w:t>
      </w:r>
      <w:r w:rsidRPr="00E740BD">
        <w:rPr>
          <w:rFonts w:ascii="Arial" w:hAnsi="Arial" w:cs="Arial"/>
          <w:sz w:val="22"/>
          <w:szCs w:val="22"/>
        </w:rPr>
        <w:t>paru durant la même période</w:t>
      </w:r>
      <w:r w:rsidR="00834492" w:rsidRPr="00E740BD">
        <w:rPr>
          <w:rFonts w:ascii="Arial" w:hAnsi="Arial" w:cs="Arial"/>
          <w:sz w:val="22"/>
          <w:szCs w:val="22"/>
        </w:rPr>
        <w:t> </w:t>
      </w:r>
      <w:r w:rsidRPr="00E740BD">
        <w:rPr>
          <w:rFonts w:ascii="Arial" w:hAnsi="Arial" w:cs="Arial"/>
          <w:sz w:val="22"/>
          <w:szCs w:val="22"/>
        </w:rPr>
        <w:t xml:space="preserve">: </w:t>
      </w:r>
    </w:p>
    <w:p w14:paraId="04D39EAA" w14:textId="77777777" w:rsidR="00AB717F" w:rsidRPr="00E740BD" w:rsidRDefault="00AB717F" w:rsidP="00FB354B">
      <w:pPr>
        <w:spacing w:line="360" w:lineRule="auto"/>
        <w:rPr>
          <w:rFonts w:ascii="Arial" w:hAnsi="Arial" w:cs="Arial"/>
          <w:sz w:val="22"/>
          <w:szCs w:val="22"/>
        </w:rPr>
      </w:pPr>
    </w:p>
    <w:p w14:paraId="27E0273C" w14:textId="55AE1214" w:rsidR="001307A7" w:rsidRPr="00E740BD" w:rsidRDefault="001307A7" w:rsidP="00334E2F">
      <w:pPr>
        <w:pStyle w:val="c-article-bodytext"/>
        <w:shd w:val="clear" w:color="auto" w:fill="FFFFFF"/>
        <w:spacing w:before="0" w:beforeAutospacing="0" w:after="0" w:afterAutospacing="0"/>
        <w:ind w:left="851" w:right="996"/>
        <w:rPr>
          <w:rFonts w:ascii="Arial" w:hAnsi="Arial" w:cs="Arial"/>
          <w:sz w:val="20"/>
          <w:szCs w:val="20"/>
          <w:lang w:val="en-US"/>
        </w:rPr>
      </w:pPr>
      <w:r w:rsidRPr="00E740BD">
        <w:rPr>
          <w:rFonts w:ascii="Arial" w:hAnsi="Arial" w:cs="Arial"/>
          <w:sz w:val="20"/>
          <w:szCs w:val="20"/>
          <w:lang w:val="en-US"/>
        </w:rPr>
        <w:t>« </w:t>
      </w:r>
      <w:r w:rsidRPr="00E740BD">
        <w:rPr>
          <w:rFonts w:ascii="Arial" w:hAnsi="Arial" w:cs="Arial"/>
          <w:color w:val="191919"/>
          <w:sz w:val="20"/>
          <w:szCs w:val="20"/>
          <w:lang w:val="en-US"/>
        </w:rPr>
        <w:t xml:space="preserve">Since the 1980s, the Supreme Court of Canada and human-rights tribunals have recognized such data as evidence of potential </w:t>
      </w:r>
      <w:r w:rsidRPr="00E740BD">
        <w:rPr>
          <w:rFonts w:ascii="Arial" w:hAnsi="Arial" w:cs="Arial"/>
          <w:color w:val="191919"/>
          <w:sz w:val="20"/>
          <w:szCs w:val="20"/>
          <w:u w:val="single"/>
          <w:lang w:val="en-US"/>
        </w:rPr>
        <w:t>systemic racial discrimination</w:t>
      </w:r>
      <w:r w:rsidRPr="00E740BD">
        <w:rPr>
          <w:rFonts w:ascii="Arial" w:hAnsi="Arial" w:cs="Arial"/>
          <w:color w:val="191919"/>
          <w:sz w:val="20"/>
          <w:szCs w:val="20"/>
          <w:lang w:val="en-US"/>
        </w:rPr>
        <w:t xml:space="preserve">. </w:t>
      </w:r>
      <w:r w:rsidRPr="00E740BD">
        <w:rPr>
          <w:rFonts w:ascii="Arial" w:hAnsi="Arial" w:cs="Arial"/>
          <w:color w:val="191919"/>
          <w:sz w:val="20"/>
          <w:szCs w:val="20"/>
          <w:u w:val="single"/>
          <w:lang w:val="en-US"/>
        </w:rPr>
        <w:t>Race-based discrimination</w:t>
      </w:r>
      <w:r w:rsidRPr="00E740BD">
        <w:rPr>
          <w:rFonts w:ascii="Arial" w:hAnsi="Arial" w:cs="Arial"/>
          <w:color w:val="191919"/>
          <w:sz w:val="20"/>
          <w:szCs w:val="20"/>
          <w:lang w:val="en-US"/>
        </w:rPr>
        <w:t xml:space="preserve"> may be understood as systemic when it goes beyond isolated individual wrongdoing to encompass broader patterns of racial inequality. </w:t>
      </w:r>
      <w:r w:rsidRPr="00E740BD">
        <w:rPr>
          <w:rFonts w:ascii="Arial" w:hAnsi="Arial" w:cs="Arial"/>
          <w:color w:val="191919"/>
          <w:sz w:val="20"/>
          <w:szCs w:val="20"/>
          <w:u w:val="single"/>
          <w:lang w:val="en-US"/>
        </w:rPr>
        <w:t xml:space="preserve">Systemic </w:t>
      </w:r>
      <w:r w:rsidRPr="00E740BD">
        <w:rPr>
          <w:rFonts w:ascii="Arial" w:hAnsi="Arial" w:cs="Arial"/>
          <w:color w:val="191919"/>
          <w:sz w:val="20"/>
          <w:szCs w:val="20"/>
          <w:u w:val="single"/>
          <w:lang w:val="en-US"/>
        </w:rPr>
        <w:lastRenderedPageBreak/>
        <w:t xml:space="preserve">racism </w:t>
      </w:r>
      <w:proofErr w:type="gramStart"/>
      <w:r w:rsidRPr="00E740BD">
        <w:rPr>
          <w:rFonts w:ascii="Arial" w:hAnsi="Arial" w:cs="Arial"/>
          <w:color w:val="191919"/>
          <w:sz w:val="20"/>
          <w:szCs w:val="20"/>
          <w:u w:val="single"/>
          <w:lang w:val="en-US"/>
        </w:rPr>
        <w:t>includes</w:t>
      </w:r>
      <w:r w:rsidRPr="00E740BD">
        <w:rPr>
          <w:rFonts w:ascii="Arial" w:hAnsi="Arial" w:cs="Arial"/>
          <w:color w:val="191919"/>
          <w:sz w:val="20"/>
          <w:szCs w:val="20"/>
          <w:lang w:val="en-US"/>
        </w:rPr>
        <w:t>:</w:t>
      </w:r>
      <w:proofErr w:type="gramEnd"/>
      <w:r w:rsidRPr="00E740BD">
        <w:rPr>
          <w:rFonts w:ascii="Arial" w:hAnsi="Arial" w:cs="Arial"/>
          <w:color w:val="191919"/>
          <w:sz w:val="20"/>
          <w:szCs w:val="20"/>
          <w:lang w:val="en-US"/>
        </w:rPr>
        <w:t xml:space="preserve"> recurrent individual mistreatment; exclusionary or harmful institutional policies and practices; and broader societal and intergenerational injustice. To understand these interactions, we can use insights from equality law to scrutinize racial discrimination at these three interconnected levels</w:t>
      </w:r>
      <w:r w:rsidR="00BB72E9">
        <w:rPr>
          <w:rFonts w:ascii="Arial" w:hAnsi="Arial" w:cs="Arial"/>
          <w:color w:val="191919"/>
          <w:sz w:val="20"/>
          <w:szCs w:val="20"/>
          <w:lang w:val="en-US"/>
        </w:rPr>
        <w:t>—</w:t>
      </w:r>
      <w:r w:rsidRPr="00E740BD">
        <w:rPr>
          <w:rFonts w:ascii="Arial" w:hAnsi="Arial" w:cs="Arial"/>
          <w:color w:val="191919"/>
          <w:sz w:val="20"/>
          <w:szCs w:val="20"/>
          <w:lang w:val="en-US"/>
        </w:rPr>
        <w:t xml:space="preserve">individual, </w:t>
      </w:r>
      <w:proofErr w:type="gramStart"/>
      <w:r w:rsidRPr="00E740BD">
        <w:rPr>
          <w:rFonts w:ascii="Arial" w:hAnsi="Arial" w:cs="Arial"/>
          <w:color w:val="191919"/>
          <w:sz w:val="20"/>
          <w:szCs w:val="20"/>
          <w:lang w:val="en-US"/>
        </w:rPr>
        <w:t>institutional</w:t>
      </w:r>
      <w:proofErr w:type="gramEnd"/>
      <w:r w:rsidRPr="00E740BD">
        <w:rPr>
          <w:rFonts w:ascii="Arial" w:hAnsi="Arial" w:cs="Arial"/>
          <w:color w:val="191919"/>
          <w:sz w:val="20"/>
          <w:szCs w:val="20"/>
          <w:lang w:val="en-US"/>
        </w:rPr>
        <w:t xml:space="preserve"> and societal.</w:t>
      </w:r>
      <w:r w:rsidRPr="00E740BD">
        <w:rPr>
          <w:rFonts w:ascii="Arial" w:hAnsi="Arial" w:cs="Arial"/>
          <w:sz w:val="20"/>
          <w:szCs w:val="20"/>
          <w:lang w:val="en-US"/>
        </w:rPr>
        <w:t> »</w:t>
      </w:r>
      <w:r w:rsidRPr="00E740BD">
        <w:rPr>
          <w:rStyle w:val="Appelnotedebasdep"/>
          <w:rFonts w:ascii="Arial" w:hAnsi="Arial" w:cs="Arial"/>
          <w:sz w:val="20"/>
          <w:szCs w:val="20"/>
        </w:rPr>
        <w:footnoteReference w:id="276"/>
      </w:r>
      <w:r w:rsidRPr="00E740BD">
        <w:rPr>
          <w:rFonts w:ascii="Arial" w:hAnsi="Arial" w:cs="Arial"/>
          <w:sz w:val="20"/>
          <w:szCs w:val="20"/>
          <w:lang w:val="en-US"/>
        </w:rPr>
        <w:t xml:space="preserve"> </w:t>
      </w:r>
    </w:p>
    <w:p w14:paraId="104A2C9F" w14:textId="77777777" w:rsidR="001307A7" w:rsidRPr="00E740BD" w:rsidRDefault="001307A7" w:rsidP="00FB354B">
      <w:pPr>
        <w:spacing w:line="360" w:lineRule="auto"/>
        <w:rPr>
          <w:rFonts w:ascii="Arial" w:hAnsi="Arial" w:cs="Arial"/>
          <w:sz w:val="22"/>
          <w:szCs w:val="22"/>
          <w:lang w:val="en-CA"/>
        </w:rPr>
      </w:pPr>
    </w:p>
    <w:p w14:paraId="03B0063D" w14:textId="6CFEEE76" w:rsidR="001307A7" w:rsidRPr="00E740BD" w:rsidRDefault="002D456D" w:rsidP="00C77603">
      <w:pPr>
        <w:pStyle w:val="c-article-bodytext"/>
        <w:shd w:val="clear" w:color="auto" w:fill="FFFFFF"/>
        <w:spacing w:before="0" w:beforeAutospacing="0" w:after="0" w:afterAutospacing="0" w:line="360" w:lineRule="auto"/>
        <w:rPr>
          <w:rFonts w:ascii="Arial" w:hAnsi="Arial" w:cs="Arial"/>
          <w:sz w:val="22"/>
          <w:szCs w:val="22"/>
        </w:rPr>
      </w:pPr>
      <w:r w:rsidRPr="00E740BD">
        <w:rPr>
          <w:rFonts w:ascii="Arial" w:hAnsi="Arial" w:cs="Arial"/>
          <w:sz w:val="22"/>
          <w:szCs w:val="22"/>
        </w:rPr>
        <w:t>En entrevue, Jean-Philippe Warren</w:t>
      </w:r>
      <w:r w:rsidR="008D26F4" w:rsidRPr="00E740BD">
        <w:rPr>
          <w:rFonts w:ascii="Arial" w:hAnsi="Arial" w:cs="Arial"/>
          <w:sz w:val="22"/>
          <w:szCs w:val="22"/>
        </w:rPr>
        <w:t xml:space="preserve"> </w:t>
      </w:r>
      <w:r w:rsidR="001307A7" w:rsidRPr="00E740BD">
        <w:rPr>
          <w:rFonts w:ascii="Arial" w:hAnsi="Arial" w:cs="Arial"/>
          <w:sz w:val="22"/>
          <w:szCs w:val="22"/>
        </w:rPr>
        <w:t>attribue</w:t>
      </w:r>
      <w:r w:rsidRPr="00E740BD">
        <w:rPr>
          <w:rFonts w:ascii="Arial" w:hAnsi="Arial" w:cs="Arial"/>
          <w:sz w:val="22"/>
          <w:szCs w:val="22"/>
        </w:rPr>
        <w:t xml:space="preserve"> </w:t>
      </w:r>
      <w:r w:rsidR="008D26F4" w:rsidRPr="00E740BD">
        <w:rPr>
          <w:rFonts w:ascii="Arial" w:hAnsi="Arial" w:cs="Arial"/>
          <w:sz w:val="22"/>
          <w:szCs w:val="22"/>
        </w:rPr>
        <w:t xml:space="preserve">quant à lui </w:t>
      </w:r>
      <w:r w:rsidR="001307A7" w:rsidRPr="00E740BD">
        <w:rPr>
          <w:rFonts w:ascii="Arial" w:hAnsi="Arial" w:cs="Arial"/>
          <w:sz w:val="22"/>
          <w:szCs w:val="22"/>
        </w:rPr>
        <w:t>à la Commission la première utilisation du concept de « racisme systémique »</w:t>
      </w:r>
      <w:r w:rsidR="00834492" w:rsidRPr="00E740BD">
        <w:rPr>
          <w:rFonts w:ascii="Arial" w:hAnsi="Arial" w:cs="Arial"/>
          <w:sz w:val="22"/>
          <w:szCs w:val="22"/>
        </w:rPr>
        <w:t> </w:t>
      </w:r>
      <w:r w:rsidR="001307A7" w:rsidRPr="00E740BD">
        <w:rPr>
          <w:rFonts w:ascii="Arial" w:hAnsi="Arial" w:cs="Arial"/>
          <w:sz w:val="22"/>
          <w:szCs w:val="22"/>
        </w:rPr>
        <w:t xml:space="preserve">: </w:t>
      </w:r>
    </w:p>
    <w:p w14:paraId="0B0F16C3" w14:textId="77777777" w:rsidR="00FB354B" w:rsidRPr="00E740BD" w:rsidRDefault="00FB354B" w:rsidP="00FB354B">
      <w:pPr>
        <w:spacing w:line="360" w:lineRule="auto"/>
        <w:rPr>
          <w:rFonts w:ascii="Arial" w:hAnsi="Arial" w:cs="Arial"/>
          <w:sz w:val="22"/>
          <w:szCs w:val="22"/>
        </w:rPr>
      </w:pPr>
    </w:p>
    <w:p w14:paraId="7ECCD920" w14:textId="04F9098E" w:rsidR="001307A7" w:rsidRPr="00E740BD" w:rsidRDefault="001307A7" w:rsidP="00334E2F">
      <w:pPr>
        <w:pStyle w:val="c-article-bodytext"/>
        <w:shd w:val="clear" w:color="auto" w:fill="FFFFFF"/>
        <w:spacing w:before="0" w:beforeAutospacing="0" w:after="0" w:afterAutospacing="0"/>
        <w:ind w:left="851" w:right="996"/>
        <w:rPr>
          <w:rFonts w:ascii="Arial" w:hAnsi="Arial" w:cs="Arial"/>
          <w:sz w:val="20"/>
          <w:szCs w:val="20"/>
          <w:bdr w:val="none" w:sz="0" w:space="0" w:color="auto" w:frame="1"/>
          <w:lang w:val="fr-FR"/>
        </w:rPr>
      </w:pPr>
      <w:r w:rsidRPr="00E740BD">
        <w:rPr>
          <w:rFonts w:ascii="Arial" w:hAnsi="Arial" w:cs="Arial"/>
          <w:sz w:val="20"/>
          <w:szCs w:val="20"/>
          <w:bdr w:val="none" w:sz="0" w:space="0" w:color="auto" w:frame="1"/>
        </w:rPr>
        <w:t>« P</w:t>
      </w:r>
      <w:proofErr w:type="spellStart"/>
      <w:r w:rsidRPr="00E740BD">
        <w:rPr>
          <w:rFonts w:ascii="Arial" w:hAnsi="Arial" w:cs="Arial"/>
          <w:sz w:val="20"/>
          <w:szCs w:val="20"/>
          <w:bdr w:val="none" w:sz="0" w:space="0" w:color="auto" w:frame="1"/>
          <w:lang w:val="fr-FR"/>
        </w:rPr>
        <w:t>our</w:t>
      </w:r>
      <w:proofErr w:type="spellEnd"/>
      <w:r w:rsidRPr="00E740BD">
        <w:rPr>
          <w:rFonts w:ascii="Arial" w:hAnsi="Arial" w:cs="Arial"/>
          <w:sz w:val="20"/>
          <w:szCs w:val="20"/>
          <w:bdr w:val="none" w:sz="0" w:space="0" w:color="auto" w:frame="1"/>
          <w:lang w:val="fr-FR"/>
        </w:rPr>
        <w:t xml:space="preserve"> de nombreux immigrants, l’industrie du taxi a été une porte d’entrée vers le marché du travail, mais le prix à payer était élevé. </w:t>
      </w:r>
      <w:r w:rsidRPr="00E740BD">
        <w:rPr>
          <w:rFonts w:ascii="Arial" w:hAnsi="Arial" w:cs="Arial"/>
          <w:sz w:val="20"/>
          <w:szCs w:val="20"/>
          <w:u w:val="single"/>
          <w:bdr w:val="none" w:sz="0" w:space="0" w:color="auto" w:frame="1"/>
          <w:lang w:val="fr-FR"/>
        </w:rPr>
        <w:t>La première fois que l’on prononce l’expression "racisme systémique", c’est en 1984, à Montréal, dans un rapport de la Commission des droits de la personne, parce qu’il y avait eu énormément de discrimination envers les Québécoises et les Québécois d’origine haïtienne dans le milieu du taxi, souligne Jean-Philippe Warren</w:t>
      </w:r>
      <w:r w:rsidRPr="00E740BD">
        <w:rPr>
          <w:rFonts w:ascii="Arial" w:hAnsi="Arial" w:cs="Arial"/>
          <w:sz w:val="20"/>
          <w:szCs w:val="20"/>
          <w:bdr w:val="none" w:sz="0" w:space="0" w:color="auto" w:frame="1"/>
          <w:lang w:val="fr-FR"/>
        </w:rPr>
        <w:t>. »</w:t>
      </w:r>
      <w:r w:rsidRPr="00E740BD">
        <w:rPr>
          <w:rStyle w:val="Appelnotedebasdep"/>
          <w:rFonts w:ascii="Arial" w:hAnsi="Arial" w:cs="Arial"/>
          <w:sz w:val="20"/>
          <w:szCs w:val="20"/>
          <w:bdr w:val="none" w:sz="0" w:space="0" w:color="auto" w:frame="1"/>
          <w:lang w:val="fr-FR"/>
        </w:rPr>
        <w:footnoteReference w:id="277"/>
      </w:r>
      <w:r w:rsidRPr="00E740BD">
        <w:rPr>
          <w:rFonts w:ascii="Arial" w:hAnsi="Arial" w:cs="Arial"/>
          <w:sz w:val="20"/>
          <w:szCs w:val="20"/>
          <w:bdr w:val="none" w:sz="0" w:space="0" w:color="auto" w:frame="1"/>
          <w:lang w:val="fr-FR"/>
        </w:rPr>
        <w:t xml:space="preserve"> </w:t>
      </w:r>
    </w:p>
    <w:p w14:paraId="6DD29E88" w14:textId="77777777" w:rsidR="00CB5269" w:rsidRPr="00E740BD" w:rsidRDefault="00CB5269" w:rsidP="00FB354B">
      <w:pPr>
        <w:spacing w:line="360" w:lineRule="auto"/>
        <w:rPr>
          <w:rFonts w:ascii="Arial" w:hAnsi="Arial" w:cs="Arial"/>
          <w:sz w:val="20"/>
          <w:szCs w:val="20"/>
        </w:rPr>
      </w:pPr>
    </w:p>
    <w:p w14:paraId="69788F32" w14:textId="6679A123" w:rsidR="001307A7" w:rsidRPr="00E740BD" w:rsidRDefault="008C1308" w:rsidP="00C77603">
      <w:pPr>
        <w:pStyle w:val="c-article-bodytext"/>
        <w:shd w:val="clear" w:color="auto" w:fill="FFFFFF"/>
        <w:spacing w:before="0" w:beforeAutospacing="0" w:after="0" w:afterAutospacing="0" w:line="360" w:lineRule="auto"/>
        <w:rPr>
          <w:rFonts w:ascii="Arial" w:hAnsi="Arial" w:cs="Arial"/>
          <w:sz w:val="22"/>
          <w:szCs w:val="22"/>
        </w:rPr>
      </w:pPr>
      <w:r w:rsidRPr="00E740BD">
        <w:rPr>
          <w:rFonts w:ascii="Arial" w:hAnsi="Arial" w:cs="Arial"/>
          <w:sz w:val="22"/>
          <w:szCs w:val="22"/>
        </w:rPr>
        <w:t>C</w:t>
      </w:r>
      <w:r w:rsidR="001307A7" w:rsidRPr="00E740BD">
        <w:rPr>
          <w:rFonts w:ascii="Arial" w:hAnsi="Arial" w:cs="Arial"/>
          <w:sz w:val="22"/>
          <w:szCs w:val="22"/>
        </w:rPr>
        <w:t>es rapports de la Commission</w:t>
      </w:r>
      <w:r w:rsidRPr="00E740BD">
        <w:rPr>
          <w:rFonts w:ascii="Arial" w:hAnsi="Arial" w:cs="Arial"/>
          <w:sz w:val="22"/>
          <w:szCs w:val="22"/>
        </w:rPr>
        <w:t xml:space="preserve"> emprunte</w:t>
      </w:r>
      <w:r w:rsidR="00353EB0" w:rsidRPr="00E740BD">
        <w:rPr>
          <w:rFonts w:ascii="Arial" w:hAnsi="Arial" w:cs="Arial"/>
          <w:sz w:val="22"/>
          <w:szCs w:val="22"/>
        </w:rPr>
        <w:t>nt</w:t>
      </w:r>
      <w:r w:rsidRPr="00E740BD">
        <w:rPr>
          <w:rFonts w:ascii="Arial" w:hAnsi="Arial" w:cs="Arial"/>
          <w:sz w:val="22"/>
          <w:szCs w:val="22"/>
        </w:rPr>
        <w:t xml:space="preserve"> plutôt le cadrage</w:t>
      </w:r>
      <w:r w:rsidR="001307A7" w:rsidRPr="00E740BD">
        <w:rPr>
          <w:rFonts w:ascii="Arial" w:hAnsi="Arial" w:cs="Arial"/>
          <w:sz w:val="22"/>
          <w:szCs w:val="22"/>
        </w:rPr>
        <w:t xml:space="preserve"> de </w:t>
      </w:r>
      <w:r w:rsidRPr="00E740BD">
        <w:rPr>
          <w:rFonts w:ascii="Arial" w:hAnsi="Arial" w:cs="Arial"/>
          <w:sz w:val="22"/>
          <w:szCs w:val="22"/>
        </w:rPr>
        <w:t xml:space="preserve">la </w:t>
      </w:r>
      <w:r w:rsidR="001307A7" w:rsidRPr="00E740BD">
        <w:rPr>
          <w:rFonts w:ascii="Arial" w:hAnsi="Arial" w:cs="Arial"/>
          <w:sz w:val="22"/>
          <w:szCs w:val="22"/>
        </w:rPr>
        <w:t>«</w:t>
      </w:r>
      <w:r w:rsidR="000871BF" w:rsidRPr="00E740BD">
        <w:rPr>
          <w:rFonts w:ascii="Arial" w:hAnsi="Arial" w:cs="Arial"/>
          <w:sz w:val="22"/>
          <w:szCs w:val="22"/>
        </w:rPr>
        <w:t> </w:t>
      </w:r>
      <w:r w:rsidR="001307A7" w:rsidRPr="00E740BD">
        <w:rPr>
          <w:rFonts w:ascii="Arial" w:hAnsi="Arial" w:cs="Arial"/>
          <w:sz w:val="22"/>
          <w:szCs w:val="22"/>
        </w:rPr>
        <w:t>discrimination systémique</w:t>
      </w:r>
      <w:r w:rsidR="000871BF" w:rsidRPr="00E740BD">
        <w:rPr>
          <w:rFonts w:ascii="Arial" w:hAnsi="Arial" w:cs="Arial"/>
          <w:sz w:val="22"/>
          <w:szCs w:val="22"/>
        </w:rPr>
        <w:t> </w:t>
      </w:r>
      <w:r w:rsidR="001307A7" w:rsidRPr="00E740BD">
        <w:rPr>
          <w:rFonts w:ascii="Arial" w:hAnsi="Arial" w:cs="Arial"/>
          <w:sz w:val="22"/>
          <w:szCs w:val="22"/>
        </w:rPr>
        <w:t>»</w:t>
      </w:r>
      <w:r w:rsidR="001307A7" w:rsidRPr="00E740BD">
        <w:rPr>
          <w:rStyle w:val="Appelnotedebasdep"/>
          <w:rFonts w:ascii="Arial" w:hAnsi="Arial" w:cs="Arial"/>
          <w:sz w:val="22"/>
          <w:szCs w:val="22"/>
        </w:rPr>
        <w:footnoteReference w:id="278"/>
      </w:r>
      <w:r w:rsidR="002D456D" w:rsidRPr="00E740BD">
        <w:rPr>
          <w:rFonts w:ascii="Arial" w:hAnsi="Arial" w:cs="Arial"/>
          <w:sz w:val="22"/>
          <w:szCs w:val="22"/>
        </w:rPr>
        <w:t xml:space="preserve">, comme l’ouvrage de Warren </w:t>
      </w:r>
      <w:r w:rsidR="002C4622" w:rsidRPr="00E740BD">
        <w:rPr>
          <w:rFonts w:ascii="Arial" w:hAnsi="Arial" w:cs="Arial"/>
          <w:sz w:val="22"/>
          <w:szCs w:val="22"/>
        </w:rPr>
        <w:t>le reconnaît</w:t>
      </w:r>
      <w:r w:rsidR="002D456D" w:rsidRPr="00E740BD">
        <w:rPr>
          <w:rFonts w:ascii="Arial" w:hAnsi="Arial" w:cs="Arial"/>
          <w:sz w:val="22"/>
          <w:szCs w:val="22"/>
        </w:rPr>
        <w:t xml:space="preserve"> </w:t>
      </w:r>
      <w:r w:rsidR="001A32AA" w:rsidRPr="00E740BD">
        <w:rPr>
          <w:rFonts w:ascii="Arial" w:hAnsi="Arial" w:cs="Arial"/>
          <w:sz w:val="22"/>
          <w:szCs w:val="22"/>
        </w:rPr>
        <w:t>pourtant en partie</w:t>
      </w:r>
      <w:r w:rsidR="002D456D" w:rsidRPr="00E740BD">
        <w:rPr>
          <w:rStyle w:val="Appelnotedebasdep"/>
          <w:rFonts w:ascii="Arial" w:hAnsi="Arial" w:cs="Arial"/>
          <w:sz w:val="22"/>
          <w:szCs w:val="22"/>
        </w:rPr>
        <w:footnoteReference w:id="279"/>
      </w:r>
      <w:r w:rsidR="002D456D" w:rsidRPr="00E740BD">
        <w:rPr>
          <w:rFonts w:ascii="Arial" w:hAnsi="Arial" w:cs="Arial"/>
          <w:sz w:val="22"/>
          <w:szCs w:val="22"/>
        </w:rPr>
        <w:t>.</w:t>
      </w:r>
      <w:r w:rsidR="001307A7" w:rsidRPr="00E740BD">
        <w:rPr>
          <w:rFonts w:ascii="Arial" w:hAnsi="Arial" w:cs="Arial"/>
          <w:sz w:val="22"/>
          <w:szCs w:val="22"/>
        </w:rPr>
        <w:t xml:space="preserve"> </w:t>
      </w:r>
    </w:p>
    <w:p w14:paraId="16BF4E80" w14:textId="77777777" w:rsidR="001307A7" w:rsidRPr="00E740BD" w:rsidRDefault="001307A7" w:rsidP="00C77603">
      <w:pPr>
        <w:tabs>
          <w:tab w:val="left" w:pos="2268"/>
        </w:tabs>
        <w:spacing w:line="360" w:lineRule="auto"/>
        <w:rPr>
          <w:rFonts w:ascii="Arial" w:hAnsi="Arial" w:cs="Arial"/>
          <w:sz w:val="22"/>
          <w:szCs w:val="22"/>
        </w:rPr>
      </w:pPr>
    </w:p>
    <w:p w14:paraId="36A502EF" w14:textId="4E29055B" w:rsidR="00CB126F" w:rsidRPr="00E740BD" w:rsidRDefault="00843279" w:rsidP="009263E4">
      <w:pPr>
        <w:tabs>
          <w:tab w:val="left" w:pos="2268"/>
        </w:tabs>
        <w:spacing w:after="120" w:line="360" w:lineRule="auto"/>
        <w:rPr>
          <w:rFonts w:ascii="Arial" w:hAnsi="Arial" w:cs="Arial"/>
          <w:sz w:val="22"/>
          <w:szCs w:val="22"/>
        </w:rPr>
      </w:pPr>
      <w:r w:rsidRPr="00E740BD">
        <w:rPr>
          <w:rFonts w:ascii="Arial" w:hAnsi="Arial" w:cs="Arial"/>
          <w:sz w:val="22"/>
          <w:szCs w:val="22"/>
        </w:rPr>
        <w:t>Dans le même ordre d’idées, o</w:t>
      </w:r>
      <w:r w:rsidR="00434F6B" w:rsidRPr="00E740BD">
        <w:rPr>
          <w:rFonts w:ascii="Arial" w:hAnsi="Arial" w:cs="Arial"/>
          <w:sz w:val="22"/>
          <w:szCs w:val="22"/>
        </w:rPr>
        <w:t xml:space="preserve">n réfère parfois à des décisions judiciaires en matière de discrimination systémique pour </w:t>
      </w:r>
      <w:r w:rsidR="00B76E48" w:rsidRPr="00E740BD">
        <w:rPr>
          <w:rFonts w:ascii="Arial" w:hAnsi="Arial" w:cs="Arial"/>
          <w:sz w:val="22"/>
          <w:szCs w:val="22"/>
        </w:rPr>
        <w:t>convaincre de la reconnaissance juridique du concept de racisme systémique</w:t>
      </w:r>
      <w:bookmarkStart w:id="88" w:name="_Ref55545621"/>
      <w:r w:rsidR="00D45561" w:rsidRPr="00E740BD">
        <w:rPr>
          <w:rStyle w:val="Appelnotedebasdep"/>
          <w:rFonts w:ascii="Arial" w:hAnsi="Arial" w:cs="Arial"/>
          <w:sz w:val="22"/>
          <w:szCs w:val="22"/>
        </w:rPr>
        <w:footnoteReference w:id="280"/>
      </w:r>
      <w:bookmarkEnd w:id="88"/>
      <w:r w:rsidR="00B76E48" w:rsidRPr="00E740BD">
        <w:rPr>
          <w:rFonts w:ascii="Arial" w:hAnsi="Arial" w:cs="Arial"/>
          <w:sz w:val="22"/>
          <w:szCs w:val="22"/>
        </w:rPr>
        <w:t>.</w:t>
      </w:r>
      <w:r w:rsidR="00305EC1" w:rsidRPr="00E740BD">
        <w:rPr>
          <w:rFonts w:ascii="Arial" w:hAnsi="Arial" w:cs="Arial"/>
          <w:sz w:val="22"/>
          <w:szCs w:val="22"/>
        </w:rPr>
        <w:t xml:space="preserve"> </w:t>
      </w:r>
    </w:p>
    <w:p w14:paraId="247B961A" w14:textId="503877AF" w:rsidR="003237C9" w:rsidRPr="00E740BD" w:rsidRDefault="00CB126F" w:rsidP="00C77603">
      <w:pPr>
        <w:tabs>
          <w:tab w:val="left" w:pos="2268"/>
        </w:tabs>
        <w:spacing w:line="360" w:lineRule="auto"/>
        <w:rPr>
          <w:rFonts w:ascii="Arial" w:hAnsi="Arial" w:cs="Arial"/>
          <w:sz w:val="22"/>
          <w:szCs w:val="22"/>
        </w:rPr>
      </w:pPr>
      <w:r w:rsidRPr="00E740BD">
        <w:rPr>
          <w:rFonts w:ascii="Arial" w:hAnsi="Arial" w:cs="Arial"/>
          <w:sz w:val="22"/>
          <w:szCs w:val="22"/>
        </w:rPr>
        <w:lastRenderedPageBreak/>
        <w:t>À</w:t>
      </w:r>
      <w:r w:rsidR="008008F2" w:rsidRPr="00E740BD">
        <w:rPr>
          <w:rFonts w:ascii="Arial" w:hAnsi="Arial" w:cs="Arial"/>
          <w:sz w:val="22"/>
          <w:szCs w:val="22"/>
        </w:rPr>
        <w:t xml:space="preserve"> ce compte, on peut se demander si le racisme systémique </w:t>
      </w:r>
      <w:r w:rsidR="00FE755A" w:rsidRPr="00E740BD">
        <w:rPr>
          <w:rFonts w:ascii="Arial" w:hAnsi="Arial" w:cs="Arial"/>
          <w:sz w:val="22"/>
          <w:szCs w:val="22"/>
        </w:rPr>
        <w:t>ne serait</w:t>
      </w:r>
      <w:r w:rsidR="008008F2" w:rsidRPr="00E740BD">
        <w:rPr>
          <w:rFonts w:ascii="Arial" w:hAnsi="Arial" w:cs="Arial"/>
          <w:sz w:val="22"/>
          <w:szCs w:val="22"/>
        </w:rPr>
        <w:t xml:space="preserve"> pas </w:t>
      </w:r>
      <w:r w:rsidR="00C9720B" w:rsidRPr="00E740BD">
        <w:rPr>
          <w:rFonts w:ascii="Arial" w:hAnsi="Arial" w:cs="Arial"/>
          <w:sz w:val="22"/>
          <w:szCs w:val="22"/>
        </w:rPr>
        <w:t>ap</w:t>
      </w:r>
      <w:r w:rsidR="00DC7B70" w:rsidRPr="00E740BD">
        <w:rPr>
          <w:rFonts w:ascii="Arial" w:hAnsi="Arial" w:cs="Arial"/>
          <w:sz w:val="22"/>
          <w:szCs w:val="22"/>
        </w:rPr>
        <w:t>p</w:t>
      </w:r>
      <w:r w:rsidR="00C9720B" w:rsidRPr="00E740BD">
        <w:rPr>
          <w:rFonts w:ascii="Arial" w:hAnsi="Arial" w:cs="Arial"/>
          <w:sz w:val="22"/>
          <w:szCs w:val="22"/>
        </w:rPr>
        <w:t>réhendé</w:t>
      </w:r>
      <w:r w:rsidR="00EB2E2E" w:rsidRPr="00E740BD">
        <w:rPr>
          <w:rFonts w:ascii="Arial" w:hAnsi="Arial" w:cs="Arial"/>
          <w:sz w:val="22"/>
          <w:szCs w:val="22"/>
        </w:rPr>
        <w:t xml:space="preserve"> comme</w:t>
      </w:r>
      <w:r w:rsidR="00C9720B" w:rsidRPr="00E740BD">
        <w:rPr>
          <w:rFonts w:ascii="Arial" w:hAnsi="Arial" w:cs="Arial"/>
          <w:sz w:val="22"/>
          <w:szCs w:val="22"/>
        </w:rPr>
        <w:t xml:space="preserve"> </w:t>
      </w:r>
      <w:r w:rsidR="008008F2" w:rsidRPr="00E740BD">
        <w:rPr>
          <w:rFonts w:ascii="Arial" w:hAnsi="Arial" w:cs="Arial"/>
          <w:sz w:val="22"/>
          <w:szCs w:val="22"/>
        </w:rPr>
        <w:t>une discrimination systémique fondée plus spécifiquement sur les motifs «</w:t>
      </w:r>
      <w:r w:rsidR="00EB383D" w:rsidRPr="00E740BD">
        <w:rPr>
          <w:rFonts w:ascii="Arial" w:hAnsi="Arial" w:cs="Arial"/>
          <w:sz w:val="22"/>
          <w:szCs w:val="22"/>
        </w:rPr>
        <w:t> </w:t>
      </w:r>
      <w:r w:rsidR="008008F2" w:rsidRPr="00E740BD">
        <w:rPr>
          <w:rFonts w:ascii="Arial" w:hAnsi="Arial" w:cs="Arial"/>
          <w:sz w:val="22"/>
          <w:szCs w:val="22"/>
        </w:rPr>
        <w:t>race</w:t>
      </w:r>
      <w:r w:rsidR="00EB383D" w:rsidRPr="00E740BD">
        <w:rPr>
          <w:rFonts w:ascii="Arial" w:hAnsi="Arial" w:cs="Arial"/>
          <w:sz w:val="22"/>
          <w:szCs w:val="22"/>
        </w:rPr>
        <w:t> </w:t>
      </w:r>
      <w:r w:rsidR="008008F2" w:rsidRPr="00E740BD">
        <w:rPr>
          <w:rFonts w:ascii="Arial" w:hAnsi="Arial" w:cs="Arial"/>
          <w:sz w:val="22"/>
          <w:szCs w:val="22"/>
        </w:rPr>
        <w:t xml:space="preserve">», couleur, origine ethnique ou nationale, </w:t>
      </w:r>
      <w:r w:rsidR="00E86A70" w:rsidRPr="00E740BD">
        <w:rPr>
          <w:rFonts w:ascii="Arial" w:hAnsi="Arial" w:cs="Arial"/>
          <w:sz w:val="22"/>
          <w:szCs w:val="22"/>
        </w:rPr>
        <w:t xml:space="preserve">ainsi que </w:t>
      </w:r>
      <w:r w:rsidR="008008F2" w:rsidRPr="00E740BD">
        <w:rPr>
          <w:rFonts w:ascii="Arial" w:hAnsi="Arial" w:cs="Arial"/>
          <w:sz w:val="22"/>
          <w:szCs w:val="22"/>
        </w:rPr>
        <w:t>religion et langue</w:t>
      </w:r>
      <w:r w:rsidR="00E86A70" w:rsidRPr="00E740BD">
        <w:rPr>
          <w:rFonts w:ascii="Arial" w:hAnsi="Arial" w:cs="Arial"/>
          <w:sz w:val="22"/>
          <w:szCs w:val="22"/>
        </w:rPr>
        <w:t xml:space="preserve"> subsidiairement</w:t>
      </w:r>
      <w:r w:rsidR="009413DA" w:rsidRPr="00E740BD">
        <w:rPr>
          <w:rFonts w:ascii="Arial" w:hAnsi="Arial" w:cs="Arial"/>
          <w:sz w:val="22"/>
          <w:szCs w:val="22"/>
        </w:rPr>
        <w:t xml:space="preserve">, que ceux-ci soient pris individuellement ou </w:t>
      </w:r>
      <w:r w:rsidR="00821F2A" w:rsidRPr="00E740BD">
        <w:rPr>
          <w:rFonts w:ascii="Arial" w:hAnsi="Arial" w:cs="Arial"/>
          <w:sz w:val="22"/>
          <w:szCs w:val="22"/>
        </w:rPr>
        <w:t>conjointement</w:t>
      </w:r>
      <w:r w:rsidR="00943BD4" w:rsidRPr="00E740BD">
        <w:rPr>
          <w:rFonts w:ascii="Arial" w:hAnsi="Arial" w:cs="Arial"/>
          <w:sz w:val="22"/>
          <w:szCs w:val="22"/>
        </w:rPr>
        <w:t>.</w:t>
      </w:r>
      <w:r w:rsidRPr="00E740BD">
        <w:rPr>
          <w:rFonts w:ascii="Arial" w:hAnsi="Arial" w:cs="Arial"/>
          <w:sz w:val="22"/>
          <w:szCs w:val="22"/>
        </w:rPr>
        <w:t xml:space="preserve"> </w:t>
      </w:r>
    </w:p>
    <w:p w14:paraId="45B33029" w14:textId="77777777" w:rsidR="009E334B" w:rsidRPr="00E740BD" w:rsidRDefault="009E334B" w:rsidP="00C77603">
      <w:pPr>
        <w:tabs>
          <w:tab w:val="left" w:pos="2268"/>
        </w:tabs>
        <w:spacing w:line="360" w:lineRule="auto"/>
        <w:rPr>
          <w:rFonts w:ascii="Arial" w:hAnsi="Arial" w:cs="Arial"/>
          <w:sz w:val="22"/>
          <w:szCs w:val="22"/>
        </w:rPr>
      </w:pPr>
    </w:p>
    <w:p w14:paraId="4F6D58C3" w14:textId="161984A0" w:rsidR="00DF3689" w:rsidRPr="00E740BD" w:rsidRDefault="00E86A70" w:rsidP="00C77603">
      <w:pPr>
        <w:tabs>
          <w:tab w:val="left" w:pos="2268"/>
        </w:tabs>
        <w:spacing w:line="360" w:lineRule="auto"/>
        <w:rPr>
          <w:rFonts w:ascii="Arial" w:hAnsi="Arial" w:cs="Arial"/>
          <w:sz w:val="22"/>
          <w:szCs w:val="22"/>
        </w:rPr>
      </w:pPr>
      <w:r w:rsidRPr="00E740BD">
        <w:rPr>
          <w:rFonts w:ascii="Arial" w:hAnsi="Arial" w:cs="Arial"/>
          <w:sz w:val="22"/>
          <w:szCs w:val="22"/>
        </w:rPr>
        <w:t>Or, c</w:t>
      </w:r>
      <w:r w:rsidR="00033EE2" w:rsidRPr="00E740BD">
        <w:rPr>
          <w:rFonts w:ascii="Arial" w:hAnsi="Arial" w:cs="Arial"/>
          <w:sz w:val="22"/>
          <w:szCs w:val="22"/>
        </w:rPr>
        <w:t>ompte tenu du contexte actuel, où certains</w:t>
      </w:r>
      <w:r w:rsidR="00C74B30" w:rsidRPr="00E740BD">
        <w:rPr>
          <w:rFonts w:ascii="Arial" w:hAnsi="Arial" w:cs="Arial"/>
          <w:sz w:val="22"/>
          <w:szCs w:val="22"/>
        </w:rPr>
        <w:t xml:space="preserve"> </w:t>
      </w:r>
      <w:r w:rsidR="006E6193" w:rsidRPr="00E740BD">
        <w:rPr>
          <w:rFonts w:ascii="Arial" w:hAnsi="Arial" w:cs="Arial"/>
          <w:sz w:val="22"/>
          <w:szCs w:val="22"/>
        </w:rPr>
        <w:t xml:space="preserve">refusent de reconnaître l’existence </w:t>
      </w:r>
      <w:r w:rsidR="006832B1" w:rsidRPr="00E740BD">
        <w:rPr>
          <w:rFonts w:ascii="Arial" w:hAnsi="Arial" w:cs="Arial"/>
          <w:sz w:val="22"/>
          <w:szCs w:val="22"/>
        </w:rPr>
        <w:t>du</w:t>
      </w:r>
      <w:r w:rsidR="008F01F8" w:rsidRPr="00E740BD">
        <w:rPr>
          <w:rFonts w:ascii="Arial" w:hAnsi="Arial" w:cs="Arial"/>
          <w:sz w:val="22"/>
          <w:szCs w:val="22"/>
        </w:rPr>
        <w:t xml:space="preserve"> racisme systémique au Québec</w:t>
      </w:r>
      <w:r w:rsidR="00C37A55" w:rsidRPr="00E740BD">
        <w:rPr>
          <w:rStyle w:val="Appelnotedebasdep"/>
          <w:rFonts w:ascii="Arial" w:hAnsi="Arial" w:cs="Arial"/>
          <w:sz w:val="22"/>
          <w:szCs w:val="22"/>
        </w:rPr>
        <w:footnoteReference w:id="281"/>
      </w:r>
      <w:r w:rsidR="003C4598" w:rsidRPr="00E740BD">
        <w:rPr>
          <w:rFonts w:ascii="Arial" w:hAnsi="Arial" w:cs="Arial"/>
          <w:sz w:val="22"/>
          <w:szCs w:val="22"/>
        </w:rPr>
        <w:t xml:space="preserve"> ou limitent son application au cas des Autochtones</w:t>
      </w:r>
      <w:r w:rsidR="002C4622" w:rsidRPr="00E740BD">
        <w:rPr>
          <w:rFonts w:ascii="Arial" w:hAnsi="Arial" w:cs="Arial"/>
          <w:sz w:val="22"/>
          <w:szCs w:val="22"/>
        </w:rPr>
        <w:t>,</w:t>
      </w:r>
      <w:r w:rsidR="006160A5" w:rsidRPr="00E740BD">
        <w:rPr>
          <w:rFonts w:ascii="Arial" w:hAnsi="Arial" w:cs="Arial"/>
          <w:sz w:val="22"/>
          <w:szCs w:val="22"/>
        </w:rPr>
        <w:t xml:space="preserve"> les mots utilisés </w:t>
      </w:r>
      <w:r w:rsidR="002C4622" w:rsidRPr="00E740BD">
        <w:rPr>
          <w:rFonts w:ascii="Arial" w:hAnsi="Arial" w:cs="Arial"/>
          <w:sz w:val="22"/>
          <w:szCs w:val="22"/>
        </w:rPr>
        <w:t xml:space="preserve">demeurent importants, tout comme </w:t>
      </w:r>
      <w:r w:rsidR="006160A5" w:rsidRPr="00E740BD">
        <w:rPr>
          <w:rFonts w:ascii="Arial" w:hAnsi="Arial" w:cs="Arial"/>
          <w:sz w:val="22"/>
          <w:szCs w:val="22"/>
        </w:rPr>
        <w:t xml:space="preserve">la démonstration </w:t>
      </w:r>
      <w:r w:rsidR="00A25304" w:rsidRPr="00E740BD">
        <w:rPr>
          <w:rFonts w:ascii="Arial" w:hAnsi="Arial" w:cs="Arial"/>
          <w:sz w:val="22"/>
          <w:szCs w:val="22"/>
        </w:rPr>
        <w:t>permettant de soutenir</w:t>
      </w:r>
      <w:r w:rsidR="00B63CE5" w:rsidRPr="00E740BD">
        <w:rPr>
          <w:rFonts w:ascii="Arial" w:hAnsi="Arial" w:cs="Arial"/>
          <w:sz w:val="22"/>
          <w:szCs w:val="22"/>
        </w:rPr>
        <w:t xml:space="preserve"> </w:t>
      </w:r>
      <w:r w:rsidR="00474B6F" w:rsidRPr="00E740BD">
        <w:rPr>
          <w:rFonts w:ascii="Arial" w:hAnsi="Arial" w:cs="Arial"/>
          <w:sz w:val="22"/>
          <w:szCs w:val="22"/>
        </w:rPr>
        <w:t xml:space="preserve">le fait </w:t>
      </w:r>
      <w:r w:rsidR="00B63CE5" w:rsidRPr="00E740BD">
        <w:rPr>
          <w:rFonts w:ascii="Arial" w:hAnsi="Arial" w:cs="Arial"/>
          <w:sz w:val="22"/>
          <w:szCs w:val="22"/>
        </w:rPr>
        <w:t>que</w:t>
      </w:r>
      <w:r w:rsidR="00A25304" w:rsidRPr="00E740BD">
        <w:rPr>
          <w:rFonts w:ascii="Arial" w:hAnsi="Arial" w:cs="Arial"/>
          <w:sz w:val="22"/>
          <w:szCs w:val="22"/>
        </w:rPr>
        <w:t xml:space="preserve"> les situations décrites</w:t>
      </w:r>
      <w:r w:rsidR="00B63CE5" w:rsidRPr="00E740BD">
        <w:rPr>
          <w:rFonts w:ascii="Arial" w:hAnsi="Arial" w:cs="Arial"/>
          <w:sz w:val="22"/>
          <w:szCs w:val="22"/>
        </w:rPr>
        <w:t xml:space="preserve"> constituent </w:t>
      </w:r>
      <w:r w:rsidR="00E82CE5" w:rsidRPr="00E740BD">
        <w:rPr>
          <w:rFonts w:ascii="Arial" w:hAnsi="Arial" w:cs="Arial"/>
          <w:sz w:val="22"/>
          <w:szCs w:val="22"/>
        </w:rPr>
        <w:t xml:space="preserve">réellement </w:t>
      </w:r>
      <w:r w:rsidR="002D4FBC" w:rsidRPr="00E740BD">
        <w:rPr>
          <w:rFonts w:ascii="Arial" w:hAnsi="Arial" w:cs="Arial"/>
          <w:sz w:val="22"/>
          <w:szCs w:val="22"/>
        </w:rPr>
        <w:t>des illustrations du</w:t>
      </w:r>
      <w:r w:rsidR="00D60CA7" w:rsidRPr="00E740BD">
        <w:rPr>
          <w:rFonts w:ascii="Arial" w:hAnsi="Arial" w:cs="Arial"/>
          <w:sz w:val="22"/>
          <w:szCs w:val="22"/>
        </w:rPr>
        <w:t xml:space="preserve"> racisme systémique</w:t>
      </w:r>
      <w:r w:rsidR="00A25304" w:rsidRPr="00E740BD">
        <w:rPr>
          <w:rFonts w:ascii="Arial" w:hAnsi="Arial" w:cs="Arial"/>
          <w:sz w:val="22"/>
          <w:szCs w:val="22"/>
        </w:rPr>
        <w:t>.</w:t>
      </w:r>
    </w:p>
    <w:p w14:paraId="1440725D" w14:textId="2103FC50" w:rsidR="009E334B" w:rsidRPr="00E740BD" w:rsidRDefault="009E334B" w:rsidP="00C77603">
      <w:pPr>
        <w:tabs>
          <w:tab w:val="left" w:pos="2268"/>
        </w:tabs>
        <w:spacing w:line="360" w:lineRule="auto"/>
        <w:rPr>
          <w:rFonts w:ascii="Arial" w:hAnsi="Arial" w:cs="Arial"/>
          <w:sz w:val="22"/>
          <w:szCs w:val="22"/>
        </w:rPr>
      </w:pPr>
    </w:p>
    <w:p w14:paraId="30B300CE" w14:textId="349F6D95" w:rsidR="005F7BA0" w:rsidRPr="00E740BD" w:rsidRDefault="00E86A70" w:rsidP="00C77603">
      <w:pPr>
        <w:tabs>
          <w:tab w:val="left" w:pos="2268"/>
        </w:tabs>
        <w:spacing w:line="360" w:lineRule="auto"/>
        <w:rPr>
          <w:rFonts w:ascii="Arial" w:hAnsi="Arial" w:cs="Arial"/>
          <w:sz w:val="22"/>
          <w:szCs w:val="22"/>
        </w:rPr>
      </w:pPr>
      <w:r w:rsidRPr="00E740BD">
        <w:rPr>
          <w:rFonts w:ascii="Arial" w:hAnsi="Arial" w:cs="Arial"/>
          <w:sz w:val="22"/>
          <w:szCs w:val="22"/>
        </w:rPr>
        <w:t>En outre</w:t>
      </w:r>
      <w:r w:rsidR="0065301E" w:rsidRPr="00E740BD">
        <w:rPr>
          <w:rFonts w:ascii="Arial" w:hAnsi="Arial" w:cs="Arial"/>
          <w:sz w:val="22"/>
          <w:szCs w:val="22"/>
        </w:rPr>
        <w:t xml:space="preserve">, </w:t>
      </w:r>
      <w:r w:rsidR="0007740B" w:rsidRPr="00E740BD">
        <w:rPr>
          <w:rFonts w:ascii="Arial" w:hAnsi="Arial" w:cs="Arial"/>
          <w:sz w:val="22"/>
          <w:szCs w:val="22"/>
        </w:rPr>
        <w:t xml:space="preserve">comme indiqué plus haut, </w:t>
      </w:r>
      <w:r w:rsidR="0065301E" w:rsidRPr="00E740BD">
        <w:rPr>
          <w:rFonts w:ascii="Arial" w:hAnsi="Arial" w:cs="Arial"/>
          <w:sz w:val="22"/>
          <w:szCs w:val="22"/>
        </w:rPr>
        <w:t xml:space="preserve">une définition est </w:t>
      </w:r>
      <w:r w:rsidR="00801D51" w:rsidRPr="00E740BD">
        <w:rPr>
          <w:rFonts w:ascii="Arial" w:hAnsi="Arial" w:cs="Arial"/>
          <w:sz w:val="22"/>
          <w:szCs w:val="22"/>
        </w:rPr>
        <w:t>un énoncé</w:t>
      </w:r>
      <w:r w:rsidR="0065301E" w:rsidRPr="00E740BD">
        <w:rPr>
          <w:rFonts w:ascii="Arial" w:hAnsi="Arial" w:cs="Arial"/>
          <w:sz w:val="22"/>
          <w:szCs w:val="22"/>
        </w:rPr>
        <w:t xml:space="preserve"> qui </w:t>
      </w:r>
      <w:r w:rsidR="00ED14AE" w:rsidRPr="00E740BD">
        <w:rPr>
          <w:rFonts w:ascii="Arial" w:hAnsi="Arial" w:cs="Arial"/>
          <w:sz w:val="22"/>
          <w:szCs w:val="22"/>
        </w:rPr>
        <w:t>tente</w:t>
      </w:r>
      <w:r w:rsidR="0065301E" w:rsidRPr="00E740BD">
        <w:rPr>
          <w:rFonts w:ascii="Arial" w:hAnsi="Arial" w:cs="Arial"/>
          <w:sz w:val="22"/>
          <w:szCs w:val="22"/>
        </w:rPr>
        <w:t xml:space="preserve"> de synthétiser les principales dimensions</w:t>
      </w:r>
      <w:r w:rsidR="00801D51" w:rsidRPr="00E740BD">
        <w:rPr>
          <w:rFonts w:ascii="Arial" w:hAnsi="Arial" w:cs="Arial"/>
          <w:sz w:val="22"/>
          <w:szCs w:val="22"/>
        </w:rPr>
        <w:t xml:space="preserve"> ou caractéristiques</w:t>
      </w:r>
      <w:r w:rsidR="0065301E" w:rsidRPr="00E740BD">
        <w:rPr>
          <w:rFonts w:ascii="Arial" w:hAnsi="Arial" w:cs="Arial"/>
          <w:sz w:val="22"/>
          <w:szCs w:val="22"/>
        </w:rPr>
        <w:t xml:space="preserve"> </w:t>
      </w:r>
      <w:r w:rsidR="00ED3F50" w:rsidRPr="00E740BD">
        <w:rPr>
          <w:rFonts w:ascii="Arial" w:hAnsi="Arial" w:cs="Arial"/>
          <w:sz w:val="22"/>
          <w:szCs w:val="22"/>
        </w:rPr>
        <w:t xml:space="preserve">essentielles d’un concept et </w:t>
      </w:r>
      <w:r w:rsidR="00962E4A" w:rsidRPr="00E740BD">
        <w:rPr>
          <w:rFonts w:ascii="Arial" w:hAnsi="Arial" w:cs="Arial"/>
          <w:sz w:val="22"/>
          <w:szCs w:val="22"/>
        </w:rPr>
        <w:t xml:space="preserve">dont les manifestations dans le réel sont évidemment </w:t>
      </w:r>
      <w:r w:rsidR="00D60CA7" w:rsidRPr="00E740BD">
        <w:rPr>
          <w:rFonts w:ascii="Arial" w:hAnsi="Arial" w:cs="Arial"/>
          <w:sz w:val="22"/>
          <w:szCs w:val="22"/>
        </w:rPr>
        <w:t xml:space="preserve">toujours </w:t>
      </w:r>
      <w:r w:rsidR="00962E4A" w:rsidRPr="00E740BD">
        <w:rPr>
          <w:rFonts w:ascii="Arial" w:hAnsi="Arial" w:cs="Arial"/>
          <w:sz w:val="22"/>
          <w:szCs w:val="22"/>
        </w:rPr>
        <w:t>plus complexes</w:t>
      </w:r>
      <w:r w:rsidR="0065301E" w:rsidRPr="00E740BD">
        <w:rPr>
          <w:rFonts w:ascii="Arial" w:hAnsi="Arial" w:cs="Arial"/>
          <w:sz w:val="22"/>
          <w:szCs w:val="22"/>
        </w:rPr>
        <w:t xml:space="preserve">. </w:t>
      </w:r>
      <w:r w:rsidR="00ED37D1" w:rsidRPr="00E740BD">
        <w:rPr>
          <w:rFonts w:ascii="Arial" w:hAnsi="Arial" w:cs="Arial"/>
          <w:sz w:val="22"/>
          <w:szCs w:val="22"/>
        </w:rPr>
        <w:t xml:space="preserve">La définition permet d’abord </w:t>
      </w:r>
      <w:r w:rsidR="00C205EA" w:rsidRPr="00E740BD">
        <w:rPr>
          <w:rFonts w:ascii="Arial" w:hAnsi="Arial" w:cs="Arial"/>
          <w:sz w:val="22"/>
          <w:szCs w:val="22"/>
        </w:rPr>
        <w:t>de distinguer</w:t>
      </w:r>
      <w:r w:rsidR="00ED37D1" w:rsidRPr="00E740BD">
        <w:rPr>
          <w:rFonts w:ascii="Arial" w:hAnsi="Arial" w:cs="Arial"/>
          <w:sz w:val="22"/>
          <w:szCs w:val="22"/>
        </w:rPr>
        <w:t xml:space="preserve"> </w:t>
      </w:r>
      <w:r w:rsidR="00C205EA" w:rsidRPr="00E740BD">
        <w:rPr>
          <w:rFonts w:ascii="Arial" w:hAnsi="Arial" w:cs="Arial"/>
          <w:sz w:val="22"/>
          <w:szCs w:val="22"/>
        </w:rPr>
        <w:t>des</w:t>
      </w:r>
      <w:r w:rsidR="00ED37D1" w:rsidRPr="00E740BD">
        <w:rPr>
          <w:rFonts w:ascii="Arial" w:hAnsi="Arial" w:cs="Arial"/>
          <w:sz w:val="22"/>
          <w:szCs w:val="22"/>
        </w:rPr>
        <w:t xml:space="preserve"> notions </w:t>
      </w:r>
      <w:r w:rsidR="00C67746" w:rsidRPr="00E740BD">
        <w:rPr>
          <w:rFonts w:ascii="Arial" w:hAnsi="Arial" w:cs="Arial"/>
          <w:sz w:val="22"/>
          <w:szCs w:val="22"/>
        </w:rPr>
        <w:t xml:space="preserve">entre elles, </w:t>
      </w:r>
      <w:r w:rsidR="00ED37D1" w:rsidRPr="00E740BD">
        <w:rPr>
          <w:rFonts w:ascii="Arial" w:hAnsi="Arial" w:cs="Arial"/>
          <w:sz w:val="22"/>
          <w:szCs w:val="22"/>
        </w:rPr>
        <w:t xml:space="preserve">par exemple, </w:t>
      </w:r>
      <w:r w:rsidR="00C67746" w:rsidRPr="00E740BD">
        <w:rPr>
          <w:rFonts w:ascii="Arial" w:hAnsi="Arial" w:cs="Arial"/>
          <w:sz w:val="22"/>
          <w:szCs w:val="22"/>
        </w:rPr>
        <w:t>le «</w:t>
      </w:r>
      <w:r w:rsidR="000871BF" w:rsidRPr="00E740BD">
        <w:rPr>
          <w:rFonts w:ascii="Arial" w:hAnsi="Arial" w:cs="Arial"/>
          <w:sz w:val="22"/>
          <w:szCs w:val="22"/>
        </w:rPr>
        <w:t> </w:t>
      </w:r>
      <w:r w:rsidR="00ED37D1" w:rsidRPr="00E740BD">
        <w:rPr>
          <w:rFonts w:ascii="Arial" w:hAnsi="Arial" w:cs="Arial"/>
          <w:sz w:val="22"/>
          <w:szCs w:val="22"/>
        </w:rPr>
        <w:t>racisme systémique</w:t>
      </w:r>
      <w:r w:rsidR="000871BF" w:rsidRPr="00E740BD">
        <w:rPr>
          <w:rFonts w:ascii="Arial" w:hAnsi="Arial" w:cs="Arial"/>
          <w:sz w:val="22"/>
          <w:szCs w:val="22"/>
        </w:rPr>
        <w:t> </w:t>
      </w:r>
      <w:r w:rsidR="00C67746" w:rsidRPr="00E740BD">
        <w:rPr>
          <w:rFonts w:ascii="Arial" w:hAnsi="Arial" w:cs="Arial"/>
          <w:sz w:val="22"/>
          <w:szCs w:val="22"/>
        </w:rPr>
        <w:t>»</w:t>
      </w:r>
      <w:r w:rsidR="00ED37D1" w:rsidRPr="00E740BD">
        <w:rPr>
          <w:rFonts w:ascii="Arial" w:hAnsi="Arial" w:cs="Arial"/>
          <w:sz w:val="22"/>
          <w:szCs w:val="22"/>
        </w:rPr>
        <w:t xml:space="preserve"> </w:t>
      </w:r>
      <w:r w:rsidR="00F12835" w:rsidRPr="00E740BD">
        <w:rPr>
          <w:rFonts w:ascii="Arial" w:hAnsi="Arial" w:cs="Arial"/>
          <w:sz w:val="22"/>
          <w:szCs w:val="22"/>
        </w:rPr>
        <w:t xml:space="preserve">par rapport à la </w:t>
      </w:r>
      <w:r w:rsidR="00C67746" w:rsidRPr="00E740BD">
        <w:rPr>
          <w:rFonts w:ascii="Arial" w:hAnsi="Arial" w:cs="Arial"/>
          <w:sz w:val="22"/>
          <w:szCs w:val="22"/>
        </w:rPr>
        <w:t>«</w:t>
      </w:r>
      <w:r w:rsidR="000871BF" w:rsidRPr="00E740BD">
        <w:rPr>
          <w:rFonts w:ascii="Arial" w:hAnsi="Arial" w:cs="Arial"/>
          <w:sz w:val="22"/>
          <w:szCs w:val="22"/>
        </w:rPr>
        <w:t> </w:t>
      </w:r>
      <w:r w:rsidR="00F12835" w:rsidRPr="00E740BD">
        <w:rPr>
          <w:rFonts w:ascii="Arial" w:hAnsi="Arial" w:cs="Arial"/>
          <w:sz w:val="22"/>
          <w:szCs w:val="22"/>
        </w:rPr>
        <w:t>discrimination systémique</w:t>
      </w:r>
      <w:r w:rsidR="000871BF" w:rsidRPr="00E740BD">
        <w:rPr>
          <w:rFonts w:ascii="Arial" w:hAnsi="Arial" w:cs="Arial"/>
          <w:sz w:val="22"/>
          <w:szCs w:val="22"/>
        </w:rPr>
        <w:t> </w:t>
      </w:r>
      <w:r w:rsidR="00C67746" w:rsidRPr="00E740BD">
        <w:rPr>
          <w:rFonts w:ascii="Arial" w:hAnsi="Arial" w:cs="Arial"/>
          <w:sz w:val="22"/>
          <w:szCs w:val="22"/>
        </w:rPr>
        <w:t>»</w:t>
      </w:r>
      <w:r w:rsidR="00F12835" w:rsidRPr="00E740BD">
        <w:rPr>
          <w:rFonts w:ascii="Arial" w:hAnsi="Arial" w:cs="Arial"/>
          <w:sz w:val="22"/>
          <w:szCs w:val="22"/>
        </w:rPr>
        <w:t xml:space="preserve">. </w:t>
      </w:r>
      <w:r w:rsidR="003B4127" w:rsidRPr="00E740BD">
        <w:rPr>
          <w:rFonts w:ascii="Arial" w:hAnsi="Arial" w:cs="Arial"/>
          <w:sz w:val="22"/>
          <w:szCs w:val="22"/>
        </w:rPr>
        <w:t>Puis, en tant qu’outil</w:t>
      </w:r>
      <w:r w:rsidR="00BB4F25" w:rsidRPr="00E740BD">
        <w:rPr>
          <w:rFonts w:ascii="Arial" w:hAnsi="Arial" w:cs="Arial"/>
          <w:sz w:val="22"/>
          <w:szCs w:val="22"/>
        </w:rPr>
        <w:t>, la définition</w:t>
      </w:r>
      <w:r w:rsidR="00745C37" w:rsidRPr="00E740BD">
        <w:rPr>
          <w:rFonts w:ascii="Arial" w:hAnsi="Arial" w:cs="Arial"/>
          <w:sz w:val="22"/>
          <w:szCs w:val="22"/>
        </w:rPr>
        <w:t xml:space="preserve"> </w:t>
      </w:r>
      <w:r w:rsidR="003B4127" w:rsidRPr="00E740BD">
        <w:rPr>
          <w:rFonts w:ascii="Arial" w:hAnsi="Arial" w:cs="Arial"/>
          <w:sz w:val="22"/>
          <w:szCs w:val="22"/>
        </w:rPr>
        <w:t xml:space="preserve">peut </w:t>
      </w:r>
      <w:r w:rsidR="00745C37" w:rsidRPr="00E740BD">
        <w:rPr>
          <w:rFonts w:ascii="Arial" w:hAnsi="Arial" w:cs="Arial"/>
          <w:sz w:val="22"/>
          <w:szCs w:val="22"/>
        </w:rPr>
        <w:t>permet</w:t>
      </w:r>
      <w:r w:rsidR="003B4127" w:rsidRPr="00E740BD">
        <w:rPr>
          <w:rFonts w:ascii="Arial" w:hAnsi="Arial" w:cs="Arial"/>
          <w:sz w:val="22"/>
          <w:szCs w:val="22"/>
        </w:rPr>
        <w:t>tre</w:t>
      </w:r>
      <w:r w:rsidR="00745C37" w:rsidRPr="00E740BD">
        <w:rPr>
          <w:rFonts w:ascii="Arial" w:hAnsi="Arial" w:cs="Arial"/>
          <w:sz w:val="22"/>
          <w:szCs w:val="22"/>
        </w:rPr>
        <w:t xml:space="preserve"> </w:t>
      </w:r>
      <w:r w:rsidR="002F0BE0" w:rsidRPr="00E740BD">
        <w:rPr>
          <w:rFonts w:ascii="Arial" w:hAnsi="Arial" w:cs="Arial"/>
          <w:sz w:val="22"/>
          <w:szCs w:val="22"/>
        </w:rPr>
        <w:t>de</w:t>
      </w:r>
      <w:r w:rsidR="00457A0C" w:rsidRPr="00E740BD">
        <w:rPr>
          <w:rFonts w:ascii="Arial" w:hAnsi="Arial" w:cs="Arial"/>
          <w:sz w:val="22"/>
          <w:szCs w:val="22"/>
        </w:rPr>
        <w:t xml:space="preserve"> documenter </w:t>
      </w:r>
      <w:r w:rsidR="003B4127" w:rsidRPr="00E740BD">
        <w:rPr>
          <w:rFonts w:ascii="Arial" w:hAnsi="Arial" w:cs="Arial"/>
          <w:sz w:val="22"/>
          <w:szCs w:val="22"/>
        </w:rPr>
        <w:t xml:space="preserve">les phénomènes, soit </w:t>
      </w:r>
      <w:r w:rsidR="00B23BB8" w:rsidRPr="00E740BD">
        <w:rPr>
          <w:rFonts w:ascii="Arial" w:hAnsi="Arial" w:cs="Arial"/>
          <w:sz w:val="22"/>
          <w:szCs w:val="22"/>
        </w:rPr>
        <w:t>le racisme</w:t>
      </w:r>
      <w:r w:rsidR="00625980" w:rsidRPr="00E740BD">
        <w:rPr>
          <w:rFonts w:ascii="Arial" w:hAnsi="Arial" w:cs="Arial"/>
          <w:sz w:val="22"/>
          <w:szCs w:val="22"/>
        </w:rPr>
        <w:t xml:space="preserve"> </w:t>
      </w:r>
      <w:r w:rsidR="001B2BDE" w:rsidRPr="00E740BD">
        <w:rPr>
          <w:rFonts w:ascii="Arial" w:hAnsi="Arial" w:cs="Arial"/>
          <w:sz w:val="22"/>
          <w:szCs w:val="22"/>
        </w:rPr>
        <w:t xml:space="preserve">tel qu’il </w:t>
      </w:r>
      <w:r w:rsidR="00843279" w:rsidRPr="00E740BD">
        <w:rPr>
          <w:rFonts w:ascii="Arial" w:hAnsi="Arial" w:cs="Arial"/>
          <w:sz w:val="22"/>
          <w:szCs w:val="22"/>
        </w:rPr>
        <w:t>peut s’</w:t>
      </w:r>
      <w:r w:rsidR="001B2BDE" w:rsidRPr="00E740BD">
        <w:rPr>
          <w:rFonts w:ascii="Arial" w:hAnsi="Arial" w:cs="Arial"/>
          <w:sz w:val="22"/>
          <w:szCs w:val="22"/>
        </w:rPr>
        <w:t>exprime</w:t>
      </w:r>
      <w:r w:rsidR="00843279" w:rsidRPr="00E740BD">
        <w:rPr>
          <w:rFonts w:ascii="Arial" w:hAnsi="Arial" w:cs="Arial"/>
          <w:sz w:val="22"/>
          <w:szCs w:val="22"/>
        </w:rPr>
        <w:t>r</w:t>
      </w:r>
      <w:r w:rsidR="001B2BDE" w:rsidRPr="00E740BD">
        <w:rPr>
          <w:rFonts w:ascii="Arial" w:hAnsi="Arial" w:cs="Arial"/>
          <w:sz w:val="22"/>
          <w:szCs w:val="22"/>
        </w:rPr>
        <w:t xml:space="preserve"> </w:t>
      </w:r>
      <w:r w:rsidR="00843279" w:rsidRPr="00E740BD">
        <w:rPr>
          <w:rFonts w:ascii="Arial" w:hAnsi="Arial" w:cs="Arial"/>
          <w:sz w:val="22"/>
          <w:szCs w:val="22"/>
        </w:rPr>
        <w:t>à travers</w:t>
      </w:r>
      <w:r w:rsidR="00312FDA" w:rsidRPr="00E740BD">
        <w:rPr>
          <w:rFonts w:ascii="Arial" w:hAnsi="Arial" w:cs="Arial"/>
          <w:sz w:val="22"/>
          <w:szCs w:val="22"/>
        </w:rPr>
        <w:t xml:space="preserve"> différents systèmes </w:t>
      </w:r>
      <w:r w:rsidR="001B2BDE" w:rsidRPr="00E740BD">
        <w:rPr>
          <w:rFonts w:ascii="Arial" w:hAnsi="Arial" w:cs="Arial"/>
          <w:sz w:val="22"/>
          <w:szCs w:val="22"/>
        </w:rPr>
        <w:t xml:space="preserve">et </w:t>
      </w:r>
      <w:r w:rsidR="00843279" w:rsidRPr="00E740BD">
        <w:rPr>
          <w:rFonts w:ascii="Arial" w:hAnsi="Arial" w:cs="Arial"/>
          <w:sz w:val="22"/>
          <w:szCs w:val="22"/>
        </w:rPr>
        <w:t>être</w:t>
      </w:r>
      <w:r w:rsidR="001B2BDE" w:rsidRPr="00E740BD">
        <w:rPr>
          <w:rFonts w:ascii="Arial" w:hAnsi="Arial" w:cs="Arial"/>
          <w:sz w:val="22"/>
          <w:szCs w:val="22"/>
        </w:rPr>
        <w:t xml:space="preserve"> subi</w:t>
      </w:r>
      <w:r w:rsidR="00312FDA" w:rsidRPr="00E740BD">
        <w:rPr>
          <w:rFonts w:ascii="Arial" w:hAnsi="Arial" w:cs="Arial"/>
          <w:sz w:val="22"/>
          <w:szCs w:val="22"/>
        </w:rPr>
        <w:t xml:space="preserve"> par différents groupes</w:t>
      </w:r>
      <w:r w:rsidR="00625980" w:rsidRPr="00E740BD">
        <w:rPr>
          <w:rFonts w:ascii="Arial" w:hAnsi="Arial" w:cs="Arial"/>
          <w:sz w:val="22"/>
          <w:szCs w:val="22"/>
        </w:rPr>
        <w:t>.</w:t>
      </w:r>
      <w:r w:rsidR="00312FDA" w:rsidRPr="00E740BD">
        <w:rPr>
          <w:rFonts w:ascii="Arial" w:hAnsi="Arial" w:cs="Arial"/>
          <w:sz w:val="22"/>
          <w:szCs w:val="22"/>
        </w:rPr>
        <w:t xml:space="preserve"> </w:t>
      </w:r>
      <w:r w:rsidR="000A3198" w:rsidRPr="00E740BD">
        <w:rPr>
          <w:rFonts w:ascii="Arial" w:hAnsi="Arial" w:cs="Arial"/>
          <w:sz w:val="22"/>
          <w:szCs w:val="22"/>
        </w:rPr>
        <w:t xml:space="preserve">Ce travail </w:t>
      </w:r>
      <w:r w:rsidR="00BE4FCD" w:rsidRPr="00E740BD">
        <w:rPr>
          <w:rFonts w:ascii="Arial" w:hAnsi="Arial" w:cs="Arial"/>
          <w:sz w:val="22"/>
          <w:szCs w:val="22"/>
        </w:rPr>
        <w:t xml:space="preserve">entourant les éléments de </w:t>
      </w:r>
      <w:r w:rsidR="00D43406" w:rsidRPr="00E740BD">
        <w:rPr>
          <w:rFonts w:ascii="Arial" w:hAnsi="Arial" w:cs="Arial"/>
          <w:sz w:val="22"/>
          <w:szCs w:val="22"/>
        </w:rPr>
        <w:t>définition du «</w:t>
      </w:r>
      <w:r w:rsidR="00EB383D" w:rsidRPr="00E740BD">
        <w:rPr>
          <w:rFonts w:ascii="Arial" w:hAnsi="Arial" w:cs="Arial"/>
          <w:sz w:val="22"/>
          <w:szCs w:val="22"/>
        </w:rPr>
        <w:t> </w:t>
      </w:r>
      <w:r w:rsidR="00D43406" w:rsidRPr="00E740BD">
        <w:rPr>
          <w:rFonts w:ascii="Arial" w:hAnsi="Arial" w:cs="Arial"/>
          <w:sz w:val="22"/>
          <w:szCs w:val="22"/>
        </w:rPr>
        <w:t>racisme systémique</w:t>
      </w:r>
      <w:r w:rsidR="00EB383D" w:rsidRPr="00E740BD">
        <w:rPr>
          <w:rFonts w:ascii="Arial" w:hAnsi="Arial" w:cs="Arial"/>
          <w:sz w:val="22"/>
          <w:szCs w:val="22"/>
        </w:rPr>
        <w:t> </w:t>
      </w:r>
      <w:r w:rsidR="00D43406" w:rsidRPr="00E740BD">
        <w:rPr>
          <w:rFonts w:ascii="Arial" w:hAnsi="Arial" w:cs="Arial"/>
          <w:sz w:val="22"/>
          <w:szCs w:val="22"/>
        </w:rPr>
        <w:t xml:space="preserve">» </w:t>
      </w:r>
      <w:r w:rsidR="000A3198" w:rsidRPr="00E740BD">
        <w:rPr>
          <w:rFonts w:ascii="Arial" w:hAnsi="Arial" w:cs="Arial"/>
          <w:sz w:val="22"/>
          <w:szCs w:val="22"/>
        </w:rPr>
        <w:t>devrait</w:t>
      </w:r>
      <w:r w:rsidR="00312FDA" w:rsidRPr="00E740BD">
        <w:rPr>
          <w:rFonts w:ascii="Arial" w:hAnsi="Arial" w:cs="Arial"/>
          <w:sz w:val="22"/>
          <w:szCs w:val="22"/>
        </w:rPr>
        <w:t xml:space="preserve"> </w:t>
      </w:r>
      <w:r w:rsidRPr="00E740BD">
        <w:rPr>
          <w:rFonts w:ascii="Arial" w:hAnsi="Arial" w:cs="Arial"/>
          <w:sz w:val="22"/>
          <w:szCs w:val="22"/>
        </w:rPr>
        <w:t>ainsi</w:t>
      </w:r>
      <w:r w:rsidR="00A75B76" w:rsidRPr="00E740BD">
        <w:rPr>
          <w:rFonts w:ascii="Arial" w:hAnsi="Arial" w:cs="Arial"/>
          <w:sz w:val="22"/>
          <w:szCs w:val="22"/>
        </w:rPr>
        <w:t xml:space="preserve"> </w:t>
      </w:r>
      <w:r w:rsidR="00312FDA" w:rsidRPr="00E740BD">
        <w:rPr>
          <w:rFonts w:ascii="Arial" w:hAnsi="Arial" w:cs="Arial"/>
          <w:sz w:val="22"/>
          <w:szCs w:val="22"/>
        </w:rPr>
        <w:t xml:space="preserve">servir </w:t>
      </w:r>
      <w:r w:rsidRPr="00E740BD">
        <w:rPr>
          <w:rFonts w:ascii="Arial" w:hAnsi="Arial" w:cs="Arial"/>
          <w:sz w:val="22"/>
          <w:szCs w:val="22"/>
        </w:rPr>
        <w:t xml:space="preserve">dans un </w:t>
      </w:r>
      <w:r w:rsidR="0013202B" w:rsidRPr="00E740BD">
        <w:rPr>
          <w:rFonts w:ascii="Arial" w:hAnsi="Arial" w:cs="Arial"/>
          <w:sz w:val="22"/>
          <w:szCs w:val="22"/>
        </w:rPr>
        <w:t xml:space="preserve">second </w:t>
      </w:r>
      <w:r w:rsidRPr="00E740BD">
        <w:rPr>
          <w:rFonts w:ascii="Arial" w:hAnsi="Arial" w:cs="Arial"/>
          <w:sz w:val="22"/>
          <w:szCs w:val="22"/>
        </w:rPr>
        <w:t xml:space="preserve">temps </w:t>
      </w:r>
      <w:r w:rsidR="000F036D" w:rsidRPr="00E740BD">
        <w:rPr>
          <w:rFonts w:ascii="Arial" w:hAnsi="Arial" w:cs="Arial"/>
          <w:sz w:val="22"/>
          <w:szCs w:val="22"/>
        </w:rPr>
        <w:t>à documenter le phénomène</w:t>
      </w:r>
      <w:r w:rsidR="001E2485" w:rsidRPr="00E740BD">
        <w:rPr>
          <w:rFonts w:ascii="Arial" w:hAnsi="Arial" w:cs="Arial"/>
          <w:sz w:val="22"/>
          <w:szCs w:val="22"/>
        </w:rPr>
        <w:t xml:space="preserve"> tel qu’il se </w:t>
      </w:r>
      <w:r w:rsidR="00562223" w:rsidRPr="00E740BD">
        <w:rPr>
          <w:rFonts w:ascii="Arial" w:hAnsi="Arial" w:cs="Arial"/>
          <w:sz w:val="22"/>
          <w:szCs w:val="22"/>
        </w:rPr>
        <w:t xml:space="preserve">présente et se manifeste </w:t>
      </w:r>
      <w:r w:rsidR="001E2485" w:rsidRPr="00E740BD">
        <w:rPr>
          <w:rFonts w:ascii="Arial" w:hAnsi="Arial" w:cs="Arial"/>
          <w:sz w:val="22"/>
          <w:szCs w:val="22"/>
        </w:rPr>
        <w:t>au Québec</w:t>
      </w:r>
      <w:r w:rsidR="00F114F1" w:rsidRPr="00E740BD">
        <w:rPr>
          <w:rFonts w:ascii="Arial" w:hAnsi="Arial" w:cs="Arial"/>
          <w:sz w:val="22"/>
          <w:szCs w:val="22"/>
        </w:rPr>
        <w:t>, mais aussi</w:t>
      </w:r>
      <w:r w:rsidR="00B56B91" w:rsidRPr="00E740BD">
        <w:rPr>
          <w:rFonts w:ascii="Arial" w:hAnsi="Arial" w:cs="Arial"/>
          <w:sz w:val="22"/>
          <w:szCs w:val="22"/>
        </w:rPr>
        <w:t xml:space="preserve"> </w:t>
      </w:r>
      <w:r w:rsidR="000A3198" w:rsidRPr="00E740BD">
        <w:rPr>
          <w:rFonts w:ascii="Arial" w:hAnsi="Arial" w:cs="Arial"/>
          <w:sz w:val="22"/>
          <w:szCs w:val="22"/>
        </w:rPr>
        <w:t xml:space="preserve">à </w:t>
      </w:r>
      <w:r w:rsidR="00B56B91" w:rsidRPr="00E740BD">
        <w:rPr>
          <w:rFonts w:ascii="Arial" w:hAnsi="Arial" w:cs="Arial"/>
          <w:sz w:val="22"/>
          <w:szCs w:val="22"/>
        </w:rPr>
        <w:t>l</w:t>
      </w:r>
      <w:r w:rsidR="00496F5E" w:rsidRPr="00E740BD">
        <w:rPr>
          <w:rFonts w:ascii="Arial" w:hAnsi="Arial" w:cs="Arial"/>
          <w:sz w:val="22"/>
          <w:szCs w:val="22"/>
        </w:rPr>
        <w:t xml:space="preserve">e distinguer </w:t>
      </w:r>
      <w:r w:rsidR="00F114F1" w:rsidRPr="00E740BD">
        <w:rPr>
          <w:rFonts w:ascii="Arial" w:hAnsi="Arial" w:cs="Arial"/>
          <w:sz w:val="22"/>
          <w:szCs w:val="22"/>
        </w:rPr>
        <w:t xml:space="preserve">de situations </w:t>
      </w:r>
      <w:r w:rsidR="00573E35" w:rsidRPr="00E740BD">
        <w:rPr>
          <w:rFonts w:ascii="Arial" w:hAnsi="Arial" w:cs="Arial"/>
          <w:sz w:val="22"/>
          <w:szCs w:val="22"/>
        </w:rPr>
        <w:t>autres.</w:t>
      </w:r>
      <w:r w:rsidR="00B525A9" w:rsidRPr="00E740BD">
        <w:rPr>
          <w:rFonts w:ascii="Arial" w:hAnsi="Arial" w:cs="Arial"/>
          <w:sz w:val="22"/>
          <w:szCs w:val="22"/>
        </w:rPr>
        <w:t xml:space="preserve"> </w:t>
      </w:r>
    </w:p>
    <w:p w14:paraId="720FA59F" w14:textId="77777777" w:rsidR="009E334B" w:rsidRPr="00E740BD" w:rsidRDefault="009E334B" w:rsidP="00C77603">
      <w:pPr>
        <w:tabs>
          <w:tab w:val="left" w:pos="2268"/>
        </w:tabs>
        <w:spacing w:line="360" w:lineRule="auto"/>
        <w:rPr>
          <w:rFonts w:ascii="Arial" w:hAnsi="Arial" w:cs="Arial"/>
          <w:sz w:val="22"/>
          <w:szCs w:val="22"/>
        </w:rPr>
      </w:pPr>
    </w:p>
    <w:p w14:paraId="37BEF501" w14:textId="2FF3AB1D" w:rsidR="00B054FF" w:rsidRPr="00E740BD" w:rsidRDefault="00E559A6"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Il apparaît à propos de </w:t>
      </w:r>
      <w:r w:rsidR="005B1AD8" w:rsidRPr="00E740BD">
        <w:rPr>
          <w:rFonts w:ascii="Arial" w:hAnsi="Arial" w:cs="Arial"/>
          <w:sz w:val="22"/>
          <w:szCs w:val="22"/>
        </w:rPr>
        <w:t xml:space="preserve">réitérer </w:t>
      </w:r>
      <w:r w:rsidR="00843279" w:rsidRPr="00E740BD">
        <w:rPr>
          <w:rFonts w:ascii="Arial" w:hAnsi="Arial" w:cs="Arial"/>
          <w:sz w:val="22"/>
          <w:szCs w:val="22"/>
        </w:rPr>
        <w:t>ici</w:t>
      </w:r>
      <w:r w:rsidRPr="00E740BD">
        <w:rPr>
          <w:rFonts w:ascii="Arial" w:hAnsi="Arial" w:cs="Arial"/>
          <w:sz w:val="22"/>
          <w:szCs w:val="22"/>
        </w:rPr>
        <w:t xml:space="preserve"> </w:t>
      </w:r>
      <w:r w:rsidR="0007089C" w:rsidRPr="00E740BD">
        <w:rPr>
          <w:rFonts w:ascii="Arial" w:hAnsi="Arial" w:cs="Arial"/>
          <w:sz w:val="22"/>
          <w:szCs w:val="22"/>
        </w:rPr>
        <w:t>une</w:t>
      </w:r>
      <w:r w:rsidR="00C4525C" w:rsidRPr="00E740BD">
        <w:rPr>
          <w:rFonts w:ascii="Arial" w:hAnsi="Arial" w:cs="Arial"/>
          <w:sz w:val="22"/>
          <w:szCs w:val="22"/>
        </w:rPr>
        <w:t xml:space="preserve"> mise en garde </w:t>
      </w:r>
      <w:r w:rsidR="0007089C" w:rsidRPr="00E740BD">
        <w:rPr>
          <w:rFonts w:ascii="Arial" w:hAnsi="Arial" w:cs="Arial"/>
          <w:sz w:val="22"/>
          <w:szCs w:val="22"/>
        </w:rPr>
        <w:t>que proposait</w:t>
      </w:r>
      <w:r w:rsidR="002A5E8E" w:rsidRPr="00E740BD">
        <w:rPr>
          <w:rFonts w:ascii="Arial" w:hAnsi="Arial" w:cs="Arial"/>
          <w:sz w:val="22"/>
          <w:szCs w:val="22"/>
        </w:rPr>
        <w:t xml:space="preserve"> Alberte </w:t>
      </w:r>
      <w:proofErr w:type="spellStart"/>
      <w:r w:rsidR="002A5E8E" w:rsidRPr="00E740BD">
        <w:rPr>
          <w:rFonts w:ascii="Arial" w:hAnsi="Arial" w:cs="Arial"/>
          <w:sz w:val="22"/>
          <w:szCs w:val="22"/>
        </w:rPr>
        <w:t>Ledoyen</w:t>
      </w:r>
      <w:proofErr w:type="spellEnd"/>
      <w:r w:rsidR="00C9720B" w:rsidRPr="00E740BD">
        <w:rPr>
          <w:rFonts w:ascii="Arial" w:hAnsi="Arial" w:cs="Arial"/>
          <w:sz w:val="22"/>
          <w:szCs w:val="22"/>
        </w:rPr>
        <w:t>, alors chercheure à la Commission,</w:t>
      </w:r>
      <w:r w:rsidR="002A5E8E" w:rsidRPr="00E740BD">
        <w:rPr>
          <w:rFonts w:ascii="Arial" w:hAnsi="Arial" w:cs="Arial"/>
          <w:sz w:val="22"/>
          <w:szCs w:val="22"/>
        </w:rPr>
        <w:t xml:space="preserve"> dans un texte </w:t>
      </w:r>
      <w:r w:rsidR="009E582D" w:rsidRPr="00E740BD">
        <w:rPr>
          <w:rFonts w:ascii="Arial" w:hAnsi="Arial" w:cs="Arial"/>
          <w:sz w:val="22"/>
          <w:szCs w:val="22"/>
        </w:rPr>
        <w:t>visant à «</w:t>
      </w:r>
      <w:r w:rsidR="00EB383D" w:rsidRPr="00E740BD">
        <w:rPr>
          <w:rFonts w:ascii="Arial" w:hAnsi="Arial" w:cs="Arial"/>
          <w:sz w:val="22"/>
          <w:szCs w:val="22"/>
        </w:rPr>
        <w:t> </w:t>
      </w:r>
      <w:r w:rsidR="009E582D" w:rsidRPr="00E740BD">
        <w:rPr>
          <w:rFonts w:ascii="Arial" w:hAnsi="Arial" w:cs="Arial"/>
          <w:sz w:val="22"/>
          <w:szCs w:val="22"/>
        </w:rPr>
        <w:t>comprendre le racisme</w:t>
      </w:r>
      <w:r w:rsidR="00EB383D" w:rsidRPr="00E740BD">
        <w:rPr>
          <w:rFonts w:ascii="Arial" w:hAnsi="Arial" w:cs="Arial"/>
          <w:sz w:val="22"/>
          <w:szCs w:val="22"/>
        </w:rPr>
        <w:t> </w:t>
      </w:r>
      <w:r w:rsidR="009E582D" w:rsidRPr="00E740BD">
        <w:rPr>
          <w:rFonts w:ascii="Arial" w:hAnsi="Arial" w:cs="Arial"/>
          <w:sz w:val="22"/>
          <w:szCs w:val="22"/>
        </w:rPr>
        <w:t xml:space="preserve">», c’est-à-dire à </w:t>
      </w:r>
      <w:r w:rsidR="00B45498" w:rsidRPr="00E740BD">
        <w:rPr>
          <w:rFonts w:ascii="Arial" w:hAnsi="Arial" w:cs="Arial"/>
          <w:sz w:val="22"/>
          <w:szCs w:val="22"/>
        </w:rPr>
        <w:lastRenderedPageBreak/>
        <w:t>«</w:t>
      </w:r>
      <w:r w:rsidR="00EB383D" w:rsidRPr="00E740BD">
        <w:rPr>
          <w:rFonts w:ascii="Arial" w:hAnsi="Arial" w:cs="Arial"/>
          <w:sz w:val="22"/>
          <w:szCs w:val="22"/>
        </w:rPr>
        <w:t> </w:t>
      </w:r>
      <w:r w:rsidR="00B45498" w:rsidRPr="00E740BD">
        <w:rPr>
          <w:rFonts w:ascii="Arial" w:hAnsi="Arial" w:cs="Arial"/>
          <w:sz w:val="22"/>
          <w:szCs w:val="22"/>
        </w:rPr>
        <w:t>en connaître conceptuellement la signification profonde afin d</w:t>
      </w:r>
      <w:r w:rsidR="002D36DB" w:rsidRPr="00E740BD">
        <w:rPr>
          <w:rFonts w:ascii="Arial" w:hAnsi="Arial" w:cs="Arial"/>
          <w:sz w:val="22"/>
          <w:szCs w:val="22"/>
        </w:rPr>
        <w:t>’</w:t>
      </w:r>
      <w:r w:rsidR="00B45498" w:rsidRPr="00E740BD">
        <w:rPr>
          <w:rFonts w:ascii="Arial" w:hAnsi="Arial" w:cs="Arial"/>
          <w:sz w:val="22"/>
          <w:szCs w:val="22"/>
        </w:rPr>
        <w:t>avoir la capacité d</w:t>
      </w:r>
      <w:r w:rsidR="002D36DB" w:rsidRPr="00E740BD">
        <w:rPr>
          <w:rFonts w:ascii="Arial" w:hAnsi="Arial" w:cs="Arial"/>
          <w:sz w:val="22"/>
          <w:szCs w:val="22"/>
        </w:rPr>
        <w:t>’</w:t>
      </w:r>
      <w:r w:rsidR="00B45498" w:rsidRPr="00E740BD">
        <w:rPr>
          <w:rFonts w:ascii="Arial" w:hAnsi="Arial" w:cs="Arial"/>
          <w:sz w:val="22"/>
          <w:szCs w:val="22"/>
        </w:rPr>
        <w:t>en reconnaître les formulations empiriques</w:t>
      </w:r>
      <w:r w:rsidR="00EB383D" w:rsidRPr="00E740BD">
        <w:rPr>
          <w:rFonts w:ascii="Arial" w:hAnsi="Arial" w:cs="Arial"/>
          <w:sz w:val="22"/>
          <w:szCs w:val="22"/>
        </w:rPr>
        <w:t> </w:t>
      </w:r>
      <w:r w:rsidR="0063231F" w:rsidRPr="00E740BD">
        <w:rPr>
          <w:rFonts w:ascii="Arial" w:hAnsi="Arial" w:cs="Arial"/>
          <w:sz w:val="22"/>
          <w:szCs w:val="22"/>
        </w:rPr>
        <w:t>»</w:t>
      </w:r>
      <w:bookmarkStart w:id="89" w:name="_Ref55228448"/>
      <w:r w:rsidR="0063231F" w:rsidRPr="00E740BD">
        <w:rPr>
          <w:rStyle w:val="Appelnotedebasdep"/>
          <w:rFonts w:ascii="Arial" w:hAnsi="Arial" w:cs="Arial"/>
          <w:sz w:val="22"/>
          <w:szCs w:val="22"/>
        </w:rPr>
        <w:footnoteReference w:id="282"/>
      </w:r>
      <w:bookmarkEnd w:id="89"/>
      <w:r w:rsidR="0063231F" w:rsidRPr="00E740BD">
        <w:rPr>
          <w:rFonts w:ascii="Arial" w:hAnsi="Arial" w:cs="Arial"/>
          <w:sz w:val="22"/>
          <w:szCs w:val="22"/>
        </w:rPr>
        <w:t xml:space="preserve">. </w:t>
      </w:r>
      <w:r w:rsidR="004C7A1B" w:rsidRPr="00E740BD">
        <w:rPr>
          <w:rFonts w:ascii="Arial" w:hAnsi="Arial" w:cs="Arial"/>
          <w:sz w:val="22"/>
          <w:szCs w:val="22"/>
        </w:rPr>
        <w:t>Ainsi</w:t>
      </w:r>
      <w:r w:rsidR="00834492" w:rsidRPr="00E740BD">
        <w:rPr>
          <w:rFonts w:ascii="Arial" w:hAnsi="Arial" w:cs="Arial"/>
          <w:sz w:val="22"/>
          <w:szCs w:val="22"/>
        </w:rPr>
        <w:t> </w:t>
      </w:r>
      <w:r w:rsidR="00D415FE" w:rsidRPr="00E740BD">
        <w:rPr>
          <w:rFonts w:ascii="Arial" w:hAnsi="Arial" w:cs="Arial"/>
          <w:sz w:val="22"/>
          <w:szCs w:val="22"/>
        </w:rPr>
        <w:t>:</w:t>
      </w:r>
    </w:p>
    <w:p w14:paraId="6EC9344E" w14:textId="77777777" w:rsidR="009E334B" w:rsidRPr="00E740BD" w:rsidRDefault="009E334B" w:rsidP="00C77603">
      <w:pPr>
        <w:tabs>
          <w:tab w:val="left" w:pos="2268"/>
        </w:tabs>
        <w:spacing w:line="360" w:lineRule="auto"/>
        <w:rPr>
          <w:rFonts w:ascii="Arial" w:hAnsi="Arial" w:cs="Arial"/>
          <w:sz w:val="22"/>
          <w:szCs w:val="22"/>
        </w:rPr>
      </w:pPr>
    </w:p>
    <w:p w14:paraId="069134F8" w14:textId="656E6992" w:rsidR="00C4525C" w:rsidRPr="00E740BD" w:rsidRDefault="00B054FF" w:rsidP="00334E2F">
      <w:pPr>
        <w:ind w:left="851" w:right="996"/>
        <w:rPr>
          <w:rFonts w:ascii="Arial" w:hAnsi="Arial" w:cs="Arial"/>
        </w:rPr>
      </w:pPr>
      <w:r w:rsidRPr="00E740BD">
        <w:rPr>
          <w:rFonts w:ascii="Arial" w:eastAsia="Calibri" w:hAnsi="Arial" w:cs="Arial"/>
          <w:sz w:val="20"/>
          <w:szCs w:val="20"/>
        </w:rPr>
        <w:t>«</w:t>
      </w:r>
      <w:r w:rsidR="00EB383D" w:rsidRPr="00E740BD">
        <w:rPr>
          <w:rFonts w:ascii="Arial" w:eastAsia="Calibri" w:hAnsi="Arial" w:cs="Arial"/>
          <w:sz w:val="20"/>
          <w:szCs w:val="20"/>
        </w:rPr>
        <w:t> </w:t>
      </w:r>
      <w:proofErr w:type="gramStart"/>
      <w:r w:rsidRPr="00E740BD">
        <w:rPr>
          <w:rFonts w:ascii="Arial" w:eastAsia="Calibri" w:hAnsi="Arial" w:cs="Arial"/>
          <w:sz w:val="20"/>
          <w:szCs w:val="20"/>
        </w:rPr>
        <w:t>en</w:t>
      </w:r>
      <w:proofErr w:type="gramEnd"/>
      <w:r w:rsidRPr="00E740BD">
        <w:rPr>
          <w:rFonts w:ascii="Arial" w:eastAsia="Calibri" w:hAnsi="Arial" w:cs="Arial"/>
          <w:sz w:val="20"/>
          <w:szCs w:val="20"/>
        </w:rPr>
        <w:t xml:space="preserve"> figeant le racisme dans une notion abstraite, non seulement ses expressions empiriques nous échappent, mais encore, la notion elle-même devient un instrument utilisé en tant qu’accusation d’un autre ou en tant que justification de l’un ou l’autre des modes typiques de formulation du racisme. Aussi, il semble d’emblée préférable pour la Commission d’adopter un outil conceptuel lui permettant d’identifier les grandes balises à l’intérieur desquelles se profile la pensée raciste. Elle pourrait alors repérer plus facilement les formulations contextuelles de cette dernière et par conséquent évaluer si elle enfreint un des articles de la Charte.</w:t>
      </w:r>
      <w:r w:rsidR="00EB383D" w:rsidRPr="00E740BD">
        <w:rPr>
          <w:rFonts w:ascii="Arial" w:eastAsia="Calibri" w:hAnsi="Arial" w:cs="Arial"/>
          <w:sz w:val="20"/>
          <w:szCs w:val="20"/>
        </w:rPr>
        <w:t> </w:t>
      </w:r>
      <w:r w:rsidRPr="00E740BD">
        <w:rPr>
          <w:rFonts w:ascii="Arial" w:eastAsia="Calibri" w:hAnsi="Arial" w:cs="Arial"/>
          <w:sz w:val="20"/>
          <w:szCs w:val="20"/>
        </w:rPr>
        <w:t>»</w:t>
      </w:r>
      <w:r w:rsidR="00F30C1A" w:rsidRPr="00E740BD">
        <w:rPr>
          <w:rStyle w:val="Appelnotedebasdep"/>
          <w:rFonts w:ascii="Arial" w:eastAsia="Calibri" w:hAnsi="Arial" w:cs="Arial"/>
          <w:sz w:val="20"/>
          <w:szCs w:val="20"/>
        </w:rPr>
        <w:footnoteReference w:id="283"/>
      </w:r>
      <w:r w:rsidR="00D415FE" w:rsidRPr="00E740BD">
        <w:rPr>
          <w:rFonts w:ascii="Arial" w:hAnsi="Arial" w:cs="Arial"/>
        </w:rPr>
        <w:t xml:space="preserve"> </w:t>
      </w:r>
    </w:p>
    <w:p w14:paraId="6EFF163E" w14:textId="6F540272" w:rsidR="009E334B" w:rsidRPr="00E740BD" w:rsidRDefault="009E334B" w:rsidP="00FB354B">
      <w:pPr>
        <w:tabs>
          <w:tab w:val="left" w:pos="2268"/>
        </w:tabs>
        <w:spacing w:line="360" w:lineRule="auto"/>
        <w:rPr>
          <w:rFonts w:ascii="Arial" w:hAnsi="Arial" w:cs="Arial"/>
          <w:sz w:val="22"/>
          <w:szCs w:val="22"/>
        </w:rPr>
      </w:pPr>
    </w:p>
    <w:p w14:paraId="04EEB180" w14:textId="388A0353" w:rsidR="0016373E" w:rsidRPr="00E740BD" w:rsidRDefault="0016373E" w:rsidP="00C77603">
      <w:pPr>
        <w:spacing w:line="360" w:lineRule="auto"/>
        <w:ind w:right="560"/>
        <w:rPr>
          <w:rFonts w:ascii="Arial" w:hAnsi="Arial" w:cs="Arial"/>
          <w:sz w:val="22"/>
          <w:szCs w:val="22"/>
        </w:rPr>
      </w:pPr>
      <w:r w:rsidRPr="00E740BD">
        <w:rPr>
          <w:rFonts w:ascii="Arial" w:hAnsi="Arial" w:cs="Arial"/>
          <w:sz w:val="22"/>
          <w:szCs w:val="22"/>
        </w:rPr>
        <w:t>Cette mise en garde demeure nécessaire au moment où la Commission désire soumettre à la réflexion publique des éléments de définition du racisme systémique qui soient à la fois souples et opératoires </w:t>
      </w:r>
    </w:p>
    <w:p w14:paraId="0D5EFCC5" w14:textId="77777777" w:rsidR="0016373E" w:rsidRPr="00E740BD" w:rsidRDefault="0016373E" w:rsidP="00FB354B">
      <w:pPr>
        <w:tabs>
          <w:tab w:val="left" w:pos="2268"/>
        </w:tabs>
        <w:spacing w:line="360" w:lineRule="auto"/>
        <w:rPr>
          <w:rFonts w:ascii="Arial" w:hAnsi="Arial" w:cs="Arial"/>
          <w:sz w:val="22"/>
          <w:szCs w:val="22"/>
        </w:rPr>
      </w:pPr>
    </w:p>
    <w:p w14:paraId="5C67E636" w14:textId="77777777" w:rsidR="00B94AC3" w:rsidRPr="00E740BD" w:rsidRDefault="00B94AC3"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Aussi, gardons à l’esprit le fait que les éléments de définitions liés à la notion racisme systémique, aussi exhaustifs soient-ils, pourraient comporter des omissions rendant possiblement plus ardue la lutte au racisme et à la discrimination. </w:t>
      </w:r>
    </w:p>
    <w:p w14:paraId="2D84D83A" w14:textId="77777777" w:rsidR="00B94AC3" w:rsidRPr="00E740BD" w:rsidRDefault="00B94AC3" w:rsidP="00C77603">
      <w:pPr>
        <w:tabs>
          <w:tab w:val="left" w:pos="2268"/>
        </w:tabs>
        <w:spacing w:line="360" w:lineRule="auto"/>
        <w:rPr>
          <w:rFonts w:ascii="Arial" w:hAnsi="Arial" w:cs="Arial"/>
          <w:sz w:val="22"/>
          <w:szCs w:val="22"/>
        </w:rPr>
      </w:pPr>
    </w:p>
    <w:p w14:paraId="2173DF65" w14:textId="17075097" w:rsidR="009E334B" w:rsidRPr="00E740BD" w:rsidRDefault="00E86A70" w:rsidP="00C77603">
      <w:pPr>
        <w:tabs>
          <w:tab w:val="left" w:pos="2268"/>
        </w:tabs>
        <w:spacing w:line="360" w:lineRule="auto"/>
        <w:rPr>
          <w:rFonts w:ascii="Arial" w:hAnsi="Arial" w:cs="Arial"/>
          <w:sz w:val="22"/>
          <w:szCs w:val="22"/>
        </w:rPr>
      </w:pPr>
      <w:r w:rsidRPr="00E740BD">
        <w:rPr>
          <w:rFonts w:ascii="Arial" w:hAnsi="Arial" w:cs="Arial"/>
          <w:sz w:val="22"/>
          <w:szCs w:val="22"/>
        </w:rPr>
        <w:t>D</w:t>
      </w:r>
      <w:r w:rsidR="00235698" w:rsidRPr="00E740BD">
        <w:rPr>
          <w:rFonts w:ascii="Arial" w:hAnsi="Arial" w:cs="Arial"/>
          <w:sz w:val="22"/>
          <w:szCs w:val="22"/>
        </w:rPr>
        <w:t>ans un contexte où les données peuvent être rares</w:t>
      </w:r>
      <w:r w:rsidR="00065BC0" w:rsidRPr="00E740BD">
        <w:rPr>
          <w:rFonts w:ascii="Arial" w:hAnsi="Arial" w:cs="Arial"/>
          <w:sz w:val="22"/>
          <w:szCs w:val="22"/>
        </w:rPr>
        <w:t xml:space="preserve"> </w:t>
      </w:r>
      <w:r w:rsidR="00243A5A" w:rsidRPr="00E740BD">
        <w:rPr>
          <w:rFonts w:ascii="Arial" w:hAnsi="Arial" w:cs="Arial"/>
          <w:sz w:val="22"/>
          <w:szCs w:val="22"/>
        </w:rPr>
        <w:t xml:space="preserve">— </w:t>
      </w:r>
      <w:r w:rsidR="00065BC0" w:rsidRPr="00E740BD">
        <w:rPr>
          <w:rFonts w:ascii="Arial" w:hAnsi="Arial" w:cs="Arial"/>
          <w:sz w:val="22"/>
          <w:szCs w:val="22"/>
        </w:rPr>
        <w:t>comme la Commission l’a plusieurs fois rappelé</w:t>
      </w:r>
      <w:bookmarkStart w:id="90" w:name="_Ref56158557"/>
      <w:r w:rsidR="00065BC0" w:rsidRPr="00E740BD">
        <w:rPr>
          <w:rStyle w:val="Appelnotedebasdep"/>
          <w:rFonts w:ascii="Arial" w:hAnsi="Arial" w:cs="Arial"/>
          <w:sz w:val="22"/>
          <w:szCs w:val="22"/>
        </w:rPr>
        <w:footnoteReference w:id="284"/>
      </w:r>
      <w:bookmarkEnd w:id="90"/>
      <w:r w:rsidR="00065BC0" w:rsidRPr="00E740BD">
        <w:rPr>
          <w:rFonts w:ascii="Arial" w:hAnsi="Arial" w:cs="Arial"/>
          <w:sz w:val="22"/>
          <w:szCs w:val="22"/>
        </w:rPr>
        <w:t xml:space="preserve"> </w:t>
      </w:r>
      <w:r w:rsidR="00243A5A" w:rsidRPr="00E740BD">
        <w:rPr>
          <w:rFonts w:ascii="Arial" w:hAnsi="Arial" w:cs="Arial"/>
          <w:sz w:val="22"/>
          <w:szCs w:val="22"/>
        </w:rPr>
        <w:t>—</w:t>
      </w:r>
      <w:r w:rsidR="00235698" w:rsidRPr="00E740BD">
        <w:rPr>
          <w:rFonts w:ascii="Arial" w:hAnsi="Arial" w:cs="Arial"/>
          <w:sz w:val="22"/>
          <w:szCs w:val="22"/>
        </w:rPr>
        <w:t xml:space="preserve">, la démarche </w:t>
      </w:r>
      <w:r w:rsidR="000B70E5" w:rsidRPr="00E740BD">
        <w:rPr>
          <w:rFonts w:ascii="Arial" w:hAnsi="Arial" w:cs="Arial"/>
          <w:sz w:val="22"/>
          <w:szCs w:val="22"/>
        </w:rPr>
        <w:t xml:space="preserve">initiée </w:t>
      </w:r>
      <w:r w:rsidR="00235698" w:rsidRPr="00E740BD">
        <w:rPr>
          <w:rFonts w:ascii="Arial" w:hAnsi="Arial" w:cs="Arial"/>
          <w:sz w:val="22"/>
          <w:szCs w:val="22"/>
        </w:rPr>
        <w:t>par Mc Andrew</w:t>
      </w:r>
      <w:r w:rsidR="00235698" w:rsidRPr="00E740BD">
        <w:rPr>
          <w:rFonts w:ascii="Arial" w:hAnsi="Arial" w:cs="Arial"/>
        </w:rPr>
        <w:t xml:space="preserve"> </w:t>
      </w:r>
      <w:r w:rsidR="00235698" w:rsidRPr="00E740BD">
        <w:rPr>
          <w:rFonts w:ascii="Arial" w:hAnsi="Arial" w:cs="Arial"/>
          <w:sz w:val="22"/>
          <w:szCs w:val="22"/>
        </w:rPr>
        <w:t xml:space="preserve">et Potvin pour documenter les situations de </w:t>
      </w:r>
      <w:r w:rsidR="00235698" w:rsidRPr="00E740BD">
        <w:rPr>
          <w:rFonts w:ascii="Arial" w:hAnsi="Arial" w:cs="Arial"/>
          <w:sz w:val="22"/>
          <w:szCs w:val="22"/>
        </w:rPr>
        <w:lastRenderedPageBreak/>
        <w:t>racisme au Québec</w:t>
      </w:r>
      <w:r w:rsidR="00982C3B" w:rsidRPr="00E740BD">
        <w:rPr>
          <w:rFonts w:ascii="Arial" w:hAnsi="Arial" w:cs="Arial"/>
          <w:sz w:val="22"/>
          <w:szCs w:val="22"/>
        </w:rPr>
        <w:t xml:space="preserve"> dans </w:t>
      </w:r>
      <w:r w:rsidR="002E506A" w:rsidRPr="00E740BD">
        <w:rPr>
          <w:rFonts w:ascii="Arial" w:hAnsi="Arial" w:cs="Arial"/>
          <w:sz w:val="22"/>
          <w:szCs w:val="22"/>
        </w:rPr>
        <w:t xml:space="preserve">différents </w:t>
      </w:r>
      <w:r w:rsidR="00982C3B" w:rsidRPr="00E740BD">
        <w:rPr>
          <w:rFonts w:ascii="Arial" w:hAnsi="Arial" w:cs="Arial"/>
          <w:sz w:val="22"/>
          <w:szCs w:val="22"/>
        </w:rPr>
        <w:t>secteurs de la société</w:t>
      </w:r>
      <w:r w:rsidR="00235698" w:rsidRPr="00E740BD">
        <w:rPr>
          <w:rFonts w:ascii="Arial" w:hAnsi="Arial" w:cs="Arial"/>
          <w:sz w:val="22"/>
          <w:szCs w:val="22"/>
        </w:rPr>
        <w:t xml:space="preserve"> (travail, logement, éducation, santé et services sociaux, médias</w:t>
      </w:r>
      <w:r w:rsidR="009B2538" w:rsidRPr="00E740BD">
        <w:rPr>
          <w:rFonts w:ascii="Arial" w:hAnsi="Arial" w:cs="Arial"/>
          <w:sz w:val="22"/>
          <w:szCs w:val="22"/>
        </w:rPr>
        <w:t>, violences racistes</w:t>
      </w:r>
      <w:r w:rsidR="00235698" w:rsidRPr="00E740BD">
        <w:rPr>
          <w:rFonts w:ascii="Arial" w:hAnsi="Arial" w:cs="Arial"/>
          <w:sz w:val="22"/>
          <w:szCs w:val="22"/>
        </w:rPr>
        <w:t>) nous apparaît porteuse :</w:t>
      </w:r>
      <w:r w:rsidR="006C7E64" w:rsidRPr="00E740BD">
        <w:rPr>
          <w:rFonts w:ascii="Arial" w:hAnsi="Arial" w:cs="Arial"/>
          <w:sz w:val="22"/>
          <w:szCs w:val="22"/>
        </w:rPr>
        <w:t xml:space="preserve"> </w:t>
      </w:r>
    </w:p>
    <w:p w14:paraId="0EAB67EE" w14:textId="77777777" w:rsidR="00AB717F" w:rsidRPr="00E740BD" w:rsidRDefault="00AB717F" w:rsidP="00C77603">
      <w:pPr>
        <w:tabs>
          <w:tab w:val="left" w:pos="2268"/>
        </w:tabs>
        <w:spacing w:line="360" w:lineRule="auto"/>
        <w:rPr>
          <w:rFonts w:ascii="Arial" w:hAnsi="Arial" w:cs="Arial"/>
          <w:sz w:val="22"/>
          <w:szCs w:val="22"/>
        </w:rPr>
      </w:pPr>
    </w:p>
    <w:p w14:paraId="4A63DB1C" w14:textId="633BB06A" w:rsidR="00235698" w:rsidRPr="00E740BD" w:rsidRDefault="00235698" w:rsidP="00334E2F">
      <w:pPr>
        <w:ind w:left="851" w:right="996"/>
        <w:rPr>
          <w:rFonts w:ascii="Arial" w:hAnsi="Arial" w:cs="Arial"/>
          <w:sz w:val="20"/>
          <w:szCs w:val="20"/>
        </w:rPr>
      </w:pPr>
      <w:r w:rsidRPr="00E740BD">
        <w:rPr>
          <w:rFonts w:ascii="Arial" w:hAnsi="Arial" w:cs="Arial"/>
          <w:sz w:val="20"/>
          <w:szCs w:val="20"/>
        </w:rPr>
        <w:t>«</w:t>
      </w:r>
      <w:r w:rsidR="00EB383D" w:rsidRPr="00E740BD">
        <w:rPr>
          <w:rFonts w:ascii="Arial" w:hAnsi="Arial" w:cs="Arial"/>
          <w:sz w:val="20"/>
          <w:szCs w:val="20"/>
        </w:rPr>
        <w:t> </w:t>
      </w:r>
      <w:r w:rsidRPr="00E740BD">
        <w:rPr>
          <w:rFonts w:ascii="Arial" w:hAnsi="Arial" w:cs="Arial"/>
          <w:sz w:val="20"/>
          <w:szCs w:val="20"/>
        </w:rPr>
        <w:t xml:space="preserve">Dans chacun des secteurs de la vie sociale traités [pour établir ce diagnostic du racisme au Québec], les auteures ont abordé le phénomène sous cinq grands angles : </w:t>
      </w:r>
      <w:r w:rsidRPr="00E740BD">
        <w:rPr>
          <w:rFonts w:ascii="Arial" w:hAnsi="Arial" w:cs="Arial"/>
          <w:sz w:val="20"/>
          <w:szCs w:val="20"/>
          <w:u w:val="single"/>
        </w:rPr>
        <w:t>les données « dures »</w:t>
      </w:r>
      <w:r w:rsidR="00897190" w:rsidRPr="00E740BD">
        <w:rPr>
          <w:rFonts w:ascii="Arial" w:hAnsi="Arial" w:cs="Arial"/>
          <w:sz w:val="20"/>
          <w:szCs w:val="20"/>
          <w:u w:val="single"/>
        </w:rPr>
        <w:t xml:space="preserve"> […]</w:t>
      </w:r>
      <w:r w:rsidRPr="00E740BD">
        <w:rPr>
          <w:rFonts w:ascii="Arial" w:hAnsi="Arial" w:cs="Arial"/>
          <w:sz w:val="20"/>
          <w:szCs w:val="20"/>
          <w:u w:val="single"/>
        </w:rPr>
        <w:t>, qui permettent de cerner l’existence de situations racistes explicites</w:t>
      </w:r>
      <w:r w:rsidR="00EE3258" w:rsidRPr="00E740BD">
        <w:rPr>
          <w:rFonts w:ascii="Arial" w:hAnsi="Arial" w:cs="Arial"/>
          <w:sz w:val="20"/>
          <w:szCs w:val="20"/>
          <w:u w:val="single"/>
        </w:rPr>
        <w:t> </w:t>
      </w:r>
      <w:r w:rsidRPr="00E740BD">
        <w:rPr>
          <w:rFonts w:ascii="Arial" w:hAnsi="Arial" w:cs="Arial"/>
          <w:sz w:val="20"/>
          <w:szCs w:val="20"/>
          <w:u w:val="single"/>
        </w:rPr>
        <w:t>; les groupes les plus touchés</w:t>
      </w:r>
      <w:r w:rsidR="00EE3258" w:rsidRPr="00E740BD">
        <w:rPr>
          <w:rFonts w:ascii="Arial" w:hAnsi="Arial" w:cs="Arial"/>
          <w:sz w:val="20"/>
          <w:szCs w:val="20"/>
          <w:u w:val="single"/>
        </w:rPr>
        <w:t> </w:t>
      </w:r>
      <w:r w:rsidRPr="00E740BD">
        <w:rPr>
          <w:rFonts w:ascii="Arial" w:hAnsi="Arial" w:cs="Arial"/>
          <w:sz w:val="20"/>
          <w:szCs w:val="20"/>
          <w:u w:val="single"/>
        </w:rPr>
        <w:t>; l’opposition entre les perceptions et les données documentées</w:t>
      </w:r>
      <w:r w:rsidR="00EE3258" w:rsidRPr="00E740BD">
        <w:rPr>
          <w:rFonts w:ascii="Arial" w:hAnsi="Arial" w:cs="Arial"/>
          <w:sz w:val="20"/>
          <w:szCs w:val="20"/>
          <w:u w:val="single"/>
        </w:rPr>
        <w:t> </w:t>
      </w:r>
      <w:r w:rsidRPr="00E740BD">
        <w:rPr>
          <w:rFonts w:ascii="Arial" w:hAnsi="Arial" w:cs="Arial"/>
          <w:sz w:val="20"/>
          <w:szCs w:val="20"/>
          <w:u w:val="single"/>
        </w:rPr>
        <w:t>; les situations qui, sans pouvoir être imputées au racisme, sont porteuses de dérives</w:t>
      </w:r>
      <w:r w:rsidR="00EE3258" w:rsidRPr="00E740BD">
        <w:rPr>
          <w:rFonts w:ascii="Arial" w:hAnsi="Arial" w:cs="Arial"/>
          <w:sz w:val="20"/>
          <w:szCs w:val="20"/>
          <w:u w:val="single"/>
        </w:rPr>
        <w:t> </w:t>
      </w:r>
      <w:r w:rsidRPr="00E740BD">
        <w:rPr>
          <w:rFonts w:ascii="Arial" w:hAnsi="Arial" w:cs="Arial"/>
          <w:sz w:val="20"/>
          <w:szCs w:val="20"/>
          <w:u w:val="single"/>
        </w:rPr>
        <w:t>; des hypothèses sur les processus de production du racisme à l’œuvre dans chacun de ces secteurs</w:t>
      </w:r>
      <w:r w:rsidRPr="00E740BD">
        <w:rPr>
          <w:rFonts w:ascii="Arial" w:hAnsi="Arial" w:cs="Arial"/>
          <w:sz w:val="20"/>
          <w:szCs w:val="20"/>
        </w:rPr>
        <w:t>.</w:t>
      </w:r>
      <w:r w:rsidR="00EB383D" w:rsidRPr="00E740BD">
        <w:rPr>
          <w:rFonts w:ascii="Arial" w:hAnsi="Arial" w:cs="Arial"/>
          <w:sz w:val="20"/>
          <w:szCs w:val="20"/>
        </w:rPr>
        <w:t> </w:t>
      </w:r>
      <w:r w:rsidRPr="00E740BD">
        <w:rPr>
          <w:rFonts w:ascii="Arial" w:hAnsi="Arial" w:cs="Arial"/>
          <w:sz w:val="20"/>
          <w:szCs w:val="20"/>
        </w:rPr>
        <w:t>»</w:t>
      </w:r>
      <w:bookmarkStart w:id="91" w:name="_Ref55228583"/>
      <w:r w:rsidRPr="00E740BD">
        <w:rPr>
          <w:rStyle w:val="Appelnotedebasdep"/>
          <w:rFonts w:ascii="Arial" w:hAnsi="Arial" w:cs="Arial"/>
          <w:sz w:val="20"/>
          <w:szCs w:val="20"/>
        </w:rPr>
        <w:footnoteReference w:id="285"/>
      </w:r>
      <w:bookmarkEnd w:id="91"/>
    </w:p>
    <w:p w14:paraId="4A768B6B" w14:textId="77777777" w:rsidR="009E334B" w:rsidRPr="00E740BD" w:rsidRDefault="009E334B" w:rsidP="00FB354B">
      <w:pPr>
        <w:tabs>
          <w:tab w:val="left" w:pos="2268"/>
        </w:tabs>
        <w:spacing w:line="360" w:lineRule="auto"/>
        <w:rPr>
          <w:rFonts w:ascii="Arial" w:hAnsi="Arial" w:cs="Arial"/>
          <w:sz w:val="22"/>
          <w:szCs w:val="22"/>
        </w:rPr>
      </w:pPr>
    </w:p>
    <w:p w14:paraId="2182FA11" w14:textId="4E8EA152" w:rsidR="00994D05" w:rsidRPr="00E740BD" w:rsidRDefault="002C4622"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Enfin, une </w:t>
      </w:r>
      <w:r w:rsidR="00DA1457" w:rsidRPr="00E740BD">
        <w:rPr>
          <w:rFonts w:ascii="Arial" w:hAnsi="Arial" w:cs="Arial"/>
          <w:sz w:val="22"/>
          <w:szCs w:val="22"/>
        </w:rPr>
        <w:t xml:space="preserve">démarche systématique pour documenter </w:t>
      </w:r>
      <w:r w:rsidR="00943BD4" w:rsidRPr="00E740BD">
        <w:rPr>
          <w:rFonts w:ascii="Arial" w:hAnsi="Arial" w:cs="Arial"/>
          <w:sz w:val="22"/>
          <w:szCs w:val="22"/>
        </w:rPr>
        <w:t>les réalités du</w:t>
      </w:r>
      <w:r w:rsidR="009B7ADC" w:rsidRPr="00E740BD">
        <w:rPr>
          <w:rFonts w:ascii="Arial" w:hAnsi="Arial" w:cs="Arial"/>
          <w:sz w:val="22"/>
          <w:szCs w:val="22"/>
        </w:rPr>
        <w:t xml:space="preserve"> racisme systémique</w:t>
      </w:r>
      <w:r w:rsidR="002A5188" w:rsidRPr="00E740BD">
        <w:rPr>
          <w:rFonts w:ascii="Arial" w:hAnsi="Arial" w:cs="Arial"/>
          <w:sz w:val="22"/>
          <w:szCs w:val="22"/>
        </w:rPr>
        <w:t xml:space="preserve"> </w:t>
      </w:r>
      <w:r w:rsidR="00243A5A" w:rsidRPr="00E740BD">
        <w:rPr>
          <w:rFonts w:ascii="Arial" w:hAnsi="Arial" w:cs="Arial"/>
          <w:sz w:val="22"/>
          <w:szCs w:val="22"/>
        </w:rPr>
        <w:t xml:space="preserve">— </w:t>
      </w:r>
      <w:r w:rsidR="002A5188" w:rsidRPr="00E740BD">
        <w:rPr>
          <w:rFonts w:ascii="Arial" w:hAnsi="Arial" w:cs="Arial"/>
          <w:sz w:val="22"/>
          <w:szCs w:val="22"/>
        </w:rPr>
        <w:t xml:space="preserve">tant par l’apport des méthodes quantitatives que qualitatives </w:t>
      </w:r>
      <w:r w:rsidR="00243A5A" w:rsidRPr="00E740BD">
        <w:rPr>
          <w:rFonts w:ascii="Arial" w:hAnsi="Arial" w:cs="Arial"/>
          <w:sz w:val="22"/>
          <w:szCs w:val="22"/>
        </w:rPr>
        <w:t>—</w:t>
      </w:r>
      <w:r w:rsidR="009B7ADC" w:rsidRPr="00E740BD">
        <w:rPr>
          <w:rFonts w:ascii="Arial" w:hAnsi="Arial" w:cs="Arial"/>
          <w:sz w:val="22"/>
          <w:szCs w:val="22"/>
        </w:rPr>
        <w:t xml:space="preserve"> permettra, on l’espère</w:t>
      </w:r>
      <w:r w:rsidR="00663F1D" w:rsidRPr="00E740BD">
        <w:rPr>
          <w:rFonts w:ascii="Arial" w:hAnsi="Arial" w:cs="Arial"/>
          <w:sz w:val="22"/>
          <w:szCs w:val="22"/>
        </w:rPr>
        <w:t>,</w:t>
      </w:r>
      <w:r w:rsidR="009B7ADC" w:rsidRPr="00E740BD">
        <w:rPr>
          <w:rFonts w:ascii="Arial" w:hAnsi="Arial" w:cs="Arial"/>
          <w:sz w:val="22"/>
          <w:szCs w:val="22"/>
        </w:rPr>
        <w:t xml:space="preserve"> de dépasser </w:t>
      </w:r>
      <w:r w:rsidR="00670C05" w:rsidRPr="00E740BD">
        <w:rPr>
          <w:rFonts w:ascii="Arial" w:hAnsi="Arial" w:cs="Arial"/>
          <w:sz w:val="22"/>
          <w:szCs w:val="22"/>
        </w:rPr>
        <w:t>les</w:t>
      </w:r>
      <w:r w:rsidR="00517ED3" w:rsidRPr="00E740BD">
        <w:rPr>
          <w:rFonts w:ascii="Arial" w:hAnsi="Arial" w:cs="Arial"/>
          <w:sz w:val="22"/>
          <w:szCs w:val="22"/>
        </w:rPr>
        <w:t xml:space="preserve"> </w:t>
      </w:r>
      <w:r w:rsidR="009B7ADC" w:rsidRPr="00E740BD">
        <w:rPr>
          <w:rFonts w:ascii="Arial" w:hAnsi="Arial" w:cs="Arial"/>
          <w:sz w:val="22"/>
          <w:szCs w:val="22"/>
        </w:rPr>
        <w:t>opposition</w:t>
      </w:r>
      <w:r w:rsidR="00517ED3" w:rsidRPr="00E740BD">
        <w:rPr>
          <w:rFonts w:ascii="Arial" w:hAnsi="Arial" w:cs="Arial"/>
          <w:sz w:val="22"/>
          <w:szCs w:val="22"/>
        </w:rPr>
        <w:t>s</w:t>
      </w:r>
      <w:r w:rsidR="009B7ADC" w:rsidRPr="00E740BD">
        <w:rPr>
          <w:rFonts w:ascii="Arial" w:hAnsi="Arial" w:cs="Arial"/>
          <w:sz w:val="22"/>
          <w:szCs w:val="22"/>
        </w:rPr>
        <w:t xml:space="preserve"> </w:t>
      </w:r>
      <w:r w:rsidR="00CB0AEB" w:rsidRPr="00E740BD">
        <w:rPr>
          <w:rFonts w:ascii="Arial" w:hAnsi="Arial" w:cs="Arial"/>
          <w:sz w:val="22"/>
          <w:szCs w:val="22"/>
        </w:rPr>
        <w:t>qu’on peut observer dans le débat</w:t>
      </w:r>
      <w:r w:rsidR="00A27BE2" w:rsidRPr="00E740BD">
        <w:rPr>
          <w:rFonts w:ascii="Arial" w:hAnsi="Arial" w:cs="Arial"/>
          <w:sz w:val="22"/>
          <w:szCs w:val="22"/>
        </w:rPr>
        <w:t xml:space="preserve"> </w:t>
      </w:r>
      <w:r w:rsidR="00C71B62" w:rsidRPr="00E740BD">
        <w:rPr>
          <w:rFonts w:ascii="Arial" w:hAnsi="Arial" w:cs="Arial"/>
          <w:sz w:val="22"/>
          <w:szCs w:val="22"/>
        </w:rPr>
        <w:t>actuel</w:t>
      </w:r>
      <w:r w:rsidR="00663F1D" w:rsidRPr="00E740BD">
        <w:rPr>
          <w:rStyle w:val="Appelnotedebasdep"/>
          <w:rFonts w:ascii="Arial" w:hAnsi="Arial" w:cs="Arial"/>
          <w:sz w:val="22"/>
          <w:szCs w:val="22"/>
        </w:rPr>
        <w:footnoteReference w:id="286"/>
      </w:r>
      <w:r w:rsidR="00663F1D" w:rsidRPr="00E740BD">
        <w:rPr>
          <w:rFonts w:ascii="Arial" w:hAnsi="Arial" w:cs="Arial"/>
          <w:sz w:val="22"/>
          <w:szCs w:val="22"/>
        </w:rPr>
        <w:t>.</w:t>
      </w:r>
    </w:p>
    <w:p w14:paraId="3A94CAE3" w14:textId="7C962C0B" w:rsidR="009E334B" w:rsidRPr="00E740BD" w:rsidRDefault="009E334B" w:rsidP="00C77603">
      <w:pPr>
        <w:tabs>
          <w:tab w:val="left" w:pos="2268"/>
        </w:tabs>
        <w:spacing w:line="360" w:lineRule="auto"/>
        <w:rPr>
          <w:rFonts w:ascii="Arial" w:hAnsi="Arial" w:cs="Arial"/>
          <w:sz w:val="22"/>
          <w:szCs w:val="22"/>
        </w:rPr>
      </w:pPr>
    </w:p>
    <w:p w14:paraId="28249F5A" w14:textId="505E9F20" w:rsidR="00BA0672" w:rsidRPr="00E740BD" w:rsidRDefault="00BA0672" w:rsidP="00C77603">
      <w:pPr>
        <w:pStyle w:val="Titre2"/>
        <w:keepLines w:val="0"/>
        <w:tabs>
          <w:tab w:val="num" w:pos="709"/>
        </w:tabs>
        <w:spacing w:before="0" w:line="360" w:lineRule="auto"/>
        <w:ind w:left="709" w:hanging="709"/>
        <w:rPr>
          <w:rFonts w:ascii="Arial" w:eastAsia="Times New Roman" w:hAnsi="Arial" w:cs="Arial"/>
          <w:b/>
          <w:bCs/>
          <w:color w:val="auto"/>
          <w:sz w:val="22"/>
          <w:szCs w:val="24"/>
          <w:lang w:eastAsia="fr-CA"/>
        </w:rPr>
      </w:pPr>
      <w:bookmarkStart w:id="92" w:name="_Toc83373866"/>
      <w:bookmarkStart w:id="93" w:name="_Toc83374553"/>
      <w:bookmarkStart w:id="94" w:name="_Toc83374599"/>
      <w:bookmarkStart w:id="95" w:name="_Toc83374793"/>
      <w:r w:rsidRPr="00E740BD">
        <w:rPr>
          <w:rFonts w:ascii="Arial" w:eastAsia="Times New Roman" w:hAnsi="Arial" w:cs="Arial"/>
          <w:b/>
          <w:bCs/>
          <w:color w:val="auto"/>
          <w:sz w:val="22"/>
          <w:szCs w:val="24"/>
          <w:lang w:eastAsia="fr-CA"/>
        </w:rPr>
        <w:lastRenderedPageBreak/>
        <w:t xml:space="preserve">3.2 </w:t>
      </w:r>
      <w:r w:rsidR="00937127" w:rsidRPr="00E740BD">
        <w:rPr>
          <w:rFonts w:ascii="Arial" w:eastAsia="Times New Roman" w:hAnsi="Arial" w:cs="Arial"/>
          <w:b/>
          <w:bCs/>
          <w:color w:val="auto"/>
          <w:sz w:val="22"/>
          <w:szCs w:val="24"/>
          <w:lang w:eastAsia="fr-CA"/>
        </w:rPr>
        <w:tab/>
      </w:r>
      <w:r w:rsidR="00BB5945" w:rsidRPr="00E740BD">
        <w:rPr>
          <w:rFonts w:ascii="Arial" w:eastAsia="Times New Roman" w:hAnsi="Arial" w:cs="Arial"/>
          <w:b/>
          <w:bCs/>
          <w:color w:val="auto"/>
          <w:sz w:val="22"/>
          <w:szCs w:val="24"/>
          <w:lang w:eastAsia="fr-CA"/>
        </w:rPr>
        <w:t>Autres c</w:t>
      </w:r>
      <w:r w:rsidR="00082C5A" w:rsidRPr="00E740BD">
        <w:rPr>
          <w:rFonts w:ascii="Arial" w:eastAsia="Times New Roman" w:hAnsi="Arial" w:cs="Arial"/>
          <w:b/>
          <w:bCs/>
          <w:color w:val="auto"/>
          <w:sz w:val="22"/>
          <w:szCs w:val="24"/>
          <w:lang w:eastAsia="fr-CA"/>
        </w:rPr>
        <w:t xml:space="preserve">onsidérations </w:t>
      </w:r>
      <w:r w:rsidR="00BB5945" w:rsidRPr="00E740BD">
        <w:rPr>
          <w:rFonts w:ascii="Arial" w:eastAsia="Times New Roman" w:hAnsi="Arial" w:cs="Arial"/>
          <w:b/>
          <w:bCs/>
          <w:color w:val="auto"/>
          <w:sz w:val="22"/>
          <w:szCs w:val="24"/>
          <w:lang w:eastAsia="fr-CA"/>
        </w:rPr>
        <w:t>relatives au</w:t>
      </w:r>
      <w:r w:rsidR="00082C5A" w:rsidRPr="00E740BD">
        <w:rPr>
          <w:rFonts w:ascii="Arial" w:eastAsia="Times New Roman" w:hAnsi="Arial" w:cs="Arial"/>
          <w:b/>
          <w:bCs/>
          <w:color w:val="auto"/>
          <w:sz w:val="22"/>
          <w:szCs w:val="24"/>
          <w:lang w:eastAsia="fr-CA"/>
        </w:rPr>
        <w:t xml:space="preserve"> débat actuel</w:t>
      </w:r>
      <w:bookmarkEnd w:id="92"/>
      <w:bookmarkEnd w:id="93"/>
      <w:bookmarkEnd w:id="94"/>
      <w:bookmarkEnd w:id="95"/>
      <w:r w:rsidR="00082C5A" w:rsidRPr="00E740BD">
        <w:rPr>
          <w:rFonts w:ascii="Arial" w:eastAsia="Times New Roman" w:hAnsi="Arial" w:cs="Arial"/>
          <w:b/>
          <w:bCs/>
          <w:color w:val="auto"/>
          <w:sz w:val="22"/>
          <w:szCs w:val="24"/>
          <w:lang w:eastAsia="fr-CA"/>
        </w:rPr>
        <w:t xml:space="preserve"> </w:t>
      </w:r>
    </w:p>
    <w:p w14:paraId="149A4001" w14:textId="77777777" w:rsidR="00BA0672" w:rsidRPr="00E740BD" w:rsidRDefault="00BA0672" w:rsidP="00C77603">
      <w:pPr>
        <w:tabs>
          <w:tab w:val="left" w:pos="2268"/>
        </w:tabs>
        <w:spacing w:line="360" w:lineRule="auto"/>
        <w:rPr>
          <w:rFonts w:ascii="Arial" w:hAnsi="Arial" w:cs="Arial"/>
          <w:sz w:val="22"/>
          <w:szCs w:val="22"/>
        </w:rPr>
      </w:pPr>
    </w:p>
    <w:p w14:paraId="4CAD3D15" w14:textId="07F11676" w:rsidR="00A53B55" w:rsidRPr="00E740BD" w:rsidRDefault="00C71B62" w:rsidP="00C77603">
      <w:pPr>
        <w:tabs>
          <w:tab w:val="left" w:pos="2268"/>
        </w:tabs>
        <w:spacing w:line="360" w:lineRule="auto"/>
        <w:rPr>
          <w:rFonts w:ascii="Arial" w:hAnsi="Arial" w:cs="Arial"/>
          <w:sz w:val="22"/>
          <w:szCs w:val="22"/>
        </w:rPr>
      </w:pPr>
      <w:r w:rsidRPr="00E740BD">
        <w:rPr>
          <w:rFonts w:ascii="Arial" w:hAnsi="Arial" w:cs="Arial"/>
          <w:sz w:val="22"/>
          <w:szCs w:val="22"/>
        </w:rPr>
        <w:t>L</w:t>
      </w:r>
      <w:r w:rsidR="00A2276C" w:rsidRPr="00E740BD">
        <w:rPr>
          <w:rFonts w:ascii="Arial" w:hAnsi="Arial" w:cs="Arial"/>
          <w:sz w:val="22"/>
          <w:szCs w:val="22"/>
        </w:rPr>
        <w:t xml:space="preserve">a question du racisme systémique représente </w:t>
      </w:r>
      <w:r w:rsidR="00237156" w:rsidRPr="00E740BD">
        <w:rPr>
          <w:rFonts w:ascii="Arial" w:hAnsi="Arial" w:cs="Arial"/>
          <w:sz w:val="22"/>
          <w:szCs w:val="22"/>
        </w:rPr>
        <w:t xml:space="preserve">un sujet </w:t>
      </w:r>
      <w:r w:rsidR="00D61A3C" w:rsidRPr="00E740BD">
        <w:rPr>
          <w:rFonts w:ascii="Arial" w:hAnsi="Arial" w:cs="Arial"/>
          <w:sz w:val="22"/>
          <w:szCs w:val="22"/>
        </w:rPr>
        <w:t>polarisant</w:t>
      </w:r>
      <w:r w:rsidR="007C5E73" w:rsidRPr="00E740BD">
        <w:rPr>
          <w:rFonts w:ascii="Arial" w:hAnsi="Arial" w:cs="Arial"/>
          <w:sz w:val="22"/>
          <w:szCs w:val="22"/>
        </w:rPr>
        <w:t xml:space="preserve">. </w:t>
      </w:r>
      <w:r w:rsidR="004159CC" w:rsidRPr="00E740BD">
        <w:rPr>
          <w:rFonts w:ascii="Arial" w:hAnsi="Arial" w:cs="Arial"/>
          <w:sz w:val="22"/>
          <w:szCs w:val="22"/>
        </w:rPr>
        <w:t xml:space="preserve">La Commission désire </w:t>
      </w:r>
      <w:r w:rsidR="0000244B" w:rsidRPr="00E740BD">
        <w:rPr>
          <w:rFonts w:ascii="Arial" w:hAnsi="Arial" w:cs="Arial"/>
          <w:sz w:val="22"/>
          <w:szCs w:val="22"/>
        </w:rPr>
        <w:t>s’inscrire dans cette discussion</w:t>
      </w:r>
      <w:r w:rsidR="00D61A3C" w:rsidRPr="00E740BD">
        <w:rPr>
          <w:rFonts w:ascii="Arial" w:hAnsi="Arial" w:cs="Arial"/>
          <w:sz w:val="22"/>
          <w:szCs w:val="22"/>
        </w:rPr>
        <w:t xml:space="preserve"> avec </w:t>
      </w:r>
      <w:r w:rsidR="00F27CD6" w:rsidRPr="00E740BD">
        <w:rPr>
          <w:rFonts w:ascii="Arial" w:hAnsi="Arial" w:cs="Arial"/>
          <w:sz w:val="22"/>
          <w:szCs w:val="22"/>
        </w:rPr>
        <w:t>la diplomatie</w:t>
      </w:r>
      <w:r w:rsidR="00D61A3C" w:rsidRPr="00E740BD">
        <w:rPr>
          <w:rFonts w:ascii="Arial" w:hAnsi="Arial" w:cs="Arial"/>
          <w:sz w:val="22"/>
          <w:szCs w:val="22"/>
        </w:rPr>
        <w:t xml:space="preserve"> qui permettra </w:t>
      </w:r>
      <w:r w:rsidR="0000244B" w:rsidRPr="00E740BD">
        <w:rPr>
          <w:rFonts w:ascii="Arial" w:hAnsi="Arial" w:cs="Arial"/>
          <w:sz w:val="22"/>
          <w:szCs w:val="22"/>
        </w:rPr>
        <w:t xml:space="preserve">d’atteindre notre objectif, soit de parvenir à une réelle </w:t>
      </w:r>
      <w:r w:rsidR="004159CC" w:rsidRPr="00E740BD">
        <w:rPr>
          <w:rFonts w:ascii="Arial" w:hAnsi="Arial" w:cs="Arial"/>
          <w:sz w:val="22"/>
          <w:szCs w:val="22"/>
        </w:rPr>
        <w:t xml:space="preserve">compréhension de la notion de </w:t>
      </w:r>
      <w:r w:rsidR="0000244B" w:rsidRPr="00E740BD">
        <w:rPr>
          <w:rFonts w:ascii="Arial" w:hAnsi="Arial" w:cs="Arial"/>
          <w:sz w:val="22"/>
          <w:szCs w:val="22"/>
        </w:rPr>
        <w:t>racisme systémiq</w:t>
      </w:r>
      <w:r w:rsidR="002C0ACA" w:rsidRPr="00E740BD">
        <w:rPr>
          <w:rFonts w:ascii="Arial" w:hAnsi="Arial" w:cs="Arial"/>
          <w:sz w:val="22"/>
          <w:szCs w:val="22"/>
        </w:rPr>
        <w:t>u</w:t>
      </w:r>
      <w:r w:rsidR="0000244B" w:rsidRPr="00E740BD">
        <w:rPr>
          <w:rFonts w:ascii="Arial" w:hAnsi="Arial" w:cs="Arial"/>
          <w:sz w:val="22"/>
          <w:szCs w:val="22"/>
        </w:rPr>
        <w:t>e</w:t>
      </w:r>
      <w:r w:rsidR="002C0ACA" w:rsidRPr="00E740BD">
        <w:rPr>
          <w:rFonts w:ascii="Arial" w:hAnsi="Arial" w:cs="Arial"/>
          <w:sz w:val="22"/>
          <w:szCs w:val="22"/>
        </w:rPr>
        <w:t xml:space="preserve">. </w:t>
      </w:r>
      <w:r w:rsidR="00A53B55" w:rsidRPr="00E740BD">
        <w:rPr>
          <w:rFonts w:ascii="Arial" w:hAnsi="Arial" w:cs="Arial"/>
          <w:sz w:val="22"/>
          <w:szCs w:val="22"/>
        </w:rPr>
        <w:t>Elle souhaite aborder cette question d’une façon nuancée et non « </w:t>
      </w:r>
      <w:proofErr w:type="spellStart"/>
      <w:r w:rsidR="00A53B55" w:rsidRPr="00E740BD">
        <w:rPr>
          <w:rFonts w:ascii="Arial" w:hAnsi="Arial" w:cs="Arial"/>
          <w:sz w:val="22"/>
          <w:szCs w:val="22"/>
        </w:rPr>
        <w:t>antagonisante</w:t>
      </w:r>
      <w:proofErr w:type="spellEnd"/>
      <w:r w:rsidR="00A53B55" w:rsidRPr="00E740BD">
        <w:rPr>
          <w:rFonts w:ascii="Arial" w:hAnsi="Arial" w:cs="Arial"/>
          <w:sz w:val="22"/>
          <w:szCs w:val="22"/>
        </w:rPr>
        <w:t xml:space="preserve"> » ou accusatoire, le but étant d’amener une reconnaissance sociale de la dimension systémique du racisme, tout en restituant les spécificités de son contexte de production. </w:t>
      </w:r>
    </w:p>
    <w:p w14:paraId="1D1050A6" w14:textId="533E5974" w:rsidR="00A53B55" w:rsidRPr="00E740BD" w:rsidRDefault="00A53B55" w:rsidP="00C77603">
      <w:pPr>
        <w:tabs>
          <w:tab w:val="left" w:pos="2268"/>
        </w:tabs>
        <w:spacing w:line="360" w:lineRule="auto"/>
        <w:rPr>
          <w:rFonts w:ascii="Arial" w:hAnsi="Arial" w:cs="Arial"/>
          <w:sz w:val="22"/>
          <w:szCs w:val="22"/>
        </w:rPr>
      </w:pPr>
    </w:p>
    <w:p w14:paraId="53547E62" w14:textId="37BBE7CE" w:rsidR="000A3198" w:rsidRPr="00E740BD" w:rsidRDefault="002C0ACA" w:rsidP="00C77603">
      <w:pPr>
        <w:tabs>
          <w:tab w:val="left" w:pos="2268"/>
        </w:tabs>
        <w:spacing w:line="360" w:lineRule="auto"/>
        <w:rPr>
          <w:rFonts w:ascii="Arial" w:hAnsi="Arial" w:cs="Arial"/>
          <w:sz w:val="22"/>
          <w:szCs w:val="22"/>
        </w:rPr>
      </w:pPr>
      <w:r w:rsidRPr="00E740BD">
        <w:rPr>
          <w:rFonts w:ascii="Arial" w:hAnsi="Arial" w:cs="Arial"/>
          <w:sz w:val="22"/>
          <w:szCs w:val="22"/>
        </w:rPr>
        <w:t>Pour ce faire</w:t>
      </w:r>
      <w:r w:rsidR="00F62AE7" w:rsidRPr="00E740BD">
        <w:rPr>
          <w:rFonts w:ascii="Arial" w:hAnsi="Arial" w:cs="Arial"/>
          <w:sz w:val="22"/>
          <w:szCs w:val="22"/>
        </w:rPr>
        <w:t xml:space="preserve">, </w:t>
      </w:r>
      <w:r w:rsidR="004159CC" w:rsidRPr="00E740BD">
        <w:rPr>
          <w:rFonts w:ascii="Arial" w:hAnsi="Arial" w:cs="Arial"/>
          <w:sz w:val="22"/>
          <w:szCs w:val="22"/>
        </w:rPr>
        <w:t>l</w:t>
      </w:r>
      <w:r w:rsidR="000D3E49" w:rsidRPr="00E740BD">
        <w:rPr>
          <w:rFonts w:ascii="Arial" w:hAnsi="Arial" w:cs="Arial"/>
          <w:sz w:val="22"/>
          <w:szCs w:val="22"/>
        </w:rPr>
        <w:t>a participation au</w:t>
      </w:r>
      <w:r w:rsidR="005B670A" w:rsidRPr="00E740BD">
        <w:rPr>
          <w:rFonts w:ascii="Arial" w:hAnsi="Arial" w:cs="Arial"/>
          <w:sz w:val="22"/>
          <w:szCs w:val="22"/>
        </w:rPr>
        <w:t xml:space="preserve"> débat par la voie de l’histoire</w:t>
      </w:r>
      <w:r w:rsidR="004E24F6" w:rsidRPr="00E740BD">
        <w:rPr>
          <w:rFonts w:ascii="Arial" w:hAnsi="Arial" w:cs="Arial"/>
          <w:sz w:val="22"/>
          <w:szCs w:val="22"/>
        </w:rPr>
        <w:t xml:space="preserve"> </w:t>
      </w:r>
      <w:r w:rsidR="004159CC" w:rsidRPr="00E740BD">
        <w:rPr>
          <w:rFonts w:ascii="Arial" w:hAnsi="Arial" w:cs="Arial"/>
          <w:sz w:val="22"/>
          <w:szCs w:val="22"/>
        </w:rPr>
        <w:t>ne peut qu’être encouragé</w:t>
      </w:r>
      <w:r w:rsidR="00983E71" w:rsidRPr="00E740BD">
        <w:rPr>
          <w:rFonts w:ascii="Arial" w:hAnsi="Arial" w:cs="Arial"/>
          <w:sz w:val="22"/>
          <w:szCs w:val="22"/>
        </w:rPr>
        <w:t>e</w:t>
      </w:r>
      <w:r w:rsidR="004159CC" w:rsidRPr="00E740BD">
        <w:rPr>
          <w:rFonts w:ascii="Arial" w:hAnsi="Arial" w:cs="Arial"/>
          <w:sz w:val="22"/>
          <w:szCs w:val="22"/>
        </w:rPr>
        <w:t xml:space="preserve">, </w:t>
      </w:r>
      <w:r w:rsidR="004E24F6" w:rsidRPr="00E740BD">
        <w:rPr>
          <w:rFonts w:ascii="Arial" w:hAnsi="Arial" w:cs="Arial"/>
          <w:sz w:val="22"/>
          <w:szCs w:val="22"/>
        </w:rPr>
        <w:t>en rappelant</w:t>
      </w:r>
      <w:r w:rsidR="000D3E49" w:rsidRPr="00E740BD">
        <w:rPr>
          <w:rFonts w:ascii="Arial" w:hAnsi="Arial" w:cs="Arial"/>
          <w:sz w:val="22"/>
          <w:szCs w:val="22"/>
        </w:rPr>
        <w:t xml:space="preserve"> </w:t>
      </w:r>
      <w:r w:rsidR="004159CC" w:rsidRPr="00E740BD">
        <w:rPr>
          <w:rFonts w:ascii="Arial" w:hAnsi="Arial" w:cs="Arial"/>
          <w:sz w:val="22"/>
          <w:szCs w:val="22"/>
        </w:rPr>
        <w:t xml:space="preserve">les expériences </w:t>
      </w:r>
      <w:r w:rsidR="000D3E49" w:rsidRPr="00E740BD">
        <w:rPr>
          <w:rFonts w:ascii="Arial" w:hAnsi="Arial" w:cs="Arial"/>
          <w:sz w:val="22"/>
          <w:szCs w:val="22"/>
        </w:rPr>
        <w:t>de groupes</w:t>
      </w:r>
      <w:r w:rsidR="000A3198" w:rsidRPr="00E740BD">
        <w:rPr>
          <w:rFonts w:ascii="Arial" w:hAnsi="Arial" w:cs="Arial"/>
          <w:sz w:val="22"/>
          <w:szCs w:val="22"/>
        </w:rPr>
        <w:t xml:space="preserve"> ayant subi </w:t>
      </w:r>
      <w:r w:rsidR="00A53B55" w:rsidRPr="00E740BD">
        <w:rPr>
          <w:rFonts w:ascii="Arial" w:hAnsi="Arial" w:cs="Arial"/>
          <w:sz w:val="22"/>
          <w:szCs w:val="22"/>
        </w:rPr>
        <w:t>des</w:t>
      </w:r>
      <w:r w:rsidR="000A3198" w:rsidRPr="00E740BD">
        <w:rPr>
          <w:rFonts w:ascii="Arial" w:hAnsi="Arial" w:cs="Arial"/>
          <w:sz w:val="22"/>
          <w:szCs w:val="22"/>
        </w:rPr>
        <w:t xml:space="preserve"> </w:t>
      </w:r>
      <w:r w:rsidR="00432652" w:rsidRPr="00E740BD">
        <w:rPr>
          <w:rFonts w:ascii="Arial" w:hAnsi="Arial" w:cs="Arial"/>
          <w:sz w:val="22"/>
          <w:szCs w:val="22"/>
        </w:rPr>
        <w:t>«</w:t>
      </w:r>
      <w:r w:rsidR="00EB383D" w:rsidRPr="00E740BD">
        <w:rPr>
          <w:rFonts w:ascii="Arial" w:hAnsi="Arial" w:cs="Arial"/>
          <w:sz w:val="22"/>
          <w:szCs w:val="22"/>
        </w:rPr>
        <w:t> </w:t>
      </w:r>
      <w:r w:rsidR="000A3198" w:rsidRPr="00E740BD">
        <w:rPr>
          <w:rFonts w:ascii="Arial" w:hAnsi="Arial" w:cs="Arial"/>
          <w:sz w:val="22"/>
          <w:szCs w:val="22"/>
        </w:rPr>
        <w:t>déni</w:t>
      </w:r>
      <w:r w:rsidR="00A53B55" w:rsidRPr="00E740BD">
        <w:rPr>
          <w:rFonts w:ascii="Arial" w:hAnsi="Arial" w:cs="Arial"/>
          <w:sz w:val="22"/>
          <w:szCs w:val="22"/>
        </w:rPr>
        <w:t>s</w:t>
      </w:r>
      <w:r w:rsidR="000A3198" w:rsidRPr="00E740BD">
        <w:rPr>
          <w:rFonts w:ascii="Arial" w:hAnsi="Arial" w:cs="Arial"/>
          <w:sz w:val="22"/>
          <w:szCs w:val="22"/>
        </w:rPr>
        <w:t xml:space="preserve"> de reconnaissance</w:t>
      </w:r>
      <w:r w:rsidR="00A05D82" w:rsidRPr="00E740BD">
        <w:rPr>
          <w:rFonts w:ascii="Arial" w:hAnsi="Arial" w:cs="Arial"/>
          <w:sz w:val="22"/>
          <w:szCs w:val="22"/>
        </w:rPr>
        <w:t> </w:t>
      </w:r>
      <w:r w:rsidR="00432652" w:rsidRPr="00E740BD">
        <w:rPr>
          <w:rFonts w:ascii="Arial" w:hAnsi="Arial" w:cs="Arial"/>
          <w:sz w:val="22"/>
          <w:szCs w:val="22"/>
        </w:rPr>
        <w:t>»</w:t>
      </w:r>
      <w:bookmarkStart w:id="96" w:name="_Ref67412282"/>
      <w:r w:rsidR="00432652" w:rsidRPr="00E740BD">
        <w:rPr>
          <w:rStyle w:val="Appelnotedebasdep"/>
          <w:rFonts w:ascii="Arial" w:hAnsi="Arial" w:cs="Arial"/>
          <w:sz w:val="22"/>
          <w:szCs w:val="22"/>
        </w:rPr>
        <w:footnoteReference w:id="287"/>
      </w:r>
      <w:bookmarkEnd w:id="96"/>
      <w:r w:rsidR="000A3198" w:rsidRPr="00E740BD">
        <w:rPr>
          <w:rFonts w:ascii="Arial" w:hAnsi="Arial" w:cs="Arial"/>
          <w:sz w:val="22"/>
          <w:szCs w:val="22"/>
        </w:rPr>
        <w:t xml:space="preserve"> (allant jusqu’au racisme).</w:t>
      </w:r>
      <w:r w:rsidR="00E86A70" w:rsidRPr="00E740BD">
        <w:rPr>
          <w:rFonts w:ascii="Arial" w:hAnsi="Arial" w:cs="Arial"/>
          <w:sz w:val="22"/>
          <w:szCs w:val="22"/>
        </w:rPr>
        <w:t xml:space="preserve"> </w:t>
      </w:r>
      <w:bookmarkStart w:id="97" w:name="_Hlk78893374"/>
      <w:r w:rsidR="00E86A70" w:rsidRPr="00E740BD">
        <w:rPr>
          <w:rFonts w:ascii="Arial" w:hAnsi="Arial" w:cs="Arial"/>
          <w:sz w:val="22"/>
          <w:szCs w:val="22"/>
        </w:rPr>
        <w:t>Par exemple, le sexisme et la discrimination systémique historiquement subis par les femmes, tout comme l’homophobie et les dimensions hétéronormatives des rapports sociaux</w:t>
      </w:r>
      <w:r w:rsidR="00193754" w:rsidRPr="00E740BD">
        <w:rPr>
          <w:rStyle w:val="Appelnotedebasdep"/>
          <w:rFonts w:ascii="Arial" w:hAnsi="Arial" w:cs="Arial"/>
          <w:sz w:val="22"/>
          <w:szCs w:val="22"/>
        </w:rPr>
        <w:footnoteReference w:id="288"/>
      </w:r>
      <w:r w:rsidR="00E86A70" w:rsidRPr="00E740BD">
        <w:rPr>
          <w:rFonts w:ascii="Arial" w:hAnsi="Arial" w:cs="Arial"/>
          <w:sz w:val="22"/>
          <w:szCs w:val="22"/>
        </w:rPr>
        <w:t xml:space="preserve">, </w:t>
      </w:r>
      <w:r w:rsidR="00897190" w:rsidRPr="00E740BD">
        <w:rPr>
          <w:rFonts w:ascii="Arial" w:hAnsi="Arial" w:cs="Arial"/>
          <w:sz w:val="22"/>
          <w:szCs w:val="22"/>
        </w:rPr>
        <w:t>apportent un éclairage</w:t>
      </w:r>
      <w:r w:rsidR="00E86A70" w:rsidRPr="00E740BD">
        <w:rPr>
          <w:rFonts w:ascii="Arial" w:hAnsi="Arial" w:cs="Arial"/>
          <w:sz w:val="22"/>
          <w:szCs w:val="22"/>
        </w:rPr>
        <w:t xml:space="preserve"> qui peut être </w:t>
      </w:r>
      <w:r w:rsidR="004159CC" w:rsidRPr="00E740BD">
        <w:rPr>
          <w:rFonts w:ascii="Arial" w:hAnsi="Arial" w:cs="Arial"/>
          <w:sz w:val="22"/>
          <w:szCs w:val="22"/>
        </w:rPr>
        <w:t>porteu</w:t>
      </w:r>
      <w:r w:rsidR="00897190" w:rsidRPr="00E740BD">
        <w:rPr>
          <w:rFonts w:ascii="Arial" w:hAnsi="Arial" w:cs="Arial"/>
          <w:sz w:val="22"/>
          <w:szCs w:val="22"/>
        </w:rPr>
        <w:t>r</w:t>
      </w:r>
      <w:r w:rsidR="004159CC" w:rsidRPr="00E740BD">
        <w:rPr>
          <w:rFonts w:ascii="Arial" w:hAnsi="Arial" w:cs="Arial"/>
          <w:sz w:val="22"/>
          <w:szCs w:val="22"/>
        </w:rPr>
        <w:t xml:space="preserve"> </w:t>
      </w:r>
      <w:r w:rsidR="00E86A70" w:rsidRPr="00E740BD">
        <w:rPr>
          <w:rFonts w:ascii="Arial" w:hAnsi="Arial" w:cs="Arial"/>
          <w:sz w:val="22"/>
          <w:szCs w:val="22"/>
        </w:rPr>
        <w:t>pour l’actuelle discussion</w:t>
      </w:r>
      <w:r w:rsidR="00BB5945" w:rsidRPr="00E740BD">
        <w:rPr>
          <w:rFonts w:ascii="Arial" w:hAnsi="Arial" w:cs="Arial"/>
          <w:sz w:val="22"/>
          <w:szCs w:val="22"/>
        </w:rPr>
        <w:t xml:space="preserve"> publique </w:t>
      </w:r>
      <w:r w:rsidR="00897190" w:rsidRPr="00E740BD">
        <w:rPr>
          <w:rFonts w:ascii="Arial" w:hAnsi="Arial" w:cs="Arial"/>
          <w:sz w:val="22"/>
          <w:szCs w:val="22"/>
        </w:rPr>
        <w:t>sur le racisme systémique</w:t>
      </w:r>
      <w:r w:rsidR="00E86A70" w:rsidRPr="00E740BD">
        <w:rPr>
          <w:rFonts w:ascii="Arial" w:hAnsi="Arial" w:cs="Arial"/>
          <w:sz w:val="22"/>
          <w:szCs w:val="22"/>
        </w:rPr>
        <w:t xml:space="preserve">. </w:t>
      </w:r>
    </w:p>
    <w:bookmarkEnd w:id="97"/>
    <w:p w14:paraId="7D558A06" w14:textId="77777777" w:rsidR="009E334B" w:rsidRPr="00E740BD" w:rsidRDefault="009E334B" w:rsidP="00C77603">
      <w:pPr>
        <w:tabs>
          <w:tab w:val="left" w:pos="2268"/>
        </w:tabs>
        <w:spacing w:line="360" w:lineRule="auto"/>
        <w:rPr>
          <w:rFonts w:ascii="Arial" w:hAnsi="Arial" w:cs="Arial"/>
          <w:sz w:val="22"/>
          <w:szCs w:val="22"/>
        </w:rPr>
      </w:pPr>
    </w:p>
    <w:p w14:paraId="56AADCB7" w14:textId="798663CC" w:rsidR="00B20110" w:rsidRPr="00E740BD" w:rsidRDefault="004159CC"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Dans le même sens, avec </w:t>
      </w:r>
      <w:r w:rsidR="00F62AE7" w:rsidRPr="00E740BD">
        <w:rPr>
          <w:rFonts w:ascii="Arial" w:hAnsi="Arial" w:cs="Arial"/>
          <w:sz w:val="22"/>
          <w:szCs w:val="22"/>
        </w:rPr>
        <w:t xml:space="preserve">toutes les précautions qui s’imposent, </w:t>
      </w:r>
      <w:r w:rsidR="00D96C30" w:rsidRPr="00E740BD">
        <w:rPr>
          <w:rFonts w:ascii="Arial" w:hAnsi="Arial" w:cs="Arial"/>
          <w:sz w:val="22"/>
          <w:szCs w:val="22"/>
        </w:rPr>
        <w:t xml:space="preserve">certains </w:t>
      </w:r>
      <w:r w:rsidR="002356DC" w:rsidRPr="00E740BD">
        <w:rPr>
          <w:rFonts w:ascii="Arial" w:hAnsi="Arial" w:cs="Arial"/>
          <w:sz w:val="22"/>
          <w:szCs w:val="22"/>
        </w:rPr>
        <w:t>situent</w:t>
      </w:r>
      <w:r w:rsidR="001B24B8" w:rsidRPr="00E740BD">
        <w:rPr>
          <w:rFonts w:ascii="Arial" w:hAnsi="Arial" w:cs="Arial"/>
          <w:sz w:val="22"/>
          <w:szCs w:val="22"/>
        </w:rPr>
        <w:t xml:space="preserve"> le débat dans une perspective plus large </w:t>
      </w:r>
      <w:r w:rsidR="002356DC" w:rsidRPr="00E740BD">
        <w:rPr>
          <w:rFonts w:ascii="Arial" w:hAnsi="Arial" w:cs="Arial"/>
          <w:sz w:val="22"/>
          <w:szCs w:val="22"/>
        </w:rPr>
        <w:t>qui peut permettre</w:t>
      </w:r>
      <w:r w:rsidR="00BA44DB" w:rsidRPr="00E740BD">
        <w:rPr>
          <w:rFonts w:ascii="Arial" w:hAnsi="Arial" w:cs="Arial"/>
          <w:sz w:val="22"/>
          <w:szCs w:val="22"/>
        </w:rPr>
        <w:t xml:space="preserve"> </w:t>
      </w:r>
      <w:r w:rsidR="001B24B8" w:rsidRPr="00E740BD">
        <w:rPr>
          <w:rFonts w:ascii="Arial" w:hAnsi="Arial" w:cs="Arial"/>
          <w:sz w:val="22"/>
          <w:szCs w:val="22"/>
        </w:rPr>
        <w:t xml:space="preserve">aux membres du groupe majoritaire </w:t>
      </w:r>
      <w:r w:rsidR="0020003F" w:rsidRPr="00E740BD">
        <w:rPr>
          <w:rFonts w:ascii="Arial" w:hAnsi="Arial" w:cs="Arial"/>
          <w:sz w:val="22"/>
          <w:szCs w:val="22"/>
        </w:rPr>
        <w:t xml:space="preserve">de comprendre </w:t>
      </w:r>
      <w:r w:rsidR="00B20110" w:rsidRPr="00E740BD">
        <w:rPr>
          <w:rFonts w:ascii="Arial" w:hAnsi="Arial" w:cs="Arial"/>
          <w:sz w:val="22"/>
          <w:szCs w:val="22"/>
        </w:rPr>
        <w:t>le</w:t>
      </w:r>
      <w:r w:rsidR="000C4682" w:rsidRPr="00E740BD">
        <w:rPr>
          <w:rFonts w:ascii="Arial" w:hAnsi="Arial" w:cs="Arial"/>
          <w:sz w:val="22"/>
          <w:szCs w:val="22"/>
        </w:rPr>
        <w:t xml:space="preserve"> </w:t>
      </w:r>
      <w:r w:rsidR="00B20110" w:rsidRPr="00E740BD">
        <w:rPr>
          <w:rFonts w:ascii="Arial" w:hAnsi="Arial" w:cs="Arial"/>
          <w:sz w:val="22"/>
          <w:szCs w:val="22"/>
        </w:rPr>
        <w:t xml:space="preserve">racisme </w:t>
      </w:r>
      <w:r w:rsidR="000C4682" w:rsidRPr="00E740BD">
        <w:rPr>
          <w:rFonts w:ascii="Arial" w:hAnsi="Arial" w:cs="Arial"/>
          <w:sz w:val="22"/>
          <w:szCs w:val="22"/>
        </w:rPr>
        <w:t>systémique</w:t>
      </w:r>
      <w:bookmarkStart w:id="98" w:name="_Ref55228948"/>
      <w:r w:rsidR="00B20110" w:rsidRPr="00E740BD">
        <w:rPr>
          <w:rFonts w:ascii="Arial" w:hAnsi="Arial" w:cs="Arial"/>
          <w:sz w:val="22"/>
          <w:szCs w:val="22"/>
        </w:rPr>
        <w:t xml:space="preserve"> à partir de leur propre expérience</w:t>
      </w:r>
      <w:r w:rsidR="00AE3A2B" w:rsidRPr="00E740BD">
        <w:rPr>
          <w:rFonts w:ascii="Arial" w:hAnsi="Arial" w:cs="Arial"/>
          <w:sz w:val="22"/>
          <w:szCs w:val="22"/>
        </w:rPr>
        <w:t xml:space="preserve"> sociohistorique</w:t>
      </w:r>
      <w:r w:rsidR="00E117FF" w:rsidRPr="00E740BD">
        <w:rPr>
          <w:rStyle w:val="Appelnotedebasdep"/>
          <w:rFonts w:ascii="Arial" w:hAnsi="Arial" w:cs="Arial"/>
          <w:sz w:val="22"/>
          <w:szCs w:val="22"/>
        </w:rPr>
        <w:footnoteReference w:id="289"/>
      </w:r>
      <w:bookmarkEnd w:id="98"/>
      <w:r w:rsidR="00B20110" w:rsidRPr="00E740BD">
        <w:rPr>
          <w:rFonts w:ascii="Arial" w:hAnsi="Arial" w:cs="Arial"/>
          <w:sz w:val="22"/>
          <w:szCs w:val="22"/>
        </w:rPr>
        <w:t> :</w:t>
      </w:r>
    </w:p>
    <w:p w14:paraId="7AE7CCCD" w14:textId="77777777" w:rsidR="00AB717F" w:rsidRPr="00E740BD" w:rsidRDefault="00AB717F" w:rsidP="00C77603">
      <w:pPr>
        <w:tabs>
          <w:tab w:val="left" w:pos="2268"/>
        </w:tabs>
        <w:spacing w:line="360" w:lineRule="auto"/>
        <w:rPr>
          <w:rFonts w:ascii="Arial" w:hAnsi="Arial" w:cs="Arial"/>
          <w:sz w:val="22"/>
          <w:szCs w:val="22"/>
        </w:rPr>
      </w:pPr>
    </w:p>
    <w:p w14:paraId="482D4ECA" w14:textId="01124D1A" w:rsidR="00FF7416" w:rsidRPr="00E740BD" w:rsidRDefault="00FF7416" w:rsidP="00437551">
      <w:pPr>
        <w:ind w:left="851" w:right="996"/>
        <w:rPr>
          <w:rFonts w:ascii="Arial" w:hAnsi="Arial" w:cs="Arial"/>
          <w:sz w:val="20"/>
          <w:szCs w:val="20"/>
        </w:rPr>
      </w:pPr>
      <w:r w:rsidRPr="00E740BD">
        <w:rPr>
          <w:rFonts w:ascii="Arial" w:hAnsi="Arial" w:cs="Arial"/>
          <w:sz w:val="20"/>
          <w:szCs w:val="20"/>
        </w:rPr>
        <w:t>«</w:t>
      </w:r>
      <w:r w:rsidR="000871BF" w:rsidRPr="00E740BD">
        <w:rPr>
          <w:rFonts w:ascii="Arial" w:hAnsi="Arial" w:cs="Arial"/>
          <w:sz w:val="20"/>
          <w:szCs w:val="20"/>
        </w:rPr>
        <w:t> </w:t>
      </w:r>
      <w:proofErr w:type="gramStart"/>
      <w:r w:rsidR="00270481" w:rsidRPr="00E740BD">
        <w:rPr>
          <w:rFonts w:ascii="Arial" w:hAnsi="Arial" w:cs="Arial"/>
          <w:sz w:val="20"/>
          <w:szCs w:val="20"/>
        </w:rPr>
        <w:t>les</w:t>
      </w:r>
      <w:proofErr w:type="gramEnd"/>
      <w:r w:rsidR="00270481" w:rsidRPr="00E740BD">
        <w:rPr>
          <w:rFonts w:ascii="Arial" w:hAnsi="Arial" w:cs="Arial"/>
          <w:sz w:val="20"/>
          <w:szCs w:val="20"/>
        </w:rPr>
        <w:t xml:space="preserve"> </w:t>
      </w:r>
      <w:r w:rsidR="00250F37" w:rsidRPr="00E740BD">
        <w:rPr>
          <w:rFonts w:ascii="Arial" w:hAnsi="Arial" w:cs="Arial"/>
          <w:sz w:val="20"/>
          <w:szCs w:val="20"/>
        </w:rPr>
        <w:t>"</w:t>
      </w:r>
      <w:r w:rsidR="00270481" w:rsidRPr="00E740BD">
        <w:rPr>
          <w:rFonts w:ascii="Arial" w:hAnsi="Arial" w:cs="Arial"/>
          <w:sz w:val="20"/>
          <w:szCs w:val="20"/>
        </w:rPr>
        <w:t>Canadiens français</w:t>
      </w:r>
      <w:r w:rsidR="00250F37" w:rsidRPr="00E740BD">
        <w:rPr>
          <w:rFonts w:ascii="Arial" w:hAnsi="Arial" w:cs="Arial"/>
          <w:sz w:val="20"/>
          <w:szCs w:val="20"/>
        </w:rPr>
        <w:t>"</w:t>
      </w:r>
      <w:r w:rsidR="00270481" w:rsidRPr="00E740BD">
        <w:rPr>
          <w:rFonts w:ascii="Arial" w:hAnsi="Arial" w:cs="Arial"/>
          <w:sz w:val="20"/>
          <w:szCs w:val="20"/>
        </w:rPr>
        <w:t xml:space="preserve"> du Québec ont connu le racisme systémique, comme l’a documenté dans les années</w:t>
      </w:r>
      <w:r w:rsidR="00D968FE" w:rsidRPr="00E740BD">
        <w:rPr>
          <w:rFonts w:ascii="Arial" w:hAnsi="Arial" w:cs="Arial"/>
          <w:sz w:val="20"/>
          <w:szCs w:val="20"/>
        </w:rPr>
        <w:t> </w:t>
      </w:r>
      <w:r w:rsidR="00270481" w:rsidRPr="00E740BD">
        <w:rPr>
          <w:rFonts w:ascii="Arial" w:hAnsi="Arial" w:cs="Arial"/>
          <w:sz w:val="20"/>
          <w:szCs w:val="20"/>
        </w:rPr>
        <w:t>1960 la Commission royale d’enquête sur le bilinguisme et le biculturalisme (commission Laurendeau-</w:t>
      </w:r>
      <w:proofErr w:type="spellStart"/>
      <w:r w:rsidR="00270481" w:rsidRPr="00E740BD">
        <w:rPr>
          <w:rFonts w:ascii="Arial" w:hAnsi="Arial" w:cs="Arial"/>
          <w:sz w:val="20"/>
          <w:szCs w:val="20"/>
        </w:rPr>
        <w:t>Dunton</w:t>
      </w:r>
      <w:proofErr w:type="spellEnd"/>
      <w:r w:rsidR="00270481" w:rsidRPr="00E740BD">
        <w:rPr>
          <w:rFonts w:ascii="Arial" w:hAnsi="Arial" w:cs="Arial"/>
          <w:sz w:val="20"/>
          <w:szCs w:val="20"/>
        </w:rPr>
        <w:t>)</w:t>
      </w:r>
      <w:r w:rsidR="00682AEB" w:rsidRPr="00E740BD">
        <w:rPr>
          <w:rFonts w:ascii="Arial" w:hAnsi="Arial" w:cs="Arial"/>
          <w:sz w:val="20"/>
          <w:szCs w:val="20"/>
        </w:rPr>
        <w:t xml:space="preserve">. </w:t>
      </w:r>
      <w:r w:rsidR="00770F85" w:rsidRPr="00E740BD">
        <w:rPr>
          <w:rFonts w:ascii="Arial" w:hAnsi="Arial" w:cs="Arial"/>
          <w:sz w:val="20"/>
          <w:szCs w:val="20"/>
        </w:rPr>
        <w:t>[…]</w:t>
      </w:r>
      <w:r w:rsidR="00C84BD4" w:rsidRPr="00E740BD">
        <w:rPr>
          <w:rFonts w:ascii="Arial" w:hAnsi="Arial" w:cs="Arial"/>
          <w:sz w:val="20"/>
          <w:szCs w:val="20"/>
        </w:rPr>
        <w:t xml:space="preserve"> Elle constatait qu’au Québec, les </w:t>
      </w:r>
      <w:r w:rsidR="006D0491" w:rsidRPr="00E740BD">
        <w:rPr>
          <w:rFonts w:ascii="Arial" w:hAnsi="Arial" w:cs="Arial"/>
          <w:sz w:val="20"/>
          <w:szCs w:val="20"/>
        </w:rPr>
        <w:t>"</w:t>
      </w:r>
      <w:r w:rsidR="00C84BD4" w:rsidRPr="00E740BD">
        <w:rPr>
          <w:rFonts w:ascii="Arial" w:hAnsi="Arial" w:cs="Arial"/>
          <w:sz w:val="20"/>
          <w:szCs w:val="20"/>
        </w:rPr>
        <w:t>Canadiens d’origine française</w:t>
      </w:r>
      <w:r w:rsidR="006D0491" w:rsidRPr="00E740BD">
        <w:rPr>
          <w:rFonts w:ascii="Arial" w:hAnsi="Arial" w:cs="Arial"/>
          <w:sz w:val="20"/>
          <w:szCs w:val="20"/>
        </w:rPr>
        <w:t>"</w:t>
      </w:r>
      <w:r w:rsidR="00C84BD4" w:rsidRPr="00E740BD">
        <w:rPr>
          <w:rFonts w:ascii="Arial" w:hAnsi="Arial" w:cs="Arial"/>
          <w:sz w:val="20"/>
          <w:szCs w:val="20"/>
        </w:rPr>
        <w:t xml:space="preserve"> étaient peu présents </w:t>
      </w:r>
      <w:r w:rsidR="00731DC7" w:rsidRPr="00E740BD">
        <w:rPr>
          <w:rFonts w:ascii="Arial" w:hAnsi="Arial" w:cs="Arial"/>
          <w:sz w:val="20"/>
          <w:szCs w:val="20"/>
        </w:rPr>
        <w:t>"</w:t>
      </w:r>
      <w:r w:rsidR="00C84BD4" w:rsidRPr="00E740BD">
        <w:rPr>
          <w:rFonts w:ascii="Arial" w:hAnsi="Arial" w:cs="Arial"/>
          <w:sz w:val="20"/>
          <w:szCs w:val="20"/>
        </w:rPr>
        <w:t>dans les hautes sphères du monde des affaires</w:t>
      </w:r>
      <w:r w:rsidR="00731DC7" w:rsidRPr="00E740BD">
        <w:rPr>
          <w:rFonts w:ascii="Arial" w:hAnsi="Arial" w:cs="Arial"/>
          <w:sz w:val="20"/>
          <w:szCs w:val="20"/>
        </w:rPr>
        <w:t>"</w:t>
      </w:r>
      <w:r w:rsidR="003E7CCF" w:rsidRPr="00E740BD">
        <w:rPr>
          <w:rFonts w:ascii="Arial" w:hAnsi="Arial" w:cs="Arial"/>
          <w:sz w:val="20"/>
          <w:szCs w:val="20"/>
        </w:rPr>
        <w:t xml:space="preserve">, qu’ils semblaient </w:t>
      </w:r>
      <w:r w:rsidR="00254CCE" w:rsidRPr="00E740BD">
        <w:rPr>
          <w:rFonts w:ascii="Arial" w:hAnsi="Arial" w:cs="Arial"/>
          <w:sz w:val="20"/>
          <w:szCs w:val="20"/>
        </w:rPr>
        <w:t>"</w:t>
      </w:r>
      <w:r w:rsidR="003E7CCF" w:rsidRPr="00E740BD">
        <w:rPr>
          <w:rFonts w:ascii="Arial" w:hAnsi="Arial" w:cs="Arial"/>
          <w:sz w:val="20"/>
          <w:szCs w:val="20"/>
        </w:rPr>
        <w:t>plus désavantagés à Montréal que dans le reste du Canada</w:t>
      </w:r>
      <w:r w:rsidR="00254CCE" w:rsidRPr="00E740BD">
        <w:rPr>
          <w:rFonts w:ascii="Arial" w:hAnsi="Arial" w:cs="Arial"/>
          <w:sz w:val="20"/>
          <w:szCs w:val="20"/>
        </w:rPr>
        <w:t>"</w:t>
      </w:r>
      <w:r w:rsidR="003E7CCF" w:rsidRPr="00E740BD">
        <w:rPr>
          <w:rFonts w:ascii="Arial" w:hAnsi="Arial" w:cs="Arial"/>
          <w:sz w:val="20"/>
          <w:szCs w:val="20"/>
        </w:rPr>
        <w:t xml:space="preserve">, </w:t>
      </w:r>
      <w:r w:rsidR="0050145E" w:rsidRPr="00E740BD">
        <w:rPr>
          <w:rFonts w:ascii="Arial" w:hAnsi="Arial" w:cs="Arial"/>
          <w:sz w:val="20"/>
          <w:szCs w:val="20"/>
        </w:rPr>
        <w:t>et qu’</w:t>
      </w:r>
      <w:r w:rsidR="00254CCE" w:rsidRPr="00E740BD">
        <w:rPr>
          <w:rFonts w:ascii="Arial" w:hAnsi="Arial" w:cs="Arial"/>
          <w:sz w:val="20"/>
          <w:szCs w:val="20"/>
        </w:rPr>
        <w:t>"</w:t>
      </w:r>
      <w:r w:rsidR="0050145E" w:rsidRPr="00E740BD">
        <w:rPr>
          <w:rFonts w:ascii="Arial" w:hAnsi="Arial" w:cs="Arial"/>
          <w:sz w:val="20"/>
          <w:szCs w:val="20"/>
        </w:rPr>
        <w:t>eu égard au revenu, au niveau d’instruction et à la profession […]</w:t>
      </w:r>
      <w:r w:rsidR="00AA6CCC" w:rsidRPr="00E740BD">
        <w:rPr>
          <w:rFonts w:ascii="Arial" w:hAnsi="Arial" w:cs="Arial"/>
          <w:sz w:val="20"/>
          <w:szCs w:val="20"/>
        </w:rPr>
        <w:t xml:space="preserve"> l’écart entre les groupes britannique et français y [était] plus marqué que dans les autres provinces.</w:t>
      </w:r>
      <w:r w:rsidR="00972483" w:rsidRPr="00E740BD">
        <w:rPr>
          <w:rFonts w:ascii="Arial" w:hAnsi="Arial" w:cs="Arial"/>
          <w:sz w:val="20"/>
          <w:szCs w:val="20"/>
        </w:rPr>
        <w:t>"</w:t>
      </w:r>
      <w:r w:rsidR="000871BF" w:rsidRPr="00E740BD">
        <w:rPr>
          <w:rFonts w:ascii="Arial" w:hAnsi="Arial" w:cs="Arial"/>
          <w:sz w:val="20"/>
          <w:szCs w:val="20"/>
        </w:rPr>
        <w:t> </w:t>
      </w:r>
      <w:r w:rsidR="00AA6CCC" w:rsidRPr="00E740BD">
        <w:rPr>
          <w:rFonts w:ascii="Arial" w:hAnsi="Arial" w:cs="Arial"/>
          <w:sz w:val="20"/>
          <w:szCs w:val="20"/>
        </w:rPr>
        <w:t>»</w:t>
      </w:r>
      <w:r w:rsidR="009377A4" w:rsidRPr="00E740BD">
        <w:rPr>
          <w:rStyle w:val="Appelnotedebasdep"/>
          <w:rFonts w:ascii="Arial" w:hAnsi="Arial" w:cs="Arial"/>
          <w:sz w:val="20"/>
          <w:szCs w:val="20"/>
        </w:rPr>
        <w:footnoteReference w:id="290"/>
      </w:r>
    </w:p>
    <w:p w14:paraId="70D604F7" w14:textId="77777777" w:rsidR="00735208" w:rsidRPr="00E740BD" w:rsidRDefault="00735208" w:rsidP="00FF2A67">
      <w:pPr>
        <w:tabs>
          <w:tab w:val="left" w:pos="2268"/>
        </w:tabs>
        <w:spacing w:line="360" w:lineRule="auto"/>
        <w:rPr>
          <w:rFonts w:ascii="Arial" w:hAnsi="Arial" w:cs="Arial"/>
          <w:sz w:val="22"/>
          <w:szCs w:val="22"/>
        </w:rPr>
      </w:pPr>
    </w:p>
    <w:p w14:paraId="7F88EE1A" w14:textId="35C507FA" w:rsidR="006D4276" w:rsidRPr="00E740BD" w:rsidRDefault="00F80606" w:rsidP="00C77603">
      <w:pPr>
        <w:tabs>
          <w:tab w:val="left" w:pos="2268"/>
        </w:tabs>
        <w:spacing w:line="360" w:lineRule="auto"/>
        <w:rPr>
          <w:rFonts w:ascii="Arial" w:hAnsi="Arial" w:cs="Arial"/>
          <w:sz w:val="22"/>
          <w:szCs w:val="22"/>
        </w:rPr>
      </w:pPr>
      <w:r w:rsidRPr="00E740BD">
        <w:rPr>
          <w:rFonts w:ascii="Arial" w:hAnsi="Arial" w:cs="Arial"/>
          <w:sz w:val="22"/>
          <w:szCs w:val="22"/>
        </w:rPr>
        <w:t>Reconnaissant que ceux-ci ont pris des ampleurs variables, c</w:t>
      </w:r>
      <w:r w:rsidR="00DB39DF" w:rsidRPr="00E740BD">
        <w:rPr>
          <w:rFonts w:ascii="Arial" w:hAnsi="Arial" w:cs="Arial"/>
          <w:sz w:val="22"/>
          <w:szCs w:val="22"/>
        </w:rPr>
        <w:t>et</w:t>
      </w:r>
      <w:r w:rsidR="002356DC" w:rsidRPr="00E740BD">
        <w:rPr>
          <w:rFonts w:ascii="Arial" w:hAnsi="Arial" w:cs="Arial"/>
          <w:sz w:val="22"/>
          <w:szCs w:val="22"/>
        </w:rPr>
        <w:t>te</w:t>
      </w:r>
      <w:r w:rsidR="00EF16EA" w:rsidRPr="00E740BD">
        <w:rPr>
          <w:rFonts w:ascii="Arial" w:hAnsi="Arial" w:cs="Arial"/>
          <w:sz w:val="22"/>
          <w:szCs w:val="22"/>
        </w:rPr>
        <w:t xml:space="preserve"> </w:t>
      </w:r>
      <w:r w:rsidR="002356DC" w:rsidRPr="00E740BD">
        <w:rPr>
          <w:rFonts w:ascii="Arial" w:hAnsi="Arial" w:cs="Arial"/>
          <w:sz w:val="22"/>
          <w:szCs w:val="22"/>
        </w:rPr>
        <w:t xml:space="preserve">démarche </w:t>
      </w:r>
      <w:r w:rsidR="003643ED" w:rsidRPr="00E740BD">
        <w:rPr>
          <w:rFonts w:ascii="Arial" w:hAnsi="Arial" w:cs="Arial"/>
          <w:sz w:val="22"/>
          <w:szCs w:val="22"/>
        </w:rPr>
        <w:t xml:space="preserve">cherche </w:t>
      </w:r>
      <w:r w:rsidR="00137F42" w:rsidRPr="00E740BD">
        <w:rPr>
          <w:rFonts w:ascii="Arial" w:hAnsi="Arial" w:cs="Arial"/>
          <w:sz w:val="22"/>
          <w:szCs w:val="22"/>
        </w:rPr>
        <w:t>à mettre en évidence</w:t>
      </w:r>
      <w:r w:rsidR="00942797" w:rsidRPr="00E740BD">
        <w:rPr>
          <w:rFonts w:ascii="Arial" w:hAnsi="Arial" w:cs="Arial"/>
          <w:sz w:val="22"/>
          <w:szCs w:val="22"/>
        </w:rPr>
        <w:t xml:space="preserve"> </w:t>
      </w:r>
      <w:r w:rsidRPr="00E740BD">
        <w:rPr>
          <w:rFonts w:ascii="Arial" w:hAnsi="Arial" w:cs="Arial"/>
          <w:sz w:val="22"/>
          <w:szCs w:val="22"/>
        </w:rPr>
        <w:t xml:space="preserve">certaines </w:t>
      </w:r>
      <w:r w:rsidR="000C148C" w:rsidRPr="00E740BD">
        <w:rPr>
          <w:rFonts w:ascii="Arial" w:hAnsi="Arial" w:cs="Arial"/>
          <w:sz w:val="22"/>
          <w:szCs w:val="22"/>
        </w:rPr>
        <w:t>similitude</w:t>
      </w:r>
      <w:r w:rsidRPr="00E740BD">
        <w:rPr>
          <w:rFonts w:ascii="Arial" w:hAnsi="Arial" w:cs="Arial"/>
          <w:sz w:val="22"/>
          <w:szCs w:val="22"/>
        </w:rPr>
        <w:t>s</w:t>
      </w:r>
      <w:r w:rsidR="000C148C" w:rsidRPr="00E740BD">
        <w:rPr>
          <w:rFonts w:ascii="Arial" w:hAnsi="Arial" w:cs="Arial"/>
          <w:sz w:val="22"/>
          <w:szCs w:val="22"/>
        </w:rPr>
        <w:t xml:space="preserve"> des</w:t>
      </w:r>
      <w:r w:rsidR="00942797" w:rsidRPr="00E740BD">
        <w:rPr>
          <w:rFonts w:ascii="Arial" w:hAnsi="Arial" w:cs="Arial"/>
          <w:sz w:val="22"/>
          <w:szCs w:val="22"/>
        </w:rPr>
        <w:t xml:space="preserve"> proce</w:t>
      </w:r>
      <w:r w:rsidR="00DC7325" w:rsidRPr="00E740BD">
        <w:rPr>
          <w:rFonts w:ascii="Arial" w:hAnsi="Arial" w:cs="Arial"/>
          <w:sz w:val="22"/>
          <w:szCs w:val="22"/>
        </w:rPr>
        <w:t xml:space="preserve">ssus </w:t>
      </w:r>
      <w:r w:rsidR="000C148C" w:rsidRPr="00E740BD">
        <w:rPr>
          <w:rFonts w:ascii="Arial" w:hAnsi="Arial" w:cs="Arial"/>
          <w:sz w:val="22"/>
          <w:szCs w:val="22"/>
        </w:rPr>
        <w:t xml:space="preserve">sociologiques et politiques </w:t>
      </w:r>
      <w:r w:rsidR="00DC7325" w:rsidRPr="00E740BD">
        <w:rPr>
          <w:rFonts w:ascii="Arial" w:hAnsi="Arial" w:cs="Arial"/>
          <w:sz w:val="22"/>
          <w:szCs w:val="22"/>
        </w:rPr>
        <w:t>de racisation</w:t>
      </w:r>
      <w:r w:rsidR="00A452EF" w:rsidRPr="00E740BD">
        <w:rPr>
          <w:rFonts w:ascii="Arial" w:hAnsi="Arial" w:cs="Arial"/>
          <w:sz w:val="22"/>
          <w:szCs w:val="22"/>
        </w:rPr>
        <w:t xml:space="preserve"> </w:t>
      </w:r>
      <w:r w:rsidR="00A156E8" w:rsidRPr="00E740BD">
        <w:rPr>
          <w:rFonts w:ascii="Arial" w:hAnsi="Arial" w:cs="Arial"/>
          <w:sz w:val="22"/>
          <w:szCs w:val="22"/>
        </w:rPr>
        <w:t>a</w:t>
      </w:r>
      <w:r w:rsidR="00A5586C" w:rsidRPr="00E740BD">
        <w:rPr>
          <w:rFonts w:ascii="Arial" w:hAnsi="Arial" w:cs="Arial"/>
          <w:sz w:val="22"/>
          <w:szCs w:val="22"/>
        </w:rPr>
        <w:t>yant cib</w:t>
      </w:r>
      <w:r w:rsidR="00A156E8" w:rsidRPr="00E740BD">
        <w:rPr>
          <w:rFonts w:ascii="Arial" w:hAnsi="Arial" w:cs="Arial"/>
          <w:sz w:val="22"/>
          <w:szCs w:val="22"/>
        </w:rPr>
        <w:t>lé</w:t>
      </w:r>
      <w:r w:rsidR="008A5B6E" w:rsidRPr="00E740BD">
        <w:rPr>
          <w:rFonts w:ascii="Arial" w:hAnsi="Arial" w:cs="Arial"/>
          <w:sz w:val="22"/>
          <w:szCs w:val="22"/>
        </w:rPr>
        <w:t xml:space="preserve"> différents groupes au sein des rapports ethniques de pouvoir</w:t>
      </w:r>
      <w:r w:rsidR="009A4853" w:rsidRPr="00E740BD">
        <w:rPr>
          <w:rFonts w:ascii="Arial" w:hAnsi="Arial" w:cs="Arial"/>
          <w:sz w:val="22"/>
          <w:szCs w:val="22"/>
        </w:rPr>
        <w:t xml:space="preserve">s à </w:t>
      </w:r>
      <w:r w:rsidR="00232E5B" w:rsidRPr="00E740BD">
        <w:rPr>
          <w:rFonts w:ascii="Arial" w:hAnsi="Arial" w:cs="Arial"/>
          <w:sz w:val="22"/>
          <w:szCs w:val="22"/>
        </w:rPr>
        <w:t>diverses</w:t>
      </w:r>
      <w:r w:rsidR="009A4853" w:rsidRPr="00E740BD">
        <w:rPr>
          <w:rFonts w:ascii="Arial" w:hAnsi="Arial" w:cs="Arial"/>
          <w:sz w:val="22"/>
          <w:szCs w:val="22"/>
        </w:rPr>
        <w:t xml:space="preserve"> époque</w:t>
      </w:r>
      <w:r w:rsidR="004B3F98" w:rsidRPr="00E740BD">
        <w:rPr>
          <w:rFonts w:ascii="Arial" w:hAnsi="Arial" w:cs="Arial"/>
          <w:sz w:val="22"/>
          <w:szCs w:val="22"/>
        </w:rPr>
        <w:t>s</w:t>
      </w:r>
      <w:r w:rsidR="00E4269E" w:rsidRPr="00E740BD">
        <w:rPr>
          <w:rFonts w:ascii="Arial" w:hAnsi="Arial" w:cs="Arial"/>
          <w:sz w:val="22"/>
          <w:szCs w:val="22"/>
        </w:rPr>
        <w:t xml:space="preserve">. </w:t>
      </w:r>
      <w:r w:rsidR="00A151DB" w:rsidRPr="00E740BD">
        <w:rPr>
          <w:rFonts w:ascii="Arial" w:hAnsi="Arial" w:cs="Arial"/>
          <w:sz w:val="22"/>
          <w:szCs w:val="22"/>
        </w:rPr>
        <w:t>Tout en étant conscient des</w:t>
      </w:r>
      <w:r w:rsidR="00945381" w:rsidRPr="00E740BD">
        <w:rPr>
          <w:rFonts w:ascii="Arial" w:hAnsi="Arial" w:cs="Arial"/>
          <w:sz w:val="22"/>
          <w:szCs w:val="22"/>
        </w:rPr>
        <w:t xml:space="preserve"> </w:t>
      </w:r>
      <w:r w:rsidR="008631AC" w:rsidRPr="00E740BD">
        <w:rPr>
          <w:rFonts w:ascii="Arial" w:hAnsi="Arial" w:cs="Arial"/>
          <w:sz w:val="22"/>
          <w:szCs w:val="22"/>
        </w:rPr>
        <w:t xml:space="preserve">pièges </w:t>
      </w:r>
      <w:r w:rsidR="00945381" w:rsidRPr="00E740BD">
        <w:rPr>
          <w:rFonts w:ascii="Arial" w:hAnsi="Arial" w:cs="Arial"/>
          <w:sz w:val="22"/>
          <w:szCs w:val="22"/>
        </w:rPr>
        <w:t>à éviter avec</w:t>
      </w:r>
      <w:r w:rsidR="00703A04" w:rsidRPr="00E740BD">
        <w:rPr>
          <w:rFonts w:ascii="Arial" w:hAnsi="Arial" w:cs="Arial"/>
          <w:sz w:val="22"/>
          <w:szCs w:val="22"/>
        </w:rPr>
        <w:t xml:space="preserve"> ce </w:t>
      </w:r>
      <w:r w:rsidR="00F20633" w:rsidRPr="00E740BD">
        <w:rPr>
          <w:rFonts w:ascii="Arial" w:hAnsi="Arial" w:cs="Arial"/>
          <w:sz w:val="22"/>
          <w:szCs w:val="22"/>
        </w:rPr>
        <w:t xml:space="preserve">type </w:t>
      </w:r>
      <w:r w:rsidR="00B47F62" w:rsidRPr="00E740BD">
        <w:rPr>
          <w:rFonts w:ascii="Arial" w:hAnsi="Arial" w:cs="Arial"/>
          <w:sz w:val="22"/>
          <w:szCs w:val="22"/>
        </w:rPr>
        <w:t xml:space="preserve">d’exercice </w:t>
      </w:r>
      <w:r w:rsidR="00694616" w:rsidRPr="00E740BD">
        <w:rPr>
          <w:rFonts w:ascii="Arial" w:hAnsi="Arial" w:cs="Arial"/>
          <w:sz w:val="22"/>
          <w:szCs w:val="22"/>
        </w:rPr>
        <w:t>—</w:t>
      </w:r>
      <w:r w:rsidR="0069233D" w:rsidRPr="00E740BD">
        <w:rPr>
          <w:rFonts w:ascii="Arial" w:hAnsi="Arial" w:cs="Arial"/>
          <w:sz w:val="22"/>
          <w:szCs w:val="22"/>
        </w:rPr>
        <w:t xml:space="preserve"> </w:t>
      </w:r>
      <w:r w:rsidR="0008434C" w:rsidRPr="00E740BD">
        <w:rPr>
          <w:rFonts w:ascii="Arial" w:hAnsi="Arial" w:cs="Arial"/>
          <w:sz w:val="22"/>
          <w:szCs w:val="22"/>
        </w:rPr>
        <w:t xml:space="preserve">car </w:t>
      </w:r>
      <w:r w:rsidR="00674793" w:rsidRPr="00E740BD">
        <w:rPr>
          <w:rFonts w:ascii="Arial" w:hAnsi="Arial" w:cs="Arial"/>
          <w:sz w:val="22"/>
          <w:szCs w:val="22"/>
        </w:rPr>
        <w:t>il ne s</w:t>
      </w:r>
      <w:r w:rsidR="0008434C" w:rsidRPr="00E740BD">
        <w:rPr>
          <w:rFonts w:ascii="Arial" w:hAnsi="Arial" w:cs="Arial"/>
          <w:sz w:val="22"/>
          <w:szCs w:val="22"/>
        </w:rPr>
        <w:t>aurait s’</w:t>
      </w:r>
      <w:r w:rsidR="00674793" w:rsidRPr="00E740BD">
        <w:rPr>
          <w:rFonts w:ascii="Arial" w:hAnsi="Arial" w:cs="Arial"/>
          <w:sz w:val="22"/>
          <w:szCs w:val="22"/>
        </w:rPr>
        <w:t>agi</w:t>
      </w:r>
      <w:r w:rsidR="00905451" w:rsidRPr="00E740BD">
        <w:rPr>
          <w:rFonts w:ascii="Arial" w:hAnsi="Arial" w:cs="Arial"/>
          <w:sz w:val="22"/>
          <w:szCs w:val="22"/>
        </w:rPr>
        <w:t>r</w:t>
      </w:r>
      <w:r w:rsidR="00543EF5" w:rsidRPr="00E740BD">
        <w:rPr>
          <w:rFonts w:ascii="Arial" w:hAnsi="Arial" w:cs="Arial"/>
          <w:sz w:val="22"/>
          <w:szCs w:val="22"/>
        </w:rPr>
        <w:t xml:space="preserve"> de comparer </w:t>
      </w:r>
      <w:r w:rsidR="00DD4695" w:rsidRPr="00E740BD">
        <w:rPr>
          <w:rFonts w:ascii="Arial" w:hAnsi="Arial" w:cs="Arial"/>
          <w:sz w:val="22"/>
          <w:szCs w:val="22"/>
        </w:rPr>
        <w:t xml:space="preserve">les souffrances </w:t>
      </w:r>
      <w:r w:rsidR="00FF7C63" w:rsidRPr="00E740BD">
        <w:rPr>
          <w:rFonts w:ascii="Arial" w:hAnsi="Arial" w:cs="Arial"/>
          <w:sz w:val="22"/>
          <w:szCs w:val="22"/>
        </w:rPr>
        <w:t xml:space="preserve">et désavantages </w:t>
      </w:r>
      <w:r w:rsidR="00DD4695" w:rsidRPr="00E740BD">
        <w:rPr>
          <w:rFonts w:ascii="Arial" w:hAnsi="Arial" w:cs="Arial"/>
          <w:sz w:val="22"/>
          <w:szCs w:val="22"/>
        </w:rPr>
        <w:t>subis par d</w:t>
      </w:r>
      <w:r w:rsidR="004C04B0" w:rsidRPr="00E740BD">
        <w:rPr>
          <w:rFonts w:ascii="Arial" w:hAnsi="Arial" w:cs="Arial"/>
          <w:sz w:val="22"/>
          <w:szCs w:val="22"/>
        </w:rPr>
        <w:t>es groupes distincts</w:t>
      </w:r>
      <w:r w:rsidR="00694616" w:rsidRPr="00E740BD">
        <w:rPr>
          <w:rFonts w:ascii="Arial" w:hAnsi="Arial" w:cs="Arial"/>
          <w:sz w:val="22"/>
          <w:szCs w:val="22"/>
        </w:rPr>
        <w:t xml:space="preserve"> —</w:t>
      </w:r>
      <w:r w:rsidR="00EF16EA" w:rsidRPr="00E740BD">
        <w:rPr>
          <w:rFonts w:ascii="Arial" w:hAnsi="Arial" w:cs="Arial"/>
          <w:sz w:val="22"/>
          <w:szCs w:val="22"/>
        </w:rPr>
        <w:t xml:space="preserve">, cette démarche insiste </w:t>
      </w:r>
      <w:r w:rsidR="000B1EEC" w:rsidRPr="00E740BD">
        <w:rPr>
          <w:rFonts w:ascii="Arial" w:hAnsi="Arial" w:cs="Arial"/>
          <w:sz w:val="22"/>
          <w:szCs w:val="22"/>
        </w:rPr>
        <w:t xml:space="preserve">sur la persistance des mécanismes sous-jacents du </w:t>
      </w:r>
      <w:r w:rsidR="00CD51E5" w:rsidRPr="00E740BD">
        <w:rPr>
          <w:rFonts w:ascii="Arial" w:hAnsi="Arial" w:cs="Arial"/>
          <w:sz w:val="22"/>
          <w:szCs w:val="22"/>
        </w:rPr>
        <w:t>racisme</w:t>
      </w:r>
      <w:r w:rsidR="000B1EEC" w:rsidRPr="00E740BD">
        <w:rPr>
          <w:rFonts w:ascii="Arial" w:hAnsi="Arial" w:cs="Arial"/>
          <w:sz w:val="22"/>
          <w:szCs w:val="22"/>
        </w:rPr>
        <w:t xml:space="preserve"> : </w:t>
      </w:r>
    </w:p>
    <w:p w14:paraId="5F017FF5" w14:textId="77777777" w:rsidR="00AB717F" w:rsidRPr="00E740BD" w:rsidRDefault="00AB717F" w:rsidP="00C77603">
      <w:pPr>
        <w:tabs>
          <w:tab w:val="left" w:pos="2268"/>
        </w:tabs>
        <w:spacing w:line="360" w:lineRule="auto"/>
        <w:rPr>
          <w:rFonts w:ascii="Arial" w:hAnsi="Arial" w:cs="Arial"/>
          <w:sz w:val="22"/>
          <w:szCs w:val="22"/>
        </w:rPr>
      </w:pPr>
    </w:p>
    <w:p w14:paraId="0D52FB95" w14:textId="5739C175" w:rsidR="001768FA" w:rsidRPr="00E740BD" w:rsidRDefault="00E554CE" w:rsidP="00437551">
      <w:pPr>
        <w:ind w:left="851" w:right="996"/>
        <w:rPr>
          <w:rFonts w:ascii="Arial" w:hAnsi="Arial" w:cs="Arial"/>
          <w:sz w:val="20"/>
          <w:szCs w:val="20"/>
          <w:lang w:val="en-US"/>
        </w:rPr>
      </w:pPr>
      <w:r w:rsidRPr="00E740BD">
        <w:rPr>
          <w:rFonts w:ascii="Arial" w:hAnsi="Arial" w:cs="Arial"/>
          <w:sz w:val="20"/>
          <w:szCs w:val="20"/>
          <w:lang w:val="en-US"/>
        </w:rPr>
        <w:t>«</w:t>
      </w:r>
      <w:r w:rsidR="000871BF" w:rsidRPr="00E740BD">
        <w:rPr>
          <w:rFonts w:ascii="Arial" w:hAnsi="Arial" w:cs="Arial"/>
          <w:sz w:val="20"/>
          <w:szCs w:val="20"/>
          <w:lang w:val="en-US"/>
        </w:rPr>
        <w:t> </w:t>
      </w:r>
      <w:r w:rsidRPr="00E740BD">
        <w:rPr>
          <w:rFonts w:ascii="Arial" w:hAnsi="Arial" w:cs="Arial"/>
          <w:sz w:val="20"/>
          <w:szCs w:val="20"/>
          <w:lang w:val="en-US"/>
        </w:rPr>
        <w:t xml:space="preserve">While the manifestations and victims of racism have changed over the course of history, its structure, function, and mechanisms have stayed the same. Racism remains a process: the construction of irreducible differences prompted by power relations and serving to justify </w:t>
      </w:r>
      <w:proofErr w:type="spellStart"/>
      <w:r w:rsidRPr="00E740BD">
        <w:rPr>
          <w:rFonts w:ascii="Arial" w:hAnsi="Arial" w:cs="Arial"/>
          <w:sz w:val="20"/>
          <w:szCs w:val="20"/>
          <w:lang w:val="en-US"/>
        </w:rPr>
        <w:t>inferiorizing</w:t>
      </w:r>
      <w:proofErr w:type="spellEnd"/>
      <w:r w:rsidRPr="00E740BD">
        <w:rPr>
          <w:rFonts w:ascii="Arial" w:hAnsi="Arial" w:cs="Arial"/>
          <w:sz w:val="20"/>
          <w:szCs w:val="20"/>
          <w:lang w:val="en-US"/>
        </w:rPr>
        <w:t xml:space="preserve"> the Other to legitimate domination</w:t>
      </w:r>
      <w:r w:rsidR="000871BF" w:rsidRPr="00E740BD">
        <w:rPr>
          <w:rFonts w:ascii="Arial" w:hAnsi="Arial" w:cs="Arial"/>
          <w:sz w:val="20"/>
          <w:szCs w:val="20"/>
          <w:lang w:val="en-US"/>
        </w:rPr>
        <w:t> </w:t>
      </w:r>
      <w:r w:rsidRPr="00E740BD">
        <w:rPr>
          <w:rFonts w:ascii="Arial" w:hAnsi="Arial" w:cs="Arial"/>
          <w:sz w:val="22"/>
          <w:szCs w:val="22"/>
          <w:lang w:val="en-US"/>
        </w:rPr>
        <w:t>»</w:t>
      </w:r>
      <w:r w:rsidR="00B00688" w:rsidRPr="00E740BD">
        <w:rPr>
          <w:rStyle w:val="Appelnotedebasdep"/>
          <w:rFonts w:ascii="Arial" w:hAnsi="Arial" w:cs="Arial"/>
          <w:sz w:val="22"/>
          <w:szCs w:val="22"/>
          <w:lang w:val="en-US"/>
        </w:rPr>
        <w:footnoteReference w:id="291"/>
      </w:r>
      <w:r w:rsidR="00A44A46" w:rsidRPr="00E740BD">
        <w:rPr>
          <w:rFonts w:ascii="Arial" w:hAnsi="Arial" w:cs="Arial"/>
          <w:sz w:val="20"/>
          <w:szCs w:val="20"/>
          <w:lang w:val="en-US"/>
        </w:rPr>
        <w:t xml:space="preserve">. </w:t>
      </w:r>
    </w:p>
    <w:p w14:paraId="50F11D8F" w14:textId="116AB414" w:rsidR="00D96C30" w:rsidRPr="00E740BD" w:rsidRDefault="00D96C30" w:rsidP="00C77603">
      <w:pPr>
        <w:tabs>
          <w:tab w:val="left" w:pos="2268"/>
        </w:tabs>
        <w:spacing w:line="360" w:lineRule="auto"/>
        <w:rPr>
          <w:rFonts w:ascii="Arial" w:hAnsi="Arial" w:cs="Arial"/>
          <w:strike/>
          <w:sz w:val="22"/>
          <w:szCs w:val="22"/>
          <w:lang w:val="en-US"/>
        </w:rPr>
      </w:pPr>
    </w:p>
    <w:p w14:paraId="5113D6C4" w14:textId="15ED8700" w:rsidR="00402671" w:rsidRPr="00E740BD" w:rsidRDefault="00AB155F" w:rsidP="00C77603">
      <w:pPr>
        <w:tabs>
          <w:tab w:val="left" w:pos="2268"/>
        </w:tabs>
        <w:spacing w:line="360" w:lineRule="auto"/>
        <w:rPr>
          <w:rFonts w:ascii="Arial" w:hAnsi="Arial" w:cs="Arial"/>
          <w:sz w:val="22"/>
          <w:szCs w:val="22"/>
        </w:rPr>
      </w:pPr>
      <w:r w:rsidRPr="00E740BD">
        <w:rPr>
          <w:rFonts w:ascii="Arial" w:hAnsi="Arial" w:cs="Arial"/>
          <w:sz w:val="22"/>
          <w:szCs w:val="22"/>
        </w:rPr>
        <w:t>Ainsi</w:t>
      </w:r>
      <w:r w:rsidR="00FA5D24" w:rsidRPr="00E740BD">
        <w:rPr>
          <w:rFonts w:ascii="Arial" w:hAnsi="Arial" w:cs="Arial"/>
          <w:sz w:val="22"/>
          <w:szCs w:val="22"/>
        </w:rPr>
        <w:t>, il importe de</w:t>
      </w:r>
      <w:r w:rsidR="002F0D3D" w:rsidRPr="00E740BD">
        <w:rPr>
          <w:rFonts w:ascii="Arial" w:hAnsi="Arial" w:cs="Arial"/>
          <w:sz w:val="22"/>
          <w:szCs w:val="22"/>
        </w:rPr>
        <w:t xml:space="preserve"> </w:t>
      </w:r>
      <w:r w:rsidR="00AD6692" w:rsidRPr="00E740BD">
        <w:rPr>
          <w:rFonts w:ascii="Arial" w:hAnsi="Arial" w:cs="Arial"/>
          <w:sz w:val="22"/>
          <w:szCs w:val="22"/>
        </w:rPr>
        <w:t>garder en mémoire</w:t>
      </w:r>
      <w:r w:rsidR="00943BD4" w:rsidRPr="00E740BD">
        <w:rPr>
          <w:rFonts w:ascii="Arial" w:hAnsi="Arial" w:cs="Arial"/>
          <w:sz w:val="22"/>
          <w:szCs w:val="22"/>
        </w:rPr>
        <w:t xml:space="preserve"> la complexité des rapports historiques entre différents groupe</w:t>
      </w:r>
      <w:r w:rsidR="00EF755A" w:rsidRPr="00E740BD">
        <w:rPr>
          <w:rFonts w:ascii="Arial" w:hAnsi="Arial" w:cs="Arial"/>
          <w:sz w:val="22"/>
          <w:szCs w:val="22"/>
        </w:rPr>
        <w:t>s</w:t>
      </w:r>
      <w:r w:rsidR="00D43406" w:rsidRPr="00E740BD">
        <w:rPr>
          <w:rFonts w:ascii="Arial" w:hAnsi="Arial" w:cs="Arial"/>
          <w:sz w:val="22"/>
          <w:szCs w:val="22"/>
        </w:rPr>
        <w:t xml:space="preserve"> </w:t>
      </w:r>
      <w:r w:rsidR="00943BD4" w:rsidRPr="00E740BD">
        <w:rPr>
          <w:rFonts w:ascii="Arial" w:hAnsi="Arial" w:cs="Arial"/>
          <w:sz w:val="22"/>
          <w:szCs w:val="22"/>
        </w:rPr>
        <w:t>et reconnaître</w:t>
      </w:r>
      <w:r w:rsidR="000B5DEC" w:rsidRPr="00E740BD">
        <w:rPr>
          <w:rFonts w:ascii="Arial" w:hAnsi="Arial" w:cs="Arial"/>
          <w:sz w:val="22"/>
          <w:szCs w:val="22"/>
        </w:rPr>
        <w:t xml:space="preserve"> l</w:t>
      </w:r>
      <w:r w:rsidR="00D43406" w:rsidRPr="00E740BD">
        <w:rPr>
          <w:rFonts w:ascii="Arial" w:hAnsi="Arial" w:cs="Arial"/>
          <w:sz w:val="22"/>
          <w:szCs w:val="22"/>
        </w:rPr>
        <w:t xml:space="preserve">es éléments moins bien assumés </w:t>
      </w:r>
      <w:r w:rsidR="00943BD4" w:rsidRPr="00E740BD">
        <w:rPr>
          <w:rFonts w:ascii="Arial" w:hAnsi="Arial" w:cs="Arial"/>
          <w:sz w:val="22"/>
          <w:szCs w:val="22"/>
        </w:rPr>
        <w:t>de notre histoire</w:t>
      </w:r>
      <w:r w:rsidR="0069233D" w:rsidRPr="00E740BD">
        <w:rPr>
          <w:rFonts w:ascii="Arial" w:hAnsi="Arial" w:cs="Arial"/>
          <w:sz w:val="22"/>
          <w:szCs w:val="22"/>
        </w:rPr>
        <w:t>,</w:t>
      </w:r>
      <w:r w:rsidR="00943BD4" w:rsidRPr="00E740BD">
        <w:rPr>
          <w:rFonts w:ascii="Arial" w:hAnsi="Arial" w:cs="Arial"/>
          <w:sz w:val="22"/>
          <w:szCs w:val="22"/>
        </w:rPr>
        <w:t xml:space="preserve"> </w:t>
      </w:r>
      <w:r w:rsidR="00D43406" w:rsidRPr="00E740BD">
        <w:rPr>
          <w:rFonts w:ascii="Arial" w:hAnsi="Arial" w:cs="Arial"/>
          <w:sz w:val="22"/>
          <w:szCs w:val="22"/>
        </w:rPr>
        <w:t xml:space="preserve">par exemple, eu </w:t>
      </w:r>
      <w:r w:rsidR="00D43406" w:rsidRPr="00E740BD">
        <w:rPr>
          <w:rFonts w:ascii="Arial" w:hAnsi="Arial" w:cs="Arial"/>
          <w:sz w:val="22"/>
          <w:szCs w:val="22"/>
        </w:rPr>
        <w:lastRenderedPageBreak/>
        <w:t xml:space="preserve">égard </w:t>
      </w:r>
      <w:r w:rsidR="00E71FFC" w:rsidRPr="00E740BD">
        <w:rPr>
          <w:rFonts w:ascii="Arial" w:hAnsi="Arial" w:cs="Arial"/>
          <w:sz w:val="22"/>
          <w:szCs w:val="22"/>
        </w:rPr>
        <w:t>à notre</w:t>
      </w:r>
      <w:r w:rsidR="001A6AE0" w:rsidRPr="00E740BD">
        <w:rPr>
          <w:rFonts w:ascii="Arial" w:hAnsi="Arial" w:cs="Arial"/>
          <w:sz w:val="22"/>
          <w:szCs w:val="22"/>
        </w:rPr>
        <w:t xml:space="preserve"> statut de colonisateur</w:t>
      </w:r>
      <w:bookmarkStart w:id="99" w:name="_Ref55229795"/>
      <w:r w:rsidR="00E71FFC" w:rsidRPr="00E740BD">
        <w:rPr>
          <w:rFonts w:ascii="Arial" w:hAnsi="Arial" w:cs="Arial"/>
          <w:sz w:val="22"/>
          <w:szCs w:val="22"/>
        </w:rPr>
        <w:t xml:space="preserve"> au cours de</w:t>
      </w:r>
      <w:r w:rsidR="007C5E73" w:rsidRPr="00E740BD">
        <w:rPr>
          <w:rFonts w:ascii="Arial" w:hAnsi="Arial" w:cs="Arial"/>
          <w:sz w:val="22"/>
          <w:szCs w:val="22"/>
        </w:rPr>
        <w:t xml:space="preserve"> la période de</w:t>
      </w:r>
      <w:r w:rsidR="00E71FFC" w:rsidRPr="00E740BD">
        <w:rPr>
          <w:rFonts w:ascii="Arial" w:hAnsi="Arial" w:cs="Arial"/>
          <w:sz w:val="22"/>
          <w:szCs w:val="22"/>
        </w:rPr>
        <w:t xml:space="preserve"> la Nouvelle-France</w:t>
      </w:r>
      <w:r w:rsidR="001A6AE0" w:rsidRPr="00E740BD">
        <w:rPr>
          <w:rStyle w:val="Appelnotedebasdep"/>
          <w:rFonts w:ascii="Arial" w:hAnsi="Arial" w:cs="Arial"/>
          <w:sz w:val="22"/>
          <w:szCs w:val="22"/>
        </w:rPr>
        <w:footnoteReference w:id="292"/>
      </w:r>
      <w:bookmarkEnd w:id="99"/>
      <w:r w:rsidR="00402671" w:rsidRPr="00E740BD">
        <w:rPr>
          <w:rFonts w:ascii="Arial" w:hAnsi="Arial" w:cs="Arial"/>
          <w:sz w:val="22"/>
          <w:szCs w:val="22"/>
        </w:rPr>
        <w:t>, ainsi que l’esclavage qui a eu cours au début de la colonie</w:t>
      </w:r>
      <w:r w:rsidR="00402671" w:rsidRPr="00E740BD">
        <w:rPr>
          <w:rStyle w:val="Appelnotedebasdep"/>
          <w:rFonts w:ascii="Arial" w:hAnsi="Arial" w:cs="Arial"/>
          <w:sz w:val="22"/>
          <w:szCs w:val="22"/>
        </w:rPr>
        <w:footnoteReference w:id="293"/>
      </w:r>
      <w:r w:rsidR="00D43406" w:rsidRPr="00E740BD">
        <w:rPr>
          <w:rFonts w:ascii="Arial" w:hAnsi="Arial" w:cs="Arial"/>
          <w:sz w:val="22"/>
          <w:szCs w:val="22"/>
        </w:rPr>
        <w:t>.</w:t>
      </w:r>
    </w:p>
    <w:p w14:paraId="6B87996F" w14:textId="77777777" w:rsidR="009E334B" w:rsidRPr="00E740BD" w:rsidRDefault="009E334B" w:rsidP="00C77603">
      <w:pPr>
        <w:tabs>
          <w:tab w:val="left" w:pos="2268"/>
        </w:tabs>
        <w:spacing w:line="360" w:lineRule="auto"/>
        <w:rPr>
          <w:rFonts w:ascii="Arial" w:hAnsi="Arial" w:cs="Arial"/>
          <w:sz w:val="22"/>
          <w:szCs w:val="22"/>
        </w:rPr>
      </w:pPr>
    </w:p>
    <w:p w14:paraId="066C40B2" w14:textId="4DF0F40B" w:rsidR="009E334B" w:rsidRPr="00E740BD" w:rsidRDefault="00A9338B" w:rsidP="00C77603">
      <w:pPr>
        <w:tabs>
          <w:tab w:val="left" w:pos="2268"/>
        </w:tabs>
        <w:spacing w:line="360" w:lineRule="auto"/>
        <w:rPr>
          <w:rFonts w:ascii="Arial" w:hAnsi="Arial" w:cs="Arial"/>
          <w:strike/>
          <w:sz w:val="22"/>
          <w:szCs w:val="22"/>
        </w:rPr>
      </w:pPr>
      <w:r w:rsidRPr="00E740BD">
        <w:rPr>
          <w:rFonts w:ascii="Arial" w:hAnsi="Arial" w:cs="Arial"/>
          <w:sz w:val="22"/>
          <w:szCs w:val="22"/>
        </w:rPr>
        <w:t>L’on</w:t>
      </w:r>
      <w:r w:rsidR="00EC4BF6" w:rsidRPr="00E740BD">
        <w:rPr>
          <w:rFonts w:ascii="Arial" w:hAnsi="Arial" w:cs="Arial"/>
          <w:sz w:val="22"/>
          <w:szCs w:val="22"/>
        </w:rPr>
        <w:t xml:space="preserve"> d</w:t>
      </w:r>
      <w:r w:rsidR="008456E0" w:rsidRPr="00E740BD">
        <w:rPr>
          <w:rFonts w:ascii="Arial" w:hAnsi="Arial" w:cs="Arial"/>
          <w:sz w:val="22"/>
          <w:szCs w:val="22"/>
        </w:rPr>
        <w:t>oi</w:t>
      </w:r>
      <w:r w:rsidR="008B1D0D" w:rsidRPr="00E740BD">
        <w:rPr>
          <w:rFonts w:ascii="Arial" w:hAnsi="Arial" w:cs="Arial"/>
          <w:sz w:val="22"/>
          <w:szCs w:val="22"/>
        </w:rPr>
        <w:t>t</w:t>
      </w:r>
      <w:r w:rsidR="001568E9" w:rsidRPr="00E740BD">
        <w:rPr>
          <w:rFonts w:ascii="Arial" w:hAnsi="Arial" w:cs="Arial"/>
          <w:sz w:val="22"/>
          <w:szCs w:val="22"/>
        </w:rPr>
        <w:t xml:space="preserve"> </w:t>
      </w:r>
      <w:r w:rsidR="00992353" w:rsidRPr="00E740BD">
        <w:rPr>
          <w:rFonts w:ascii="Arial" w:hAnsi="Arial" w:cs="Arial"/>
          <w:sz w:val="22"/>
          <w:szCs w:val="22"/>
        </w:rPr>
        <w:t>plus largement</w:t>
      </w:r>
      <w:r w:rsidR="001568E9" w:rsidRPr="00E740BD">
        <w:rPr>
          <w:rFonts w:ascii="Arial" w:hAnsi="Arial" w:cs="Arial"/>
          <w:sz w:val="22"/>
          <w:szCs w:val="22"/>
        </w:rPr>
        <w:t xml:space="preserve"> tenir compte du </w:t>
      </w:r>
      <w:r w:rsidR="007370CA" w:rsidRPr="00E740BD">
        <w:rPr>
          <w:rFonts w:ascii="Arial" w:hAnsi="Arial" w:cs="Arial"/>
          <w:sz w:val="22"/>
          <w:szCs w:val="22"/>
        </w:rPr>
        <w:t xml:space="preserve">fait </w:t>
      </w:r>
      <w:r w:rsidR="001A6AE0" w:rsidRPr="00E740BD">
        <w:rPr>
          <w:rFonts w:ascii="Arial" w:hAnsi="Arial" w:cs="Arial"/>
          <w:sz w:val="22"/>
          <w:szCs w:val="22"/>
        </w:rPr>
        <w:t>qu’il existe en contexte canadien et québécois une situation d</w:t>
      </w:r>
      <w:proofErr w:type="gramStart"/>
      <w:r w:rsidR="001A6AE0" w:rsidRPr="00E740BD">
        <w:rPr>
          <w:rFonts w:ascii="Arial" w:hAnsi="Arial" w:cs="Arial"/>
          <w:sz w:val="22"/>
          <w:szCs w:val="22"/>
        </w:rPr>
        <w:t>’</w:t>
      </w:r>
      <w:r w:rsidR="006F5DA4" w:rsidRPr="00E740BD">
        <w:rPr>
          <w:rFonts w:ascii="Arial" w:hAnsi="Arial" w:cs="Arial"/>
          <w:sz w:val="22"/>
          <w:szCs w:val="22"/>
        </w:rPr>
        <w:t>«</w:t>
      </w:r>
      <w:proofErr w:type="gramEnd"/>
      <w:r w:rsidR="00A05D82" w:rsidRPr="00E740BD">
        <w:rPr>
          <w:rFonts w:ascii="Arial" w:hAnsi="Arial" w:cs="Arial"/>
          <w:sz w:val="22"/>
          <w:szCs w:val="22"/>
        </w:rPr>
        <w:t> </w:t>
      </w:r>
      <w:r w:rsidR="00D43406" w:rsidRPr="00E740BD">
        <w:rPr>
          <w:rFonts w:ascii="Arial" w:hAnsi="Arial" w:cs="Arial"/>
          <w:sz w:val="22"/>
          <w:szCs w:val="22"/>
        </w:rPr>
        <w:t>ambiguïté de dominance ethnique</w:t>
      </w:r>
      <w:r w:rsidR="00A05D82" w:rsidRPr="00E740BD">
        <w:rPr>
          <w:rFonts w:ascii="Arial" w:hAnsi="Arial" w:cs="Arial"/>
          <w:sz w:val="22"/>
          <w:szCs w:val="22"/>
        </w:rPr>
        <w:t> </w:t>
      </w:r>
      <w:r w:rsidR="006F5DA4" w:rsidRPr="00E740BD">
        <w:rPr>
          <w:rFonts w:ascii="Arial" w:hAnsi="Arial" w:cs="Arial"/>
          <w:sz w:val="22"/>
          <w:szCs w:val="22"/>
        </w:rPr>
        <w:t>»</w:t>
      </w:r>
      <w:r w:rsidR="00617E5A" w:rsidRPr="00E740BD">
        <w:rPr>
          <w:rFonts w:ascii="Arial" w:hAnsi="Arial" w:cs="Arial"/>
          <w:sz w:val="22"/>
          <w:szCs w:val="22"/>
        </w:rPr>
        <w:t> </w:t>
      </w:r>
      <w:r w:rsidR="00617E5A" w:rsidRPr="00E740BD">
        <w:rPr>
          <w:rFonts w:ascii="Arial" w:hAnsi="Arial" w:cs="Arial"/>
          <w:strike/>
          <w:sz w:val="22"/>
          <w:szCs w:val="22"/>
        </w:rPr>
        <w:t>:</w:t>
      </w:r>
      <w:r w:rsidR="001A6AE0" w:rsidRPr="00E740BD">
        <w:rPr>
          <w:rFonts w:ascii="Arial" w:hAnsi="Arial" w:cs="Arial"/>
          <w:strike/>
          <w:sz w:val="22"/>
          <w:szCs w:val="22"/>
        </w:rPr>
        <w:t xml:space="preserve"> </w:t>
      </w:r>
    </w:p>
    <w:p w14:paraId="2FCF32BF" w14:textId="77777777" w:rsidR="009D158F" w:rsidRPr="00E740BD" w:rsidRDefault="009D158F" w:rsidP="00C77603">
      <w:pPr>
        <w:tabs>
          <w:tab w:val="left" w:pos="2268"/>
        </w:tabs>
        <w:spacing w:line="360" w:lineRule="auto"/>
        <w:rPr>
          <w:rFonts w:ascii="Arial" w:hAnsi="Arial" w:cs="Arial"/>
          <w:strike/>
          <w:sz w:val="22"/>
          <w:szCs w:val="22"/>
        </w:rPr>
      </w:pPr>
    </w:p>
    <w:p w14:paraId="0B8AD20A" w14:textId="5B8841CB" w:rsidR="00A87E4B" w:rsidRPr="00E740BD" w:rsidRDefault="001A6AE0" w:rsidP="00334E2F">
      <w:pPr>
        <w:pStyle w:val="xmsonormal"/>
        <w:shd w:val="clear" w:color="auto" w:fill="FFFFFF"/>
        <w:spacing w:before="0" w:beforeAutospacing="0" w:after="120" w:afterAutospacing="0"/>
        <w:ind w:left="851" w:right="996"/>
        <w:rPr>
          <w:rFonts w:ascii="Arial" w:hAnsi="Arial" w:cs="Arial"/>
          <w:color w:val="000000" w:themeColor="text1"/>
          <w:sz w:val="20"/>
          <w:szCs w:val="20"/>
        </w:rPr>
      </w:pPr>
      <w:r w:rsidRPr="00E740BD">
        <w:rPr>
          <w:rFonts w:ascii="Arial" w:hAnsi="Arial" w:cs="Arial"/>
          <w:color w:val="000000" w:themeColor="text1"/>
          <w:sz w:val="20"/>
          <w:szCs w:val="20"/>
        </w:rPr>
        <w:t>«</w:t>
      </w:r>
      <w:r w:rsidR="00A05D82" w:rsidRPr="00E740BD">
        <w:rPr>
          <w:rFonts w:ascii="Arial" w:hAnsi="Arial" w:cs="Arial"/>
          <w:color w:val="000000" w:themeColor="text1"/>
          <w:sz w:val="20"/>
          <w:szCs w:val="20"/>
        </w:rPr>
        <w:t> </w:t>
      </w:r>
      <w:r w:rsidRPr="00E740BD">
        <w:rPr>
          <w:rFonts w:ascii="Arial" w:hAnsi="Arial" w:cs="Arial"/>
          <w:color w:val="000000" w:themeColor="text1"/>
          <w:sz w:val="20"/>
          <w:szCs w:val="20"/>
        </w:rPr>
        <w:t>[…] dans bien des sociétés, l’identification d’un groupe majoritaire unique est une tâche presque impossible ou, du moins</w:t>
      </w:r>
      <w:r w:rsidR="00735616" w:rsidRPr="00E740BD">
        <w:rPr>
          <w:rFonts w:ascii="Arial" w:hAnsi="Arial" w:cs="Arial"/>
          <w:color w:val="000000" w:themeColor="text1"/>
          <w:sz w:val="20"/>
          <w:szCs w:val="20"/>
        </w:rPr>
        <w:t>,</w:t>
      </w:r>
      <w:r w:rsidRPr="00E740BD">
        <w:rPr>
          <w:rFonts w:ascii="Arial" w:hAnsi="Arial" w:cs="Arial"/>
          <w:color w:val="000000" w:themeColor="text1"/>
          <w:sz w:val="20"/>
          <w:szCs w:val="20"/>
        </w:rPr>
        <w:t xml:space="preserve"> la position du groupe qui pourrait prétendre à ce statut est suffisamment ambigüe pour soulever des dilemmes conceptuels. […] Parfois, plusieurs groupes, do</w:t>
      </w:r>
      <w:r w:rsidR="006F0A0F" w:rsidRPr="00E740BD">
        <w:rPr>
          <w:rFonts w:ascii="Arial" w:hAnsi="Arial" w:cs="Arial"/>
          <w:color w:val="000000" w:themeColor="text1"/>
          <w:sz w:val="20"/>
          <w:szCs w:val="20"/>
        </w:rPr>
        <w:t>n</w:t>
      </w:r>
      <w:r w:rsidRPr="00E740BD">
        <w:rPr>
          <w:rFonts w:ascii="Arial" w:hAnsi="Arial" w:cs="Arial"/>
          <w:color w:val="000000" w:themeColor="text1"/>
          <w:sz w:val="20"/>
          <w:szCs w:val="20"/>
        </w:rPr>
        <w:t xml:space="preserve">t l’identité et le projet politique divergent, partagent un pouvoir sensiblement équivalent qui leur donne une capacité aussi grande ou aussi limitée de contrôler l’État d’imposer leur définition de la nation. […] </w:t>
      </w:r>
    </w:p>
    <w:p w14:paraId="1FAFBA3A" w14:textId="2F784166" w:rsidR="001A6AE0" w:rsidRPr="00E740BD" w:rsidRDefault="001A6AE0" w:rsidP="00437551">
      <w:pPr>
        <w:pStyle w:val="xmsonormal"/>
        <w:shd w:val="clear" w:color="auto" w:fill="FFFFFF"/>
        <w:spacing w:before="0" w:beforeAutospacing="0" w:after="120" w:afterAutospacing="0"/>
        <w:ind w:left="851" w:right="996"/>
        <w:rPr>
          <w:rFonts w:ascii="Arial" w:hAnsi="Arial" w:cs="Arial"/>
          <w:color w:val="000000" w:themeColor="text1"/>
          <w:sz w:val="20"/>
          <w:szCs w:val="20"/>
        </w:rPr>
      </w:pPr>
      <w:r w:rsidRPr="00E740BD">
        <w:rPr>
          <w:rFonts w:ascii="Arial" w:hAnsi="Arial" w:cs="Arial"/>
          <w:color w:val="000000" w:themeColor="text1"/>
          <w:sz w:val="20"/>
          <w:szCs w:val="20"/>
        </w:rPr>
        <w:t>À l’inverse d’autres pays</w:t>
      </w:r>
      <w:r w:rsidR="00273337" w:rsidRPr="00E740BD">
        <w:rPr>
          <w:rFonts w:ascii="Arial" w:hAnsi="Arial" w:cs="Arial"/>
          <w:color w:val="000000" w:themeColor="text1"/>
          <w:sz w:val="20"/>
          <w:szCs w:val="20"/>
        </w:rPr>
        <w:t>,</w:t>
      </w:r>
      <w:r w:rsidRPr="00E740BD">
        <w:rPr>
          <w:rFonts w:ascii="Arial" w:hAnsi="Arial" w:cs="Arial"/>
          <w:color w:val="000000" w:themeColor="text1"/>
          <w:sz w:val="20"/>
          <w:szCs w:val="20"/>
        </w:rPr>
        <w:t xml:space="preserve"> comme le Canada […], où existe une communauté majoritaire clairement identifiable, connaissent une ambiguïté de dominance ethnique dans les régions où c’est un autre groupe qui constitue la majorité démographique. En effet, les francophones au Québec […] jouissent d’importants pouvoirs politiques et éducatifs qui leur permettent d’influencer significativement non seulement leur développement propre, mais également celui des autres communautés résidant dans leur province ou État.</w:t>
      </w:r>
    </w:p>
    <w:p w14:paraId="37596BD7" w14:textId="30BF25DE" w:rsidR="001A6AE0" w:rsidRPr="00E740BD" w:rsidRDefault="001A6AE0" w:rsidP="00437551">
      <w:pPr>
        <w:pStyle w:val="xmsonormal"/>
        <w:shd w:val="clear" w:color="auto" w:fill="FFFFFF"/>
        <w:spacing w:before="0" w:beforeAutospacing="0" w:after="120" w:afterAutospacing="0"/>
        <w:ind w:left="851" w:right="996"/>
        <w:rPr>
          <w:rFonts w:ascii="Arial" w:hAnsi="Arial" w:cs="Arial"/>
          <w:color w:val="000000" w:themeColor="text1"/>
          <w:sz w:val="20"/>
          <w:szCs w:val="20"/>
        </w:rPr>
      </w:pPr>
      <w:r w:rsidRPr="00E740BD">
        <w:rPr>
          <w:rFonts w:ascii="Arial" w:hAnsi="Arial" w:cs="Arial"/>
          <w:color w:val="000000" w:themeColor="text1"/>
          <w:sz w:val="20"/>
          <w:szCs w:val="20"/>
        </w:rPr>
        <w:t>Dans de tels contextes, l’utilisation de concepts comme </w:t>
      </w:r>
      <w:r w:rsidRPr="00E740BD">
        <w:rPr>
          <w:rFonts w:ascii="Arial" w:hAnsi="Arial" w:cs="Arial"/>
          <w:i/>
          <w:color w:val="000000" w:themeColor="text1"/>
          <w:sz w:val="20"/>
          <w:szCs w:val="20"/>
        </w:rPr>
        <w:t>majorité </w:t>
      </w:r>
      <w:r w:rsidRPr="00E740BD">
        <w:rPr>
          <w:rFonts w:ascii="Arial" w:hAnsi="Arial" w:cs="Arial"/>
          <w:color w:val="000000" w:themeColor="text1"/>
          <w:sz w:val="20"/>
          <w:szCs w:val="20"/>
        </w:rPr>
        <w:t>ou </w:t>
      </w:r>
      <w:r w:rsidRPr="00E740BD">
        <w:rPr>
          <w:rFonts w:ascii="Arial" w:hAnsi="Arial" w:cs="Arial"/>
          <w:i/>
          <w:color w:val="000000" w:themeColor="text1"/>
          <w:sz w:val="20"/>
          <w:szCs w:val="20"/>
        </w:rPr>
        <w:t>minorité</w:t>
      </w:r>
      <w:r w:rsidRPr="00E740BD">
        <w:rPr>
          <w:rFonts w:ascii="Arial" w:hAnsi="Arial" w:cs="Arial"/>
          <w:color w:val="000000" w:themeColor="text1"/>
          <w:sz w:val="20"/>
          <w:szCs w:val="20"/>
        </w:rPr>
        <w:t>, dont on peut difficilement se passer, doit toujours être nuancée et accompagnée de mise en garde.</w:t>
      </w:r>
      <w:r w:rsidR="009A1D9F" w:rsidRPr="00E740BD">
        <w:rPr>
          <w:rStyle w:val="Appelnotedebasdep"/>
          <w:rFonts w:ascii="Arial" w:hAnsi="Arial" w:cs="Arial"/>
          <w:color w:val="000000" w:themeColor="text1"/>
          <w:sz w:val="20"/>
          <w:szCs w:val="20"/>
        </w:rPr>
        <w:footnoteReference w:id="294"/>
      </w:r>
    </w:p>
    <w:p w14:paraId="3716B362" w14:textId="77777777" w:rsidR="001A6AE0" w:rsidRPr="00E740BD" w:rsidRDefault="001A6AE0" w:rsidP="00FB354B">
      <w:pPr>
        <w:tabs>
          <w:tab w:val="left" w:pos="2268"/>
        </w:tabs>
        <w:spacing w:line="360" w:lineRule="auto"/>
        <w:rPr>
          <w:rFonts w:ascii="Arial" w:hAnsi="Arial" w:cs="Arial"/>
          <w:strike/>
          <w:sz w:val="22"/>
          <w:szCs w:val="22"/>
        </w:rPr>
      </w:pPr>
    </w:p>
    <w:p w14:paraId="005CB735" w14:textId="0E07F301" w:rsidR="00992353" w:rsidRPr="00E740BD" w:rsidRDefault="009A1D9F" w:rsidP="00D055B0">
      <w:pPr>
        <w:tabs>
          <w:tab w:val="left" w:pos="2268"/>
        </w:tabs>
        <w:spacing w:line="360" w:lineRule="auto"/>
        <w:rPr>
          <w:rFonts w:ascii="Arial" w:hAnsi="Arial" w:cs="Arial"/>
          <w:sz w:val="22"/>
          <w:szCs w:val="22"/>
        </w:rPr>
      </w:pPr>
      <w:r w:rsidRPr="00E740BD">
        <w:rPr>
          <w:rFonts w:ascii="Arial" w:hAnsi="Arial" w:cs="Arial"/>
          <w:sz w:val="22"/>
          <w:szCs w:val="22"/>
        </w:rPr>
        <w:t xml:space="preserve">Il </w:t>
      </w:r>
      <w:r w:rsidR="007F1E59" w:rsidRPr="00E740BD">
        <w:rPr>
          <w:rFonts w:ascii="Arial" w:hAnsi="Arial" w:cs="Arial"/>
          <w:sz w:val="22"/>
          <w:szCs w:val="22"/>
        </w:rPr>
        <w:t xml:space="preserve">ne </w:t>
      </w:r>
      <w:r w:rsidRPr="00E740BD">
        <w:rPr>
          <w:rFonts w:ascii="Arial" w:hAnsi="Arial" w:cs="Arial"/>
          <w:sz w:val="22"/>
          <w:szCs w:val="22"/>
        </w:rPr>
        <w:t xml:space="preserve">faut </w:t>
      </w:r>
      <w:r w:rsidR="00FB65F4" w:rsidRPr="00E740BD">
        <w:rPr>
          <w:rFonts w:ascii="Arial" w:hAnsi="Arial" w:cs="Arial"/>
          <w:sz w:val="22"/>
          <w:szCs w:val="22"/>
        </w:rPr>
        <w:t>pas</w:t>
      </w:r>
      <w:r w:rsidR="007F1E59" w:rsidRPr="00E740BD">
        <w:rPr>
          <w:rFonts w:ascii="Arial" w:hAnsi="Arial" w:cs="Arial"/>
          <w:sz w:val="22"/>
          <w:szCs w:val="22"/>
        </w:rPr>
        <w:t xml:space="preserve"> non plus </w:t>
      </w:r>
      <w:r w:rsidR="00FB65F4" w:rsidRPr="00E740BD">
        <w:rPr>
          <w:rFonts w:ascii="Arial" w:hAnsi="Arial" w:cs="Arial"/>
          <w:sz w:val="22"/>
          <w:szCs w:val="22"/>
        </w:rPr>
        <w:t>oublier</w:t>
      </w:r>
      <w:r w:rsidRPr="00E740BD">
        <w:rPr>
          <w:rFonts w:ascii="Arial" w:hAnsi="Arial" w:cs="Arial"/>
          <w:sz w:val="22"/>
          <w:szCs w:val="22"/>
        </w:rPr>
        <w:t xml:space="preserve"> </w:t>
      </w:r>
      <w:r w:rsidR="001A6AE0" w:rsidRPr="00E740BD">
        <w:rPr>
          <w:rFonts w:ascii="Arial" w:hAnsi="Arial" w:cs="Arial"/>
          <w:sz w:val="22"/>
          <w:szCs w:val="22"/>
        </w:rPr>
        <w:t>l</w:t>
      </w:r>
      <w:r w:rsidR="006F5DA4" w:rsidRPr="00E740BD">
        <w:rPr>
          <w:rFonts w:ascii="Arial" w:hAnsi="Arial" w:cs="Arial"/>
          <w:sz w:val="22"/>
          <w:szCs w:val="22"/>
        </w:rPr>
        <w:t>a position</w:t>
      </w:r>
      <w:r w:rsidR="001A6AE0" w:rsidRPr="00E740BD">
        <w:rPr>
          <w:rFonts w:ascii="Arial" w:hAnsi="Arial" w:cs="Arial"/>
          <w:sz w:val="22"/>
          <w:szCs w:val="22"/>
        </w:rPr>
        <w:t xml:space="preserve"> du Québec</w:t>
      </w:r>
      <w:r w:rsidR="006F5DA4" w:rsidRPr="00E740BD">
        <w:rPr>
          <w:rFonts w:ascii="Arial" w:hAnsi="Arial" w:cs="Arial"/>
          <w:sz w:val="22"/>
          <w:szCs w:val="22"/>
        </w:rPr>
        <w:t xml:space="preserve"> </w:t>
      </w:r>
      <w:r w:rsidR="001A6AE0" w:rsidRPr="00E740BD">
        <w:rPr>
          <w:rFonts w:ascii="Arial" w:hAnsi="Arial" w:cs="Arial"/>
          <w:sz w:val="22"/>
          <w:szCs w:val="22"/>
        </w:rPr>
        <w:t xml:space="preserve">en tant que groupe majoritaire </w:t>
      </w:r>
      <w:r w:rsidRPr="00E740BD">
        <w:rPr>
          <w:rFonts w:ascii="Arial" w:hAnsi="Arial" w:cs="Arial"/>
          <w:sz w:val="22"/>
          <w:szCs w:val="22"/>
        </w:rPr>
        <w:t xml:space="preserve">se trouvant parallèlement </w:t>
      </w:r>
      <w:r w:rsidR="001A6AE0" w:rsidRPr="00E740BD">
        <w:rPr>
          <w:rFonts w:ascii="Arial" w:hAnsi="Arial" w:cs="Arial"/>
          <w:sz w:val="22"/>
          <w:szCs w:val="22"/>
        </w:rPr>
        <w:t>en situation</w:t>
      </w:r>
      <w:r w:rsidR="00D43406" w:rsidRPr="00E740BD">
        <w:rPr>
          <w:rFonts w:ascii="Arial" w:hAnsi="Arial" w:cs="Arial"/>
          <w:sz w:val="22"/>
          <w:szCs w:val="22"/>
        </w:rPr>
        <w:t xml:space="preserve"> </w:t>
      </w:r>
      <w:r w:rsidR="006F5DA4" w:rsidRPr="00E740BD">
        <w:rPr>
          <w:rFonts w:ascii="Arial" w:hAnsi="Arial" w:cs="Arial"/>
          <w:sz w:val="22"/>
          <w:szCs w:val="22"/>
        </w:rPr>
        <w:t>minoritair</w:t>
      </w:r>
      <w:r w:rsidR="001A6AE0" w:rsidRPr="00E740BD">
        <w:rPr>
          <w:rFonts w:ascii="Arial" w:hAnsi="Arial" w:cs="Arial"/>
          <w:sz w:val="22"/>
          <w:szCs w:val="22"/>
        </w:rPr>
        <w:t>e</w:t>
      </w:r>
      <w:r w:rsidR="006F5DA4" w:rsidRPr="00E740BD">
        <w:rPr>
          <w:rFonts w:ascii="Arial" w:hAnsi="Arial" w:cs="Arial"/>
          <w:sz w:val="22"/>
          <w:szCs w:val="22"/>
        </w:rPr>
        <w:t xml:space="preserve"> </w:t>
      </w:r>
      <w:proofErr w:type="gramStart"/>
      <w:r w:rsidR="0094052A" w:rsidRPr="00E740BD">
        <w:rPr>
          <w:rFonts w:ascii="Arial" w:hAnsi="Arial" w:cs="Arial"/>
          <w:sz w:val="22"/>
          <w:szCs w:val="22"/>
        </w:rPr>
        <w:t>au</w:t>
      </w:r>
      <w:proofErr w:type="gramEnd"/>
      <w:r w:rsidR="0094052A" w:rsidRPr="00E740BD">
        <w:rPr>
          <w:rFonts w:ascii="Arial" w:hAnsi="Arial" w:cs="Arial"/>
          <w:sz w:val="22"/>
          <w:szCs w:val="22"/>
        </w:rPr>
        <w:t xml:space="preserve"> plan linguistique et culturel, tant au Canada que plus largement en Amérique du Nord</w:t>
      </w:r>
      <w:bookmarkStart w:id="101" w:name="_Ref55230184"/>
      <w:r w:rsidR="001B1843" w:rsidRPr="00E740BD">
        <w:rPr>
          <w:rStyle w:val="Appelnotedebasdep"/>
          <w:rFonts w:ascii="Arial" w:hAnsi="Arial" w:cs="Arial"/>
          <w:sz w:val="22"/>
          <w:szCs w:val="22"/>
        </w:rPr>
        <w:footnoteReference w:id="295"/>
      </w:r>
      <w:bookmarkEnd w:id="101"/>
      <w:r w:rsidR="000D3E49" w:rsidRPr="00E740BD">
        <w:rPr>
          <w:rFonts w:ascii="Arial" w:hAnsi="Arial" w:cs="Arial"/>
          <w:sz w:val="22"/>
          <w:szCs w:val="22"/>
        </w:rPr>
        <w:t xml:space="preserve">. </w:t>
      </w:r>
    </w:p>
    <w:p w14:paraId="467F90A6" w14:textId="77777777" w:rsidR="00D055B0" w:rsidRPr="00E740BD" w:rsidRDefault="00D055B0" w:rsidP="009263E4">
      <w:pPr>
        <w:tabs>
          <w:tab w:val="left" w:pos="2268"/>
        </w:tabs>
        <w:spacing w:after="120" w:line="360" w:lineRule="auto"/>
        <w:rPr>
          <w:rFonts w:ascii="Arial" w:hAnsi="Arial" w:cs="Arial"/>
          <w:sz w:val="22"/>
          <w:szCs w:val="22"/>
        </w:rPr>
      </w:pPr>
    </w:p>
    <w:p w14:paraId="0E2EC6E9" w14:textId="10D495B2" w:rsidR="008919B4" w:rsidRPr="00E740BD" w:rsidRDefault="0086253E" w:rsidP="00D055B0">
      <w:pPr>
        <w:tabs>
          <w:tab w:val="left" w:pos="2268"/>
        </w:tabs>
        <w:spacing w:line="360" w:lineRule="auto"/>
        <w:rPr>
          <w:rFonts w:ascii="Arial" w:hAnsi="Arial" w:cs="Arial"/>
          <w:strike/>
          <w:sz w:val="22"/>
          <w:szCs w:val="22"/>
        </w:rPr>
      </w:pPr>
      <w:r w:rsidRPr="00E740BD">
        <w:rPr>
          <w:rFonts w:ascii="Arial" w:hAnsi="Arial" w:cs="Arial"/>
          <w:sz w:val="22"/>
          <w:szCs w:val="22"/>
        </w:rPr>
        <w:t xml:space="preserve">Dans l’analyse </w:t>
      </w:r>
      <w:r w:rsidR="00E86A70" w:rsidRPr="00E740BD">
        <w:rPr>
          <w:rFonts w:ascii="Arial" w:hAnsi="Arial" w:cs="Arial"/>
          <w:sz w:val="22"/>
          <w:szCs w:val="22"/>
        </w:rPr>
        <w:t xml:space="preserve">des raisons à l’origine de ces </w:t>
      </w:r>
      <w:r w:rsidR="00F62AE7" w:rsidRPr="00E740BD">
        <w:rPr>
          <w:rFonts w:ascii="Arial" w:hAnsi="Arial" w:cs="Arial"/>
          <w:sz w:val="22"/>
          <w:szCs w:val="22"/>
        </w:rPr>
        <w:t>postures réactives</w:t>
      </w:r>
      <w:r w:rsidRPr="00E740BD">
        <w:rPr>
          <w:rFonts w:ascii="Arial" w:hAnsi="Arial" w:cs="Arial"/>
          <w:sz w:val="22"/>
          <w:szCs w:val="22"/>
        </w:rPr>
        <w:t>, d’autres mettent en évidence la «</w:t>
      </w:r>
      <w:r w:rsidR="00A05D82" w:rsidRPr="00E740BD">
        <w:rPr>
          <w:rFonts w:ascii="Arial" w:hAnsi="Arial" w:cs="Arial"/>
          <w:sz w:val="22"/>
          <w:szCs w:val="22"/>
        </w:rPr>
        <w:t> </w:t>
      </w:r>
      <w:r w:rsidRPr="00E740BD">
        <w:rPr>
          <w:rFonts w:ascii="Arial" w:hAnsi="Arial" w:cs="Arial"/>
          <w:sz w:val="22"/>
          <w:szCs w:val="22"/>
        </w:rPr>
        <w:t>fragilité blanche</w:t>
      </w:r>
      <w:r w:rsidR="000871BF" w:rsidRPr="00E740BD">
        <w:rPr>
          <w:rFonts w:ascii="Arial" w:hAnsi="Arial" w:cs="Arial"/>
          <w:sz w:val="22"/>
          <w:szCs w:val="22"/>
        </w:rPr>
        <w:t> </w:t>
      </w:r>
      <w:r w:rsidR="00E86A70" w:rsidRPr="00E740BD">
        <w:rPr>
          <w:rFonts w:ascii="Arial" w:hAnsi="Arial" w:cs="Arial"/>
          <w:sz w:val="22"/>
          <w:szCs w:val="22"/>
        </w:rPr>
        <w:t>»,</w:t>
      </w:r>
      <w:r w:rsidRPr="00E740BD">
        <w:rPr>
          <w:rFonts w:ascii="Arial" w:hAnsi="Arial" w:cs="Arial"/>
          <w:sz w:val="22"/>
          <w:szCs w:val="22"/>
        </w:rPr>
        <w:t xml:space="preserve"> « soit une tendance chez les </w:t>
      </w:r>
      <w:proofErr w:type="spellStart"/>
      <w:r w:rsidRPr="00E740BD">
        <w:rPr>
          <w:rFonts w:ascii="Arial" w:hAnsi="Arial" w:cs="Arial"/>
          <w:sz w:val="22"/>
          <w:szCs w:val="22"/>
        </w:rPr>
        <w:t>BlancHEs</w:t>
      </w:r>
      <w:proofErr w:type="spellEnd"/>
      <w:r w:rsidRPr="00E740BD">
        <w:rPr>
          <w:rFonts w:ascii="Arial" w:hAnsi="Arial" w:cs="Arial"/>
          <w:sz w:val="22"/>
          <w:szCs w:val="22"/>
        </w:rPr>
        <w:t xml:space="preserve"> à mal réagir, ou du moins à se braquer, dès que le système de privilèges sur lequel reposent les rapports sociaux de «</w:t>
      </w:r>
      <w:r w:rsidR="00A05D82" w:rsidRPr="00E740BD">
        <w:rPr>
          <w:rFonts w:ascii="Arial" w:hAnsi="Arial" w:cs="Arial"/>
          <w:sz w:val="22"/>
          <w:szCs w:val="22"/>
        </w:rPr>
        <w:t> </w:t>
      </w:r>
      <w:r w:rsidRPr="00E740BD">
        <w:rPr>
          <w:rFonts w:ascii="Arial" w:hAnsi="Arial" w:cs="Arial"/>
          <w:sz w:val="22"/>
          <w:szCs w:val="22"/>
        </w:rPr>
        <w:t>race</w:t>
      </w:r>
      <w:r w:rsidR="00A05D82" w:rsidRPr="00E740BD">
        <w:rPr>
          <w:rFonts w:ascii="Arial" w:hAnsi="Arial" w:cs="Arial"/>
          <w:sz w:val="22"/>
          <w:szCs w:val="22"/>
        </w:rPr>
        <w:t> </w:t>
      </w:r>
      <w:r w:rsidRPr="00E740BD">
        <w:rPr>
          <w:rFonts w:ascii="Arial" w:hAnsi="Arial" w:cs="Arial"/>
          <w:sz w:val="22"/>
          <w:szCs w:val="22"/>
        </w:rPr>
        <w:t>» est nommé et rendu visible »</w:t>
      </w:r>
      <w:bookmarkStart w:id="102" w:name="_Ref55230484"/>
      <w:r w:rsidRPr="00E740BD">
        <w:rPr>
          <w:rStyle w:val="Appelnotedebasdep"/>
          <w:rFonts w:ascii="Arial" w:hAnsi="Arial" w:cs="Arial"/>
          <w:sz w:val="22"/>
          <w:szCs w:val="22"/>
        </w:rPr>
        <w:footnoteReference w:id="296"/>
      </w:r>
      <w:bookmarkEnd w:id="102"/>
      <w:r w:rsidRPr="00E740BD">
        <w:rPr>
          <w:rFonts w:ascii="Arial" w:hAnsi="Arial" w:cs="Arial"/>
          <w:sz w:val="22"/>
          <w:szCs w:val="22"/>
        </w:rPr>
        <w:t>.</w:t>
      </w:r>
      <w:r w:rsidR="00C20E89" w:rsidRPr="00E740BD">
        <w:rPr>
          <w:rFonts w:ascii="Arial" w:hAnsi="Arial" w:cs="Arial"/>
          <w:sz w:val="22"/>
          <w:szCs w:val="22"/>
        </w:rPr>
        <w:t xml:space="preserve"> </w:t>
      </w:r>
      <w:r w:rsidR="00CD0D5B" w:rsidRPr="00E740BD">
        <w:rPr>
          <w:rFonts w:ascii="Arial" w:hAnsi="Arial" w:cs="Arial"/>
          <w:sz w:val="22"/>
          <w:szCs w:val="22"/>
        </w:rPr>
        <w:t xml:space="preserve">Ici encore, on doit </w:t>
      </w:r>
      <w:r w:rsidR="006B5A6C" w:rsidRPr="00E740BD">
        <w:rPr>
          <w:rFonts w:ascii="Arial" w:hAnsi="Arial" w:cs="Arial"/>
          <w:sz w:val="22"/>
          <w:szCs w:val="22"/>
        </w:rPr>
        <w:t xml:space="preserve">cependant </w:t>
      </w:r>
      <w:r w:rsidR="00CD0D5B" w:rsidRPr="00E740BD">
        <w:rPr>
          <w:rFonts w:ascii="Arial" w:hAnsi="Arial" w:cs="Arial"/>
          <w:sz w:val="22"/>
          <w:szCs w:val="22"/>
        </w:rPr>
        <w:t>tenir compte</w:t>
      </w:r>
      <w:r w:rsidR="00387A10" w:rsidRPr="00E740BD">
        <w:rPr>
          <w:rFonts w:ascii="Arial" w:hAnsi="Arial" w:cs="Arial"/>
          <w:sz w:val="22"/>
          <w:szCs w:val="22"/>
        </w:rPr>
        <w:t xml:space="preserve"> </w:t>
      </w:r>
      <w:r w:rsidR="00F14DDB" w:rsidRPr="00E740BD">
        <w:rPr>
          <w:rFonts w:ascii="Arial" w:hAnsi="Arial" w:cs="Arial"/>
          <w:sz w:val="22"/>
          <w:szCs w:val="22"/>
        </w:rPr>
        <w:t xml:space="preserve">de la </w:t>
      </w:r>
      <w:r w:rsidR="008201B1" w:rsidRPr="00E740BD">
        <w:rPr>
          <w:rFonts w:ascii="Arial" w:hAnsi="Arial" w:cs="Arial"/>
          <w:sz w:val="22"/>
          <w:szCs w:val="22"/>
        </w:rPr>
        <w:t xml:space="preserve">domination et </w:t>
      </w:r>
      <w:r w:rsidR="00C36DC7" w:rsidRPr="00E740BD">
        <w:rPr>
          <w:rFonts w:ascii="Arial" w:hAnsi="Arial" w:cs="Arial"/>
          <w:sz w:val="22"/>
          <w:szCs w:val="22"/>
        </w:rPr>
        <w:t xml:space="preserve">de la </w:t>
      </w:r>
      <w:r w:rsidR="00F14DDB" w:rsidRPr="00E740BD">
        <w:rPr>
          <w:rFonts w:ascii="Arial" w:hAnsi="Arial" w:cs="Arial"/>
          <w:sz w:val="22"/>
          <w:szCs w:val="22"/>
        </w:rPr>
        <w:t xml:space="preserve">minoration </w:t>
      </w:r>
      <w:r w:rsidR="0015729D" w:rsidRPr="00E740BD">
        <w:rPr>
          <w:rFonts w:ascii="Arial" w:hAnsi="Arial" w:cs="Arial"/>
          <w:sz w:val="22"/>
          <w:szCs w:val="22"/>
        </w:rPr>
        <w:t>qui ont affecté l</w:t>
      </w:r>
      <w:r w:rsidR="00F14DDB" w:rsidRPr="00E740BD">
        <w:rPr>
          <w:rFonts w:ascii="Arial" w:hAnsi="Arial" w:cs="Arial"/>
          <w:sz w:val="22"/>
          <w:szCs w:val="22"/>
        </w:rPr>
        <w:t xml:space="preserve">es francophones </w:t>
      </w:r>
      <w:r w:rsidR="00B5035A" w:rsidRPr="00E740BD">
        <w:rPr>
          <w:rFonts w:ascii="Arial" w:hAnsi="Arial" w:cs="Arial"/>
          <w:sz w:val="22"/>
          <w:szCs w:val="22"/>
        </w:rPr>
        <w:t>au Québec</w:t>
      </w:r>
      <w:r w:rsidR="00EF2CE6" w:rsidRPr="00E740BD">
        <w:rPr>
          <w:rFonts w:ascii="Arial" w:hAnsi="Arial" w:cs="Arial"/>
          <w:sz w:val="22"/>
          <w:szCs w:val="22"/>
        </w:rPr>
        <w:t>, notamment l</w:t>
      </w:r>
      <w:r w:rsidR="00F14DDB" w:rsidRPr="00E740BD">
        <w:rPr>
          <w:rFonts w:ascii="Arial" w:hAnsi="Arial" w:cs="Arial"/>
          <w:sz w:val="22"/>
          <w:szCs w:val="22"/>
        </w:rPr>
        <w:t>es inégalités su</w:t>
      </w:r>
      <w:r w:rsidR="004507CB" w:rsidRPr="00E740BD">
        <w:rPr>
          <w:rFonts w:ascii="Arial" w:hAnsi="Arial" w:cs="Arial"/>
          <w:sz w:val="22"/>
          <w:szCs w:val="22"/>
        </w:rPr>
        <w:t xml:space="preserve">bies </w:t>
      </w:r>
      <w:r w:rsidR="00EF2CE6" w:rsidRPr="00E740BD">
        <w:rPr>
          <w:rFonts w:ascii="Arial" w:hAnsi="Arial" w:cs="Arial"/>
          <w:sz w:val="22"/>
          <w:szCs w:val="22"/>
        </w:rPr>
        <w:t>durant</w:t>
      </w:r>
      <w:r w:rsidR="00B5035A" w:rsidRPr="00E740BD">
        <w:rPr>
          <w:rFonts w:ascii="Arial" w:hAnsi="Arial" w:cs="Arial"/>
          <w:sz w:val="22"/>
          <w:szCs w:val="22"/>
        </w:rPr>
        <w:t xml:space="preserve"> plusieurs générations</w:t>
      </w:r>
      <w:bookmarkStart w:id="103" w:name="_Ref67409735"/>
      <w:r w:rsidR="00C42955" w:rsidRPr="00E740BD">
        <w:rPr>
          <w:rStyle w:val="Appelnotedebasdep"/>
          <w:rFonts w:ascii="Arial" w:hAnsi="Arial" w:cs="Arial"/>
          <w:sz w:val="22"/>
          <w:szCs w:val="22"/>
        </w:rPr>
        <w:footnoteReference w:id="297"/>
      </w:r>
      <w:bookmarkEnd w:id="103"/>
      <w:r w:rsidR="004507CB" w:rsidRPr="00E740BD">
        <w:rPr>
          <w:rFonts w:ascii="Arial" w:hAnsi="Arial" w:cs="Arial"/>
          <w:sz w:val="22"/>
          <w:szCs w:val="22"/>
        </w:rPr>
        <w:t xml:space="preserve">, </w:t>
      </w:r>
      <w:r w:rsidR="008C4783" w:rsidRPr="00E740BD">
        <w:rPr>
          <w:rFonts w:ascii="Arial" w:hAnsi="Arial" w:cs="Arial"/>
          <w:sz w:val="22"/>
          <w:szCs w:val="22"/>
        </w:rPr>
        <w:t>ce qui rend</w:t>
      </w:r>
      <w:r w:rsidR="008919B4" w:rsidRPr="00E740BD">
        <w:rPr>
          <w:rFonts w:ascii="Arial" w:hAnsi="Arial" w:cs="Arial"/>
          <w:sz w:val="22"/>
          <w:szCs w:val="22"/>
        </w:rPr>
        <w:t xml:space="preserve"> moins évidente</w:t>
      </w:r>
      <w:r w:rsidR="00C42955" w:rsidRPr="00E740BD">
        <w:rPr>
          <w:rFonts w:ascii="Arial" w:hAnsi="Arial" w:cs="Arial"/>
          <w:sz w:val="22"/>
          <w:szCs w:val="22"/>
        </w:rPr>
        <w:t xml:space="preserve"> </w:t>
      </w:r>
      <w:r w:rsidR="00E3072C" w:rsidRPr="00E740BD">
        <w:rPr>
          <w:rFonts w:ascii="Arial" w:hAnsi="Arial" w:cs="Arial"/>
          <w:sz w:val="22"/>
          <w:szCs w:val="22"/>
        </w:rPr>
        <w:t>l’</w:t>
      </w:r>
      <w:r w:rsidR="00C42955" w:rsidRPr="00E740BD">
        <w:rPr>
          <w:rFonts w:ascii="Arial" w:hAnsi="Arial" w:cs="Arial"/>
          <w:sz w:val="22"/>
          <w:szCs w:val="22"/>
        </w:rPr>
        <w:t xml:space="preserve">explication </w:t>
      </w:r>
      <w:r w:rsidR="008A383E" w:rsidRPr="00E740BD">
        <w:rPr>
          <w:rFonts w:ascii="Arial" w:hAnsi="Arial" w:cs="Arial"/>
          <w:sz w:val="22"/>
          <w:szCs w:val="22"/>
        </w:rPr>
        <w:t xml:space="preserve">du blocage face à la reconnaissance du racisme </w:t>
      </w:r>
      <w:r w:rsidR="00A747D2" w:rsidRPr="00E740BD">
        <w:rPr>
          <w:rFonts w:ascii="Arial" w:hAnsi="Arial" w:cs="Arial"/>
          <w:sz w:val="22"/>
          <w:szCs w:val="22"/>
        </w:rPr>
        <w:t xml:space="preserve">systémique uniquement sur la base </w:t>
      </w:r>
      <w:r w:rsidR="008D56E4" w:rsidRPr="00E740BD">
        <w:rPr>
          <w:rFonts w:ascii="Arial" w:hAnsi="Arial" w:cs="Arial"/>
          <w:sz w:val="22"/>
          <w:szCs w:val="22"/>
        </w:rPr>
        <w:t>d’une volonté de préserver ses privilèges</w:t>
      </w:r>
      <w:r w:rsidR="006B5A6C" w:rsidRPr="00E740BD">
        <w:rPr>
          <w:rFonts w:ascii="Arial" w:hAnsi="Arial" w:cs="Arial"/>
          <w:sz w:val="22"/>
          <w:szCs w:val="22"/>
        </w:rPr>
        <w:t xml:space="preserve">. </w:t>
      </w:r>
      <w:r w:rsidR="008D56E4" w:rsidRPr="00E740BD">
        <w:rPr>
          <w:rFonts w:ascii="Arial" w:hAnsi="Arial" w:cs="Arial"/>
          <w:sz w:val="22"/>
          <w:szCs w:val="22"/>
        </w:rPr>
        <w:t>D’autres motifs doivent</w:t>
      </w:r>
      <w:r w:rsidR="00105037" w:rsidRPr="00E740BD">
        <w:rPr>
          <w:rFonts w:ascii="Arial" w:hAnsi="Arial" w:cs="Arial"/>
          <w:sz w:val="22"/>
          <w:szCs w:val="22"/>
        </w:rPr>
        <w:t xml:space="preserve"> </w:t>
      </w:r>
      <w:r w:rsidR="006B5A6C" w:rsidRPr="00E740BD">
        <w:rPr>
          <w:rFonts w:ascii="Arial" w:hAnsi="Arial" w:cs="Arial"/>
          <w:sz w:val="22"/>
          <w:szCs w:val="22"/>
        </w:rPr>
        <w:t>ainsi</w:t>
      </w:r>
      <w:r w:rsidR="008D56E4" w:rsidRPr="00E740BD">
        <w:rPr>
          <w:rFonts w:ascii="Arial" w:hAnsi="Arial" w:cs="Arial"/>
          <w:sz w:val="22"/>
          <w:szCs w:val="22"/>
        </w:rPr>
        <w:t xml:space="preserve"> être </w:t>
      </w:r>
      <w:r w:rsidR="00781F09" w:rsidRPr="00E740BD">
        <w:rPr>
          <w:rFonts w:ascii="Arial" w:hAnsi="Arial" w:cs="Arial"/>
          <w:sz w:val="22"/>
          <w:szCs w:val="22"/>
        </w:rPr>
        <w:t>considérés</w:t>
      </w:r>
      <w:r w:rsidR="00C45477" w:rsidRPr="00E740BD">
        <w:rPr>
          <w:rFonts w:ascii="Arial" w:hAnsi="Arial" w:cs="Arial"/>
          <w:sz w:val="22"/>
          <w:szCs w:val="22"/>
        </w:rPr>
        <w:t xml:space="preserve"> pour comprendre l’attitude réactive </w:t>
      </w:r>
      <w:r w:rsidR="00250C25" w:rsidRPr="00E740BD">
        <w:rPr>
          <w:rFonts w:ascii="Arial" w:hAnsi="Arial" w:cs="Arial"/>
          <w:sz w:val="22"/>
          <w:szCs w:val="22"/>
        </w:rPr>
        <w:t>devant la reconnaissance du racisme systémique au Québec</w:t>
      </w:r>
      <w:r w:rsidR="00781F09" w:rsidRPr="00E740BD">
        <w:rPr>
          <w:rFonts w:ascii="Arial" w:hAnsi="Arial" w:cs="Arial"/>
          <w:sz w:val="22"/>
          <w:szCs w:val="22"/>
        </w:rPr>
        <w:t xml:space="preserve">, dont les spécificités historiques du Québec </w:t>
      </w:r>
      <w:r w:rsidR="006933BD" w:rsidRPr="00E740BD">
        <w:rPr>
          <w:rFonts w:ascii="Arial" w:hAnsi="Arial" w:cs="Arial"/>
          <w:sz w:val="22"/>
          <w:szCs w:val="22"/>
        </w:rPr>
        <w:t>précédemment énoncé</w:t>
      </w:r>
      <w:r w:rsidR="009C6786" w:rsidRPr="00E740BD">
        <w:rPr>
          <w:rFonts w:ascii="Arial" w:hAnsi="Arial" w:cs="Arial"/>
          <w:sz w:val="22"/>
          <w:szCs w:val="22"/>
        </w:rPr>
        <w:t>es, de même</w:t>
      </w:r>
      <w:r w:rsidR="00781F09" w:rsidRPr="00E740BD">
        <w:rPr>
          <w:rFonts w:ascii="Arial" w:hAnsi="Arial" w:cs="Arial"/>
          <w:sz w:val="22"/>
          <w:szCs w:val="22"/>
        </w:rPr>
        <w:t xml:space="preserve"> que les représentations que</w:t>
      </w:r>
      <w:r w:rsidR="003017E8" w:rsidRPr="00E740BD">
        <w:rPr>
          <w:rFonts w:ascii="Arial" w:hAnsi="Arial" w:cs="Arial"/>
          <w:sz w:val="22"/>
          <w:szCs w:val="22"/>
        </w:rPr>
        <w:t xml:space="preserve"> le groupe majoritaire </w:t>
      </w:r>
      <w:r w:rsidR="009C6786" w:rsidRPr="00E740BD">
        <w:rPr>
          <w:rFonts w:ascii="Arial" w:hAnsi="Arial" w:cs="Arial"/>
          <w:sz w:val="22"/>
          <w:szCs w:val="22"/>
        </w:rPr>
        <w:t>s’en fait.</w:t>
      </w:r>
      <w:r w:rsidR="002F0D3D" w:rsidRPr="00E740BD">
        <w:rPr>
          <w:rFonts w:ascii="Arial" w:hAnsi="Arial" w:cs="Arial"/>
          <w:strike/>
          <w:sz w:val="22"/>
          <w:szCs w:val="22"/>
        </w:rPr>
        <w:t xml:space="preserve"> </w:t>
      </w:r>
    </w:p>
    <w:p w14:paraId="0B142583" w14:textId="77777777" w:rsidR="00D055B0" w:rsidRPr="00E740BD" w:rsidRDefault="00D055B0" w:rsidP="00C77603">
      <w:pPr>
        <w:tabs>
          <w:tab w:val="left" w:pos="2268"/>
        </w:tabs>
        <w:spacing w:line="360" w:lineRule="auto"/>
        <w:rPr>
          <w:rFonts w:ascii="Arial" w:hAnsi="Arial" w:cs="Arial"/>
          <w:sz w:val="22"/>
          <w:szCs w:val="22"/>
        </w:rPr>
      </w:pPr>
    </w:p>
    <w:p w14:paraId="454AF557" w14:textId="26DD18FB" w:rsidR="00C13507" w:rsidRPr="00E740BD" w:rsidRDefault="002F0D3D"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En somme, </w:t>
      </w:r>
      <w:r w:rsidR="007E41CB" w:rsidRPr="00E740BD">
        <w:rPr>
          <w:rFonts w:ascii="Arial" w:hAnsi="Arial" w:cs="Arial"/>
          <w:sz w:val="22"/>
          <w:szCs w:val="22"/>
        </w:rPr>
        <w:t xml:space="preserve">ces différentes pistes explicatives </w:t>
      </w:r>
      <w:r w:rsidR="000D3E49" w:rsidRPr="00E740BD">
        <w:rPr>
          <w:rFonts w:ascii="Arial" w:hAnsi="Arial" w:cs="Arial"/>
          <w:sz w:val="22"/>
          <w:szCs w:val="22"/>
        </w:rPr>
        <w:t>peu</w:t>
      </w:r>
      <w:r w:rsidR="007E41CB" w:rsidRPr="00E740BD">
        <w:rPr>
          <w:rFonts w:ascii="Arial" w:hAnsi="Arial" w:cs="Arial"/>
          <w:sz w:val="22"/>
          <w:szCs w:val="22"/>
        </w:rPr>
        <w:t>ven</w:t>
      </w:r>
      <w:r w:rsidR="000D3E49" w:rsidRPr="00E740BD">
        <w:rPr>
          <w:rFonts w:ascii="Arial" w:hAnsi="Arial" w:cs="Arial"/>
          <w:sz w:val="22"/>
          <w:szCs w:val="22"/>
        </w:rPr>
        <w:t>t</w:t>
      </w:r>
      <w:r w:rsidR="005103E3" w:rsidRPr="00E740BD">
        <w:rPr>
          <w:rFonts w:ascii="Arial" w:hAnsi="Arial" w:cs="Arial"/>
          <w:sz w:val="22"/>
          <w:szCs w:val="22"/>
        </w:rPr>
        <w:t xml:space="preserve"> </w:t>
      </w:r>
      <w:r w:rsidR="007E41CB" w:rsidRPr="00E740BD">
        <w:rPr>
          <w:rFonts w:ascii="Arial" w:hAnsi="Arial" w:cs="Arial"/>
          <w:sz w:val="22"/>
          <w:szCs w:val="22"/>
        </w:rPr>
        <w:t>nous aider à comprendre</w:t>
      </w:r>
      <w:r w:rsidR="005103E3" w:rsidRPr="00E740BD">
        <w:rPr>
          <w:rFonts w:ascii="Arial" w:hAnsi="Arial" w:cs="Arial"/>
          <w:sz w:val="22"/>
          <w:szCs w:val="22"/>
        </w:rPr>
        <w:t xml:space="preserve"> les difficultés </w:t>
      </w:r>
      <w:r w:rsidR="00372E4B" w:rsidRPr="00E740BD">
        <w:rPr>
          <w:rFonts w:ascii="Arial" w:hAnsi="Arial" w:cs="Arial"/>
          <w:sz w:val="22"/>
          <w:szCs w:val="22"/>
        </w:rPr>
        <w:t xml:space="preserve">et tensions </w:t>
      </w:r>
      <w:r w:rsidR="005103E3" w:rsidRPr="00E740BD">
        <w:rPr>
          <w:rFonts w:ascii="Arial" w:hAnsi="Arial" w:cs="Arial"/>
          <w:sz w:val="22"/>
          <w:szCs w:val="22"/>
        </w:rPr>
        <w:t xml:space="preserve">rencontrées </w:t>
      </w:r>
      <w:r w:rsidR="000D3E49" w:rsidRPr="00E740BD">
        <w:rPr>
          <w:rFonts w:ascii="Arial" w:hAnsi="Arial" w:cs="Arial"/>
          <w:sz w:val="22"/>
          <w:szCs w:val="22"/>
        </w:rPr>
        <w:t xml:space="preserve">ici et maintenant </w:t>
      </w:r>
      <w:r w:rsidR="005103E3" w:rsidRPr="00E740BD">
        <w:rPr>
          <w:rFonts w:ascii="Arial" w:hAnsi="Arial" w:cs="Arial"/>
          <w:sz w:val="22"/>
          <w:szCs w:val="22"/>
        </w:rPr>
        <w:t xml:space="preserve">dans la reconnaissance du phénomène de racisme systémique. </w:t>
      </w:r>
      <w:r w:rsidR="00C13507" w:rsidRPr="00E740BD">
        <w:rPr>
          <w:rFonts w:ascii="Arial" w:hAnsi="Arial" w:cs="Arial"/>
          <w:sz w:val="22"/>
          <w:szCs w:val="22"/>
        </w:rPr>
        <w:t xml:space="preserve">L’on doit </w:t>
      </w:r>
      <w:r w:rsidR="00B039EE" w:rsidRPr="00E740BD">
        <w:rPr>
          <w:rFonts w:ascii="Arial" w:hAnsi="Arial" w:cs="Arial"/>
          <w:sz w:val="22"/>
          <w:szCs w:val="22"/>
        </w:rPr>
        <w:t xml:space="preserve">cependant </w:t>
      </w:r>
      <w:r w:rsidR="00C13507" w:rsidRPr="00E740BD">
        <w:rPr>
          <w:rFonts w:ascii="Arial" w:hAnsi="Arial" w:cs="Arial"/>
          <w:sz w:val="22"/>
          <w:szCs w:val="22"/>
        </w:rPr>
        <w:t>refuser d’aborder le racisme comme une fatalité :</w:t>
      </w:r>
    </w:p>
    <w:p w14:paraId="25725E6C" w14:textId="77777777" w:rsidR="009E334B" w:rsidRPr="00E740BD" w:rsidRDefault="009E334B" w:rsidP="00C77603">
      <w:pPr>
        <w:tabs>
          <w:tab w:val="left" w:pos="2268"/>
        </w:tabs>
        <w:spacing w:line="360" w:lineRule="auto"/>
        <w:rPr>
          <w:rFonts w:ascii="Arial" w:hAnsi="Arial" w:cs="Arial"/>
          <w:strike/>
          <w:sz w:val="22"/>
          <w:szCs w:val="22"/>
        </w:rPr>
      </w:pPr>
    </w:p>
    <w:p w14:paraId="67B2D681" w14:textId="1C1FCFDD" w:rsidR="00C13507" w:rsidRPr="00E740BD" w:rsidRDefault="00C13507" w:rsidP="00334E2F">
      <w:pPr>
        <w:ind w:left="851" w:right="996"/>
        <w:rPr>
          <w:rFonts w:ascii="Arial" w:hAnsi="Arial" w:cs="Arial"/>
          <w:sz w:val="20"/>
          <w:szCs w:val="20"/>
        </w:rPr>
      </w:pPr>
      <w:r w:rsidRPr="00E740BD">
        <w:rPr>
          <w:rFonts w:ascii="Arial" w:hAnsi="Arial" w:cs="Arial"/>
          <w:sz w:val="20"/>
          <w:szCs w:val="20"/>
        </w:rPr>
        <w:t xml:space="preserve">« […] le racisme est né à un certain moment du développement de l’histoire. […] si le racisme est né, il peut aussi mourir. […] ce n’est ni une </w:t>
      </w:r>
      <w:proofErr w:type="spellStart"/>
      <w:r w:rsidRPr="00E740BD">
        <w:rPr>
          <w:rFonts w:ascii="Arial" w:hAnsi="Arial" w:cs="Arial"/>
          <w:sz w:val="20"/>
          <w:szCs w:val="20"/>
        </w:rPr>
        <w:t>fatalite</w:t>
      </w:r>
      <w:proofErr w:type="spellEnd"/>
      <w:r w:rsidRPr="00E740BD">
        <w:rPr>
          <w:rFonts w:ascii="Arial" w:hAnsi="Arial" w:cs="Arial"/>
          <w:sz w:val="20"/>
          <w:szCs w:val="20"/>
        </w:rPr>
        <w:t>́, ni une loi intemporelle de la condition humaine</w:t>
      </w:r>
      <w:proofErr w:type="gramStart"/>
      <w:r w:rsidRPr="00E740BD">
        <w:rPr>
          <w:rFonts w:ascii="Arial" w:hAnsi="Arial" w:cs="Arial"/>
          <w:sz w:val="20"/>
          <w:szCs w:val="20"/>
        </w:rPr>
        <w:t>.»</w:t>
      </w:r>
      <w:proofErr w:type="gramEnd"/>
      <w:r w:rsidRPr="00E740BD">
        <w:rPr>
          <w:rStyle w:val="Appelnotedebasdep"/>
          <w:rFonts w:ascii="Arial" w:hAnsi="Arial" w:cs="Arial"/>
          <w:sz w:val="20"/>
          <w:szCs w:val="20"/>
        </w:rPr>
        <w:footnoteReference w:id="298"/>
      </w:r>
      <w:r w:rsidRPr="00E740BD">
        <w:rPr>
          <w:rFonts w:ascii="Arial" w:hAnsi="Arial" w:cs="Arial"/>
          <w:sz w:val="20"/>
          <w:szCs w:val="20"/>
        </w:rPr>
        <w:t xml:space="preserve"> </w:t>
      </w:r>
    </w:p>
    <w:p w14:paraId="3A15B53E" w14:textId="77777777" w:rsidR="009E334B" w:rsidRPr="00E740BD" w:rsidRDefault="009E334B" w:rsidP="00FB354B">
      <w:pPr>
        <w:tabs>
          <w:tab w:val="left" w:pos="2268"/>
        </w:tabs>
        <w:spacing w:line="360" w:lineRule="auto"/>
        <w:rPr>
          <w:rFonts w:ascii="Arial" w:hAnsi="Arial" w:cs="Arial"/>
          <w:strike/>
          <w:sz w:val="22"/>
          <w:szCs w:val="22"/>
        </w:rPr>
      </w:pPr>
    </w:p>
    <w:p w14:paraId="12702729" w14:textId="379191AD" w:rsidR="00025631" w:rsidRPr="00E740BD" w:rsidRDefault="00025631" w:rsidP="00C77603">
      <w:pPr>
        <w:spacing w:line="360" w:lineRule="auto"/>
        <w:rPr>
          <w:rStyle w:val="Marquedecommentaire"/>
          <w:rFonts w:ascii="Arial" w:hAnsi="Arial" w:cs="Arial"/>
          <w:sz w:val="22"/>
          <w:szCs w:val="22"/>
        </w:rPr>
      </w:pPr>
      <w:r w:rsidRPr="00E740BD">
        <w:rPr>
          <w:rStyle w:val="Marquedecommentaire"/>
          <w:rFonts w:ascii="Arial" w:hAnsi="Arial" w:cs="Arial"/>
          <w:sz w:val="22"/>
          <w:szCs w:val="22"/>
        </w:rPr>
        <w:t>Parallèlement, on doit situer la problématique dans sa globalité en tenant compte du fait que le racisme systémique</w:t>
      </w:r>
      <w:r w:rsidR="006B1B37" w:rsidRPr="00E740BD">
        <w:rPr>
          <w:rStyle w:val="Marquedecommentaire"/>
          <w:rFonts w:ascii="Arial" w:hAnsi="Arial" w:cs="Arial"/>
          <w:sz w:val="22"/>
          <w:szCs w:val="22"/>
        </w:rPr>
        <w:t xml:space="preserve"> </w:t>
      </w:r>
      <w:r w:rsidRPr="00E740BD">
        <w:rPr>
          <w:rStyle w:val="Marquedecommentaire"/>
          <w:rFonts w:ascii="Arial" w:hAnsi="Arial" w:cs="Arial"/>
          <w:sz w:val="22"/>
          <w:szCs w:val="22"/>
        </w:rPr>
        <w:t>peut, paradoxalement, subsister et se développer malgré des normes et règles qui lui sont a priori défavorables</w:t>
      </w:r>
      <w:r w:rsidR="00E806B5" w:rsidRPr="00E740BD">
        <w:rPr>
          <w:rStyle w:val="Marquedecommentaire"/>
          <w:rFonts w:ascii="Arial" w:hAnsi="Arial" w:cs="Arial"/>
          <w:sz w:val="22"/>
          <w:szCs w:val="22"/>
        </w:rPr>
        <w:t> :</w:t>
      </w:r>
      <w:r w:rsidRPr="00E740BD">
        <w:rPr>
          <w:rStyle w:val="Marquedecommentaire"/>
          <w:rFonts w:ascii="Arial" w:hAnsi="Arial" w:cs="Arial"/>
          <w:sz w:val="22"/>
          <w:szCs w:val="22"/>
        </w:rPr>
        <w:t xml:space="preserve"> </w:t>
      </w:r>
    </w:p>
    <w:p w14:paraId="33B85FE2" w14:textId="77777777" w:rsidR="005E6750" w:rsidRPr="00E740BD" w:rsidRDefault="005E6750" w:rsidP="00FB354B">
      <w:pPr>
        <w:tabs>
          <w:tab w:val="left" w:pos="2268"/>
        </w:tabs>
        <w:spacing w:line="360" w:lineRule="auto"/>
        <w:rPr>
          <w:rFonts w:ascii="Arial" w:hAnsi="Arial" w:cs="Arial"/>
          <w:strike/>
          <w:sz w:val="22"/>
          <w:szCs w:val="22"/>
        </w:rPr>
      </w:pPr>
    </w:p>
    <w:p w14:paraId="739B174C" w14:textId="1A8196BC" w:rsidR="00025631" w:rsidRPr="00E740BD" w:rsidRDefault="00025631" w:rsidP="00334E2F">
      <w:pPr>
        <w:ind w:left="851" w:right="996"/>
        <w:rPr>
          <w:rFonts w:ascii="Arial" w:hAnsi="Arial" w:cs="Arial"/>
          <w:sz w:val="20"/>
          <w:szCs w:val="20"/>
        </w:rPr>
      </w:pPr>
      <w:r w:rsidRPr="00E740BD">
        <w:rPr>
          <w:rFonts w:ascii="Arial" w:hAnsi="Arial" w:cs="Arial"/>
          <w:sz w:val="20"/>
          <w:szCs w:val="20"/>
        </w:rPr>
        <w:t>« </w:t>
      </w:r>
      <w:r w:rsidR="00EC2278" w:rsidRPr="00E740BD">
        <w:rPr>
          <w:rFonts w:ascii="Arial" w:hAnsi="Arial" w:cs="Arial"/>
          <w:sz w:val="20"/>
          <w:szCs w:val="20"/>
        </w:rPr>
        <w:t>[quand on]</w:t>
      </w:r>
      <w:r w:rsidRPr="00E740BD">
        <w:rPr>
          <w:rFonts w:ascii="Arial" w:hAnsi="Arial" w:cs="Arial"/>
          <w:sz w:val="20"/>
          <w:szCs w:val="20"/>
        </w:rPr>
        <w:t xml:space="preserve"> se penche sur la situation du racisme et de ses manifestations au Québec, </w:t>
      </w:r>
      <w:r w:rsidR="00EC2278" w:rsidRPr="00E740BD">
        <w:rPr>
          <w:rFonts w:ascii="Arial" w:hAnsi="Arial" w:cs="Arial"/>
          <w:sz w:val="20"/>
          <w:szCs w:val="20"/>
        </w:rPr>
        <w:t xml:space="preserve">[on] </w:t>
      </w:r>
      <w:r w:rsidRPr="00E740BD">
        <w:rPr>
          <w:rFonts w:ascii="Arial" w:hAnsi="Arial" w:cs="Arial"/>
          <w:sz w:val="20"/>
          <w:szCs w:val="20"/>
        </w:rPr>
        <w:t xml:space="preserve">observe une situation paradoxale ou « ambivalente ». Comme dans d’autres sociétés, le paradoxe réside dans la coexistence conflictuelle d’un système de valeurs démocratiques avec un système d’interrelations complexes d’expression du racisme, analytiquement </w:t>
      </w:r>
      <w:proofErr w:type="spellStart"/>
      <w:r w:rsidRPr="00E740BD">
        <w:rPr>
          <w:rFonts w:ascii="Arial" w:hAnsi="Arial" w:cs="Arial"/>
          <w:sz w:val="20"/>
          <w:szCs w:val="20"/>
        </w:rPr>
        <w:t>inter-reliées</w:t>
      </w:r>
      <w:proofErr w:type="spellEnd"/>
      <w:r w:rsidRPr="00E740BD">
        <w:rPr>
          <w:rFonts w:ascii="Arial" w:hAnsi="Arial" w:cs="Arial"/>
          <w:sz w:val="20"/>
          <w:szCs w:val="20"/>
        </w:rPr>
        <w:t>, mais empiriquement éclatées : attitudes (ethnocentrisme, préjugé, stéréotype), discrimination directes ou indirectes, inégalités, discours, actes de violence. En effet, on constate d’un côté que le discours normatif québécois est inclusif, qu’un important dispositif juridique et institutionnel a été mis en place pour garantir le respect des droits de la personne et l’égalité des chances, qu’il n’existe pas de formation politique raciste […].</w:t>
      </w:r>
      <w:r w:rsidR="00694616" w:rsidRPr="00E740BD">
        <w:rPr>
          <w:rFonts w:ascii="Arial" w:hAnsi="Arial" w:cs="Arial"/>
          <w:sz w:val="20"/>
          <w:szCs w:val="20"/>
        </w:rPr>
        <w:t xml:space="preserve"> </w:t>
      </w:r>
      <w:r w:rsidRPr="00E740BD">
        <w:rPr>
          <w:rFonts w:ascii="Arial" w:hAnsi="Arial" w:cs="Arial"/>
          <w:sz w:val="20"/>
          <w:szCs w:val="20"/>
        </w:rPr>
        <w:t>Toutefois, on remarque, de l’autre côté, la réapparition épisodique de phénomènes inquiétants</w:t>
      </w:r>
      <w:r w:rsidR="00335B88" w:rsidRPr="00E740BD">
        <w:rPr>
          <w:rFonts w:ascii="Arial" w:hAnsi="Arial" w:cs="Arial"/>
          <w:sz w:val="20"/>
          <w:szCs w:val="20"/>
        </w:rPr>
        <w:t>,</w:t>
      </w:r>
      <w:r w:rsidRPr="00E740BD">
        <w:rPr>
          <w:rFonts w:ascii="Arial" w:hAnsi="Arial" w:cs="Arial"/>
          <w:sz w:val="20"/>
          <w:szCs w:val="20"/>
        </w:rPr>
        <w:t xml:space="preserve"> […] la présence de dérapage discursif et de discriminations subtiles dans les rapports intergroupes, ainsi que des inégalités persistantes pour certaines minorités en particulier pour les Noirs et les Autochtones (</w:t>
      </w:r>
      <w:proofErr w:type="spellStart"/>
      <w:r w:rsidRPr="00E740BD">
        <w:rPr>
          <w:rFonts w:ascii="Arial" w:hAnsi="Arial" w:cs="Arial"/>
          <w:sz w:val="20"/>
          <w:szCs w:val="20"/>
        </w:rPr>
        <w:t>Kunz</w:t>
      </w:r>
      <w:proofErr w:type="spellEnd"/>
      <w:r w:rsidRPr="00E740BD">
        <w:rPr>
          <w:rFonts w:ascii="Arial" w:hAnsi="Arial" w:cs="Arial"/>
          <w:sz w:val="20"/>
          <w:szCs w:val="20"/>
        </w:rPr>
        <w:t xml:space="preserve"> et </w:t>
      </w:r>
      <w:r w:rsidRPr="00E740BD">
        <w:rPr>
          <w:rFonts w:ascii="Arial" w:hAnsi="Arial" w:cs="Arial"/>
          <w:i/>
          <w:iCs/>
          <w:sz w:val="20"/>
          <w:szCs w:val="20"/>
        </w:rPr>
        <w:t>al.</w:t>
      </w:r>
      <w:r w:rsidRPr="00E740BD">
        <w:rPr>
          <w:rFonts w:ascii="Arial" w:hAnsi="Arial" w:cs="Arial"/>
          <w:sz w:val="20"/>
          <w:szCs w:val="20"/>
        </w:rPr>
        <w:t xml:space="preserve"> 2000). »</w:t>
      </w:r>
      <w:r w:rsidRPr="00E740BD">
        <w:rPr>
          <w:rStyle w:val="Appelnotedebasdep"/>
          <w:rFonts w:ascii="Arial" w:hAnsi="Arial" w:cs="Arial"/>
          <w:sz w:val="20"/>
          <w:szCs w:val="20"/>
        </w:rPr>
        <w:footnoteReference w:id="299"/>
      </w:r>
    </w:p>
    <w:p w14:paraId="75ADEC92" w14:textId="77777777" w:rsidR="00025631" w:rsidRPr="00E740BD" w:rsidRDefault="00025631" w:rsidP="00FB354B">
      <w:pPr>
        <w:tabs>
          <w:tab w:val="left" w:pos="2268"/>
        </w:tabs>
        <w:spacing w:line="360" w:lineRule="auto"/>
        <w:rPr>
          <w:rFonts w:ascii="Arial" w:hAnsi="Arial" w:cs="Arial"/>
          <w:strike/>
          <w:sz w:val="22"/>
          <w:szCs w:val="22"/>
        </w:rPr>
      </w:pPr>
    </w:p>
    <w:p w14:paraId="6621A9DD" w14:textId="1B732E3E" w:rsidR="009E334B" w:rsidRPr="00E740BD" w:rsidRDefault="003B04A4" w:rsidP="00C77603">
      <w:pPr>
        <w:spacing w:line="360" w:lineRule="auto"/>
        <w:rPr>
          <w:rFonts w:ascii="Arial" w:hAnsi="Arial" w:cs="Arial"/>
          <w:sz w:val="22"/>
          <w:szCs w:val="22"/>
        </w:rPr>
      </w:pPr>
      <w:r w:rsidRPr="00E740BD">
        <w:rPr>
          <w:rFonts w:ascii="Arial" w:hAnsi="Arial" w:cs="Arial"/>
          <w:sz w:val="22"/>
          <w:szCs w:val="22"/>
        </w:rPr>
        <w:t xml:space="preserve">Plus largement, </w:t>
      </w:r>
      <w:r w:rsidR="00A53B55" w:rsidRPr="00E740BD">
        <w:rPr>
          <w:rFonts w:ascii="Arial" w:hAnsi="Arial" w:cs="Arial"/>
          <w:sz w:val="22"/>
          <w:szCs w:val="22"/>
        </w:rPr>
        <w:t>la Commission désire</w:t>
      </w:r>
      <w:r w:rsidR="00C13507" w:rsidRPr="00E740BD">
        <w:rPr>
          <w:rFonts w:ascii="Arial" w:hAnsi="Arial" w:cs="Arial"/>
          <w:sz w:val="22"/>
          <w:szCs w:val="22"/>
        </w:rPr>
        <w:t xml:space="preserve"> interpeller </w:t>
      </w:r>
      <w:r w:rsidR="009D6374" w:rsidRPr="00E740BD">
        <w:rPr>
          <w:rFonts w:ascii="Arial" w:hAnsi="Arial" w:cs="Arial"/>
          <w:sz w:val="22"/>
          <w:szCs w:val="22"/>
        </w:rPr>
        <w:t>la responsabilité</w:t>
      </w:r>
      <w:r w:rsidR="00C13507" w:rsidRPr="00E740BD">
        <w:rPr>
          <w:rFonts w:ascii="Arial" w:hAnsi="Arial" w:cs="Arial"/>
          <w:sz w:val="22"/>
          <w:szCs w:val="22"/>
        </w:rPr>
        <w:t xml:space="preserve"> de</w:t>
      </w:r>
      <w:r w:rsidR="0039722D" w:rsidRPr="00E740BD">
        <w:rPr>
          <w:rFonts w:ascii="Arial" w:hAnsi="Arial" w:cs="Arial"/>
          <w:sz w:val="22"/>
          <w:szCs w:val="22"/>
        </w:rPr>
        <w:t xml:space="preserve"> différent</w:t>
      </w:r>
      <w:r w:rsidR="00C13507" w:rsidRPr="00E740BD">
        <w:rPr>
          <w:rFonts w:ascii="Arial" w:hAnsi="Arial" w:cs="Arial"/>
          <w:sz w:val="22"/>
          <w:szCs w:val="22"/>
        </w:rPr>
        <w:t xml:space="preserve">s interlocuteurs </w:t>
      </w:r>
      <w:r w:rsidR="0090277E" w:rsidRPr="00E740BD">
        <w:rPr>
          <w:rFonts w:ascii="Arial" w:hAnsi="Arial" w:cs="Arial"/>
          <w:sz w:val="22"/>
          <w:szCs w:val="22"/>
        </w:rPr>
        <w:t xml:space="preserve">avec lesquels </w:t>
      </w:r>
      <w:r w:rsidR="00A53B55" w:rsidRPr="00E740BD">
        <w:rPr>
          <w:rFonts w:ascii="Arial" w:hAnsi="Arial" w:cs="Arial"/>
          <w:sz w:val="22"/>
          <w:szCs w:val="22"/>
        </w:rPr>
        <w:t>elle</w:t>
      </w:r>
      <w:r w:rsidR="00C13507" w:rsidRPr="00E740BD">
        <w:rPr>
          <w:rFonts w:ascii="Arial" w:hAnsi="Arial" w:cs="Arial"/>
          <w:sz w:val="22"/>
          <w:szCs w:val="22"/>
        </w:rPr>
        <w:t xml:space="preserve"> </w:t>
      </w:r>
      <w:r w:rsidR="0090277E" w:rsidRPr="00E740BD">
        <w:rPr>
          <w:rFonts w:ascii="Arial" w:hAnsi="Arial" w:cs="Arial"/>
          <w:sz w:val="22"/>
          <w:szCs w:val="22"/>
        </w:rPr>
        <w:t xml:space="preserve">interagit </w:t>
      </w:r>
      <w:r w:rsidR="00E86A70" w:rsidRPr="00E740BD">
        <w:rPr>
          <w:rFonts w:ascii="Arial" w:hAnsi="Arial" w:cs="Arial"/>
          <w:sz w:val="22"/>
          <w:szCs w:val="22"/>
        </w:rPr>
        <w:t xml:space="preserve">(représentants politiques, institutions et organisations publiques, employeurs, etc.), </w:t>
      </w:r>
      <w:r w:rsidR="00C13507" w:rsidRPr="00E740BD">
        <w:rPr>
          <w:rFonts w:ascii="Arial" w:hAnsi="Arial" w:cs="Arial"/>
          <w:sz w:val="22"/>
          <w:szCs w:val="22"/>
        </w:rPr>
        <w:t xml:space="preserve">afin qu’ils entreprennent des actions systémiques qui s’attaquent au racisme dans ses différentes manifestations. Comme le soulignait </w:t>
      </w:r>
      <w:r w:rsidR="00EF755A" w:rsidRPr="00E740BD">
        <w:rPr>
          <w:rFonts w:ascii="Arial" w:hAnsi="Arial" w:cs="Arial"/>
          <w:sz w:val="22"/>
          <w:szCs w:val="22"/>
        </w:rPr>
        <w:t xml:space="preserve">la juge </w:t>
      </w:r>
      <w:r w:rsidR="00C13507" w:rsidRPr="00E740BD">
        <w:rPr>
          <w:rFonts w:ascii="Arial" w:hAnsi="Arial" w:cs="Arial"/>
          <w:sz w:val="22"/>
          <w:szCs w:val="22"/>
        </w:rPr>
        <w:t>Abella</w:t>
      </w:r>
      <w:r w:rsidR="00A53B55" w:rsidRPr="00E740BD">
        <w:rPr>
          <w:rFonts w:ascii="Arial" w:hAnsi="Arial" w:cs="Arial"/>
          <w:sz w:val="22"/>
          <w:szCs w:val="22"/>
        </w:rPr>
        <w:t xml:space="preserve"> concernant alors </w:t>
      </w:r>
      <w:r w:rsidR="00C13507" w:rsidRPr="00E740BD">
        <w:rPr>
          <w:rFonts w:ascii="Arial" w:hAnsi="Arial" w:cs="Arial"/>
          <w:sz w:val="22"/>
          <w:szCs w:val="22"/>
        </w:rPr>
        <w:t xml:space="preserve">la reconnaissance du phénomène </w:t>
      </w:r>
      <w:r w:rsidR="003B1C62" w:rsidRPr="00E740BD">
        <w:rPr>
          <w:rFonts w:ascii="Arial" w:hAnsi="Arial" w:cs="Arial"/>
          <w:sz w:val="22"/>
          <w:szCs w:val="22"/>
        </w:rPr>
        <w:t>de discrimination systémique</w:t>
      </w:r>
      <w:r w:rsidR="00CE1F8F" w:rsidRPr="00E740BD">
        <w:rPr>
          <w:rStyle w:val="Appelnotedebasdep"/>
          <w:rFonts w:ascii="Arial" w:hAnsi="Arial" w:cs="Arial"/>
          <w:sz w:val="22"/>
          <w:szCs w:val="22"/>
        </w:rPr>
        <w:footnoteReference w:id="300"/>
      </w:r>
      <w:r w:rsidR="00A53B55" w:rsidRPr="00E740BD">
        <w:rPr>
          <w:rFonts w:ascii="Arial" w:hAnsi="Arial" w:cs="Arial"/>
          <w:sz w:val="22"/>
          <w:szCs w:val="22"/>
        </w:rPr>
        <w:t>, cela</w:t>
      </w:r>
      <w:r w:rsidR="003B1C62" w:rsidRPr="00E740BD">
        <w:rPr>
          <w:rFonts w:ascii="Arial" w:hAnsi="Arial" w:cs="Arial"/>
          <w:sz w:val="22"/>
          <w:szCs w:val="22"/>
        </w:rPr>
        <w:t xml:space="preserve"> </w:t>
      </w:r>
      <w:r w:rsidR="00C13507" w:rsidRPr="00E740BD">
        <w:rPr>
          <w:rFonts w:ascii="Arial" w:hAnsi="Arial" w:cs="Arial"/>
          <w:sz w:val="22"/>
          <w:szCs w:val="22"/>
        </w:rPr>
        <w:t xml:space="preserve">appelle à la conception et à la mise en place d’actions concrètes et systémiques de la part des gouvernements car : </w:t>
      </w:r>
      <w:r w:rsidR="00EF755A" w:rsidRPr="00E740BD">
        <w:rPr>
          <w:rFonts w:ascii="Arial" w:hAnsi="Arial" w:cs="Arial"/>
          <w:sz w:val="22"/>
          <w:szCs w:val="22"/>
        </w:rPr>
        <w:t>«</w:t>
      </w:r>
      <w:r w:rsidR="00A05D82" w:rsidRPr="00E740BD">
        <w:rPr>
          <w:rFonts w:ascii="Arial" w:hAnsi="Arial" w:cs="Arial"/>
          <w:sz w:val="22"/>
          <w:szCs w:val="22"/>
        </w:rPr>
        <w:t> </w:t>
      </w:r>
      <w:r w:rsidR="00C13507" w:rsidRPr="00E740BD">
        <w:rPr>
          <w:rFonts w:ascii="Arial" w:hAnsi="Arial" w:cs="Arial"/>
          <w:sz w:val="22"/>
          <w:szCs w:val="22"/>
        </w:rPr>
        <w:t>la lente évolution des attitudes face à la discrimination ne garantit pas à elle seule l</w:t>
      </w:r>
      <w:r w:rsidR="002D36DB" w:rsidRPr="00E740BD">
        <w:rPr>
          <w:rFonts w:ascii="Arial" w:hAnsi="Arial" w:cs="Arial"/>
          <w:sz w:val="22"/>
          <w:szCs w:val="22"/>
        </w:rPr>
        <w:t>’</w:t>
      </w:r>
      <w:r w:rsidR="00C13507" w:rsidRPr="00E740BD">
        <w:rPr>
          <w:rFonts w:ascii="Arial" w:hAnsi="Arial" w:cs="Arial"/>
          <w:sz w:val="22"/>
          <w:szCs w:val="22"/>
        </w:rPr>
        <w:t>égalité. En effet, viser l</w:t>
      </w:r>
      <w:r w:rsidR="002D36DB" w:rsidRPr="00E740BD">
        <w:rPr>
          <w:rFonts w:ascii="Arial" w:hAnsi="Arial" w:cs="Arial"/>
          <w:sz w:val="22"/>
          <w:szCs w:val="22"/>
        </w:rPr>
        <w:t>’</w:t>
      </w:r>
      <w:r w:rsidR="00C13507" w:rsidRPr="00E740BD">
        <w:rPr>
          <w:rFonts w:ascii="Arial" w:hAnsi="Arial" w:cs="Arial"/>
          <w:sz w:val="22"/>
          <w:szCs w:val="22"/>
        </w:rPr>
        <w:t>égalité consiste également à débarrasser l</w:t>
      </w:r>
      <w:r w:rsidR="002D36DB" w:rsidRPr="00E740BD">
        <w:rPr>
          <w:rFonts w:ascii="Arial" w:hAnsi="Arial" w:cs="Arial"/>
          <w:sz w:val="22"/>
          <w:szCs w:val="22"/>
        </w:rPr>
        <w:t>’</w:t>
      </w:r>
      <w:r w:rsidR="00C13507" w:rsidRPr="00E740BD">
        <w:rPr>
          <w:rFonts w:ascii="Arial" w:hAnsi="Arial" w:cs="Arial"/>
          <w:sz w:val="22"/>
          <w:szCs w:val="22"/>
        </w:rPr>
        <w:t>appareil social des résidus des attitudes préjudiciables du passé.</w:t>
      </w:r>
      <w:r w:rsidR="00A05D82" w:rsidRPr="00E740BD">
        <w:rPr>
          <w:rFonts w:ascii="Arial" w:hAnsi="Arial" w:cs="Arial"/>
          <w:sz w:val="22"/>
          <w:szCs w:val="22"/>
        </w:rPr>
        <w:t> </w:t>
      </w:r>
      <w:r w:rsidR="00C13507" w:rsidRPr="00E740BD">
        <w:rPr>
          <w:rFonts w:ascii="Arial" w:hAnsi="Arial" w:cs="Arial"/>
          <w:sz w:val="22"/>
          <w:szCs w:val="22"/>
        </w:rPr>
        <w:t>»</w:t>
      </w:r>
      <w:bookmarkStart w:id="104" w:name="_Ref55231341"/>
      <w:r w:rsidR="00C13507" w:rsidRPr="00E740BD">
        <w:rPr>
          <w:rStyle w:val="Appelnotedebasdep"/>
          <w:rFonts w:ascii="Arial" w:hAnsi="Arial" w:cs="Arial"/>
          <w:sz w:val="22"/>
          <w:szCs w:val="22"/>
        </w:rPr>
        <w:footnoteReference w:id="301"/>
      </w:r>
      <w:bookmarkEnd w:id="104"/>
      <w:r w:rsidR="00C13507" w:rsidRPr="00E740BD">
        <w:rPr>
          <w:rFonts w:ascii="Arial" w:hAnsi="Arial" w:cs="Arial"/>
          <w:sz w:val="22"/>
          <w:szCs w:val="22"/>
        </w:rPr>
        <w:t xml:space="preserve"> </w:t>
      </w:r>
    </w:p>
    <w:p w14:paraId="5C26401B" w14:textId="487E05B7" w:rsidR="00A70E92" w:rsidRPr="00E740BD" w:rsidRDefault="00A70E92" w:rsidP="00C77603">
      <w:pPr>
        <w:tabs>
          <w:tab w:val="left" w:pos="2268"/>
        </w:tabs>
        <w:spacing w:line="360" w:lineRule="auto"/>
        <w:rPr>
          <w:rFonts w:ascii="Arial" w:hAnsi="Arial" w:cs="Arial"/>
          <w:strike/>
          <w:sz w:val="22"/>
          <w:szCs w:val="22"/>
        </w:rPr>
      </w:pPr>
    </w:p>
    <w:p w14:paraId="25AE123B" w14:textId="77777777" w:rsidR="002B01C6" w:rsidRPr="00E740BD" w:rsidRDefault="002B01C6" w:rsidP="00C77603">
      <w:pPr>
        <w:tabs>
          <w:tab w:val="left" w:pos="2268"/>
        </w:tabs>
        <w:spacing w:line="360" w:lineRule="auto"/>
        <w:rPr>
          <w:rFonts w:ascii="Arial" w:hAnsi="Arial" w:cs="Arial"/>
          <w:strike/>
          <w:sz w:val="22"/>
          <w:szCs w:val="22"/>
        </w:rPr>
      </w:pPr>
    </w:p>
    <w:p w14:paraId="7D12D8F5" w14:textId="6F6EB81A" w:rsidR="001D4EF8" w:rsidRPr="00E740BD" w:rsidRDefault="00A87AE6" w:rsidP="006B1B37">
      <w:pPr>
        <w:pStyle w:val="Titre1"/>
        <w:keepNext/>
        <w:numPr>
          <w:ilvl w:val="0"/>
          <w:numId w:val="31"/>
        </w:numPr>
        <w:spacing w:before="0" w:beforeAutospacing="0" w:after="0" w:afterAutospacing="0"/>
        <w:ind w:left="720" w:hanging="720"/>
        <w:rPr>
          <w:rFonts w:ascii="Arial" w:hAnsi="Arial" w:cs="Arial"/>
          <w:caps/>
          <w:kern w:val="28"/>
          <w:sz w:val="22"/>
          <w:szCs w:val="22"/>
        </w:rPr>
      </w:pPr>
      <w:bookmarkStart w:id="106" w:name="_Toc83373867"/>
      <w:bookmarkStart w:id="107" w:name="_Toc83374554"/>
      <w:bookmarkStart w:id="108" w:name="_Toc83374600"/>
      <w:bookmarkStart w:id="109" w:name="_Toc83374794"/>
      <w:r w:rsidRPr="00E740BD">
        <w:rPr>
          <w:rFonts w:ascii="Arial" w:hAnsi="Arial" w:cs="Arial"/>
          <w:kern w:val="28"/>
          <w:sz w:val="22"/>
          <w:szCs w:val="22"/>
        </w:rPr>
        <w:t>RACISME, « RACE », RACISATION, DISCRIMINATION SYSTÉMIQUE… RACISME SYSTÉMIQUE</w:t>
      </w:r>
      <w:bookmarkEnd w:id="106"/>
      <w:bookmarkEnd w:id="107"/>
      <w:bookmarkEnd w:id="108"/>
      <w:bookmarkEnd w:id="109"/>
    </w:p>
    <w:p w14:paraId="13192E7A" w14:textId="77777777" w:rsidR="009E334B" w:rsidRPr="00E740BD" w:rsidRDefault="009E334B" w:rsidP="00FB354B">
      <w:pPr>
        <w:tabs>
          <w:tab w:val="left" w:pos="2268"/>
        </w:tabs>
        <w:spacing w:line="360" w:lineRule="auto"/>
        <w:rPr>
          <w:rFonts w:ascii="Arial" w:hAnsi="Arial" w:cs="Arial"/>
          <w:strike/>
          <w:sz w:val="22"/>
          <w:szCs w:val="22"/>
        </w:rPr>
      </w:pPr>
    </w:p>
    <w:p w14:paraId="14DF327A" w14:textId="171AF07E" w:rsidR="0042561F" w:rsidRPr="00E740BD" w:rsidRDefault="003A00CD" w:rsidP="00C77603">
      <w:pPr>
        <w:tabs>
          <w:tab w:val="left" w:pos="2268"/>
        </w:tabs>
        <w:spacing w:line="360" w:lineRule="auto"/>
        <w:rPr>
          <w:rFonts w:ascii="Arial" w:hAnsi="Arial" w:cs="Arial"/>
          <w:sz w:val="22"/>
          <w:szCs w:val="22"/>
        </w:rPr>
      </w:pPr>
      <w:r w:rsidRPr="00E740BD">
        <w:rPr>
          <w:rFonts w:ascii="Arial" w:hAnsi="Arial" w:cs="Arial"/>
          <w:sz w:val="22"/>
          <w:szCs w:val="22"/>
        </w:rPr>
        <w:t xml:space="preserve">Pour </w:t>
      </w:r>
      <w:r w:rsidR="00CA0720" w:rsidRPr="00E740BD">
        <w:rPr>
          <w:rFonts w:ascii="Arial" w:hAnsi="Arial" w:cs="Arial"/>
          <w:sz w:val="22"/>
          <w:szCs w:val="22"/>
        </w:rPr>
        <w:t xml:space="preserve">parvenir </w:t>
      </w:r>
      <w:r w:rsidR="00BA6458" w:rsidRPr="00E740BD">
        <w:rPr>
          <w:rFonts w:ascii="Arial" w:hAnsi="Arial" w:cs="Arial"/>
          <w:sz w:val="22"/>
          <w:szCs w:val="22"/>
        </w:rPr>
        <w:t xml:space="preserve">à comprendre ce à </w:t>
      </w:r>
      <w:r w:rsidR="008F49AB" w:rsidRPr="00E740BD">
        <w:rPr>
          <w:rFonts w:ascii="Arial" w:hAnsi="Arial" w:cs="Arial"/>
          <w:sz w:val="22"/>
          <w:szCs w:val="22"/>
        </w:rPr>
        <w:t xml:space="preserve">quoi </w:t>
      </w:r>
      <w:r w:rsidR="00BA6458" w:rsidRPr="00E740BD">
        <w:rPr>
          <w:rFonts w:ascii="Arial" w:hAnsi="Arial" w:cs="Arial"/>
          <w:sz w:val="22"/>
          <w:szCs w:val="22"/>
        </w:rPr>
        <w:t>renvoie</w:t>
      </w:r>
      <w:r w:rsidR="00CA0720" w:rsidRPr="00E740BD">
        <w:rPr>
          <w:rFonts w:ascii="Arial" w:hAnsi="Arial" w:cs="Arial"/>
          <w:sz w:val="22"/>
          <w:szCs w:val="22"/>
        </w:rPr>
        <w:t xml:space="preserve"> </w:t>
      </w:r>
      <w:r w:rsidR="00BA6458" w:rsidRPr="00E740BD">
        <w:rPr>
          <w:rFonts w:ascii="Arial" w:hAnsi="Arial" w:cs="Arial"/>
          <w:sz w:val="22"/>
          <w:szCs w:val="22"/>
        </w:rPr>
        <w:t>le</w:t>
      </w:r>
      <w:r w:rsidR="00CA0720" w:rsidRPr="00E740BD">
        <w:rPr>
          <w:rFonts w:ascii="Arial" w:hAnsi="Arial" w:cs="Arial"/>
          <w:sz w:val="22"/>
          <w:szCs w:val="22"/>
        </w:rPr>
        <w:t xml:space="preserve"> racisme systémique</w:t>
      </w:r>
      <w:r w:rsidRPr="00E740BD">
        <w:rPr>
          <w:rFonts w:ascii="Arial" w:hAnsi="Arial" w:cs="Arial"/>
          <w:sz w:val="22"/>
          <w:szCs w:val="22"/>
        </w:rPr>
        <w:t xml:space="preserve">, </w:t>
      </w:r>
      <w:r w:rsidR="00F60356" w:rsidRPr="00E740BD">
        <w:rPr>
          <w:rFonts w:ascii="Arial" w:hAnsi="Arial" w:cs="Arial"/>
          <w:sz w:val="22"/>
          <w:szCs w:val="22"/>
        </w:rPr>
        <w:t xml:space="preserve">nous </w:t>
      </w:r>
      <w:r w:rsidR="00521612" w:rsidRPr="00E740BD">
        <w:rPr>
          <w:rFonts w:ascii="Arial" w:hAnsi="Arial" w:cs="Arial"/>
          <w:sz w:val="22"/>
          <w:szCs w:val="22"/>
        </w:rPr>
        <w:t xml:space="preserve">allons </w:t>
      </w:r>
      <w:r w:rsidR="001E0B30" w:rsidRPr="00E740BD">
        <w:rPr>
          <w:rFonts w:ascii="Arial" w:hAnsi="Arial" w:cs="Arial"/>
          <w:sz w:val="22"/>
          <w:szCs w:val="22"/>
        </w:rPr>
        <w:t>maintenant</w:t>
      </w:r>
      <w:r w:rsidR="00521612" w:rsidRPr="00E740BD">
        <w:rPr>
          <w:rFonts w:ascii="Arial" w:hAnsi="Arial" w:cs="Arial"/>
          <w:sz w:val="22"/>
          <w:szCs w:val="22"/>
        </w:rPr>
        <w:t xml:space="preserve"> </w:t>
      </w:r>
      <w:r w:rsidR="00616E1A" w:rsidRPr="00E740BD">
        <w:rPr>
          <w:rFonts w:ascii="Arial" w:hAnsi="Arial" w:cs="Arial"/>
          <w:sz w:val="22"/>
          <w:szCs w:val="22"/>
        </w:rPr>
        <w:t xml:space="preserve">circonscrire </w:t>
      </w:r>
      <w:r w:rsidR="00E80448" w:rsidRPr="00E740BD">
        <w:rPr>
          <w:rFonts w:ascii="Arial" w:hAnsi="Arial" w:cs="Arial"/>
          <w:sz w:val="22"/>
          <w:szCs w:val="22"/>
        </w:rPr>
        <w:t>le</w:t>
      </w:r>
      <w:r w:rsidR="00F60356" w:rsidRPr="00E740BD">
        <w:rPr>
          <w:rFonts w:ascii="Arial" w:hAnsi="Arial" w:cs="Arial"/>
          <w:sz w:val="22"/>
          <w:szCs w:val="22"/>
        </w:rPr>
        <w:t xml:space="preserve"> racisme</w:t>
      </w:r>
      <w:r w:rsidR="00E80448" w:rsidRPr="00E740BD">
        <w:rPr>
          <w:rFonts w:ascii="Arial" w:hAnsi="Arial" w:cs="Arial"/>
          <w:sz w:val="22"/>
          <w:szCs w:val="22"/>
        </w:rPr>
        <w:t xml:space="preserve"> dans ses principales dimensions</w:t>
      </w:r>
      <w:r w:rsidR="00F60356" w:rsidRPr="00E740BD">
        <w:rPr>
          <w:rFonts w:ascii="Arial" w:hAnsi="Arial" w:cs="Arial"/>
          <w:sz w:val="22"/>
          <w:szCs w:val="22"/>
        </w:rPr>
        <w:t xml:space="preserve">. </w:t>
      </w:r>
      <w:r w:rsidR="00EB68C4" w:rsidRPr="00E740BD">
        <w:rPr>
          <w:rFonts w:ascii="Arial" w:hAnsi="Arial" w:cs="Arial"/>
          <w:sz w:val="22"/>
          <w:szCs w:val="22"/>
        </w:rPr>
        <w:t>N</w:t>
      </w:r>
      <w:r w:rsidRPr="00E740BD">
        <w:rPr>
          <w:rFonts w:ascii="Arial" w:hAnsi="Arial" w:cs="Arial"/>
          <w:sz w:val="22"/>
          <w:szCs w:val="22"/>
        </w:rPr>
        <w:t xml:space="preserve">ous </w:t>
      </w:r>
      <w:r w:rsidR="004710C3" w:rsidRPr="00E740BD">
        <w:rPr>
          <w:rFonts w:ascii="Arial" w:hAnsi="Arial" w:cs="Arial"/>
          <w:sz w:val="22"/>
          <w:szCs w:val="22"/>
        </w:rPr>
        <w:t>repren</w:t>
      </w:r>
      <w:r w:rsidR="00DB574F" w:rsidRPr="00E740BD">
        <w:rPr>
          <w:rFonts w:ascii="Arial" w:hAnsi="Arial" w:cs="Arial"/>
          <w:sz w:val="22"/>
          <w:szCs w:val="22"/>
        </w:rPr>
        <w:t>dr</w:t>
      </w:r>
      <w:r w:rsidR="004710C3" w:rsidRPr="00E740BD">
        <w:rPr>
          <w:rFonts w:ascii="Arial" w:hAnsi="Arial" w:cs="Arial"/>
          <w:sz w:val="22"/>
          <w:szCs w:val="22"/>
        </w:rPr>
        <w:t xml:space="preserve">ons </w:t>
      </w:r>
      <w:r w:rsidR="00EB68C4" w:rsidRPr="00E740BD">
        <w:rPr>
          <w:rFonts w:ascii="Arial" w:hAnsi="Arial" w:cs="Arial"/>
          <w:sz w:val="22"/>
          <w:szCs w:val="22"/>
        </w:rPr>
        <w:t>alors</w:t>
      </w:r>
      <w:r w:rsidRPr="00E740BD">
        <w:rPr>
          <w:rFonts w:ascii="Arial" w:hAnsi="Arial" w:cs="Arial"/>
          <w:sz w:val="22"/>
          <w:szCs w:val="22"/>
        </w:rPr>
        <w:t xml:space="preserve"> les éléments de définition </w:t>
      </w:r>
      <w:r w:rsidR="00DB574F" w:rsidRPr="00E740BD">
        <w:rPr>
          <w:rFonts w:ascii="Arial" w:hAnsi="Arial" w:cs="Arial"/>
          <w:sz w:val="22"/>
          <w:szCs w:val="22"/>
        </w:rPr>
        <w:t>que l’on retrouve dans les travaux de la Commission</w:t>
      </w:r>
      <w:bookmarkStart w:id="110" w:name="_Ref67405904"/>
      <w:r w:rsidR="005F74DC" w:rsidRPr="00E740BD">
        <w:rPr>
          <w:rStyle w:val="Appelnotedebasdep"/>
          <w:rFonts w:ascii="Arial" w:hAnsi="Arial" w:cs="Arial"/>
          <w:sz w:val="22"/>
          <w:szCs w:val="22"/>
        </w:rPr>
        <w:footnoteReference w:id="302"/>
      </w:r>
      <w:bookmarkEnd w:id="110"/>
      <w:r w:rsidR="004B09DA" w:rsidRPr="00E740BD">
        <w:rPr>
          <w:rFonts w:ascii="Arial" w:hAnsi="Arial" w:cs="Arial"/>
          <w:sz w:val="22"/>
          <w:szCs w:val="22"/>
        </w:rPr>
        <w:t xml:space="preserve">, </w:t>
      </w:r>
      <w:r w:rsidR="00096894" w:rsidRPr="00E740BD">
        <w:rPr>
          <w:rFonts w:ascii="Arial" w:hAnsi="Arial" w:cs="Arial"/>
          <w:sz w:val="22"/>
          <w:szCs w:val="22"/>
        </w:rPr>
        <w:t xml:space="preserve">tout </w:t>
      </w:r>
      <w:r w:rsidR="004B09DA" w:rsidRPr="00E740BD">
        <w:rPr>
          <w:rFonts w:ascii="Arial" w:hAnsi="Arial" w:cs="Arial"/>
          <w:sz w:val="22"/>
          <w:szCs w:val="22"/>
        </w:rPr>
        <w:t xml:space="preserve">en s’assurant </w:t>
      </w:r>
      <w:r w:rsidR="00BA6458" w:rsidRPr="00E740BD">
        <w:rPr>
          <w:rFonts w:ascii="Arial" w:hAnsi="Arial" w:cs="Arial"/>
          <w:sz w:val="22"/>
          <w:szCs w:val="22"/>
        </w:rPr>
        <w:t>d’englober</w:t>
      </w:r>
      <w:r w:rsidR="004B09DA" w:rsidRPr="00E740BD">
        <w:rPr>
          <w:rFonts w:ascii="Arial" w:hAnsi="Arial" w:cs="Arial"/>
          <w:sz w:val="22"/>
          <w:szCs w:val="22"/>
        </w:rPr>
        <w:t xml:space="preserve"> également </w:t>
      </w:r>
      <w:r w:rsidR="00D655ED" w:rsidRPr="00E740BD">
        <w:rPr>
          <w:rFonts w:ascii="Arial" w:hAnsi="Arial" w:cs="Arial"/>
          <w:sz w:val="22"/>
          <w:szCs w:val="22"/>
        </w:rPr>
        <w:t xml:space="preserve">les composantes </w:t>
      </w:r>
      <w:r w:rsidR="00970174" w:rsidRPr="00E740BD">
        <w:rPr>
          <w:rFonts w:ascii="Arial" w:hAnsi="Arial" w:cs="Arial"/>
          <w:sz w:val="22"/>
          <w:szCs w:val="22"/>
        </w:rPr>
        <w:t>différentialistes ou culturalistes du racisme</w:t>
      </w:r>
      <w:r w:rsidR="00D655ED" w:rsidRPr="00E740BD">
        <w:rPr>
          <w:rFonts w:ascii="Arial" w:hAnsi="Arial" w:cs="Arial"/>
          <w:sz w:val="22"/>
          <w:szCs w:val="22"/>
        </w:rPr>
        <w:t xml:space="preserve">. </w:t>
      </w:r>
      <w:r w:rsidR="0042561F" w:rsidRPr="00E740BD">
        <w:rPr>
          <w:rFonts w:ascii="Arial" w:hAnsi="Arial" w:cs="Arial"/>
          <w:sz w:val="22"/>
          <w:szCs w:val="22"/>
        </w:rPr>
        <w:t>Nous nous inspirons également des travaux</w:t>
      </w:r>
      <w:r w:rsidR="00AC3AF3" w:rsidRPr="00E740BD">
        <w:rPr>
          <w:rFonts w:ascii="Arial" w:hAnsi="Arial" w:cs="Arial"/>
          <w:sz w:val="22"/>
          <w:szCs w:val="22"/>
        </w:rPr>
        <w:t xml:space="preserve"> de recherche</w:t>
      </w:r>
      <w:r w:rsidR="0042561F" w:rsidRPr="00E740BD">
        <w:rPr>
          <w:rFonts w:ascii="Arial" w:hAnsi="Arial" w:cs="Arial"/>
          <w:sz w:val="22"/>
          <w:szCs w:val="22"/>
        </w:rPr>
        <w:t xml:space="preserve"> importants menés au Québec et ailleurs sur les questions relatives au racisme. </w:t>
      </w:r>
      <w:r w:rsidR="00096894" w:rsidRPr="00E740BD">
        <w:rPr>
          <w:rFonts w:ascii="Arial" w:hAnsi="Arial" w:cs="Arial"/>
          <w:sz w:val="22"/>
          <w:szCs w:val="22"/>
        </w:rPr>
        <w:t>Parallèlement</w:t>
      </w:r>
      <w:r w:rsidR="00EB68C4" w:rsidRPr="00E740BD">
        <w:rPr>
          <w:rFonts w:ascii="Arial" w:hAnsi="Arial" w:cs="Arial"/>
          <w:sz w:val="22"/>
          <w:szCs w:val="22"/>
        </w:rPr>
        <w:t xml:space="preserve">, nous reviendrons sur les concepts de </w:t>
      </w:r>
      <w:r w:rsidR="00E528FB" w:rsidRPr="00E740BD">
        <w:rPr>
          <w:rFonts w:ascii="Arial" w:hAnsi="Arial" w:cs="Arial"/>
          <w:sz w:val="22"/>
          <w:szCs w:val="22"/>
        </w:rPr>
        <w:t>«</w:t>
      </w:r>
      <w:r w:rsidR="00A05D82" w:rsidRPr="00E740BD">
        <w:rPr>
          <w:rFonts w:ascii="Arial" w:hAnsi="Arial" w:cs="Arial"/>
          <w:sz w:val="22"/>
          <w:szCs w:val="22"/>
        </w:rPr>
        <w:t> </w:t>
      </w:r>
      <w:r w:rsidR="00E528FB" w:rsidRPr="00E740BD">
        <w:rPr>
          <w:rFonts w:ascii="Arial" w:hAnsi="Arial" w:cs="Arial"/>
          <w:sz w:val="22"/>
          <w:szCs w:val="22"/>
        </w:rPr>
        <w:t>race</w:t>
      </w:r>
      <w:r w:rsidR="00A05D82" w:rsidRPr="00E740BD">
        <w:rPr>
          <w:rFonts w:ascii="Arial" w:hAnsi="Arial" w:cs="Arial"/>
          <w:sz w:val="22"/>
          <w:szCs w:val="22"/>
        </w:rPr>
        <w:t> </w:t>
      </w:r>
      <w:r w:rsidR="00E528FB" w:rsidRPr="00E740BD">
        <w:rPr>
          <w:rFonts w:ascii="Arial" w:hAnsi="Arial" w:cs="Arial"/>
          <w:sz w:val="22"/>
          <w:szCs w:val="22"/>
        </w:rPr>
        <w:t xml:space="preserve">», de </w:t>
      </w:r>
      <w:r w:rsidR="00096894" w:rsidRPr="00E740BD">
        <w:rPr>
          <w:rFonts w:ascii="Arial" w:hAnsi="Arial" w:cs="Arial"/>
          <w:sz w:val="22"/>
          <w:szCs w:val="22"/>
        </w:rPr>
        <w:t>«</w:t>
      </w:r>
      <w:r w:rsidR="00A05D82" w:rsidRPr="00E740BD">
        <w:rPr>
          <w:rFonts w:ascii="Arial" w:hAnsi="Arial" w:cs="Arial"/>
          <w:sz w:val="22"/>
          <w:szCs w:val="22"/>
        </w:rPr>
        <w:t> </w:t>
      </w:r>
      <w:r w:rsidR="00EB68C4" w:rsidRPr="00E740BD">
        <w:rPr>
          <w:rFonts w:ascii="Arial" w:hAnsi="Arial" w:cs="Arial"/>
          <w:sz w:val="22"/>
          <w:szCs w:val="22"/>
        </w:rPr>
        <w:t>racisation</w:t>
      </w:r>
      <w:r w:rsidR="00A05D82" w:rsidRPr="00E740BD">
        <w:rPr>
          <w:rFonts w:ascii="Arial" w:hAnsi="Arial" w:cs="Arial"/>
          <w:sz w:val="22"/>
          <w:szCs w:val="22"/>
        </w:rPr>
        <w:t> </w:t>
      </w:r>
      <w:r w:rsidR="00096894" w:rsidRPr="00E740BD">
        <w:rPr>
          <w:rFonts w:ascii="Arial" w:hAnsi="Arial" w:cs="Arial"/>
          <w:sz w:val="22"/>
          <w:szCs w:val="22"/>
        </w:rPr>
        <w:t>»</w:t>
      </w:r>
      <w:r w:rsidR="00EB68C4" w:rsidRPr="00E740BD">
        <w:rPr>
          <w:rFonts w:ascii="Arial" w:hAnsi="Arial" w:cs="Arial"/>
          <w:sz w:val="22"/>
          <w:szCs w:val="22"/>
        </w:rPr>
        <w:t xml:space="preserve"> </w:t>
      </w:r>
      <w:r w:rsidR="00D655ED" w:rsidRPr="00E740BD">
        <w:rPr>
          <w:rFonts w:ascii="Arial" w:hAnsi="Arial" w:cs="Arial"/>
          <w:sz w:val="22"/>
          <w:szCs w:val="22"/>
        </w:rPr>
        <w:t xml:space="preserve">et de </w:t>
      </w:r>
      <w:r w:rsidR="00096894" w:rsidRPr="00E740BD">
        <w:rPr>
          <w:rFonts w:ascii="Arial" w:hAnsi="Arial" w:cs="Arial"/>
          <w:sz w:val="22"/>
          <w:szCs w:val="22"/>
        </w:rPr>
        <w:t>«</w:t>
      </w:r>
      <w:r w:rsidR="00A05D82" w:rsidRPr="00E740BD">
        <w:rPr>
          <w:rFonts w:ascii="Arial" w:hAnsi="Arial" w:cs="Arial"/>
          <w:sz w:val="22"/>
          <w:szCs w:val="22"/>
        </w:rPr>
        <w:t> </w:t>
      </w:r>
      <w:r w:rsidR="0042561F" w:rsidRPr="00E740BD">
        <w:rPr>
          <w:rFonts w:ascii="Arial" w:hAnsi="Arial" w:cs="Arial"/>
          <w:sz w:val="22"/>
          <w:szCs w:val="22"/>
        </w:rPr>
        <w:t xml:space="preserve">discrimination </w:t>
      </w:r>
      <w:r w:rsidR="00D655ED" w:rsidRPr="00E740BD">
        <w:rPr>
          <w:rFonts w:ascii="Arial" w:hAnsi="Arial" w:cs="Arial"/>
          <w:sz w:val="22"/>
          <w:szCs w:val="22"/>
        </w:rPr>
        <w:t>systémique</w:t>
      </w:r>
      <w:r w:rsidR="00A05D82" w:rsidRPr="00E740BD">
        <w:rPr>
          <w:rFonts w:ascii="Arial" w:hAnsi="Arial" w:cs="Arial"/>
          <w:sz w:val="22"/>
          <w:szCs w:val="22"/>
        </w:rPr>
        <w:t> </w:t>
      </w:r>
      <w:r w:rsidR="00096894" w:rsidRPr="00E740BD">
        <w:rPr>
          <w:rFonts w:ascii="Arial" w:hAnsi="Arial" w:cs="Arial"/>
          <w:sz w:val="22"/>
          <w:szCs w:val="22"/>
        </w:rPr>
        <w:t>»</w:t>
      </w:r>
      <w:r w:rsidR="00D655ED" w:rsidRPr="00E740BD">
        <w:rPr>
          <w:rFonts w:ascii="Arial" w:hAnsi="Arial" w:cs="Arial"/>
          <w:sz w:val="22"/>
          <w:szCs w:val="22"/>
        </w:rPr>
        <w:t>.</w:t>
      </w:r>
    </w:p>
    <w:p w14:paraId="0F5F1D65" w14:textId="77777777" w:rsidR="009E334B" w:rsidRPr="00E740BD" w:rsidRDefault="009E334B" w:rsidP="00C77603">
      <w:pPr>
        <w:tabs>
          <w:tab w:val="left" w:pos="2268"/>
        </w:tabs>
        <w:spacing w:line="360" w:lineRule="auto"/>
        <w:rPr>
          <w:rFonts w:ascii="Arial" w:hAnsi="Arial" w:cs="Arial"/>
          <w:strike/>
          <w:sz w:val="22"/>
          <w:szCs w:val="22"/>
        </w:rPr>
      </w:pPr>
    </w:p>
    <w:p w14:paraId="0902740A" w14:textId="1383647B" w:rsidR="009A1D9F" w:rsidRPr="00E740BD" w:rsidRDefault="009A1D9F" w:rsidP="00C77603">
      <w:pPr>
        <w:tabs>
          <w:tab w:val="left" w:pos="2268"/>
        </w:tabs>
        <w:spacing w:line="360" w:lineRule="auto"/>
        <w:rPr>
          <w:rFonts w:ascii="Arial" w:hAnsi="Arial" w:cs="Arial"/>
          <w:bCs/>
          <w:iCs/>
          <w:sz w:val="22"/>
          <w:szCs w:val="22"/>
        </w:rPr>
      </w:pPr>
      <w:r w:rsidRPr="00E740BD">
        <w:rPr>
          <w:rFonts w:ascii="Arial" w:hAnsi="Arial" w:cs="Arial"/>
          <w:bCs/>
          <w:iCs/>
          <w:sz w:val="22"/>
          <w:szCs w:val="22"/>
        </w:rPr>
        <w:lastRenderedPageBreak/>
        <w:t xml:space="preserve">Une littérature abondante existe sur les questions liées au racisme et sur les définitions associées à ce terme. Compte tenu des objectifs </w:t>
      </w:r>
      <w:r w:rsidR="00EC6E7D" w:rsidRPr="00E740BD">
        <w:rPr>
          <w:rFonts w:ascii="Arial" w:hAnsi="Arial" w:cs="Arial"/>
          <w:bCs/>
          <w:iCs/>
          <w:sz w:val="22"/>
          <w:szCs w:val="22"/>
        </w:rPr>
        <w:t>de ce document de réflexio</w:t>
      </w:r>
      <w:r w:rsidR="00E806B5" w:rsidRPr="00E740BD">
        <w:rPr>
          <w:rFonts w:ascii="Arial" w:hAnsi="Arial" w:cs="Arial"/>
          <w:bCs/>
          <w:iCs/>
          <w:sz w:val="22"/>
          <w:szCs w:val="22"/>
        </w:rPr>
        <w:t xml:space="preserve">n, </w:t>
      </w:r>
      <w:r w:rsidR="00A53B55" w:rsidRPr="00E740BD">
        <w:rPr>
          <w:rFonts w:ascii="Arial" w:hAnsi="Arial" w:cs="Arial"/>
          <w:bCs/>
          <w:iCs/>
          <w:sz w:val="22"/>
          <w:szCs w:val="22"/>
        </w:rPr>
        <w:t>n</w:t>
      </w:r>
      <w:r w:rsidRPr="00E740BD">
        <w:rPr>
          <w:rFonts w:ascii="Arial" w:hAnsi="Arial" w:cs="Arial"/>
          <w:bCs/>
          <w:iCs/>
          <w:sz w:val="22"/>
          <w:szCs w:val="22"/>
        </w:rPr>
        <w:t xml:space="preserve">ous avons cherché à identifier les éléments de définition les plus susceptibles </w:t>
      </w:r>
      <w:r w:rsidR="00A53B55" w:rsidRPr="00E740BD">
        <w:rPr>
          <w:rFonts w:ascii="Arial" w:hAnsi="Arial" w:cs="Arial"/>
          <w:bCs/>
          <w:iCs/>
          <w:sz w:val="22"/>
          <w:szCs w:val="22"/>
        </w:rPr>
        <w:t>d’alimenter la réflexion</w:t>
      </w:r>
      <w:r w:rsidRPr="00E740BD">
        <w:rPr>
          <w:rFonts w:ascii="Arial" w:hAnsi="Arial" w:cs="Arial"/>
          <w:bCs/>
          <w:iCs/>
          <w:sz w:val="22"/>
          <w:szCs w:val="22"/>
        </w:rPr>
        <w:t xml:space="preserve"> et nous </w:t>
      </w:r>
      <w:r w:rsidR="002122C1" w:rsidRPr="00E740BD">
        <w:rPr>
          <w:rFonts w:ascii="Arial" w:hAnsi="Arial" w:cs="Arial"/>
          <w:bCs/>
          <w:iCs/>
          <w:sz w:val="22"/>
          <w:szCs w:val="22"/>
        </w:rPr>
        <w:t xml:space="preserve">permettre </w:t>
      </w:r>
      <w:r w:rsidR="00BA6458" w:rsidRPr="00E740BD">
        <w:rPr>
          <w:rFonts w:ascii="Arial" w:hAnsi="Arial" w:cs="Arial"/>
          <w:bCs/>
          <w:iCs/>
          <w:sz w:val="22"/>
          <w:szCs w:val="22"/>
        </w:rPr>
        <w:t>de parvenir, dans la mesure du possible, à une compréhension commune</w:t>
      </w:r>
      <w:r w:rsidRPr="00E740BD">
        <w:rPr>
          <w:rFonts w:ascii="Arial" w:hAnsi="Arial" w:cs="Arial"/>
          <w:bCs/>
          <w:iCs/>
          <w:sz w:val="22"/>
          <w:szCs w:val="22"/>
        </w:rPr>
        <w:t xml:space="preserve"> du «</w:t>
      </w:r>
      <w:r w:rsidR="00A05D82" w:rsidRPr="00E740BD">
        <w:rPr>
          <w:rFonts w:ascii="Arial" w:hAnsi="Arial" w:cs="Arial"/>
          <w:bCs/>
          <w:iCs/>
          <w:sz w:val="22"/>
          <w:szCs w:val="22"/>
        </w:rPr>
        <w:t> </w:t>
      </w:r>
      <w:r w:rsidRPr="00E740BD">
        <w:rPr>
          <w:rFonts w:ascii="Arial" w:hAnsi="Arial" w:cs="Arial"/>
          <w:bCs/>
          <w:iCs/>
          <w:sz w:val="22"/>
          <w:szCs w:val="22"/>
        </w:rPr>
        <w:t>racisme systémique</w:t>
      </w:r>
      <w:r w:rsidR="00A05D82" w:rsidRPr="00E740BD">
        <w:rPr>
          <w:rFonts w:ascii="Arial" w:hAnsi="Arial" w:cs="Arial"/>
          <w:bCs/>
          <w:iCs/>
          <w:sz w:val="22"/>
          <w:szCs w:val="22"/>
        </w:rPr>
        <w:t> </w:t>
      </w:r>
      <w:r w:rsidRPr="00E740BD">
        <w:rPr>
          <w:rFonts w:ascii="Arial" w:hAnsi="Arial" w:cs="Arial"/>
          <w:bCs/>
          <w:iCs/>
          <w:sz w:val="22"/>
          <w:szCs w:val="22"/>
        </w:rPr>
        <w:t>».</w:t>
      </w:r>
    </w:p>
    <w:p w14:paraId="02CB8924" w14:textId="171AE3AA" w:rsidR="009E334B" w:rsidRPr="00E740BD" w:rsidRDefault="009E334B" w:rsidP="006B1B37">
      <w:pPr>
        <w:spacing w:line="360" w:lineRule="auto"/>
        <w:rPr>
          <w:rFonts w:ascii="Arial" w:hAnsi="Arial" w:cs="Arial"/>
          <w:strike/>
          <w:sz w:val="22"/>
          <w:szCs w:val="22"/>
        </w:rPr>
      </w:pPr>
    </w:p>
    <w:p w14:paraId="7F5629F7" w14:textId="5AF4E284" w:rsidR="00DF3474" w:rsidRPr="00E740BD" w:rsidRDefault="00FF23FD" w:rsidP="00C77603">
      <w:pPr>
        <w:pStyle w:val="Titre2"/>
        <w:keepLines w:val="0"/>
        <w:tabs>
          <w:tab w:val="num" w:pos="709"/>
        </w:tabs>
        <w:spacing w:before="0" w:line="360" w:lineRule="auto"/>
        <w:ind w:left="709" w:hanging="709"/>
        <w:rPr>
          <w:rFonts w:ascii="Arial" w:eastAsia="Times New Roman" w:hAnsi="Arial" w:cs="Arial"/>
          <w:b/>
          <w:bCs/>
          <w:color w:val="auto"/>
          <w:sz w:val="22"/>
          <w:szCs w:val="24"/>
          <w:lang w:eastAsia="fr-CA"/>
        </w:rPr>
      </w:pPr>
      <w:bookmarkStart w:id="111" w:name="_Toc83373868"/>
      <w:bookmarkStart w:id="112" w:name="_Toc83374555"/>
      <w:bookmarkStart w:id="113" w:name="_Toc83374601"/>
      <w:bookmarkStart w:id="114" w:name="_Toc83374795"/>
      <w:r w:rsidRPr="00E740BD">
        <w:rPr>
          <w:rFonts w:ascii="Arial" w:eastAsia="Times New Roman" w:hAnsi="Arial" w:cs="Arial"/>
          <w:b/>
          <w:bCs/>
          <w:color w:val="auto"/>
          <w:sz w:val="22"/>
          <w:szCs w:val="24"/>
          <w:lang w:eastAsia="fr-CA"/>
        </w:rPr>
        <w:t>4.1</w:t>
      </w:r>
      <w:r w:rsidRPr="00E740BD">
        <w:rPr>
          <w:rFonts w:ascii="Arial" w:eastAsia="Times New Roman" w:hAnsi="Arial" w:cs="Arial"/>
          <w:b/>
          <w:bCs/>
          <w:color w:val="auto"/>
          <w:sz w:val="22"/>
          <w:szCs w:val="24"/>
          <w:lang w:eastAsia="fr-CA"/>
        </w:rPr>
        <w:tab/>
      </w:r>
      <w:r w:rsidR="00646306" w:rsidRPr="00E740BD">
        <w:rPr>
          <w:rFonts w:ascii="Arial" w:eastAsia="Times New Roman" w:hAnsi="Arial" w:cs="Arial"/>
          <w:b/>
          <w:bCs/>
          <w:color w:val="auto"/>
          <w:sz w:val="22"/>
          <w:szCs w:val="24"/>
          <w:lang w:eastAsia="fr-CA"/>
        </w:rPr>
        <w:t>Racisme</w:t>
      </w:r>
      <w:bookmarkEnd w:id="111"/>
      <w:bookmarkEnd w:id="112"/>
      <w:bookmarkEnd w:id="113"/>
      <w:bookmarkEnd w:id="114"/>
      <w:r w:rsidR="00DF0454" w:rsidRPr="00E740BD">
        <w:rPr>
          <w:rFonts w:ascii="Arial" w:eastAsia="Times New Roman" w:hAnsi="Arial" w:cs="Arial"/>
          <w:b/>
          <w:bCs/>
          <w:color w:val="auto"/>
          <w:sz w:val="22"/>
          <w:szCs w:val="24"/>
          <w:lang w:eastAsia="fr-CA"/>
        </w:rPr>
        <w:t xml:space="preserve"> </w:t>
      </w:r>
    </w:p>
    <w:p w14:paraId="4F3DCAFB" w14:textId="4A073B3D" w:rsidR="009E334B" w:rsidRPr="00E740BD" w:rsidRDefault="009E334B" w:rsidP="00B84987">
      <w:pPr>
        <w:tabs>
          <w:tab w:val="left" w:pos="2268"/>
        </w:tabs>
        <w:spacing w:line="360" w:lineRule="auto"/>
        <w:rPr>
          <w:rFonts w:ascii="Arial" w:hAnsi="Arial" w:cs="Arial"/>
          <w:strike/>
          <w:sz w:val="22"/>
          <w:szCs w:val="22"/>
        </w:rPr>
      </w:pPr>
    </w:p>
    <w:p w14:paraId="12787E63" w14:textId="3B3CBADB" w:rsidR="00CE1F8F" w:rsidRPr="00E740BD" w:rsidRDefault="00CE1F8F" w:rsidP="00C77603">
      <w:pPr>
        <w:pStyle w:val="Paragraphedeliste"/>
        <w:numPr>
          <w:ilvl w:val="0"/>
          <w:numId w:val="42"/>
        </w:numPr>
        <w:spacing w:after="0" w:line="360" w:lineRule="auto"/>
        <w:ind w:hanging="720"/>
        <w:contextualSpacing w:val="0"/>
        <w:rPr>
          <w:rFonts w:ascii="Arial" w:hAnsi="Arial" w:cs="Arial"/>
          <w:bCs/>
          <w:iCs/>
        </w:rPr>
      </w:pPr>
      <w:r w:rsidRPr="00E740BD">
        <w:rPr>
          <w:rFonts w:ascii="Arial" w:hAnsi="Arial" w:cs="Arial"/>
          <w:bCs/>
          <w:iCs/>
        </w:rPr>
        <w:t>Perspective classique du racisme</w:t>
      </w:r>
    </w:p>
    <w:p w14:paraId="01AB1883" w14:textId="77777777" w:rsidR="00CE1F8F" w:rsidRPr="00E740BD" w:rsidRDefault="00CE1F8F" w:rsidP="00B84987">
      <w:pPr>
        <w:tabs>
          <w:tab w:val="left" w:pos="2268"/>
        </w:tabs>
        <w:spacing w:line="360" w:lineRule="auto"/>
        <w:rPr>
          <w:rFonts w:ascii="Arial" w:hAnsi="Arial" w:cs="Arial"/>
          <w:strike/>
          <w:sz w:val="22"/>
          <w:szCs w:val="22"/>
        </w:rPr>
      </w:pPr>
    </w:p>
    <w:p w14:paraId="68A43252" w14:textId="5C19E953" w:rsidR="00AF1ADD" w:rsidRPr="00E740BD" w:rsidRDefault="000B2911" w:rsidP="00C77603">
      <w:pPr>
        <w:tabs>
          <w:tab w:val="left" w:pos="2268"/>
        </w:tabs>
        <w:spacing w:line="360" w:lineRule="auto"/>
        <w:rPr>
          <w:rFonts w:ascii="Arial" w:hAnsi="Arial" w:cs="Arial"/>
          <w:bCs/>
          <w:iCs/>
          <w:sz w:val="22"/>
          <w:szCs w:val="22"/>
        </w:rPr>
      </w:pPr>
      <w:r w:rsidRPr="00E740BD">
        <w:rPr>
          <w:rFonts w:ascii="Arial" w:hAnsi="Arial" w:cs="Arial"/>
          <w:bCs/>
          <w:iCs/>
          <w:sz w:val="22"/>
          <w:szCs w:val="22"/>
        </w:rPr>
        <w:t>Bien que</w:t>
      </w:r>
      <w:r w:rsidR="008B7473" w:rsidRPr="00E740BD">
        <w:rPr>
          <w:rFonts w:ascii="Arial" w:hAnsi="Arial" w:cs="Arial"/>
          <w:bCs/>
          <w:iCs/>
          <w:sz w:val="22"/>
          <w:szCs w:val="22"/>
        </w:rPr>
        <w:t>,</w:t>
      </w:r>
      <w:r w:rsidRPr="00E740BD">
        <w:rPr>
          <w:rFonts w:ascii="Arial" w:hAnsi="Arial" w:cs="Arial"/>
          <w:bCs/>
          <w:iCs/>
          <w:sz w:val="22"/>
          <w:szCs w:val="22"/>
        </w:rPr>
        <w:t xml:space="preserve"> pour certains, les </w:t>
      </w:r>
      <w:r w:rsidR="002C1D59" w:rsidRPr="00E740BD">
        <w:rPr>
          <w:rFonts w:ascii="Arial" w:hAnsi="Arial" w:cs="Arial"/>
          <w:bCs/>
          <w:iCs/>
          <w:sz w:val="22"/>
          <w:szCs w:val="22"/>
        </w:rPr>
        <w:t xml:space="preserve">documents issus des grandes instances internationales en matière de </w:t>
      </w:r>
      <w:r w:rsidR="005B0FA1" w:rsidRPr="00E740BD">
        <w:rPr>
          <w:rFonts w:ascii="Arial" w:hAnsi="Arial" w:cs="Arial"/>
          <w:bCs/>
          <w:iCs/>
          <w:sz w:val="22"/>
          <w:szCs w:val="22"/>
        </w:rPr>
        <w:t xml:space="preserve">promotion des droits </w:t>
      </w:r>
      <w:r w:rsidR="00970174" w:rsidRPr="00E740BD">
        <w:rPr>
          <w:rFonts w:ascii="Arial" w:hAnsi="Arial" w:cs="Arial"/>
          <w:bCs/>
          <w:iCs/>
          <w:sz w:val="22"/>
          <w:szCs w:val="22"/>
        </w:rPr>
        <w:t xml:space="preserve">humains </w:t>
      </w:r>
      <w:r w:rsidR="002C1D59" w:rsidRPr="00E740BD">
        <w:rPr>
          <w:rFonts w:ascii="Arial" w:hAnsi="Arial" w:cs="Arial"/>
          <w:bCs/>
          <w:iCs/>
          <w:sz w:val="22"/>
          <w:szCs w:val="22"/>
        </w:rPr>
        <w:t>n’</w:t>
      </w:r>
      <w:r w:rsidR="006313BE" w:rsidRPr="00E740BD">
        <w:rPr>
          <w:rFonts w:ascii="Arial" w:hAnsi="Arial" w:cs="Arial"/>
          <w:bCs/>
          <w:iCs/>
          <w:sz w:val="22"/>
          <w:szCs w:val="22"/>
        </w:rPr>
        <w:t>auraien</w:t>
      </w:r>
      <w:r w:rsidR="002C1D59" w:rsidRPr="00E740BD">
        <w:rPr>
          <w:rFonts w:ascii="Arial" w:hAnsi="Arial" w:cs="Arial"/>
          <w:bCs/>
          <w:iCs/>
          <w:sz w:val="22"/>
          <w:szCs w:val="22"/>
        </w:rPr>
        <w:t>t pas fait la démonstration de la plus grande clarté conceptuelle</w:t>
      </w:r>
      <w:r w:rsidR="0042561F" w:rsidRPr="00E740BD">
        <w:rPr>
          <w:rFonts w:ascii="Arial" w:hAnsi="Arial" w:cs="Arial"/>
          <w:bCs/>
          <w:iCs/>
          <w:sz w:val="22"/>
          <w:szCs w:val="22"/>
        </w:rPr>
        <w:t xml:space="preserve"> pour définir le racisme</w:t>
      </w:r>
      <w:bookmarkStart w:id="115" w:name="_Ref55231874"/>
      <w:r w:rsidR="00F34B02" w:rsidRPr="00E740BD">
        <w:rPr>
          <w:rStyle w:val="Appelnotedebasdep"/>
          <w:rFonts w:ascii="Arial" w:hAnsi="Arial" w:cs="Arial"/>
          <w:bCs/>
          <w:iCs/>
          <w:sz w:val="22"/>
          <w:szCs w:val="22"/>
        </w:rPr>
        <w:footnoteReference w:id="303"/>
      </w:r>
      <w:bookmarkEnd w:id="115"/>
      <w:r w:rsidR="002C1D59" w:rsidRPr="00E740BD">
        <w:rPr>
          <w:rFonts w:ascii="Arial" w:hAnsi="Arial" w:cs="Arial"/>
          <w:bCs/>
          <w:iCs/>
          <w:sz w:val="22"/>
          <w:szCs w:val="22"/>
        </w:rPr>
        <w:t>, l</w:t>
      </w:r>
      <w:r w:rsidR="002B5E4F" w:rsidRPr="00E740BD">
        <w:rPr>
          <w:rFonts w:ascii="Arial" w:hAnsi="Arial" w:cs="Arial"/>
          <w:bCs/>
          <w:iCs/>
          <w:sz w:val="22"/>
          <w:szCs w:val="22"/>
        </w:rPr>
        <w:t xml:space="preserve">e recours </w:t>
      </w:r>
      <w:r w:rsidR="002C1D59" w:rsidRPr="00E740BD">
        <w:rPr>
          <w:rFonts w:ascii="Arial" w:hAnsi="Arial" w:cs="Arial"/>
          <w:bCs/>
          <w:iCs/>
          <w:sz w:val="22"/>
          <w:szCs w:val="22"/>
        </w:rPr>
        <w:t>à certains</w:t>
      </w:r>
      <w:r w:rsidR="008D79E5" w:rsidRPr="00E740BD">
        <w:rPr>
          <w:rFonts w:ascii="Arial" w:hAnsi="Arial" w:cs="Arial"/>
          <w:bCs/>
          <w:iCs/>
          <w:sz w:val="22"/>
          <w:szCs w:val="22"/>
        </w:rPr>
        <w:t xml:space="preserve"> </w:t>
      </w:r>
      <w:r w:rsidR="001E0B30" w:rsidRPr="00E740BD">
        <w:rPr>
          <w:rFonts w:ascii="Arial" w:hAnsi="Arial" w:cs="Arial"/>
          <w:bCs/>
          <w:iCs/>
          <w:sz w:val="22"/>
          <w:szCs w:val="22"/>
        </w:rPr>
        <w:t>de leurs travaux</w:t>
      </w:r>
      <w:r w:rsidR="002C1D59" w:rsidRPr="00E740BD">
        <w:rPr>
          <w:rFonts w:ascii="Arial" w:hAnsi="Arial" w:cs="Arial"/>
          <w:bCs/>
          <w:iCs/>
          <w:sz w:val="22"/>
          <w:szCs w:val="22"/>
        </w:rPr>
        <w:t xml:space="preserve"> peut</w:t>
      </w:r>
      <w:r w:rsidR="008D79E5" w:rsidRPr="00E740BD">
        <w:rPr>
          <w:rFonts w:ascii="Arial" w:hAnsi="Arial" w:cs="Arial"/>
          <w:bCs/>
          <w:iCs/>
          <w:sz w:val="22"/>
          <w:szCs w:val="22"/>
        </w:rPr>
        <w:t xml:space="preserve"> </w:t>
      </w:r>
      <w:r w:rsidR="00752312" w:rsidRPr="00E740BD">
        <w:rPr>
          <w:rFonts w:ascii="Arial" w:hAnsi="Arial" w:cs="Arial"/>
          <w:bCs/>
          <w:iCs/>
          <w:sz w:val="22"/>
          <w:szCs w:val="22"/>
        </w:rPr>
        <w:t>constitue</w:t>
      </w:r>
      <w:r w:rsidR="002C1D59" w:rsidRPr="00E740BD">
        <w:rPr>
          <w:rFonts w:ascii="Arial" w:hAnsi="Arial" w:cs="Arial"/>
          <w:bCs/>
          <w:iCs/>
          <w:sz w:val="22"/>
          <w:szCs w:val="22"/>
        </w:rPr>
        <w:t>r</w:t>
      </w:r>
      <w:r w:rsidR="00752312" w:rsidRPr="00E740BD">
        <w:rPr>
          <w:rFonts w:ascii="Arial" w:hAnsi="Arial" w:cs="Arial"/>
          <w:bCs/>
          <w:iCs/>
          <w:sz w:val="22"/>
          <w:szCs w:val="22"/>
        </w:rPr>
        <w:t xml:space="preserve"> un point de départ pertinent </w:t>
      </w:r>
      <w:r w:rsidR="0042561F" w:rsidRPr="00E740BD">
        <w:rPr>
          <w:rFonts w:ascii="Arial" w:hAnsi="Arial" w:cs="Arial"/>
          <w:bCs/>
          <w:iCs/>
          <w:sz w:val="22"/>
          <w:szCs w:val="22"/>
        </w:rPr>
        <w:t xml:space="preserve">pour </w:t>
      </w:r>
      <w:r w:rsidR="008A49D2" w:rsidRPr="00E740BD">
        <w:rPr>
          <w:rFonts w:ascii="Arial" w:hAnsi="Arial" w:cs="Arial"/>
          <w:bCs/>
          <w:iCs/>
          <w:sz w:val="22"/>
          <w:szCs w:val="22"/>
        </w:rPr>
        <w:t>comprendre le racisme</w:t>
      </w:r>
      <w:r w:rsidR="004434BE" w:rsidRPr="00E740BD">
        <w:rPr>
          <w:rStyle w:val="Appelnotedebasdep"/>
          <w:rFonts w:ascii="Arial" w:hAnsi="Arial" w:cs="Arial"/>
          <w:bCs/>
          <w:iCs/>
          <w:sz w:val="22"/>
          <w:szCs w:val="22"/>
        </w:rPr>
        <w:footnoteReference w:id="304"/>
      </w:r>
      <w:r w:rsidR="001C25E8" w:rsidRPr="00E740BD">
        <w:rPr>
          <w:rFonts w:ascii="Arial" w:hAnsi="Arial" w:cs="Arial"/>
          <w:bCs/>
          <w:iCs/>
          <w:sz w:val="22"/>
          <w:szCs w:val="22"/>
        </w:rPr>
        <w:t xml:space="preserve">. </w:t>
      </w:r>
    </w:p>
    <w:p w14:paraId="14CBC0B0" w14:textId="77777777" w:rsidR="00B700FA" w:rsidRPr="00E740BD" w:rsidRDefault="00B700FA" w:rsidP="00C77603">
      <w:pPr>
        <w:tabs>
          <w:tab w:val="left" w:pos="2268"/>
        </w:tabs>
        <w:spacing w:line="360" w:lineRule="auto"/>
        <w:rPr>
          <w:rFonts w:ascii="Arial" w:hAnsi="Arial" w:cs="Arial"/>
          <w:bCs/>
          <w:iCs/>
          <w:sz w:val="22"/>
          <w:szCs w:val="22"/>
        </w:rPr>
      </w:pPr>
    </w:p>
    <w:p w14:paraId="62AA20E2" w14:textId="4119944D" w:rsidR="00054573" w:rsidRPr="00E740BD" w:rsidRDefault="00054573" w:rsidP="00C77603">
      <w:pPr>
        <w:pStyle w:val="NormalWeb"/>
        <w:shd w:val="clear" w:color="auto" w:fill="FFFFFF"/>
        <w:spacing w:before="0" w:beforeAutospacing="0" w:after="0" w:afterAutospacing="0" w:line="360" w:lineRule="auto"/>
        <w:ind w:right="-7"/>
        <w:textAlignment w:val="baseline"/>
        <w:rPr>
          <w:rFonts w:ascii="Arial" w:hAnsi="Arial" w:cs="Arial"/>
          <w:color w:val="000000" w:themeColor="text1"/>
          <w:sz w:val="22"/>
          <w:szCs w:val="22"/>
          <w:shd w:val="clear" w:color="auto" w:fill="FFFFFF"/>
        </w:rPr>
      </w:pPr>
      <w:r w:rsidRPr="00E740BD">
        <w:rPr>
          <w:rFonts w:ascii="Arial" w:hAnsi="Arial" w:cs="Arial"/>
          <w:color w:val="000000"/>
          <w:sz w:val="22"/>
          <w:szCs w:val="22"/>
          <w:shd w:val="clear" w:color="auto" w:fill="FFFFFF"/>
        </w:rPr>
        <w:t xml:space="preserve">La </w:t>
      </w:r>
      <w:r w:rsidRPr="00E740BD">
        <w:rPr>
          <w:rFonts w:ascii="Arial" w:hAnsi="Arial" w:cs="Arial"/>
          <w:i/>
          <w:iCs/>
          <w:color w:val="000000" w:themeColor="text1"/>
          <w:sz w:val="22"/>
          <w:szCs w:val="22"/>
          <w:shd w:val="clear" w:color="auto" w:fill="FFFFFF"/>
        </w:rPr>
        <w:t>Convention internationale sur l</w:t>
      </w:r>
      <w:r w:rsidR="002D36DB" w:rsidRPr="00E740BD">
        <w:rPr>
          <w:rFonts w:ascii="Arial" w:hAnsi="Arial" w:cs="Arial"/>
          <w:i/>
          <w:iCs/>
          <w:color w:val="000000" w:themeColor="text1"/>
          <w:sz w:val="22"/>
          <w:szCs w:val="22"/>
          <w:shd w:val="clear" w:color="auto" w:fill="FFFFFF"/>
        </w:rPr>
        <w:t>’</w:t>
      </w:r>
      <w:r w:rsidRPr="00E740BD">
        <w:rPr>
          <w:rFonts w:ascii="Arial" w:hAnsi="Arial" w:cs="Arial"/>
          <w:i/>
          <w:iCs/>
          <w:color w:val="000000" w:themeColor="text1"/>
          <w:sz w:val="22"/>
          <w:szCs w:val="22"/>
          <w:shd w:val="clear" w:color="auto" w:fill="FFFFFF"/>
        </w:rPr>
        <w:t>élimination de toutes les formes de discrimination raciale</w:t>
      </w:r>
      <w:r w:rsidRPr="00E740BD">
        <w:rPr>
          <w:rFonts w:ascii="Arial" w:hAnsi="Arial" w:cs="Arial"/>
          <w:color w:val="000000" w:themeColor="text1"/>
          <w:sz w:val="22"/>
          <w:szCs w:val="22"/>
          <w:shd w:val="clear" w:color="auto" w:fill="FFFFFF"/>
        </w:rPr>
        <w:t xml:space="preserve">, sans offrir une définition du racisme, en propose une de la discrimination raciale : </w:t>
      </w:r>
    </w:p>
    <w:p w14:paraId="44D7A6D2" w14:textId="77777777" w:rsidR="00B700FA" w:rsidRPr="00E740BD" w:rsidRDefault="00B700FA" w:rsidP="00B84987">
      <w:pPr>
        <w:tabs>
          <w:tab w:val="left" w:pos="2268"/>
        </w:tabs>
        <w:spacing w:line="360" w:lineRule="auto"/>
        <w:rPr>
          <w:rFonts w:ascii="Arial" w:hAnsi="Arial" w:cs="Arial"/>
          <w:strike/>
          <w:sz w:val="22"/>
          <w:szCs w:val="22"/>
        </w:rPr>
      </w:pPr>
    </w:p>
    <w:p w14:paraId="33BC69A0" w14:textId="7F05FB49" w:rsidR="00054573" w:rsidRPr="00E740BD" w:rsidRDefault="00054573" w:rsidP="009263E4">
      <w:pPr>
        <w:spacing w:after="120"/>
        <w:ind w:left="851" w:right="996"/>
        <w:rPr>
          <w:rFonts w:ascii="Arial" w:hAnsi="Arial" w:cs="Arial"/>
          <w:color w:val="000000"/>
          <w:sz w:val="20"/>
          <w:szCs w:val="20"/>
          <w:shd w:val="clear" w:color="auto" w:fill="FFFFFF"/>
        </w:rPr>
      </w:pPr>
      <w:r w:rsidRPr="00E740BD">
        <w:rPr>
          <w:rFonts w:ascii="Arial" w:hAnsi="Arial" w:cs="Arial"/>
          <w:color w:val="000000"/>
          <w:sz w:val="20"/>
          <w:szCs w:val="20"/>
          <w:shd w:val="clear" w:color="auto" w:fill="FFFFFF"/>
        </w:rPr>
        <w:t>« </w:t>
      </w:r>
      <w:proofErr w:type="gramStart"/>
      <w:r w:rsidRPr="00E740BD">
        <w:rPr>
          <w:rFonts w:ascii="Arial" w:hAnsi="Arial" w:cs="Arial"/>
          <w:color w:val="000000"/>
          <w:sz w:val="20"/>
          <w:szCs w:val="20"/>
          <w:shd w:val="clear" w:color="auto" w:fill="FFFFFF"/>
        </w:rPr>
        <w:t>l</w:t>
      </w:r>
      <w:r w:rsidR="002D36DB" w:rsidRPr="00E740BD">
        <w:rPr>
          <w:rFonts w:ascii="Arial" w:hAnsi="Arial" w:cs="Arial"/>
          <w:color w:val="000000"/>
          <w:sz w:val="20"/>
          <w:szCs w:val="20"/>
          <w:shd w:val="clear" w:color="auto" w:fill="FFFFFF"/>
        </w:rPr>
        <w:t>’</w:t>
      </w:r>
      <w:r w:rsidRPr="00E740BD">
        <w:rPr>
          <w:rFonts w:ascii="Arial" w:hAnsi="Arial" w:cs="Arial"/>
          <w:color w:val="000000"/>
          <w:sz w:val="20"/>
          <w:szCs w:val="20"/>
          <w:shd w:val="clear" w:color="auto" w:fill="FFFFFF"/>
        </w:rPr>
        <w:t>expression</w:t>
      </w:r>
      <w:proofErr w:type="gramEnd"/>
      <w:r w:rsidRPr="00E740BD">
        <w:rPr>
          <w:rFonts w:ascii="Arial" w:hAnsi="Arial" w:cs="Arial"/>
          <w:color w:val="000000"/>
          <w:sz w:val="20"/>
          <w:szCs w:val="20"/>
          <w:shd w:val="clear" w:color="auto" w:fill="FFFFFF"/>
        </w:rPr>
        <w:t xml:space="preserve"> «</w:t>
      </w:r>
      <w:r w:rsidR="00A05D82" w:rsidRPr="00E740BD">
        <w:rPr>
          <w:rFonts w:ascii="Arial" w:hAnsi="Arial" w:cs="Arial"/>
          <w:color w:val="000000"/>
          <w:sz w:val="20"/>
          <w:szCs w:val="20"/>
          <w:shd w:val="clear" w:color="auto" w:fill="FFFFFF"/>
        </w:rPr>
        <w:t> </w:t>
      </w:r>
      <w:r w:rsidRPr="00E740BD">
        <w:rPr>
          <w:rFonts w:ascii="Arial" w:hAnsi="Arial" w:cs="Arial"/>
          <w:color w:val="000000"/>
          <w:sz w:val="20"/>
          <w:szCs w:val="20"/>
          <w:shd w:val="clear" w:color="auto" w:fill="FFFFFF"/>
        </w:rPr>
        <w:t>discrimination raciale</w:t>
      </w:r>
      <w:r w:rsidR="00A05D82" w:rsidRPr="00E740BD">
        <w:rPr>
          <w:rFonts w:ascii="Arial" w:hAnsi="Arial" w:cs="Arial"/>
          <w:color w:val="000000"/>
          <w:sz w:val="20"/>
          <w:szCs w:val="20"/>
          <w:shd w:val="clear" w:color="auto" w:fill="FFFFFF"/>
        </w:rPr>
        <w:t> </w:t>
      </w:r>
      <w:r w:rsidRPr="00E740BD">
        <w:rPr>
          <w:rFonts w:ascii="Arial" w:hAnsi="Arial" w:cs="Arial"/>
          <w:color w:val="000000"/>
          <w:sz w:val="20"/>
          <w:szCs w:val="20"/>
          <w:shd w:val="clear" w:color="auto" w:fill="FFFFFF"/>
        </w:rPr>
        <w:t>» vise toute distinction, exclusion, restriction ou préférence fondée sur la race, la couleur, l</w:t>
      </w:r>
      <w:r w:rsidR="002D36DB" w:rsidRPr="00E740BD">
        <w:rPr>
          <w:rFonts w:ascii="Arial" w:hAnsi="Arial" w:cs="Arial"/>
          <w:color w:val="000000"/>
          <w:sz w:val="20"/>
          <w:szCs w:val="20"/>
          <w:shd w:val="clear" w:color="auto" w:fill="FFFFFF"/>
        </w:rPr>
        <w:t>’</w:t>
      </w:r>
      <w:r w:rsidRPr="00E740BD">
        <w:rPr>
          <w:rFonts w:ascii="Arial" w:hAnsi="Arial" w:cs="Arial"/>
          <w:color w:val="000000"/>
          <w:sz w:val="20"/>
          <w:szCs w:val="20"/>
          <w:shd w:val="clear" w:color="auto" w:fill="FFFFFF"/>
        </w:rPr>
        <w:t>ascendance ou l</w:t>
      </w:r>
      <w:r w:rsidR="002D36DB" w:rsidRPr="00E740BD">
        <w:rPr>
          <w:rFonts w:ascii="Arial" w:hAnsi="Arial" w:cs="Arial"/>
          <w:color w:val="000000"/>
          <w:sz w:val="20"/>
          <w:szCs w:val="20"/>
          <w:shd w:val="clear" w:color="auto" w:fill="FFFFFF"/>
        </w:rPr>
        <w:t>’</w:t>
      </w:r>
      <w:r w:rsidRPr="00E740BD">
        <w:rPr>
          <w:rFonts w:ascii="Arial" w:hAnsi="Arial" w:cs="Arial"/>
          <w:color w:val="000000"/>
          <w:sz w:val="20"/>
          <w:szCs w:val="20"/>
          <w:shd w:val="clear" w:color="auto" w:fill="FFFFFF"/>
        </w:rPr>
        <w:t>origine nationale ou ethnique, qui a pour but ou pour effet de détruire ou de compromettre la reconnaissance, la jouissance ou l</w:t>
      </w:r>
      <w:r w:rsidR="002D36DB" w:rsidRPr="00E740BD">
        <w:rPr>
          <w:rFonts w:ascii="Arial" w:hAnsi="Arial" w:cs="Arial"/>
          <w:color w:val="000000"/>
          <w:sz w:val="20"/>
          <w:szCs w:val="20"/>
          <w:shd w:val="clear" w:color="auto" w:fill="FFFFFF"/>
        </w:rPr>
        <w:t>’</w:t>
      </w:r>
      <w:r w:rsidRPr="00E740BD">
        <w:rPr>
          <w:rFonts w:ascii="Arial" w:hAnsi="Arial" w:cs="Arial"/>
          <w:color w:val="000000"/>
          <w:sz w:val="20"/>
          <w:szCs w:val="20"/>
          <w:shd w:val="clear" w:color="auto" w:fill="FFFFFF"/>
        </w:rPr>
        <w:t>exercice, dans des conditions d</w:t>
      </w:r>
      <w:r w:rsidR="002D36DB" w:rsidRPr="00E740BD">
        <w:rPr>
          <w:rFonts w:ascii="Arial" w:hAnsi="Arial" w:cs="Arial"/>
          <w:color w:val="000000"/>
          <w:sz w:val="20"/>
          <w:szCs w:val="20"/>
          <w:shd w:val="clear" w:color="auto" w:fill="FFFFFF"/>
        </w:rPr>
        <w:t>’</w:t>
      </w:r>
      <w:r w:rsidRPr="00E740BD">
        <w:rPr>
          <w:rFonts w:ascii="Arial" w:hAnsi="Arial" w:cs="Arial"/>
          <w:color w:val="000000"/>
          <w:sz w:val="20"/>
          <w:szCs w:val="20"/>
          <w:shd w:val="clear" w:color="auto" w:fill="FFFFFF"/>
        </w:rPr>
        <w:t xml:space="preserve">égalité, des droits </w:t>
      </w:r>
      <w:r w:rsidRPr="00E740BD">
        <w:rPr>
          <w:rFonts w:ascii="Arial" w:hAnsi="Arial" w:cs="Arial"/>
          <w:color w:val="000000"/>
          <w:sz w:val="20"/>
          <w:szCs w:val="20"/>
          <w:shd w:val="clear" w:color="auto" w:fill="FFFFFF"/>
        </w:rPr>
        <w:lastRenderedPageBreak/>
        <w:t>de l</w:t>
      </w:r>
      <w:r w:rsidR="002D36DB" w:rsidRPr="00E740BD">
        <w:rPr>
          <w:rFonts w:ascii="Arial" w:hAnsi="Arial" w:cs="Arial"/>
          <w:color w:val="000000"/>
          <w:sz w:val="20"/>
          <w:szCs w:val="20"/>
          <w:shd w:val="clear" w:color="auto" w:fill="FFFFFF"/>
        </w:rPr>
        <w:t>’</w:t>
      </w:r>
      <w:r w:rsidRPr="00E740BD">
        <w:rPr>
          <w:rFonts w:ascii="Arial" w:hAnsi="Arial" w:cs="Arial"/>
          <w:color w:val="000000"/>
          <w:sz w:val="20"/>
          <w:szCs w:val="20"/>
          <w:shd w:val="clear" w:color="auto" w:fill="FFFFFF"/>
        </w:rPr>
        <w:t>homme et des libertés fondamentales dans les domaines politique, économique, social et culturel ou dans tout autre domaine de la vie publique. »</w:t>
      </w:r>
      <w:r w:rsidRPr="00E740BD">
        <w:rPr>
          <w:rStyle w:val="Appelnotedebasdep"/>
          <w:rFonts w:ascii="Arial" w:hAnsi="Arial" w:cs="Arial"/>
          <w:color w:val="000000"/>
          <w:sz w:val="20"/>
          <w:szCs w:val="20"/>
          <w:shd w:val="clear" w:color="auto" w:fill="FFFFFF"/>
        </w:rPr>
        <w:footnoteReference w:id="305"/>
      </w:r>
    </w:p>
    <w:p w14:paraId="293CFA6C" w14:textId="77777777" w:rsidR="00B700FA" w:rsidRPr="00E740BD" w:rsidRDefault="00B700FA" w:rsidP="00B84987">
      <w:pPr>
        <w:tabs>
          <w:tab w:val="left" w:pos="2268"/>
        </w:tabs>
        <w:spacing w:line="360" w:lineRule="auto"/>
        <w:rPr>
          <w:rFonts w:ascii="Arial" w:hAnsi="Arial" w:cs="Arial"/>
          <w:strike/>
          <w:sz w:val="22"/>
          <w:szCs w:val="22"/>
        </w:rPr>
      </w:pPr>
    </w:p>
    <w:p w14:paraId="5E2CEBB3" w14:textId="050BD98D" w:rsidR="00054573" w:rsidRPr="00E740BD" w:rsidRDefault="00052B7F" w:rsidP="00C77603">
      <w:pPr>
        <w:pStyle w:val="NormalWeb"/>
        <w:shd w:val="clear" w:color="auto" w:fill="FFFFFF"/>
        <w:spacing w:before="0" w:beforeAutospacing="0" w:after="0" w:afterAutospacing="0" w:line="360" w:lineRule="auto"/>
        <w:ind w:right="560"/>
        <w:textAlignment w:val="baseline"/>
        <w:rPr>
          <w:rFonts w:ascii="Arial" w:hAnsi="Arial" w:cs="Arial"/>
          <w:color w:val="000000"/>
          <w:sz w:val="22"/>
          <w:szCs w:val="22"/>
          <w:shd w:val="clear" w:color="auto" w:fill="FFFFFF"/>
        </w:rPr>
      </w:pPr>
      <w:r w:rsidRPr="00E740BD">
        <w:rPr>
          <w:rFonts w:ascii="Arial" w:hAnsi="Arial" w:cs="Arial"/>
          <w:bCs/>
          <w:iCs/>
          <w:sz w:val="22"/>
          <w:szCs w:val="22"/>
        </w:rPr>
        <w:t xml:space="preserve">La Convention énumère l’engagement des États parties </w:t>
      </w:r>
      <w:r w:rsidRPr="00E740BD">
        <w:rPr>
          <w:rFonts w:ascii="Arial" w:hAnsi="Arial" w:cs="Arial"/>
          <w:color w:val="000000"/>
          <w:sz w:val="22"/>
          <w:szCs w:val="22"/>
        </w:rPr>
        <w:t>« à interdire et à éliminer la discrimination raciale sous toutes ses formes et à garantir le droit de chacun à l’égalité devant la loi sans distinction de « race », de couleur ou d’origine nationale ou ethnique » et insiste sur les droits dont ils doivent assurer la mise en œuvre</w:t>
      </w:r>
      <w:r w:rsidRPr="00E740BD">
        <w:rPr>
          <w:rStyle w:val="Appelnotedebasdep"/>
          <w:rFonts w:ascii="Arial" w:hAnsi="Arial" w:cs="Arial"/>
          <w:color w:val="000000"/>
          <w:sz w:val="22"/>
          <w:szCs w:val="22"/>
        </w:rPr>
        <w:footnoteReference w:id="306"/>
      </w:r>
      <w:r w:rsidRPr="00E740BD">
        <w:rPr>
          <w:rFonts w:ascii="Arial" w:hAnsi="Arial" w:cs="Arial"/>
          <w:color w:val="000000"/>
          <w:sz w:val="22"/>
          <w:szCs w:val="22"/>
        </w:rPr>
        <w:t>.</w:t>
      </w:r>
      <w:r w:rsidR="00E806B5" w:rsidRPr="00E740BD" w:rsidDel="00E806B5">
        <w:rPr>
          <w:rFonts w:ascii="Arial" w:hAnsi="Arial" w:cs="Arial"/>
          <w:color w:val="000000"/>
          <w:sz w:val="22"/>
          <w:szCs w:val="22"/>
          <w:shd w:val="clear" w:color="auto" w:fill="FFFFFF"/>
        </w:rPr>
        <w:t xml:space="preserve"> </w:t>
      </w:r>
      <w:r w:rsidR="008A49D2" w:rsidRPr="00E740BD">
        <w:rPr>
          <w:rFonts w:ascii="Arial" w:hAnsi="Arial" w:cs="Arial"/>
          <w:color w:val="000000"/>
          <w:sz w:val="22"/>
          <w:szCs w:val="22"/>
          <w:shd w:val="clear" w:color="auto" w:fill="FFFFFF"/>
        </w:rPr>
        <w:t>L</w:t>
      </w:r>
      <w:r w:rsidR="00054573" w:rsidRPr="00E740BD">
        <w:rPr>
          <w:rFonts w:ascii="Arial" w:hAnsi="Arial" w:cs="Arial"/>
          <w:color w:val="000000"/>
          <w:sz w:val="22"/>
          <w:szCs w:val="22"/>
          <w:shd w:val="clear" w:color="auto" w:fill="FFFFFF"/>
        </w:rPr>
        <w:t>es États signataires, dont le Canada fait partie, s</w:t>
      </w:r>
      <w:r w:rsidR="00656A6D" w:rsidRPr="00E740BD">
        <w:rPr>
          <w:rFonts w:ascii="Arial" w:hAnsi="Arial" w:cs="Arial"/>
          <w:color w:val="000000"/>
          <w:sz w:val="22"/>
          <w:szCs w:val="22"/>
          <w:shd w:val="clear" w:color="auto" w:fill="FFFFFF"/>
        </w:rPr>
        <w:t xml:space="preserve">e sont </w:t>
      </w:r>
      <w:r w:rsidR="00054573" w:rsidRPr="00E740BD">
        <w:rPr>
          <w:rFonts w:ascii="Arial" w:hAnsi="Arial" w:cs="Arial"/>
          <w:color w:val="000000"/>
          <w:sz w:val="22"/>
          <w:szCs w:val="22"/>
          <w:shd w:val="clear" w:color="auto" w:fill="FFFFFF"/>
        </w:rPr>
        <w:t>engag</w:t>
      </w:r>
      <w:r w:rsidR="00656A6D" w:rsidRPr="00E740BD">
        <w:rPr>
          <w:rFonts w:ascii="Arial" w:hAnsi="Arial" w:cs="Arial"/>
          <w:color w:val="000000"/>
          <w:sz w:val="22"/>
          <w:szCs w:val="22"/>
          <w:shd w:val="clear" w:color="auto" w:fill="FFFFFF"/>
        </w:rPr>
        <w:t>és</w:t>
      </w:r>
      <w:r w:rsidR="00054573" w:rsidRPr="00E740BD">
        <w:rPr>
          <w:rFonts w:ascii="Arial" w:hAnsi="Arial" w:cs="Arial"/>
          <w:color w:val="000000"/>
          <w:sz w:val="22"/>
          <w:szCs w:val="22"/>
          <w:shd w:val="clear" w:color="auto" w:fill="FFFFFF"/>
        </w:rPr>
        <w:t xml:space="preserve"> à condamner la discrimination raciale et </w:t>
      </w:r>
      <w:r w:rsidR="00970174" w:rsidRPr="00E740BD">
        <w:rPr>
          <w:rFonts w:ascii="Arial" w:hAnsi="Arial" w:cs="Arial"/>
          <w:color w:val="000000"/>
          <w:sz w:val="22"/>
          <w:szCs w:val="22"/>
          <w:shd w:val="clear" w:color="auto" w:fill="FFFFFF"/>
        </w:rPr>
        <w:t>à agir pour l</w:t>
      </w:r>
      <w:r w:rsidR="00521612" w:rsidRPr="00E740BD">
        <w:rPr>
          <w:rFonts w:ascii="Arial" w:hAnsi="Arial" w:cs="Arial"/>
          <w:color w:val="000000"/>
          <w:sz w:val="22"/>
          <w:szCs w:val="22"/>
          <w:shd w:val="clear" w:color="auto" w:fill="FFFFFF"/>
        </w:rPr>
        <w:t>a</w:t>
      </w:r>
      <w:r w:rsidR="00970174" w:rsidRPr="00E740BD">
        <w:rPr>
          <w:rFonts w:ascii="Arial" w:hAnsi="Arial" w:cs="Arial"/>
          <w:color w:val="000000"/>
          <w:sz w:val="22"/>
          <w:szCs w:val="22"/>
          <w:shd w:val="clear" w:color="auto" w:fill="FFFFFF"/>
        </w:rPr>
        <w:t xml:space="preserve"> combattre</w:t>
      </w:r>
      <w:r w:rsidR="002620B3" w:rsidRPr="00E740BD">
        <w:rPr>
          <w:rFonts w:ascii="Arial" w:hAnsi="Arial" w:cs="Arial"/>
          <w:color w:val="000000"/>
          <w:sz w:val="22"/>
          <w:szCs w:val="22"/>
          <w:shd w:val="clear" w:color="auto" w:fill="FFFFFF"/>
        </w:rPr>
        <w:t> </w:t>
      </w:r>
      <w:r w:rsidR="00054573" w:rsidRPr="00E740BD">
        <w:rPr>
          <w:rFonts w:ascii="Arial" w:hAnsi="Arial" w:cs="Arial"/>
          <w:color w:val="000000"/>
          <w:sz w:val="22"/>
          <w:szCs w:val="22"/>
          <w:shd w:val="clear" w:color="auto" w:fill="FFFFFF"/>
        </w:rPr>
        <w:t>:</w:t>
      </w:r>
    </w:p>
    <w:p w14:paraId="2EC9008F" w14:textId="77777777" w:rsidR="00B700FA" w:rsidRPr="00E740BD" w:rsidRDefault="00B700FA" w:rsidP="00B84987">
      <w:pPr>
        <w:tabs>
          <w:tab w:val="left" w:pos="2268"/>
        </w:tabs>
        <w:spacing w:line="360" w:lineRule="auto"/>
        <w:rPr>
          <w:rFonts w:ascii="Arial" w:hAnsi="Arial" w:cs="Arial"/>
          <w:strike/>
          <w:sz w:val="22"/>
          <w:szCs w:val="22"/>
        </w:rPr>
      </w:pPr>
    </w:p>
    <w:p w14:paraId="7C5B244A" w14:textId="128D27CC" w:rsidR="00054573" w:rsidRPr="00E740BD" w:rsidRDefault="00054573" w:rsidP="00437551">
      <w:pPr>
        <w:pStyle w:val="NormalWeb"/>
        <w:shd w:val="clear" w:color="auto" w:fill="FFFFFF"/>
        <w:spacing w:before="0" w:beforeAutospacing="0" w:after="120" w:afterAutospacing="0"/>
        <w:ind w:left="851" w:right="996"/>
        <w:textAlignment w:val="baseline"/>
        <w:rPr>
          <w:rFonts w:ascii="Arial" w:hAnsi="Arial" w:cs="Arial"/>
          <w:color w:val="000000"/>
          <w:sz w:val="20"/>
          <w:szCs w:val="20"/>
          <w:shd w:val="clear" w:color="auto" w:fill="FFFFFF"/>
        </w:rPr>
      </w:pPr>
      <w:r w:rsidRPr="00E740BD">
        <w:rPr>
          <w:rFonts w:ascii="Arial" w:hAnsi="Arial" w:cs="Arial"/>
          <w:color w:val="000000"/>
          <w:sz w:val="20"/>
          <w:szCs w:val="20"/>
          <w:shd w:val="clear" w:color="auto" w:fill="FFFFFF"/>
        </w:rPr>
        <w:t>« </w:t>
      </w:r>
      <w:proofErr w:type="gramStart"/>
      <w:r w:rsidRPr="00E740BD">
        <w:rPr>
          <w:rFonts w:ascii="Arial" w:hAnsi="Arial" w:cs="Arial"/>
          <w:color w:val="000000"/>
          <w:sz w:val="20"/>
          <w:szCs w:val="20"/>
          <w:shd w:val="clear" w:color="auto" w:fill="FFFFFF"/>
        </w:rPr>
        <w:t>à</w:t>
      </w:r>
      <w:proofErr w:type="gramEnd"/>
      <w:r w:rsidRPr="00E740BD">
        <w:rPr>
          <w:rFonts w:ascii="Arial" w:hAnsi="Arial" w:cs="Arial"/>
          <w:color w:val="000000"/>
          <w:sz w:val="20"/>
          <w:szCs w:val="20"/>
          <w:shd w:val="clear" w:color="auto" w:fill="FFFFFF"/>
        </w:rPr>
        <w:t xml:space="preserve"> poursuivre par tous les moyens appropriés et sans retard une politique tendant à éliminer toute forme de discrimination raciale et à favoriser l</w:t>
      </w:r>
      <w:r w:rsidR="002D36DB" w:rsidRPr="00E740BD">
        <w:rPr>
          <w:rFonts w:ascii="Arial" w:hAnsi="Arial" w:cs="Arial"/>
          <w:color w:val="000000"/>
          <w:sz w:val="20"/>
          <w:szCs w:val="20"/>
          <w:shd w:val="clear" w:color="auto" w:fill="FFFFFF"/>
        </w:rPr>
        <w:t>’</w:t>
      </w:r>
      <w:r w:rsidRPr="00E740BD">
        <w:rPr>
          <w:rFonts w:ascii="Arial" w:hAnsi="Arial" w:cs="Arial"/>
          <w:color w:val="000000"/>
          <w:sz w:val="20"/>
          <w:szCs w:val="20"/>
          <w:shd w:val="clear" w:color="auto" w:fill="FFFFFF"/>
        </w:rPr>
        <w:t>entente entre toutes les races, et, à cette fin […]</w:t>
      </w:r>
    </w:p>
    <w:p w14:paraId="6EB64CB8" w14:textId="77F01307" w:rsidR="00054573" w:rsidRPr="00E740BD" w:rsidRDefault="00054573" w:rsidP="00437551">
      <w:pPr>
        <w:ind w:left="851" w:right="996"/>
        <w:rPr>
          <w:rFonts w:ascii="Arial" w:hAnsi="Arial" w:cs="Arial"/>
          <w:color w:val="000000"/>
          <w:sz w:val="20"/>
          <w:szCs w:val="20"/>
          <w:shd w:val="clear" w:color="auto" w:fill="FFFFFF"/>
        </w:rPr>
      </w:pPr>
      <w:r w:rsidRPr="00E740BD">
        <w:rPr>
          <w:rFonts w:ascii="Arial" w:hAnsi="Arial" w:cs="Arial"/>
          <w:color w:val="000000"/>
          <w:sz w:val="20"/>
          <w:szCs w:val="20"/>
          <w:shd w:val="clear" w:color="auto" w:fill="FFFFFF"/>
        </w:rPr>
        <w:t>c) Chaque État partie doit</w:t>
      </w:r>
      <w:r w:rsidRPr="00E740BD">
        <w:rPr>
          <w:rFonts w:ascii="Arial" w:hAnsi="Arial" w:cs="Arial"/>
          <w:sz w:val="20"/>
          <w:szCs w:val="20"/>
        </w:rPr>
        <w:t xml:space="preserve"> </w:t>
      </w:r>
      <w:r w:rsidRPr="00E740BD">
        <w:rPr>
          <w:rFonts w:ascii="Arial" w:hAnsi="Arial" w:cs="Arial"/>
          <w:color w:val="000000"/>
          <w:sz w:val="20"/>
          <w:szCs w:val="20"/>
          <w:shd w:val="clear" w:color="auto" w:fill="FFFFFF"/>
        </w:rPr>
        <w:t>prendre des mesures efficaces pour revoir les politiques gouvernementales nationales et locales et pour modifier, abroger ou annuler toute loi et toute disposition réglementaire ayant pour effet de créer la discrimination raciale ou de la perpétuer là où elle existe</w:t>
      </w:r>
      <w:r w:rsidR="00EE3258" w:rsidRPr="00E740BD">
        <w:rPr>
          <w:rFonts w:ascii="Arial" w:hAnsi="Arial" w:cs="Arial"/>
          <w:color w:val="000000"/>
          <w:sz w:val="20"/>
          <w:szCs w:val="20"/>
          <w:shd w:val="clear" w:color="auto" w:fill="FFFFFF"/>
        </w:rPr>
        <w:t> </w:t>
      </w:r>
      <w:r w:rsidRPr="00E740BD">
        <w:rPr>
          <w:rFonts w:ascii="Arial" w:hAnsi="Arial" w:cs="Arial"/>
          <w:color w:val="000000"/>
          <w:sz w:val="20"/>
          <w:szCs w:val="20"/>
          <w:shd w:val="clear" w:color="auto" w:fill="FFFFFF"/>
        </w:rPr>
        <w:t>; »</w:t>
      </w:r>
      <w:r w:rsidRPr="00E740BD">
        <w:rPr>
          <w:rStyle w:val="Appelnotedebasdep"/>
          <w:rFonts w:ascii="Arial" w:hAnsi="Arial" w:cs="Arial"/>
          <w:color w:val="000000"/>
          <w:sz w:val="20"/>
          <w:szCs w:val="20"/>
          <w:shd w:val="clear" w:color="auto" w:fill="FFFFFF"/>
        </w:rPr>
        <w:footnoteReference w:id="307"/>
      </w:r>
    </w:p>
    <w:p w14:paraId="4BA01C60" w14:textId="77777777" w:rsidR="00054573" w:rsidRPr="00E740BD" w:rsidRDefault="00054573" w:rsidP="00C77603">
      <w:pPr>
        <w:pStyle w:val="xmsonormal"/>
        <w:shd w:val="clear" w:color="auto" w:fill="FFFFFF"/>
        <w:spacing w:before="0" w:beforeAutospacing="0" w:after="0" w:afterAutospacing="0" w:line="360" w:lineRule="auto"/>
        <w:ind w:right="702"/>
        <w:rPr>
          <w:rFonts w:ascii="Arial" w:hAnsi="Arial" w:cs="Arial"/>
          <w:color w:val="201F1E"/>
          <w:sz w:val="22"/>
          <w:szCs w:val="22"/>
        </w:rPr>
      </w:pPr>
    </w:p>
    <w:p w14:paraId="4B098B40" w14:textId="5CB27773" w:rsidR="00E14DE3" w:rsidRPr="00E740BD" w:rsidRDefault="00E14DE3" w:rsidP="00C77603">
      <w:pPr>
        <w:tabs>
          <w:tab w:val="left" w:pos="2268"/>
        </w:tabs>
        <w:spacing w:line="360" w:lineRule="auto"/>
        <w:rPr>
          <w:rFonts w:ascii="Arial" w:hAnsi="Arial" w:cs="Arial"/>
          <w:bCs/>
          <w:iCs/>
          <w:sz w:val="22"/>
          <w:szCs w:val="22"/>
        </w:rPr>
      </w:pPr>
      <w:r w:rsidRPr="00E740BD">
        <w:rPr>
          <w:rFonts w:ascii="Arial" w:hAnsi="Arial" w:cs="Arial"/>
          <w:bCs/>
          <w:iCs/>
          <w:sz w:val="22"/>
          <w:szCs w:val="22"/>
        </w:rPr>
        <w:t>Par ailleurs, la Convention souligne à son article</w:t>
      </w:r>
      <w:r w:rsidR="00326F53" w:rsidRPr="00E740BD">
        <w:rPr>
          <w:rFonts w:ascii="Arial" w:hAnsi="Arial" w:cs="Arial"/>
          <w:bCs/>
          <w:iCs/>
          <w:sz w:val="22"/>
          <w:szCs w:val="22"/>
        </w:rPr>
        <w:t> </w:t>
      </w:r>
      <w:r w:rsidRPr="00E740BD">
        <w:rPr>
          <w:rFonts w:ascii="Arial" w:hAnsi="Arial" w:cs="Arial"/>
          <w:bCs/>
          <w:iCs/>
          <w:sz w:val="22"/>
          <w:szCs w:val="22"/>
        </w:rPr>
        <w:t>4 l’engagement des États à condamner :</w:t>
      </w:r>
    </w:p>
    <w:p w14:paraId="1B32299A" w14:textId="77777777" w:rsidR="00B700FA" w:rsidRPr="00E740BD" w:rsidRDefault="00B700FA" w:rsidP="00C77603">
      <w:pPr>
        <w:tabs>
          <w:tab w:val="left" w:pos="2268"/>
        </w:tabs>
        <w:spacing w:line="360" w:lineRule="auto"/>
        <w:rPr>
          <w:rFonts w:ascii="Arial" w:hAnsi="Arial" w:cs="Arial"/>
          <w:strike/>
          <w:sz w:val="22"/>
          <w:szCs w:val="22"/>
        </w:rPr>
      </w:pPr>
    </w:p>
    <w:p w14:paraId="1BE7E3D8" w14:textId="5016DE3D" w:rsidR="00E14DE3" w:rsidRPr="00E740BD" w:rsidRDefault="00E14DE3" w:rsidP="00334E2F">
      <w:pPr>
        <w:ind w:left="851" w:right="996"/>
        <w:rPr>
          <w:rFonts w:ascii="Arial" w:hAnsi="Arial" w:cs="Arial"/>
          <w:sz w:val="20"/>
          <w:szCs w:val="20"/>
        </w:rPr>
      </w:pPr>
      <w:r w:rsidRPr="00E740BD">
        <w:rPr>
          <w:rFonts w:ascii="Arial" w:hAnsi="Arial" w:cs="Arial"/>
          <w:color w:val="000000"/>
          <w:sz w:val="20"/>
          <w:szCs w:val="20"/>
          <w:shd w:val="clear" w:color="auto" w:fill="FFFFFF"/>
        </w:rPr>
        <w:t>« </w:t>
      </w:r>
      <w:proofErr w:type="gramStart"/>
      <w:r w:rsidRPr="00E740BD">
        <w:rPr>
          <w:rFonts w:ascii="Arial" w:hAnsi="Arial" w:cs="Arial"/>
          <w:color w:val="000000"/>
          <w:sz w:val="20"/>
          <w:szCs w:val="20"/>
          <w:shd w:val="clear" w:color="auto" w:fill="FFFFFF"/>
        </w:rPr>
        <w:t>toute</w:t>
      </w:r>
      <w:proofErr w:type="gramEnd"/>
      <w:r w:rsidRPr="00E740BD">
        <w:rPr>
          <w:rFonts w:ascii="Arial" w:hAnsi="Arial" w:cs="Arial"/>
          <w:color w:val="000000"/>
          <w:sz w:val="20"/>
          <w:szCs w:val="20"/>
          <w:shd w:val="clear" w:color="auto" w:fill="FFFFFF"/>
        </w:rPr>
        <w:t xml:space="preserve"> propagande et toutes organisations qui s</w:t>
      </w:r>
      <w:r w:rsidR="002D36DB" w:rsidRPr="00E740BD">
        <w:rPr>
          <w:rFonts w:ascii="Arial" w:hAnsi="Arial" w:cs="Arial"/>
          <w:color w:val="000000"/>
          <w:sz w:val="20"/>
          <w:szCs w:val="20"/>
          <w:shd w:val="clear" w:color="auto" w:fill="FFFFFF"/>
        </w:rPr>
        <w:t>’</w:t>
      </w:r>
      <w:r w:rsidRPr="00E740BD">
        <w:rPr>
          <w:rFonts w:ascii="Arial" w:hAnsi="Arial" w:cs="Arial"/>
          <w:color w:val="000000"/>
          <w:sz w:val="20"/>
          <w:szCs w:val="20"/>
          <w:shd w:val="clear" w:color="auto" w:fill="FFFFFF"/>
        </w:rPr>
        <w:t>inspirent d</w:t>
      </w:r>
      <w:r w:rsidR="002D36DB" w:rsidRPr="00E740BD">
        <w:rPr>
          <w:rFonts w:ascii="Arial" w:hAnsi="Arial" w:cs="Arial"/>
          <w:color w:val="000000"/>
          <w:sz w:val="20"/>
          <w:szCs w:val="20"/>
          <w:shd w:val="clear" w:color="auto" w:fill="FFFFFF"/>
        </w:rPr>
        <w:t>’</w:t>
      </w:r>
      <w:r w:rsidRPr="00E740BD">
        <w:rPr>
          <w:rFonts w:ascii="Arial" w:hAnsi="Arial" w:cs="Arial"/>
          <w:color w:val="000000"/>
          <w:sz w:val="20"/>
          <w:szCs w:val="20"/>
          <w:shd w:val="clear" w:color="auto" w:fill="FFFFFF"/>
        </w:rPr>
        <w:t>idées ou de théories fondées sur la supériorité d</w:t>
      </w:r>
      <w:r w:rsidR="002D36DB" w:rsidRPr="00E740BD">
        <w:rPr>
          <w:rFonts w:ascii="Arial" w:hAnsi="Arial" w:cs="Arial"/>
          <w:color w:val="000000"/>
          <w:sz w:val="20"/>
          <w:szCs w:val="20"/>
          <w:shd w:val="clear" w:color="auto" w:fill="FFFFFF"/>
        </w:rPr>
        <w:t>’</w:t>
      </w:r>
      <w:r w:rsidRPr="00E740BD">
        <w:rPr>
          <w:rFonts w:ascii="Arial" w:hAnsi="Arial" w:cs="Arial"/>
          <w:color w:val="000000"/>
          <w:sz w:val="20"/>
          <w:szCs w:val="20"/>
          <w:shd w:val="clear" w:color="auto" w:fill="FFFFFF"/>
        </w:rPr>
        <w:t>une race ou d</w:t>
      </w:r>
      <w:r w:rsidR="002D36DB" w:rsidRPr="00E740BD">
        <w:rPr>
          <w:rFonts w:ascii="Arial" w:hAnsi="Arial" w:cs="Arial"/>
          <w:color w:val="000000"/>
          <w:sz w:val="20"/>
          <w:szCs w:val="20"/>
          <w:shd w:val="clear" w:color="auto" w:fill="FFFFFF"/>
        </w:rPr>
        <w:t>’</w:t>
      </w:r>
      <w:r w:rsidRPr="00E740BD">
        <w:rPr>
          <w:rFonts w:ascii="Arial" w:hAnsi="Arial" w:cs="Arial"/>
          <w:color w:val="000000"/>
          <w:sz w:val="20"/>
          <w:szCs w:val="20"/>
          <w:shd w:val="clear" w:color="auto" w:fill="FFFFFF"/>
        </w:rPr>
        <w:t>un groupe de personnes d</w:t>
      </w:r>
      <w:r w:rsidR="002D36DB" w:rsidRPr="00E740BD">
        <w:rPr>
          <w:rFonts w:ascii="Arial" w:hAnsi="Arial" w:cs="Arial"/>
          <w:color w:val="000000"/>
          <w:sz w:val="20"/>
          <w:szCs w:val="20"/>
          <w:shd w:val="clear" w:color="auto" w:fill="FFFFFF"/>
        </w:rPr>
        <w:t>’</w:t>
      </w:r>
      <w:r w:rsidRPr="00E740BD">
        <w:rPr>
          <w:rFonts w:ascii="Arial" w:hAnsi="Arial" w:cs="Arial"/>
          <w:color w:val="000000"/>
          <w:sz w:val="20"/>
          <w:szCs w:val="20"/>
          <w:shd w:val="clear" w:color="auto" w:fill="FFFFFF"/>
        </w:rPr>
        <w:t>une certaine couleur ou d</w:t>
      </w:r>
      <w:r w:rsidR="002D36DB" w:rsidRPr="00E740BD">
        <w:rPr>
          <w:rFonts w:ascii="Arial" w:hAnsi="Arial" w:cs="Arial"/>
          <w:color w:val="000000"/>
          <w:sz w:val="20"/>
          <w:szCs w:val="20"/>
          <w:shd w:val="clear" w:color="auto" w:fill="FFFFFF"/>
        </w:rPr>
        <w:t>’</w:t>
      </w:r>
      <w:r w:rsidRPr="00E740BD">
        <w:rPr>
          <w:rFonts w:ascii="Arial" w:hAnsi="Arial" w:cs="Arial"/>
          <w:color w:val="000000"/>
          <w:sz w:val="20"/>
          <w:szCs w:val="20"/>
          <w:shd w:val="clear" w:color="auto" w:fill="FFFFFF"/>
        </w:rPr>
        <w:t xml:space="preserve">une certaine origine ethnique, ou qui prétendent justifier ou encourager </w:t>
      </w:r>
      <w:r w:rsidRPr="00E740BD">
        <w:rPr>
          <w:rFonts w:ascii="Arial" w:hAnsi="Arial" w:cs="Arial"/>
          <w:color w:val="000000"/>
          <w:sz w:val="20"/>
          <w:szCs w:val="20"/>
          <w:shd w:val="clear" w:color="auto" w:fill="FFFFFF"/>
        </w:rPr>
        <w:lastRenderedPageBreak/>
        <w:t>toute forme de haine et de discrimination raciales</w:t>
      </w:r>
      <w:r w:rsidR="00EE3258" w:rsidRPr="00E740BD">
        <w:rPr>
          <w:rFonts w:ascii="Arial" w:hAnsi="Arial" w:cs="Arial"/>
          <w:color w:val="000000"/>
          <w:sz w:val="20"/>
          <w:szCs w:val="20"/>
          <w:shd w:val="clear" w:color="auto" w:fill="FFFFFF"/>
        </w:rPr>
        <w:t> </w:t>
      </w:r>
      <w:r w:rsidRPr="00E740BD">
        <w:rPr>
          <w:rFonts w:ascii="Arial" w:hAnsi="Arial" w:cs="Arial"/>
          <w:color w:val="000000"/>
          <w:sz w:val="20"/>
          <w:szCs w:val="20"/>
          <w:shd w:val="clear" w:color="auto" w:fill="FFFFFF"/>
        </w:rPr>
        <w:t>; ils s</w:t>
      </w:r>
      <w:r w:rsidR="002D36DB" w:rsidRPr="00E740BD">
        <w:rPr>
          <w:rFonts w:ascii="Arial" w:hAnsi="Arial" w:cs="Arial"/>
          <w:color w:val="000000"/>
          <w:sz w:val="20"/>
          <w:szCs w:val="20"/>
          <w:shd w:val="clear" w:color="auto" w:fill="FFFFFF"/>
        </w:rPr>
        <w:t>’</w:t>
      </w:r>
      <w:r w:rsidRPr="00E740BD">
        <w:rPr>
          <w:rFonts w:ascii="Arial" w:hAnsi="Arial" w:cs="Arial"/>
          <w:color w:val="000000"/>
          <w:sz w:val="20"/>
          <w:szCs w:val="20"/>
          <w:shd w:val="clear" w:color="auto" w:fill="FFFFFF"/>
        </w:rPr>
        <w:t>engagent à adopter immédiatement des mesures positives destinées à éliminer toute incitation à une telle discrimination, ou tous actes de discrimination</w:t>
      </w:r>
      <w:r w:rsidR="00521612" w:rsidRPr="00E740BD">
        <w:rPr>
          <w:rFonts w:ascii="Arial" w:hAnsi="Arial" w:cs="Arial"/>
          <w:color w:val="000000"/>
          <w:sz w:val="20"/>
          <w:szCs w:val="20"/>
          <w:shd w:val="clear" w:color="auto" w:fill="FFFFFF"/>
        </w:rPr>
        <w:t xml:space="preserve"> </w:t>
      </w:r>
      <w:r w:rsidRPr="00E740BD">
        <w:rPr>
          <w:rFonts w:ascii="Arial" w:hAnsi="Arial" w:cs="Arial"/>
          <w:color w:val="000000"/>
          <w:sz w:val="20"/>
          <w:szCs w:val="20"/>
          <w:shd w:val="clear" w:color="auto" w:fill="FFFFFF"/>
        </w:rPr>
        <w:t>[…] »</w:t>
      </w:r>
      <w:r w:rsidRPr="00E740BD">
        <w:rPr>
          <w:rStyle w:val="Appelnotedebasdep"/>
          <w:rFonts w:ascii="Arial" w:hAnsi="Arial" w:cs="Arial"/>
          <w:color w:val="000000"/>
          <w:sz w:val="20"/>
          <w:szCs w:val="20"/>
          <w:shd w:val="clear" w:color="auto" w:fill="FFFFFF"/>
        </w:rPr>
        <w:footnoteReference w:id="308"/>
      </w:r>
    </w:p>
    <w:p w14:paraId="3036A486" w14:textId="77777777" w:rsidR="00E14DE3" w:rsidRPr="00E740BD" w:rsidRDefault="00E14DE3" w:rsidP="00B84987">
      <w:pPr>
        <w:tabs>
          <w:tab w:val="left" w:pos="2268"/>
        </w:tabs>
        <w:spacing w:line="360" w:lineRule="auto"/>
        <w:rPr>
          <w:rFonts w:ascii="Arial" w:hAnsi="Arial" w:cs="Arial"/>
          <w:strike/>
          <w:sz w:val="22"/>
          <w:szCs w:val="22"/>
        </w:rPr>
      </w:pPr>
    </w:p>
    <w:p w14:paraId="14D257E0" w14:textId="75783278" w:rsidR="009A1D9F" w:rsidRPr="00E740BD" w:rsidRDefault="00920970" w:rsidP="00C77603">
      <w:pPr>
        <w:spacing w:line="360" w:lineRule="auto"/>
        <w:rPr>
          <w:rFonts w:ascii="Arial" w:eastAsia="Calibri" w:hAnsi="Arial" w:cs="Arial"/>
          <w:sz w:val="22"/>
          <w:szCs w:val="22"/>
          <w:lang w:val="en-US"/>
        </w:rPr>
      </w:pPr>
      <w:r w:rsidRPr="00E740BD">
        <w:rPr>
          <w:rFonts w:ascii="Arial" w:hAnsi="Arial" w:cs="Arial"/>
          <w:sz w:val="22"/>
          <w:szCs w:val="22"/>
        </w:rPr>
        <w:t>Pour définir le racisme, la Commission européenne contre le racisme et l’intolérance reprend la définition de «</w:t>
      </w:r>
      <w:r w:rsidR="00A05D82" w:rsidRPr="00E740BD">
        <w:rPr>
          <w:rFonts w:ascii="Arial" w:hAnsi="Arial" w:cs="Arial"/>
          <w:sz w:val="22"/>
          <w:szCs w:val="22"/>
        </w:rPr>
        <w:t> </w:t>
      </w:r>
      <w:r w:rsidRPr="00E740BD">
        <w:rPr>
          <w:rFonts w:ascii="Arial" w:hAnsi="Arial" w:cs="Arial"/>
          <w:sz w:val="22"/>
          <w:szCs w:val="22"/>
        </w:rPr>
        <w:t>discrimination raciale</w:t>
      </w:r>
      <w:r w:rsidR="00A05D82" w:rsidRPr="00E740BD">
        <w:rPr>
          <w:rFonts w:ascii="Arial" w:hAnsi="Arial" w:cs="Arial"/>
          <w:sz w:val="22"/>
          <w:szCs w:val="22"/>
        </w:rPr>
        <w:t> </w:t>
      </w:r>
      <w:r w:rsidRPr="00E740BD">
        <w:rPr>
          <w:rFonts w:ascii="Arial" w:hAnsi="Arial" w:cs="Arial"/>
          <w:sz w:val="22"/>
          <w:szCs w:val="22"/>
        </w:rPr>
        <w:t>» de la Convention en l’élargissant à d’autres motifs</w:t>
      </w:r>
      <w:r w:rsidR="00F84842" w:rsidRPr="00E740BD">
        <w:rPr>
          <w:rFonts w:ascii="Arial" w:hAnsi="Arial" w:cs="Arial"/>
          <w:sz w:val="22"/>
          <w:szCs w:val="22"/>
        </w:rPr>
        <w:t xml:space="preserve"> (</w:t>
      </w:r>
      <w:r w:rsidRPr="00E740BD">
        <w:rPr>
          <w:rFonts w:ascii="Arial" w:hAnsi="Arial" w:cs="Arial"/>
          <w:sz w:val="22"/>
          <w:szCs w:val="22"/>
        </w:rPr>
        <w:t>comme le reconnaît d’ailleurs le Comité</w:t>
      </w:r>
      <w:r w:rsidR="00F84842" w:rsidRPr="00E740BD">
        <w:rPr>
          <w:rFonts w:ascii="Arial" w:hAnsi="Arial" w:cs="Arial"/>
          <w:sz w:val="22"/>
          <w:szCs w:val="22"/>
        </w:rPr>
        <w:t xml:space="preserve"> pour l’élimination de la discrimination raciale</w:t>
      </w:r>
      <w:r w:rsidRPr="00E740BD">
        <w:rPr>
          <w:rStyle w:val="Appelnotedebasdep"/>
          <w:rFonts w:ascii="Arial" w:hAnsi="Arial" w:cs="Arial"/>
          <w:sz w:val="22"/>
          <w:szCs w:val="22"/>
        </w:rPr>
        <w:footnoteReference w:id="309"/>
      </w:r>
      <w:r w:rsidR="00F84842" w:rsidRPr="00E740BD">
        <w:rPr>
          <w:rFonts w:ascii="Arial" w:hAnsi="Arial" w:cs="Arial"/>
          <w:sz w:val="22"/>
          <w:szCs w:val="22"/>
        </w:rPr>
        <w:t xml:space="preserve">). </w:t>
      </w:r>
      <w:r w:rsidR="00F84842" w:rsidRPr="00E740BD">
        <w:rPr>
          <w:rFonts w:ascii="Arial" w:hAnsi="Arial" w:cs="Arial"/>
          <w:sz w:val="22"/>
          <w:szCs w:val="22"/>
          <w:lang w:val="en-US"/>
        </w:rPr>
        <w:t xml:space="preserve">Dans </w:t>
      </w:r>
      <w:proofErr w:type="spellStart"/>
      <w:r w:rsidR="00F84842" w:rsidRPr="00E740BD">
        <w:rPr>
          <w:rFonts w:ascii="Arial" w:hAnsi="Arial" w:cs="Arial"/>
          <w:sz w:val="22"/>
          <w:szCs w:val="22"/>
          <w:lang w:val="en-US"/>
        </w:rPr>
        <w:t>une</w:t>
      </w:r>
      <w:proofErr w:type="spellEnd"/>
      <w:r w:rsidR="00F84842" w:rsidRPr="00E740BD">
        <w:rPr>
          <w:rFonts w:ascii="Arial" w:hAnsi="Arial" w:cs="Arial"/>
          <w:sz w:val="22"/>
          <w:szCs w:val="22"/>
          <w:lang w:val="en-US"/>
        </w:rPr>
        <w:t xml:space="preserve"> formulation </w:t>
      </w:r>
      <w:proofErr w:type="spellStart"/>
      <w:r w:rsidR="00F84842" w:rsidRPr="00E740BD">
        <w:rPr>
          <w:rFonts w:ascii="Arial" w:hAnsi="Arial" w:cs="Arial"/>
          <w:sz w:val="22"/>
          <w:szCs w:val="22"/>
          <w:lang w:val="en-US"/>
        </w:rPr>
        <w:t>succincte</w:t>
      </w:r>
      <w:proofErr w:type="spellEnd"/>
      <w:r w:rsidR="00F84842" w:rsidRPr="00E740BD">
        <w:rPr>
          <w:rFonts w:ascii="Arial" w:hAnsi="Arial" w:cs="Arial"/>
          <w:sz w:val="22"/>
          <w:szCs w:val="22"/>
          <w:lang w:val="en-US"/>
        </w:rPr>
        <w:t xml:space="preserve">, </w:t>
      </w:r>
      <w:proofErr w:type="spellStart"/>
      <w:r w:rsidR="00AC4DFE" w:rsidRPr="00E740BD">
        <w:rPr>
          <w:rFonts w:ascii="Arial" w:hAnsi="Arial" w:cs="Arial"/>
          <w:sz w:val="22"/>
          <w:szCs w:val="22"/>
          <w:lang w:val="en-US"/>
        </w:rPr>
        <w:t>l’organisme</w:t>
      </w:r>
      <w:proofErr w:type="spellEnd"/>
      <w:r w:rsidR="00AC4DFE" w:rsidRPr="00E740BD">
        <w:rPr>
          <w:rFonts w:ascii="Arial" w:hAnsi="Arial" w:cs="Arial"/>
          <w:sz w:val="22"/>
          <w:szCs w:val="22"/>
          <w:lang w:val="en-US"/>
        </w:rPr>
        <w:t xml:space="preserve"> relevant du Conseil de </w:t>
      </w:r>
      <w:proofErr w:type="spellStart"/>
      <w:r w:rsidR="00AC4DFE" w:rsidRPr="00E740BD">
        <w:rPr>
          <w:rFonts w:ascii="Arial" w:hAnsi="Arial" w:cs="Arial"/>
          <w:sz w:val="22"/>
          <w:szCs w:val="22"/>
          <w:lang w:val="en-US"/>
        </w:rPr>
        <w:t>l’Europe</w:t>
      </w:r>
      <w:proofErr w:type="spellEnd"/>
      <w:r w:rsidR="00AC4DFE" w:rsidRPr="00E740BD">
        <w:rPr>
          <w:rFonts w:ascii="Arial" w:hAnsi="Arial" w:cs="Arial"/>
          <w:sz w:val="22"/>
          <w:szCs w:val="22"/>
          <w:lang w:val="en-US"/>
        </w:rPr>
        <w:t xml:space="preserve"> propose</w:t>
      </w:r>
      <w:r w:rsidR="00A215E9" w:rsidRPr="00E740BD">
        <w:rPr>
          <w:rFonts w:ascii="Arial" w:hAnsi="Arial" w:cs="Arial"/>
          <w:sz w:val="22"/>
          <w:szCs w:val="22"/>
          <w:lang w:val="en-US"/>
        </w:rPr>
        <w:t xml:space="preserve"> </w:t>
      </w:r>
      <w:proofErr w:type="spellStart"/>
      <w:r w:rsidR="00A215E9" w:rsidRPr="00E740BD">
        <w:rPr>
          <w:rFonts w:ascii="Arial" w:hAnsi="Arial" w:cs="Arial"/>
          <w:sz w:val="22"/>
          <w:szCs w:val="22"/>
          <w:lang w:val="en-US"/>
        </w:rPr>
        <w:t>ce</w:t>
      </w:r>
      <w:proofErr w:type="spellEnd"/>
      <w:r w:rsidR="00A215E9" w:rsidRPr="00E740BD">
        <w:rPr>
          <w:rFonts w:ascii="Arial" w:hAnsi="Arial" w:cs="Arial"/>
          <w:sz w:val="22"/>
          <w:szCs w:val="22"/>
          <w:lang w:val="en-US"/>
        </w:rPr>
        <w:t xml:space="preserve"> qui </w:t>
      </w:r>
      <w:proofErr w:type="gramStart"/>
      <w:r w:rsidR="00A215E9" w:rsidRPr="00E740BD">
        <w:rPr>
          <w:rFonts w:ascii="Arial" w:hAnsi="Arial" w:cs="Arial"/>
          <w:sz w:val="22"/>
          <w:szCs w:val="22"/>
          <w:lang w:val="en-US"/>
        </w:rPr>
        <w:t>suit</w:t>
      </w:r>
      <w:r w:rsidRPr="00E740BD">
        <w:rPr>
          <w:rFonts w:ascii="Arial" w:hAnsi="Arial" w:cs="Arial"/>
          <w:sz w:val="22"/>
          <w:szCs w:val="22"/>
          <w:lang w:val="en-US"/>
        </w:rPr>
        <w:t> :</w:t>
      </w:r>
      <w:proofErr w:type="gramEnd"/>
      <w:r w:rsidRPr="00E740BD">
        <w:rPr>
          <w:rFonts w:ascii="Arial" w:hAnsi="Arial" w:cs="Arial"/>
          <w:sz w:val="22"/>
          <w:szCs w:val="22"/>
          <w:lang w:val="en-US"/>
        </w:rPr>
        <w:t xml:space="preserve"> « </w:t>
      </w:r>
      <w:r w:rsidR="00601005" w:rsidRPr="00E740BD">
        <w:rPr>
          <w:rFonts w:ascii="Arial" w:hAnsi="Arial" w:cs="Arial"/>
          <w:sz w:val="22"/>
          <w:szCs w:val="22"/>
          <w:lang w:val="en-US"/>
        </w:rPr>
        <w:t>ʺ</w:t>
      </w:r>
      <w:r w:rsidRPr="00E740BD">
        <w:rPr>
          <w:rFonts w:ascii="Arial" w:hAnsi="Arial" w:cs="Arial"/>
          <w:sz w:val="22"/>
          <w:szCs w:val="22"/>
          <w:lang w:val="en-US"/>
        </w:rPr>
        <w:t>racism</w:t>
      </w:r>
      <w:r w:rsidR="00601005" w:rsidRPr="00E740BD">
        <w:rPr>
          <w:rFonts w:ascii="Arial" w:hAnsi="Arial" w:cs="Arial"/>
          <w:sz w:val="22"/>
          <w:szCs w:val="22"/>
          <w:lang w:val="en-US"/>
        </w:rPr>
        <w:t>ʺ</w:t>
      </w:r>
      <w:r w:rsidRPr="00E740BD">
        <w:rPr>
          <w:rFonts w:ascii="Arial" w:hAnsi="Arial" w:cs="Arial"/>
          <w:sz w:val="22"/>
          <w:szCs w:val="22"/>
          <w:lang w:val="en-US"/>
        </w:rPr>
        <w:t xml:space="preserve"> shall mean the belief that a ground such as “race”, color, language, religion, nationality or national or ethnic origin justifies</w:t>
      </w:r>
      <w:r w:rsidRPr="00E740BD">
        <w:rPr>
          <w:rFonts w:ascii="Arial" w:hAnsi="Arial" w:cs="Arial"/>
          <w:lang w:val="en-US"/>
        </w:rPr>
        <w:t xml:space="preserve"> </w:t>
      </w:r>
      <w:r w:rsidRPr="00E740BD">
        <w:rPr>
          <w:rFonts w:ascii="Arial" w:hAnsi="Arial" w:cs="Arial"/>
          <w:sz w:val="22"/>
          <w:szCs w:val="22"/>
          <w:lang w:val="en-US"/>
        </w:rPr>
        <w:t xml:space="preserve">contempt for a person or a group of persons, or the notion of superiority of a person or a group of persons </w:t>
      </w:r>
      <w:r w:rsidRPr="00E740BD">
        <w:rPr>
          <w:rFonts w:ascii="Arial" w:eastAsia="Calibri" w:hAnsi="Arial" w:cs="Arial"/>
          <w:sz w:val="22"/>
          <w:szCs w:val="22"/>
          <w:lang w:val="en-US"/>
        </w:rPr>
        <w:t>»</w:t>
      </w:r>
      <w:r w:rsidRPr="00E740BD">
        <w:rPr>
          <w:rStyle w:val="Appelnotedebasdep"/>
          <w:rFonts w:ascii="Arial" w:eastAsia="Calibri" w:hAnsi="Arial" w:cs="Arial"/>
          <w:sz w:val="22"/>
          <w:szCs w:val="22"/>
        </w:rPr>
        <w:footnoteReference w:id="310"/>
      </w:r>
      <w:r w:rsidRPr="00E740BD">
        <w:rPr>
          <w:rFonts w:ascii="Arial" w:eastAsia="Calibri" w:hAnsi="Arial" w:cs="Arial"/>
          <w:sz w:val="22"/>
          <w:szCs w:val="22"/>
          <w:lang w:val="en-US"/>
        </w:rPr>
        <w:t xml:space="preserve">. </w:t>
      </w:r>
    </w:p>
    <w:p w14:paraId="53BD5BC8" w14:textId="77777777" w:rsidR="00920970" w:rsidRPr="00E740BD" w:rsidRDefault="00920970" w:rsidP="00C77603">
      <w:pPr>
        <w:spacing w:line="360" w:lineRule="auto"/>
        <w:rPr>
          <w:rFonts w:ascii="Arial" w:eastAsia="Calibri" w:hAnsi="Arial" w:cs="Arial"/>
          <w:sz w:val="22"/>
          <w:szCs w:val="22"/>
          <w:lang w:val="en-US"/>
        </w:rPr>
      </w:pPr>
    </w:p>
    <w:p w14:paraId="233A7E66" w14:textId="5BDE269F" w:rsidR="00EC14D2" w:rsidRPr="00E740BD" w:rsidRDefault="00F84842" w:rsidP="00C77603">
      <w:pPr>
        <w:tabs>
          <w:tab w:val="left" w:pos="2268"/>
        </w:tabs>
        <w:spacing w:line="360" w:lineRule="auto"/>
        <w:rPr>
          <w:rFonts w:ascii="Arial" w:hAnsi="Arial" w:cs="Arial"/>
          <w:bCs/>
          <w:iCs/>
          <w:sz w:val="22"/>
          <w:szCs w:val="22"/>
        </w:rPr>
      </w:pPr>
      <w:r w:rsidRPr="00E740BD">
        <w:rPr>
          <w:rFonts w:ascii="Arial" w:hAnsi="Arial" w:cs="Arial"/>
          <w:bCs/>
          <w:iCs/>
          <w:sz w:val="22"/>
          <w:szCs w:val="22"/>
        </w:rPr>
        <w:t>L</w:t>
      </w:r>
      <w:r w:rsidR="00276FDD" w:rsidRPr="00E740BD">
        <w:rPr>
          <w:rFonts w:ascii="Arial" w:hAnsi="Arial" w:cs="Arial"/>
          <w:bCs/>
          <w:iCs/>
          <w:sz w:val="22"/>
          <w:szCs w:val="22"/>
        </w:rPr>
        <w:t xml:space="preserve">’Organisation des Nations Unies </w:t>
      </w:r>
      <w:r w:rsidR="00E255A4" w:rsidRPr="00E740BD">
        <w:rPr>
          <w:rFonts w:ascii="Arial" w:hAnsi="Arial" w:cs="Arial"/>
          <w:bCs/>
          <w:iCs/>
          <w:sz w:val="22"/>
          <w:szCs w:val="22"/>
        </w:rPr>
        <w:t>pour l’éducation, la science et la culture</w:t>
      </w:r>
      <w:r w:rsidRPr="00E740BD">
        <w:rPr>
          <w:rFonts w:ascii="Arial" w:hAnsi="Arial" w:cs="Arial"/>
          <w:bCs/>
          <w:iCs/>
          <w:sz w:val="22"/>
          <w:szCs w:val="22"/>
        </w:rPr>
        <w:t xml:space="preserve">, dans </w:t>
      </w:r>
      <w:r w:rsidR="00AF145A" w:rsidRPr="00E740BD">
        <w:rPr>
          <w:rFonts w:ascii="Arial" w:hAnsi="Arial" w:cs="Arial"/>
          <w:bCs/>
          <w:iCs/>
          <w:sz w:val="22"/>
          <w:szCs w:val="22"/>
        </w:rPr>
        <w:t>s</w:t>
      </w:r>
      <w:r w:rsidRPr="00E740BD">
        <w:rPr>
          <w:rFonts w:ascii="Arial" w:hAnsi="Arial" w:cs="Arial"/>
          <w:bCs/>
          <w:iCs/>
          <w:sz w:val="22"/>
          <w:szCs w:val="22"/>
        </w:rPr>
        <w:t xml:space="preserve">a </w:t>
      </w:r>
      <w:r w:rsidRPr="00E740BD">
        <w:rPr>
          <w:rFonts w:ascii="Arial" w:hAnsi="Arial" w:cs="Arial"/>
          <w:bCs/>
          <w:i/>
          <w:sz w:val="22"/>
          <w:szCs w:val="22"/>
        </w:rPr>
        <w:t>Déclaration sur la race et les préjugés raciaux</w:t>
      </w:r>
      <w:r w:rsidRPr="00E740BD">
        <w:rPr>
          <w:rFonts w:ascii="Arial" w:hAnsi="Arial" w:cs="Arial"/>
          <w:bCs/>
          <w:iCs/>
          <w:sz w:val="22"/>
          <w:szCs w:val="22"/>
        </w:rPr>
        <w:t xml:space="preserve">, </w:t>
      </w:r>
      <w:r w:rsidR="00BC7BA5" w:rsidRPr="00E740BD">
        <w:rPr>
          <w:rFonts w:ascii="Arial" w:hAnsi="Arial" w:cs="Arial"/>
          <w:bCs/>
          <w:iCs/>
          <w:sz w:val="22"/>
          <w:szCs w:val="22"/>
        </w:rPr>
        <w:t xml:space="preserve">définit le racisme en </w:t>
      </w:r>
      <w:r w:rsidR="00656A6D" w:rsidRPr="00E740BD">
        <w:rPr>
          <w:rFonts w:ascii="Arial" w:hAnsi="Arial" w:cs="Arial"/>
          <w:bCs/>
          <w:iCs/>
          <w:sz w:val="22"/>
          <w:szCs w:val="22"/>
        </w:rPr>
        <w:t>ces termes</w:t>
      </w:r>
      <w:r w:rsidR="00917355" w:rsidRPr="00E740BD">
        <w:rPr>
          <w:rFonts w:ascii="Arial" w:hAnsi="Arial" w:cs="Arial"/>
          <w:bCs/>
          <w:iCs/>
          <w:sz w:val="22"/>
          <w:szCs w:val="22"/>
        </w:rPr>
        <w:t> </w:t>
      </w:r>
      <w:r w:rsidR="001E0B30" w:rsidRPr="00E740BD">
        <w:rPr>
          <w:rFonts w:ascii="Arial" w:hAnsi="Arial" w:cs="Arial"/>
          <w:bCs/>
          <w:iCs/>
          <w:sz w:val="22"/>
          <w:szCs w:val="22"/>
        </w:rPr>
        <w:t>:</w:t>
      </w:r>
      <w:r w:rsidR="004435D6" w:rsidRPr="00E740BD">
        <w:rPr>
          <w:rFonts w:ascii="Arial" w:hAnsi="Arial" w:cs="Arial"/>
          <w:bCs/>
          <w:iCs/>
          <w:sz w:val="22"/>
          <w:szCs w:val="22"/>
        </w:rPr>
        <w:t xml:space="preserve"> </w:t>
      </w:r>
    </w:p>
    <w:p w14:paraId="50592186" w14:textId="77777777" w:rsidR="00B700FA" w:rsidRPr="00E740BD" w:rsidRDefault="00B700FA" w:rsidP="00C77603">
      <w:pPr>
        <w:tabs>
          <w:tab w:val="left" w:pos="2268"/>
        </w:tabs>
        <w:spacing w:line="360" w:lineRule="auto"/>
        <w:rPr>
          <w:rFonts w:ascii="Arial" w:hAnsi="Arial" w:cs="Arial"/>
          <w:strike/>
          <w:sz w:val="22"/>
          <w:szCs w:val="22"/>
        </w:rPr>
      </w:pPr>
    </w:p>
    <w:p w14:paraId="08A4DCDD" w14:textId="79AF8763" w:rsidR="00E14DE3" w:rsidRPr="00E740BD" w:rsidRDefault="00EC14D2" w:rsidP="00334E2F">
      <w:pPr>
        <w:ind w:left="851" w:right="996"/>
        <w:rPr>
          <w:rFonts w:ascii="Arial" w:eastAsia="Calibri" w:hAnsi="Arial" w:cs="Arial"/>
          <w:sz w:val="20"/>
          <w:szCs w:val="20"/>
        </w:rPr>
      </w:pPr>
      <w:r w:rsidRPr="00E740BD">
        <w:rPr>
          <w:rFonts w:ascii="Arial" w:eastAsia="Calibri" w:hAnsi="Arial" w:cs="Arial"/>
          <w:sz w:val="20"/>
          <w:szCs w:val="20"/>
        </w:rPr>
        <w:t>«</w:t>
      </w:r>
      <w:r w:rsidR="00A05D82" w:rsidRPr="00E740BD">
        <w:rPr>
          <w:rFonts w:ascii="Arial" w:eastAsia="Calibri" w:hAnsi="Arial" w:cs="Arial"/>
          <w:sz w:val="20"/>
          <w:szCs w:val="20"/>
        </w:rPr>
        <w:t> </w:t>
      </w:r>
      <w:r w:rsidRPr="00E740BD">
        <w:rPr>
          <w:rFonts w:ascii="Arial" w:eastAsia="Calibri" w:hAnsi="Arial" w:cs="Arial"/>
          <w:sz w:val="20"/>
          <w:szCs w:val="20"/>
          <w:u w:val="single"/>
        </w:rPr>
        <w:t>Le racisme englobe les idéologies racistes, les attitudes fondées sur les préjugés raciaux, les comportements discriminatoires, les dispositions structurelles et les pratiques institutionnalisées qui provoquent l’inégalité raciale</w:t>
      </w:r>
      <w:r w:rsidRPr="00E740BD">
        <w:rPr>
          <w:rFonts w:ascii="Arial" w:eastAsia="Calibri" w:hAnsi="Arial" w:cs="Arial"/>
          <w:sz w:val="20"/>
          <w:szCs w:val="20"/>
        </w:rPr>
        <w:t xml:space="preserve">, ainsi que </w:t>
      </w:r>
      <w:r w:rsidRPr="00E740BD">
        <w:rPr>
          <w:rFonts w:ascii="Arial" w:eastAsia="Calibri" w:hAnsi="Arial" w:cs="Arial"/>
          <w:sz w:val="20"/>
          <w:szCs w:val="20"/>
          <w:u w:val="single"/>
        </w:rPr>
        <w:t>l’idée fallacieuse que les relations discriminatoires entre groupes sont moralement et scientifiquement justifiable</w:t>
      </w:r>
      <w:r w:rsidRPr="00E740BD">
        <w:rPr>
          <w:rFonts w:ascii="Arial" w:eastAsia="Calibri" w:hAnsi="Arial" w:cs="Arial"/>
          <w:sz w:val="20"/>
          <w:szCs w:val="20"/>
        </w:rPr>
        <w:t>s</w:t>
      </w:r>
      <w:r w:rsidR="00EE3258" w:rsidRPr="00E740BD">
        <w:rPr>
          <w:rFonts w:ascii="Arial" w:eastAsia="Calibri" w:hAnsi="Arial" w:cs="Arial"/>
          <w:sz w:val="20"/>
          <w:szCs w:val="20"/>
        </w:rPr>
        <w:t> </w:t>
      </w:r>
      <w:r w:rsidRPr="00E740BD">
        <w:rPr>
          <w:rFonts w:ascii="Arial" w:eastAsia="Calibri" w:hAnsi="Arial" w:cs="Arial"/>
          <w:sz w:val="20"/>
          <w:szCs w:val="20"/>
        </w:rPr>
        <w:t>; il se manifeste par des dispositions législatives ou réglementaires et par des pratiques discriminatoires, ainsi que par des croyances et des actes antisociaux</w:t>
      </w:r>
      <w:r w:rsidR="00EE3258" w:rsidRPr="00E740BD">
        <w:rPr>
          <w:rFonts w:ascii="Arial" w:eastAsia="Calibri" w:hAnsi="Arial" w:cs="Arial"/>
          <w:sz w:val="20"/>
          <w:szCs w:val="20"/>
        </w:rPr>
        <w:t> </w:t>
      </w:r>
      <w:r w:rsidRPr="00E740BD">
        <w:rPr>
          <w:rFonts w:ascii="Arial" w:eastAsia="Calibri" w:hAnsi="Arial" w:cs="Arial"/>
          <w:sz w:val="20"/>
          <w:szCs w:val="20"/>
        </w:rPr>
        <w:t>; il entrave le développement de ses victimes, pervertit ceux qui le mettent en pratique, divise les nations au sein d’elles-mêmes, constitue un obstacle à la coopération internationale, et crée des tensions politiques entre les peuples</w:t>
      </w:r>
      <w:r w:rsidR="00EE3258" w:rsidRPr="00E740BD">
        <w:rPr>
          <w:rFonts w:ascii="Arial" w:eastAsia="Calibri" w:hAnsi="Arial" w:cs="Arial"/>
          <w:sz w:val="20"/>
          <w:szCs w:val="20"/>
        </w:rPr>
        <w:t> </w:t>
      </w:r>
      <w:r w:rsidRPr="00E740BD">
        <w:rPr>
          <w:rFonts w:ascii="Arial" w:eastAsia="Calibri" w:hAnsi="Arial" w:cs="Arial"/>
          <w:sz w:val="20"/>
          <w:szCs w:val="20"/>
        </w:rPr>
        <w:t>; il est contraire aux principes fondamentaux du droit international et, par conséquent, il trouble gravement la paix et la sécurité internationales.</w:t>
      </w:r>
      <w:r w:rsidR="00A05D82" w:rsidRPr="00E740BD">
        <w:rPr>
          <w:rFonts w:ascii="Arial" w:eastAsia="Calibri" w:hAnsi="Arial" w:cs="Arial"/>
          <w:sz w:val="20"/>
          <w:szCs w:val="20"/>
        </w:rPr>
        <w:t> </w:t>
      </w:r>
      <w:r w:rsidR="00437385" w:rsidRPr="00E740BD">
        <w:rPr>
          <w:rFonts w:ascii="Arial" w:eastAsia="Calibri" w:hAnsi="Arial" w:cs="Arial"/>
          <w:sz w:val="20"/>
          <w:szCs w:val="20"/>
        </w:rPr>
        <w:t>»</w:t>
      </w:r>
      <w:r w:rsidR="00437385" w:rsidRPr="00E740BD">
        <w:rPr>
          <w:rStyle w:val="Appelnotedebasdep"/>
          <w:rFonts w:ascii="Arial" w:eastAsia="Calibri" w:hAnsi="Arial" w:cs="Arial"/>
          <w:sz w:val="20"/>
          <w:szCs w:val="20"/>
        </w:rPr>
        <w:t xml:space="preserve"> </w:t>
      </w:r>
      <w:bookmarkStart w:id="116" w:name="_Ref55294076"/>
      <w:r w:rsidR="00437385" w:rsidRPr="00E740BD">
        <w:rPr>
          <w:rStyle w:val="Appelnotedebasdep"/>
          <w:rFonts w:ascii="Arial" w:eastAsia="Calibri" w:hAnsi="Arial" w:cs="Arial"/>
          <w:sz w:val="20"/>
          <w:szCs w:val="20"/>
        </w:rPr>
        <w:footnoteReference w:id="311"/>
      </w:r>
      <w:bookmarkEnd w:id="116"/>
    </w:p>
    <w:p w14:paraId="5C6417BF" w14:textId="77777777" w:rsidR="00B700FA" w:rsidRPr="00E740BD" w:rsidRDefault="00B700FA" w:rsidP="00B84987">
      <w:pPr>
        <w:tabs>
          <w:tab w:val="left" w:pos="2268"/>
        </w:tabs>
        <w:spacing w:line="360" w:lineRule="auto"/>
        <w:rPr>
          <w:rFonts w:ascii="Arial" w:hAnsi="Arial" w:cs="Arial"/>
          <w:strike/>
          <w:sz w:val="22"/>
          <w:szCs w:val="22"/>
        </w:rPr>
      </w:pPr>
    </w:p>
    <w:p w14:paraId="23C0E4EE" w14:textId="7E5595C5" w:rsidR="00F757AF" w:rsidRPr="00E740BD" w:rsidRDefault="005E1323" w:rsidP="00C77603">
      <w:pPr>
        <w:tabs>
          <w:tab w:val="left" w:pos="2268"/>
        </w:tabs>
        <w:spacing w:line="360" w:lineRule="auto"/>
        <w:rPr>
          <w:rFonts w:ascii="Arial" w:hAnsi="Arial" w:cs="Arial"/>
          <w:bCs/>
          <w:iCs/>
          <w:sz w:val="22"/>
          <w:szCs w:val="22"/>
        </w:rPr>
      </w:pPr>
      <w:r w:rsidRPr="00E740BD">
        <w:rPr>
          <w:rFonts w:ascii="Arial" w:hAnsi="Arial" w:cs="Arial"/>
          <w:bCs/>
          <w:iCs/>
          <w:sz w:val="22"/>
          <w:szCs w:val="22"/>
        </w:rPr>
        <w:lastRenderedPageBreak/>
        <w:t xml:space="preserve">La définition </w:t>
      </w:r>
      <w:r w:rsidR="00590727" w:rsidRPr="00E740BD">
        <w:rPr>
          <w:rFonts w:ascii="Arial" w:hAnsi="Arial" w:cs="Arial"/>
          <w:bCs/>
          <w:iCs/>
          <w:sz w:val="22"/>
          <w:szCs w:val="22"/>
        </w:rPr>
        <w:t xml:space="preserve">proposée par l’UNESCO </w:t>
      </w:r>
      <w:r w:rsidRPr="00E740BD">
        <w:rPr>
          <w:rFonts w:ascii="Arial" w:hAnsi="Arial" w:cs="Arial"/>
          <w:bCs/>
          <w:iCs/>
          <w:sz w:val="22"/>
          <w:szCs w:val="22"/>
        </w:rPr>
        <w:t>permet de relever plusieurs composantes du racisme</w:t>
      </w:r>
      <w:r w:rsidR="006C517D" w:rsidRPr="00E740BD">
        <w:rPr>
          <w:rFonts w:ascii="Arial" w:hAnsi="Arial" w:cs="Arial"/>
          <w:bCs/>
          <w:iCs/>
          <w:sz w:val="22"/>
          <w:szCs w:val="22"/>
        </w:rPr>
        <w:t xml:space="preserve">. Celui-ci </w:t>
      </w:r>
      <w:r w:rsidR="001E0B30" w:rsidRPr="00E740BD">
        <w:rPr>
          <w:rFonts w:ascii="Arial" w:hAnsi="Arial" w:cs="Arial"/>
          <w:bCs/>
          <w:iCs/>
          <w:sz w:val="22"/>
          <w:szCs w:val="22"/>
        </w:rPr>
        <w:t>comprend</w:t>
      </w:r>
      <w:r w:rsidR="00917355" w:rsidRPr="00E740BD">
        <w:rPr>
          <w:rFonts w:ascii="Arial" w:hAnsi="Arial" w:cs="Arial"/>
          <w:bCs/>
          <w:iCs/>
          <w:sz w:val="22"/>
          <w:szCs w:val="22"/>
        </w:rPr>
        <w:t> </w:t>
      </w:r>
      <w:r w:rsidR="001E0B30" w:rsidRPr="00E740BD">
        <w:rPr>
          <w:rFonts w:ascii="Arial" w:hAnsi="Arial" w:cs="Arial"/>
          <w:bCs/>
          <w:iCs/>
          <w:sz w:val="22"/>
          <w:szCs w:val="22"/>
        </w:rPr>
        <w:t>:</w:t>
      </w:r>
    </w:p>
    <w:p w14:paraId="0ACBA95B" w14:textId="77777777" w:rsidR="00B700FA" w:rsidRPr="00E740BD" w:rsidRDefault="00B700FA" w:rsidP="00C77603">
      <w:pPr>
        <w:tabs>
          <w:tab w:val="left" w:pos="2268"/>
        </w:tabs>
        <w:spacing w:line="360" w:lineRule="auto"/>
        <w:rPr>
          <w:rFonts w:ascii="Arial" w:hAnsi="Arial" w:cs="Arial"/>
          <w:strike/>
          <w:sz w:val="22"/>
          <w:szCs w:val="22"/>
        </w:rPr>
      </w:pPr>
    </w:p>
    <w:p w14:paraId="528F6366" w14:textId="1031B3BC" w:rsidR="005E1323" w:rsidRPr="00E740BD" w:rsidRDefault="006C517D"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une</w:t>
      </w:r>
      <w:proofErr w:type="gramEnd"/>
      <w:r w:rsidRPr="00E740BD">
        <w:rPr>
          <w:rFonts w:ascii="Arial" w:hAnsi="Arial" w:cs="Arial"/>
          <w:sz w:val="20"/>
          <w:szCs w:val="20"/>
        </w:rPr>
        <w:t xml:space="preserve"> dimension idéologique</w:t>
      </w:r>
      <w:r w:rsidR="003C1F76" w:rsidRPr="00E740BD">
        <w:rPr>
          <w:rFonts w:ascii="Arial" w:hAnsi="Arial" w:cs="Arial"/>
          <w:sz w:val="20"/>
          <w:szCs w:val="20"/>
        </w:rPr>
        <w:t xml:space="preserve"> </w:t>
      </w:r>
      <w:r w:rsidR="00457560" w:rsidRPr="00E740BD">
        <w:rPr>
          <w:rFonts w:ascii="Arial" w:hAnsi="Arial" w:cs="Arial"/>
          <w:sz w:val="20"/>
          <w:szCs w:val="20"/>
        </w:rPr>
        <w:t xml:space="preserve">que </w:t>
      </w:r>
      <w:r w:rsidR="00CD29ED" w:rsidRPr="00E740BD">
        <w:rPr>
          <w:rFonts w:ascii="Arial" w:hAnsi="Arial" w:cs="Arial"/>
          <w:sz w:val="20"/>
          <w:szCs w:val="20"/>
        </w:rPr>
        <w:t xml:space="preserve">plusieurs </w:t>
      </w:r>
      <w:r w:rsidR="0042561F" w:rsidRPr="00E740BD">
        <w:rPr>
          <w:rFonts w:ascii="Arial" w:hAnsi="Arial" w:cs="Arial"/>
          <w:sz w:val="20"/>
          <w:szCs w:val="20"/>
        </w:rPr>
        <w:t xml:space="preserve">décrivent comme </w:t>
      </w:r>
      <w:r w:rsidR="00CD29ED" w:rsidRPr="00E740BD">
        <w:rPr>
          <w:rFonts w:ascii="Arial" w:hAnsi="Arial" w:cs="Arial"/>
          <w:sz w:val="20"/>
          <w:szCs w:val="20"/>
        </w:rPr>
        <w:t>l’</w:t>
      </w:r>
      <w:r w:rsidRPr="00E740BD">
        <w:rPr>
          <w:rFonts w:ascii="Arial" w:hAnsi="Arial" w:cs="Arial"/>
          <w:sz w:val="20"/>
          <w:szCs w:val="20"/>
        </w:rPr>
        <w:t xml:space="preserve">élément </w:t>
      </w:r>
      <w:r w:rsidR="00CD29ED" w:rsidRPr="00E740BD">
        <w:rPr>
          <w:rFonts w:ascii="Arial" w:hAnsi="Arial" w:cs="Arial"/>
          <w:sz w:val="20"/>
          <w:szCs w:val="20"/>
        </w:rPr>
        <w:t>au</w:t>
      </w:r>
      <w:r w:rsidR="00303477" w:rsidRPr="00E740BD">
        <w:rPr>
          <w:rFonts w:ascii="Arial" w:hAnsi="Arial" w:cs="Arial"/>
          <w:sz w:val="20"/>
          <w:szCs w:val="20"/>
        </w:rPr>
        <w:t xml:space="preserve"> fondement du racisme</w:t>
      </w:r>
      <w:r w:rsidR="00CD29ED" w:rsidRPr="00E740BD">
        <w:rPr>
          <w:rFonts w:ascii="Arial" w:hAnsi="Arial" w:cs="Arial"/>
          <w:vertAlign w:val="superscript"/>
        </w:rPr>
        <w:footnoteReference w:id="312"/>
      </w:r>
      <w:r w:rsidR="00EE3258" w:rsidRPr="00E740BD">
        <w:rPr>
          <w:rFonts w:ascii="Arial" w:hAnsi="Arial" w:cs="Arial"/>
          <w:sz w:val="20"/>
          <w:szCs w:val="20"/>
        </w:rPr>
        <w:t> </w:t>
      </w:r>
      <w:r w:rsidR="00303477" w:rsidRPr="00E740BD">
        <w:rPr>
          <w:rFonts w:ascii="Arial" w:hAnsi="Arial" w:cs="Arial"/>
          <w:sz w:val="20"/>
          <w:szCs w:val="20"/>
        </w:rPr>
        <w:t>;</w:t>
      </w:r>
    </w:p>
    <w:p w14:paraId="02348490" w14:textId="7D27738D" w:rsidR="003B4975" w:rsidRPr="00E740BD" w:rsidRDefault="00F35636"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d</w:t>
      </w:r>
      <w:r w:rsidR="003B4975" w:rsidRPr="00E740BD">
        <w:rPr>
          <w:rFonts w:ascii="Arial" w:hAnsi="Arial" w:cs="Arial"/>
          <w:sz w:val="20"/>
          <w:szCs w:val="20"/>
        </w:rPr>
        <w:t>es</w:t>
      </w:r>
      <w:proofErr w:type="gramEnd"/>
      <w:r w:rsidR="003B4975" w:rsidRPr="00E740BD">
        <w:rPr>
          <w:rFonts w:ascii="Arial" w:hAnsi="Arial" w:cs="Arial"/>
          <w:sz w:val="20"/>
          <w:szCs w:val="20"/>
        </w:rPr>
        <w:t xml:space="preserve"> attitudes découlant des préjugés à caractère racial</w:t>
      </w:r>
      <w:r w:rsidR="00CD29ED" w:rsidRPr="00E740BD">
        <w:rPr>
          <w:rFonts w:ascii="Arial" w:hAnsi="Arial" w:cs="Arial"/>
          <w:sz w:val="20"/>
          <w:szCs w:val="20"/>
        </w:rPr>
        <w:t>, di</w:t>
      </w:r>
      <w:r w:rsidR="00101A59" w:rsidRPr="00E740BD">
        <w:rPr>
          <w:rFonts w:ascii="Arial" w:hAnsi="Arial" w:cs="Arial"/>
          <w:sz w:val="20"/>
          <w:szCs w:val="20"/>
        </w:rPr>
        <w:t>sen</w:t>
      </w:r>
      <w:r w:rsidR="00CD29ED" w:rsidRPr="00E740BD">
        <w:rPr>
          <w:rFonts w:ascii="Arial" w:hAnsi="Arial" w:cs="Arial"/>
          <w:sz w:val="20"/>
          <w:szCs w:val="20"/>
        </w:rPr>
        <w:t xml:space="preserve">t autrement les </w:t>
      </w:r>
      <w:r w:rsidR="00D04CD2" w:rsidRPr="00E740BD">
        <w:rPr>
          <w:rFonts w:ascii="Arial" w:hAnsi="Arial" w:cs="Arial"/>
          <w:sz w:val="20"/>
          <w:szCs w:val="20"/>
        </w:rPr>
        <w:t>dispositions fondées sur des stéréotypes</w:t>
      </w:r>
      <w:r w:rsidR="00CB0DA1" w:rsidRPr="00E740BD">
        <w:rPr>
          <w:rFonts w:ascii="Arial" w:hAnsi="Arial" w:cs="Arial"/>
          <w:sz w:val="20"/>
          <w:szCs w:val="20"/>
        </w:rPr>
        <w:t>,</w:t>
      </w:r>
      <w:r w:rsidR="00D04CD2" w:rsidRPr="00E740BD">
        <w:rPr>
          <w:rFonts w:ascii="Arial" w:hAnsi="Arial" w:cs="Arial"/>
          <w:sz w:val="20"/>
          <w:szCs w:val="20"/>
        </w:rPr>
        <w:t xml:space="preserve"> </w:t>
      </w:r>
      <w:r w:rsidR="004A15A9" w:rsidRPr="00E740BD">
        <w:rPr>
          <w:rFonts w:ascii="Arial" w:hAnsi="Arial" w:cs="Arial"/>
          <w:sz w:val="20"/>
          <w:szCs w:val="20"/>
        </w:rPr>
        <w:t xml:space="preserve">des </w:t>
      </w:r>
      <w:r w:rsidR="00D04CD2" w:rsidRPr="00E740BD">
        <w:rPr>
          <w:rFonts w:ascii="Arial" w:hAnsi="Arial" w:cs="Arial"/>
          <w:sz w:val="20"/>
          <w:szCs w:val="20"/>
        </w:rPr>
        <w:t>représentations</w:t>
      </w:r>
      <w:r w:rsidR="00CD29ED" w:rsidRPr="00E740BD">
        <w:rPr>
          <w:rFonts w:ascii="Arial" w:hAnsi="Arial" w:cs="Arial"/>
          <w:sz w:val="20"/>
          <w:szCs w:val="20"/>
        </w:rPr>
        <w:t xml:space="preserve"> sociales</w:t>
      </w:r>
      <w:r w:rsidR="00CB0DA1" w:rsidRPr="00E740BD">
        <w:rPr>
          <w:rFonts w:ascii="Arial" w:hAnsi="Arial" w:cs="Arial"/>
          <w:sz w:val="20"/>
          <w:szCs w:val="20"/>
        </w:rPr>
        <w:t xml:space="preserve"> ou des croyances</w:t>
      </w:r>
      <w:r w:rsidR="00BE2F2D" w:rsidRPr="00E740BD">
        <w:rPr>
          <w:rFonts w:ascii="Arial" w:hAnsi="Arial" w:cs="Arial"/>
          <w:sz w:val="20"/>
          <w:szCs w:val="20"/>
        </w:rPr>
        <w:t xml:space="preserve"> </w:t>
      </w:r>
      <w:r w:rsidR="00CF5CBB" w:rsidRPr="00E740BD">
        <w:rPr>
          <w:rFonts w:ascii="Arial" w:hAnsi="Arial" w:cs="Arial"/>
          <w:sz w:val="20"/>
          <w:szCs w:val="20"/>
        </w:rPr>
        <w:t xml:space="preserve">en l’inégalité </w:t>
      </w:r>
      <w:r w:rsidR="002B72E0" w:rsidRPr="00E740BD">
        <w:rPr>
          <w:rFonts w:ascii="Arial" w:hAnsi="Arial" w:cs="Arial"/>
          <w:sz w:val="20"/>
          <w:szCs w:val="20"/>
        </w:rPr>
        <w:t xml:space="preserve">supposée </w:t>
      </w:r>
      <w:r w:rsidR="002C5487" w:rsidRPr="00E740BD">
        <w:rPr>
          <w:rFonts w:ascii="Arial" w:hAnsi="Arial" w:cs="Arial"/>
          <w:sz w:val="20"/>
          <w:szCs w:val="20"/>
        </w:rPr>
        <w:t>entre les «</w:t>
      </w:r>
      <w:r w:rsidR="00A05D82" w:rsidRPr="00E740BD">
        <w:rPr>
          <w:rFonts w:ascii="Arial" w:hAnsi="Arial" w:cs="Arial"/>
          <w:sz w:val="20"/>
          <w:szCs w:val="20"/>
        </w:rPr>
        <w:t> </w:t>
      </w:r>
      <w:r w:rsidR="002C5487" w:rsidRPr="00E740BD">
        <w:rPr>
          <w:rFonts w:ascii="Arial" w:hAnsi="Arial" w:cs="Arial"/>
          <w:sz w:val="20"/>
          <w:szCs w:val="20"/>
        </w:rPr>
        <w:t>races</w:t>
      </w:r>
      <w:r w:rsidR="00A05D82" w:rsidRPr="00E740BD">
        <w:rPr>
          <w:rFonts w:ascii="Arial" w:hAnsi="Arial" w:cs="Arial"/>
          <w:sz w:val="20"/>
          <w:szCs w:val="20"/>
        </w:rPr>
        <w:t> </w:t>
      </w:r>
      <w:r w:rsidR="002C5487" w:rsidRPr="00E740BD">
        <w:rPr>
          <w:rFonts w:ascii="Arial" w:hAnsi="Arial" w:cs="Arial"/>
          <w:sz w:val="20"/>
          <w:szCs w:val="20"/>
        </w:rPr>
        <w:t>»</w:t>
      </w:r>
      <w:r w:rsidR="00EE3258" w:rsidRPr="00E740BD">
        <w:rPr>
          <w:rFonts w:ascii="Arial" w:hAnsi="Arial" w:cs="Arial"/>
          <w:sz w:val="20"/>
          <w:szCs w:val="20"/>
        </w:rPr>
        <w:t> </w:t>
      </w:r>
      <w:r w:rsidR="00B157C8" w:rsidRPr="00E740BD">
        <w:rPr>
          <w:rFonts w:ascii="Arial" w:hAnsi="Arial" w:cs="Arial"/>
          <w:sz w:val="20"/>
          <w:szCs w:val="20"/>
        </w:rPr>
        <w:t>;</w:t>
      </w:r>
    </w:p>
    <w:p w14:paraId="4D406721" w14:textId="6404F7AC" w:rsidR="00303477" w:rsidRPr="00E740BD" w:rsidRDefault="00F35636"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d</w:t>
      </w:r>
      <w:r w:rsidR="00303477" w:rsidRPr="00E740BD">
        <w:rPr>
          <w:rFonts w:ascii="Arial" w:hAnsi="Arial" w:cs="Arial"/>
          <w:sz w:val="20"/>
          <w:szCs w:val="20"/>
        </w:rPr>
        <w:t>es</w:t>
      </w:r>
      <w:proofErr w:type="gramEnd"/>
      <w:r w:rsidR="00303477" w:rsidRPr="00E740BD">
        <w:rPr>
          <w:rFonts w:ascii="Arial" w:hAnsi="Arial" w:cs="Arial"/>
          <w:sz w:val="20"/>
          <w:szCs w:val="20"/>
        </w:rPr>
        <w:t xml:space="preserve"> comportements discriminatoires</w:t>
      </w:r>
      <w:r w:rsidR="0002217B" w:rsidRPr="00E740BD">
        <w:rPr>
          <w:rFonts w:ascii="Arial" w:hAnsi="Arial" w:cs="Arial"/>
          <w:sz w:val="20"/>
          <w:szCs w:val="20"/>
        </w:rPr>
        <w:t xml:space="preserve"> à caractère racial</w:t>
      </w:r>
      <w:r w:rsidR="00580CF0" w:rsidRPr="00E740BD">
        <w:rPr>
          <w:rFonts w:ascii="Arial" w:hAnsi="Arial" w:cs="Arial"/>
          <w:sz w:val="20"/>
          <w:szCs w:val="20"/>
        </w:rPr>
        <w:t xml:space="preserve"> (dont «</w:t>
      </w:r>
      <w:r w:rsidR="00A05D82" w:rsidRPr="00E740BD">
        <w:rPr>
          <w:rFonts w:ascii="Arial" w:hAnsi="Arial" w:cs="Arial"/>
          <w:sz w:val="20"/>
          <w:szCs w:val="20"/>
        </w:rPr>
        <w:t> </w:t>
      </w:r>
      <w:r w:rsidR="00580CF0" w:rsidRPr="00E740BD">
        <w:rPr>
          <w:rFonts w:ascii="Arial" w:hAnsi="Arial" w:cs="Arial"/>
          <w:sz w:val="20"/>
          <w:szCs w:val="20"/>
        </w:rPr>
        <w:t>les actes antisociaux</w:t>
      </w:r>
      <w:r w:rsidR="00A05D82" w:rsidRPr="00E740BD">
        <w:rPr>
          <w:rFonts w:ascii="Arial" w:hAnsi="Arial" w:cs="Arial"/>
          <w:sz w:val="20"/>
          <w:szCs w:val="20"/>
        </w:rPr>
        <w:t> </w:t>
      </w:r>
      <w:r w:rsidR="00580CF0" w:rsidRPr="00E740BD">
        <w:rPr>
          <w:rFonts w:ascii="Arial" w:hAnsi="Arial" w:cs="Arial"/>
          <w:sz w:val="20"/>
          <w:szCs w:val="20"/>
        </w:rPr>
        <w:t>», actes haineux, etc.)</w:t>
      </w:r>
      <w:r w:rsidR="00136CD8" w:rsidRPr="00E740BD">
        <w:rPr>
          <w:rFonts w:ascii="Arial" w:hAnsi="Arial" w:cs="Arial"/>
          <w:sz w:val="20"/>
          <w:szCs w:val="20"/>
        </w:rPr>
        <w:t xml:space="preserve">, une </w:t>
      </w:r>
      <w:r w:rsidR="00D04CD2" w:rsidRPr="00E740BD">
        <w:rPr>
          <w:rFonts w:ascii="Arial" w:hAnsi="Arial" w:cs="Arial"/>
          <w:sz w:val="20"/>
          <w:szCs w:val="20"/>
        </w:rPr>
        <w:t xml:space="preserve">dimension </w:t>
      </w:r>
      <w:r w:rsidR="00675DFF" w:rsidRPr="00E740BD">
        <w:rPr>
          <w:rFonts w:ascii="Arial" w:hAnsi="Arial" w:cs="Arial"/>
          <w:sz w:val="20"/>
          <w:szCs w:val="20"/>
        </w:rPr>
        <w:t>pouvant être</w:t>
      </w:r>
      <w:r w:rsidR="00303477" w:rsidRPr="00E740BD">
        <w:rPr>
          <w:rFonts w:ascii="Arial" w:hAnsi="Arial" w:cs="Arial"/>
          <w:sz w:val="20"/>
          <w:szCs w:val="20"/>
        </w:rPr>
        <w:t xml:space="preserve"> associ</w:t>
      </w:r>
      <w:r w:rsidR="00675DFF" w:rsidRPr="00E740BD">
        <w:rPr>
          <w:rFonts w:ascii="Arial" w:hAnsi="Arial" w:cs="Arial"/>
          <w:sz w:val="20"/>
          <w:szCs w:val="20"/>
        </w:rPr>
        <w:t>ée</w:t>
      </w:r>
      <w:r w:rsidR="00303477" w:rsidRPr="00E740BD">
        <w:rPr>
          <w:rFonts w:ascii="Arial" w:hAnsi="Arial" w:cs="Arial"/>
          <w:sz w:val="20"/>
          <w:szCs w:val="20"/>
        </w:rPr>
        <w:t xml:space="preserve"> à la discrimination directe</w:t>
      </w:r>
      <w:r w:rsidR="00EE3258" w:rsidRPr="00E740BD">
        <w:rPr>
          <w:rFonts w:ascii="Arial" w:hAnsi="Arial" w:cs="Arial"/>
          <w:sz w:val="20"/>
          <w:szCs w:val="20"/>
        </w:rPr>
        <w:t> </w:t>
      </w:r>
      <w:r w:rsidR="00303477" w:rsidRPr="00E740BD">
        <w:rPr>
          <w:rFonts w:ascii="Arial" w:hAnsi="Arial" w:cs="Arial"/>
          <w:sz w:val="20"/>
          <w:szCs w:val="20"/>
        </w:rPr>
        <w:t>;</w:t>
      </w:r>
    </w:p>
    <w:p w14:paraId="1D7BA24F" w14:textId="4BEF9350" w:rsidR="00303477" w:rsidRPr="00E740BD" w:rsidRDefault="005224D7"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les</w:t>
      </w:r>
      <w:proofErr w:type="gramEnd"/>
      <w:r w:rsidRPr="00E740BD">
        <w:rPr>
          <w:rFonts w:ascii="Arial" w:hAnsi="Arial" w:cs="Arial"/>
          <w:sz w:val="20"/>
          <w:szCs w:val="20"/>
        </w:rPr>
        <w:t xml:space="preserve"> dispositions structurelles et pratiques institutionnelles</w:t>
      </w:r>
      <w:r w:rsidR="00D24EBB" w:rsidRPr="00E740BD">
        <w:rPr>
          <w:rFonts w:ascii="Arial" w:hAnsi="Arial" w:cs="Arial"/>
          <w:sz w:val="20"/>
          <w:szCs w:val="20"/>
        </w:rPr>
        <w:t xml:space="preserve">, </w:t>
      </w:r>
      <w:r w:rsidR="00FF62FB" w:rsidRPr="00E740BD">
        <w:rPr>
          <w:rFonts w:ascii="Arial" w:hAnsi="Arial" w:cs="Arial"/>
          <w:sz w:val="20"/>
          <w:szCs w:val="20"/>
        </w:rPr>
        <w:t xml:space="preserve">soit les normes </w:t>
      </w:r>
      <w:r w:rsidR="00BA2C55" w:rsidRPr="00E740BD">
        <w:rPr>
          <w:rFonts w:ascii="Arial" w:hAnsi="Arial" w:cs="Arial"/>
          <w:sz w:val="20"/>
          <w:szCs w:val="20"/>
        </w:rPr>
        <w:t>(</w:t>
      </w:r>
      <w:r w:rsidR="009F7C46" w:rsidRPr="00E740BD">
        <w:rPr>
          <w:rFonts w:ascii="Arial" w:hAnsi="Arial" w:cs="Arial"/>
          <w:sz w:val="20"/>
          <w:szCs w:val="20"/>
        </w:rPr>
        <w:t xml:space="preserve">politiques, </w:t>
      </w:r>
      <w:r w:rsidR="00BA2C55" w:rsidRPr="00E740BD">
        <w:rPr>
          <w:rFonts w:ascii="Arial" w:hAnsi="Arial" w:cs="Arial"/>
          <w:sz w:val="20"/>
          <w:szCs w:val="20"/>
        </w:rPr>
        <w:t>«</w:t>
      </w:r>
      <w:r w:rsidR="00A05D82" w:rsidRPr="00E740BD">
        <w:rPr>
          <w:rFonts w:ascii="Arial" w:hAnsi="Arial" w:cs="Arial"/>
          <w:sz w:val="20"/>
          <w:szCs w:val="20"/>
        </w:rPr>
        <w:t> </w:t>
      </w:r>
      <w:r w:rsidR="00BA2C55" w:rsidRPr="00E740BD">
        <w:rPr>
          <w:rFonts w:ascii="Arial" w:hAnsi="Arial" w:cs="Arial"/>
          <w:sz w:val="20"/>
          <w:szCs w:val="20"/>
        </w:rPr>
        <w:t>dispositions législatives et réglementaires</w:t>
      </w:r>
      <w:r w:rsidR="00A05D82" w:rsidRPr="00E740BD">
        <w:rPr>
          <w:rFonts w:ascii="Arial" w:hAnsi="Arial" w:cs="Arial"/>
          <w:sz w:val="20"/>
          <w:szCs w:val="20"/>
        </w:rPr>
        <w:t> </w:t>
      </w:r>
      <w:r w:rsidR="00BA2C55" w:rsidRPr="00E740BD">
        <w:rPr>
          <w:rFonts w:ascii="Arial" w:hAnsi="Arial" w:cs="Arial"/>
          <w:sz w:val="20"/>
          <w:szCs w:val="20"/>
        </w:rPr>
        <w:t xml:space="preserve">») </w:t>
      </w:r>
      <w:r w:rsidR="00FF62FB" w:rsidRPr="00E740BD">
        <w:rPr>
          <w:rFonts w:ascii="Arial" w:hAnsi="Arial" w:cs="Arial"/>
          <w:sz w:val="20"/>
          <w:szCs w:val="20"/>
        </w:rPr>
        <w:t xml:space="preserve">et pratiques des institutions </w:t>
      </w:r>
      <w:r w:rsidR="00F31DD6" w:rsidRPr="00E740BD">
        <w:rPr>
          <w:rFonts w:ascii="Arial" w:hAnsi="Arial" w:cs="Arial"/>
          <w:sz w:val="20"/>
          <w:szCs w:val="20"/>
        </w:rPr>
        <w:t>que l’on peut associer</w:t>
      </w:r>
      <w:r w:rsidR="00FF62FB" w:rsidRPr="00E740BD">
        <w:rPr>
          <w:rFonts w:ascii="Arial" w:hAnsi="Arial" w:cs="Arial"/>
          <w:sz w:val="20"/>
          <w:szCs w:val="20"/>
        </w:rPr>
        <w:t xml:space="preserve"> </w:t>
      </w:r>
      <w:r w:rsidR="00136CD8" w:rsidRPr="00E740BD">
        <w:rPr>
          <w:rFonts w:ascii="Arial" w:hAnsi="Arial" w:cs="Arial"/>
          <w:sz w:val="20"/>
          <w:szCs w:val="20"/>
        </w:rPr>
        <w:t>à la dimension systémique du racisme</w:t>
      </w:r>
      <w:r w:rsidR="00EE3258" w:rsidRPr="00E740BD">
        <w:rPr>
          <w:rFonts w:ascii="Arial" w:hAnsi="Arial" w:cs="Arial"/>
          <w:sz w:val="20"/>
          <w:szCs w:val="20"/>
        </w:rPr>
        <w:t> </w:t>
      </w:r>
      <w:r w:rsidR="00D24EBB" w:rsidRPr="00E740BD">
        <w:rPr>
          <w:rFonts w:ascii="Arial" w:hAnsi="Arial" w:cs="Arial"/>
          <w:sz w:val="20"/>
          <w:szCs w:val="20"/>
        </w:rPr>
        <w:t>;</w:t>
      </w:r>
    </w:p>
    <w:p w14:paraId="24F47E6F" w14:textId="2A6BB9F2" w:rsidR="00745CEB" w:rsidRPr="00E740BD" w:rsidRDefault="00B102BB" w:rsidP="00437551">
      <w:pPr>
        <w:pStyle w:val="Paragraphedeliste"/>
        <w:numPr>
          <w:ilvl w:val="0"/>
          <w:numId w:val="38"/>
        </w:numPr>
        <w:spacing w:after="12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sa</w:t>
      </w:r>
      <w:proofErr w:type="gramEnd"/>
      <w:r w:rsidRPr="00E740BD">
        <w:rPr>
          <w:rFonts w:ascii="Arial" w:hAnsi="Arial" w:cs="Arial"/>
          <w:sz w:val="20"/>
          <w:szCs w:val="20"/>
        </w:rPr>
        <w:t xml:space="preserve"> propre justification voulant que les inégalités raciales soient «</w:t>
      </w:r>
      <w:r w:rsidR="00A05D82" w:rsidRPr="00E740BD">
        <w:rPr>
          <w:rFonts w:ascii="Arial" w:hAnsi="Arial" w:cs="Arial"/>
          <w:sz w:val="20"/>
          <w:szCs w:val="20"/>
        </w:rPr>
        <w:t> </w:t>
      </w:r>
      <w:r w:rsidRPr="00E740BD">
        <w:rPr>
          <w:rFonts w:ascii="Arial" w:hAnsi="Arial" w:cs="Arial"/>
          <w:sz w:val="20"/>
          <w:szCs w:val="20"/>
        </w:rPr>
        <w:t>moralement et scientifiquement</w:t>
      </w:r>
      <w:r w:rsidR="00A05D82" w:rsidRPr="00E740BD">
        <w:rPr>
          <w:rFonts w:ascii="Arial" w:hAnsi="Arial" w:cs="Arial"/>
          <w:sz w:val="20"/>
          <w:szCs w:val="20"/>
        </w:rPr>
        <w:t> </w:t>
      </w:r>
      <w:r w:rsidR="00B953C6" w:rsidRPr="00E740BD">
        <w:rPr>
          <w:rFonts w:ascii="Arial" w:hAnsi="Arial" w:cs="Arial"/>
          <w:sz w:val="20"/>
          <w:szCs w:val="20"/>
        </w:rPr>
        <w:t>»</w:t>
      </w:r>
      <w:r w:rsidRPr="00E740BD">
        <w:rPr>
          <w:rFonts w:ascii="Arial" w:hAnsi="Arial" w:cs="Arial"/>
          <w:sz w:val="20"/>
          <w:szCs w:val="20"/>
        </w:rPr>
        <w:t xml:space="preserve"> fondé</w:t>
      </w:r>
      <w:r w:rsidR="00B953C6" w:rsidRPr="00E740BD">
        <w:rPr>
          <w:rFonts w:ascii="Arial" w:hAnsi="Arial" w:cs="Arial"/>
          <w:sz w:val="20"/>
          <w:szCs w:val="20"/>
        </w:rPr>
        <w:t>es</w:t>
      </w:r>
      <w:r w:rsidR="00EE3258" w:rsidRPr="00E740BD">
        <w:rPr>
          <w:rFonts w:ascii="Arial" w:hAnsi="Arial" w:cs="Arial"/>
          <w:sz w:val="20"/>
          <w:szCs w:val="20"/>
        </w:rPr>
        <w:t> </w:t>
      </w:r>
      <w:r w:rsidR="00932D74" w:rsidRPr="00E740BD">
        <w:rPr>
          <w:rFonts w:ascii="Arial" w:hAnsi="Arial" w:cs="Arial"/>
          <w:sz w:val="20"/>
          <w:szCs w:val="20"/>
        </w:rPr>
        <w:t>;</w:t>
      </w:r>
    </w:p>
    <w:p w14:paraId="2C4B11E9" w14:textId="37133EC0" w:rsidR="00CB0DA1" w:rsidRPr="00E740BD" w:rsidRDefault="008B3807" w:rsidP="00437551">
      <w:pPr>
        <w:pStyle w:val="Paragraphedeliste"/>
        <w:numPr>
          <w:ilvl w:val="0"/>
          <w:numId w:val="38"/>
        </w:numPr>
        <w:spacing w:after="0" w:line="240" w:lineRule="auto"/>
        <w:ind w:left="1276" w:right="996" w:hanging="425"/>
        <w:contextualSpacing w:val="0"/>
        <w:rPr>
          <w:rFonts w:ascii="Arial" w:hAnsi="Arial" w:cs="Arial"/>
          <w:sz w:val="20"/>
          <w:szCs w:val="20"/>
        </w:rPr>
      </w:pPr>
      <w:proofErr w:type="gramStart"/>
      <w:r w:rsidRPr="00E740BD">
        <w:rPr>
          <w:rFonts w:ascii="Arial" w:hAnsi="Arial" w:cs="Arial"/>
          <w:sz w:val="20"/>
          <w:szCs w:val="20"/>
        </w:rPr>
        <w:t>de</w:t>
      </w:r>
      <w:proofErr w:type="gramEnd"/>
      <w:r w:rsidRPr="00E740BD">
        <w:rPr>
          <w:rFonts w:ascii="Arial" w:hAnsi="Arial" w:cs="Arial"/>
          <w:sz w:val="20"/>
          <w:szCs w:val="20"/>
        </w:rPr>
        <w:t xml:space="preserve"> nombreux effets néfastes, tant pour les victimes, les personnes qui </w:t>
      </w:r>
      <w:r w:rsidR="007C42D1" w:rsidRPr="00E740BD">
        <w:rPr>
          <w:rFonts w:ascii="Arial" w:hAnsi="Arial" w:cs="Arial"/>
          <w:sz w:val="20"/>
          <w:szCs w:val="20"/>
        </w:rPr>
        <w:t>le «</w:t>
      </w:r>
      <w:r w:rsidR="00A05D82" w:rsidRPr="00E740BD">
        <w:rPr>
          <w:rFonts w:ascii="Arial" w:hAnsi="Arial" w:cs="Arial"/>
          <w:sz w:val="20"/>
          <w:szCs w:val="20"/>
        </w:rPr>
        <w:t> </w:t>
      </w:r>
      <w:r w:rsidR="007C42D1" w:rsidRPr="00E740BD">
        <w:rPr>
          <w:rFonts w:ascii="Arial" w:hAnsi="Arial" w:cs="Arial"/>
          <w:sz w:val="20"/>
          <w:szCs w:val="20"/>
        </w:rPr>
        <w:t>mettent en pratique</w:t>
      </w:r>
      <w:r w:rsidR="00A05D82" w:rsidRPr="00E740BD">
        <w:rPr>
          <w:rFonts w:ascii="Arial" w:hAnsi="Arial" w:cs="Arial"/>
          <w:sz w:val="20"/>
          <w:szCs w:val="20"/>
        </w:rPr>
        <w:t> </w:t>
      </w:r>
      <w:r w:rsidR="007C42D1" w:rsidRPr="00E740BD">
        <w:rPr>
          <w:rFonts w:ascii="Arial" w:hAnsi="Arial" w:cs="Arial"/>
          <w:sz w:val="20"/>
          <w:szCs w:val="20"/>
        </w:rPr>
        <w:t xml:space="preserve">», </w:t>
      </w:r>
      <w:r w:rsidR="00C22A64" w:rsidRPr="00E740BD">
        <w:rPr>
          <w:rFonts w:ascii="Arial" w:hAnsi="Arial" w:cs="Arial"/>
          <w:sz w:val="20"/>
          <w:szCs w:val="20"/>
        </w:rPr>
        <w:t>les communautés, la société dans son ensemble</w:t>
      </w:r>
      <w:r w:rsidR="00C41F54" w:rsidRPr="00E740BD">
        <w:rPr>
          <w:rFonts w:ascii="Arial" w:hAnsi="Arial" w:cs="Arial"/>
          <w:sz w:val="20"/>
          <w:szCs w:val="20"/>
        </w:rPr>
        <w:t>, les relations internationales</w:t>
      </w:r>
      <w:r w:rsidR="004A15A9" w:rsidRPr="00E740BD">
        <w:rPr>
          <w:rFonts w:ascii="Arial" w:hAnsi="Arial" w:cs="Arial"/>
          <w:sz w:val="20"/>
          <w:szCs w:val="20"/>
        </w:rPr>
        <w:t>.</w:t>
      </w:r>
    </w:p>
    <w:p w14:paraId="3A3F0751" w14:textId="77777777" w:rsidR="00B700FA" w:rsidRPr="00E740BD" w:rsidRDefault="00B700FA" w:rsidP="00B84987">
      <w:pPr>
        <w:tabs>
          <w:tab w:val="left" w:pos="2268"/>
        </w:tabs>
        <w:spacing w:line="360" w:lineRule="auto"/>
        <w:rPr>
          <w:rFonts w:ascii="Arial" w:hAnsi="Arial" w:cs="Arial"/>
          <w:strike/>
          <w:sz w:val="22"/>
          <w:szCs w:val="22"/>
        </w:rPr>
      </w:pPr>
    </w:p>
    <w:p w14:paraId="52138A31" w14:textId="567EEEDD" w:rsidR="00607F17" w:rsidRPr="00E740BD" w:rsidRDefault="00815C55" w:rsidP="00C77603">
      <w:pPr>
        <w:tabs>
          <w:tab w:val="left" w:pos="2268"/>
        </w:tabs>
        <w:spacing w:line="360" w:lineRule="auto"/>
        <w:rPr>
          <w:rFonts w:ascii="Arial" w:hAnsi="Arial" w:cs="Arial"/>
          <w:bCs/>
          <w:iCs/>
          <w:sz w:val="22"/>
          <w:szCs w:val="22"/>
        </w:rPr>
      </w:pPr>
      <w:r w:rsidRPr="00E740BD">
        <w:rPr>
          <w:rFonts w:ascii="Arial" w:hAnsi="Arial" w:cs="Arial"/>
          <w:bCs/>
          <w:iCs/>
          <w:sz w:val="22"/>
          <w:szCs w:val="22"/>
        </w:rPr>
        <w:t xml:space="preserve">L’UNESCO rappelle en outre l’aspect historique </w:t>
      </w:r>
      <w:r w:rsidR="00266BC6" w:rsidRPr="00E740BD">
        <w:rPr>
          <w:rFonts w:ascii="Arial" w:hAnsi="Arial" w:cs="Arial"/>
          <w:bCs/>
          <w:iCs/>
          <w:sz w:val="22"/>
          <w:szCs w:val="22"/>
        </w:rPr>
        <w:t>d</w:t>
      </w:r>
      <w:r w:rsidR="00E97104" w:rsidRPr="00E740BD">
        <w:rPr>
          <w:rFonts w:ascii="Arial" w:hAnsi="Arial" w:cs="Arial"/>
          <w:bCs/>
          <w:iCs/>
          <w:sz w:val="22"/>
          <w:szCs w:val="22"/>
        </w:rPr>
        <w:t>es</w:t>
      </w:r>
      <w:r w:rsidR="00266BC6" w:rsidRPr="00E740BD">
        <w:rPr>
          <w:rFonts w:ascii="Arial" w:hAnsi="Arial" w:cs="Arial"/>
          <w:bCs/>
          <w:iCs/>
          <w:sz w:val="22"/>
          <w:szCs w:val="22"/>
        </w:rPr>
        <w:t xml:space="preserve"> préjugé</w:t>
      </w:r>
      <w:r w:rsidR="00E97104" w:rsidRPr="00E740BD">
        <w:rPr>
          <w:rFonts w:ascii="Arial" w:hAnsi="Arial" w:cs="Arial"/>
          <w:bCs/>
          <w:iCs/>
          <w:sz w:val="22"/>
          <w:szCs w:val="22"/>
        </w:rPr>
        <w:t>s</w:t>
      </w:r>
      <w:r w:rsidRPr="00E740BD">
        <w:rPr>
          <w:rFonts w:ascii="Arial" w:hAnsi="Arial" w:cs="Arial"/>
          <w:bCs/>
          <w:iCs/>
          <w:sz w:val="22"/>
          <w:szCs w:val="22"/>
        </w:rPr>
        <w:t xml:space="preserve"> à caractère racial </w:t>
      </w:r>
      <w:r w:rsidR="00305FEA" w:rsidRPr="00E740BD">
        <w:rPr>
          <w:rFonts w:ascii="Arial" w:hAnsi="Arial" w:cs="Arial"/>
          <w:bCs/>
          <w:iCs/>
          <w:sz w:val="22"/>
          <w:szCs w:val="22"/>
        </w:rPr>
        <w:t>ainsi que</w:t>
      </w:r>
      <w:r w:rsidR="00266BC6" w:rsidRPr="00E740BD">
        <w:rPr>
          <w:rFonts w:ascii="Arial" w:hAnsi="Arial" w:cs="Arial"/>
          <w:bCs/>
          <w:iCs/>
          <w:sz w:val="22"/>
          <w:szCs w:val="22"/>
        </w:rPr>
        <w:t xml:space="preserve"> </w:t>
      </w:r>
      <w:r w:rsidR="00E23758" w:rsidRPr="00E740BD">
        <w:rPr>
          <w:rFonts w:ascii="Arial" w:hAnsi="Arial" w:cs="Arial"/>
          <w:bCs/>
          <w:iCs/>
          <w:sz w:val="22"/>
          <w:szCs w:val="22"/>
        </w:rPr>
        <w:t>leur</w:t>
      </w:r>
      <w:r w:rsidR="00266BC6" w:rsidRPr="00E740BD">
        <w:rPr>
          <w:rFonts w:ascii="Arial" w:hAnsi="Arial" w:cs="Arial"/>
          <w:bCs/>
          <w:iCs/>
          <w:sz w:val="22"/>
          <w:szCs w:val="22"/>
        </w:rPr>
        <w:t xml:space="preserve"> aspect dynamique</w:t>
      </w:r>
      <w:r w:rsidR="00917355" w:rsidRPr="00E740BD">
        <w:rPr>
          <w:rFonts w:ascii="Arial" w:hAnsi="Arial" w:cs="Arial"/>
          <w:bCs/>
          <w:iCs/>
          <w:sz w:val="22"/>
          <w:szCs w:val="22"/>
        </w:rPr>
        <w:t> </w:t>
      </w:r>
      <w:r w:rsidRPr="00E740BD">
        <w:rPr>
          <w:rFonts w:ascii="Arial" w:hAnsi="Arial" w:cs="Arial"/>
          <w:bCs/>
          <w:iCs/>
          <w:sz w:val="22"/>
          <w:szCs w:val="22"/>
        </w:rPr>
        <w:t>:</w:t>
      </w:r>
    </w:p>
    <w:p w14:paraId="47012103" w14:textId="77777777" w:rsidR="00B700FA" w:rsidRPr="00E740BD" w:rsidRDefault="00B700FA" w:rsidP="00C77603">
      <w:pPr>
        <w:tabs>
          <w:tab w:val="left" w:pos="2268"/>
        </w:tabs>
        <w:spacing w:line="360" w:lineRule="auto"/>
        <w:rPr>
          <w:rFonts w:ascii="Arial" w:hAnsi="Arial" w:cs="Arial"/>
          <w:strike/>
          <w:sz w:val="22"/>
          <w:szCs w:val="22"/>
        </w:rPr>
      </w:pPr>
    </w:p>
    <w:p w14:paraId="77DCFA9A" w14:textId="469B8CB6" w:rsidR="00E23758" w:rsidRPr="00E740BD" w:rsidRDefault="00815C55" w:rsidP="00334E2F">
      <w:pPr>
        <w:ind w:left="851" w:right="996"/>
        <w:rPr>
          <w:rFonts w:ascii="Arial" w:eastAsia="Calibri" w:hAnsi="Arial" w:cs="Arial"/>
          <w:sz w:val="20"/>
          <w:szCs w:val="20"/>
        </w:rPr>
      </w:pPr>
      <w:r w:rsidRPr="00E740BD">
        <w:rPr>
          <w:rFonts w:ascii="Arial" w:hAnsi="Arial" w:cs="Arial"/>
          <w:bCs/>
          <w:iCs/>
        </w:rPr>
        <w:t>«</w:t>
      </w:r>
      <w:r w:rsidR="00A05D82" w:rsidRPr="00E740BD">
        <w:rPr>
          <w:rFonts w:ascii="Arial" w:hAnsi="Arial" w:cs="Arial"/>
          <w:bCs/>
          <w:iCs/>
        </w:rPr>
        <w:t> </w:t>
      </w:r>
      <w:r w:rsidRPr="00E740BD">
        <w:rPr>
          <w:rFonts w:ascii="Arial" w:eastAsia="Calibri" w:hAnsi="Arial" w:cs="Arial"/>
          <w:sz w:val="20"/>
          <w:szCs w:val="20"/>
        </w:rPr>
        <w:t>Le préjugé racial, historiquement lié aux inégalités de pouvoir, se renforçant en raison des différences économiques et sociales entre les individus et les groupes humains, et visant encore aujourd’hui à justifier de telles inégalités, est totalement injustifié.</w:t>
      </w:r>
      <w:r w:rsidR="00A05D82" w:rsidRPr="00E740BD">
        <w:rPr>
          <w:rFonts w:ascii="Arial" w:eastAsia="Calibri" w:hAnsi="Arial" w:cs="Arial"/>
          <w:sz w:val="20"/>
          <w:szCs w:val="20"/>
        </w:rPr>
        <w:t> </w:t>
      </w:r>
      <w:r w:rsidRPr="00E740BD">
        <w:rPr>
          <w:rFonts w:ascii="Arial" w:eastAsia="Calibri" w:hAnsi="Arial" w:cs="Arial"/>
          <w:sz w:val="20"/>
          <w:szCs w:val="20"/>
        </w:rPr>
        <w:t>»</w:t>
      </w:r>
      <w:r w:rsidR="00590727" w:rsidRPr="00E740BD">
        <w:rPr>
          <w:rStyle w:val="Appelnotedebasdep"/>
          <w:rFonts w:ascii="Arial" w:eastAsia="Calibri" w:hAnsi="Arial" w:cs="Arial"/>
          <w:sz w:val="20"/>
          <w:szCs w:val="20"/>
        </w:rPr>
        <w:footnoteReference w:id="313"/>
      </w:r>
    </w:p>
    <w:p w14:paraId="1ED766C1" w14:textId="77777777" w:rsidR="00B700FA" w:rsidRPr="00E740BD" w:rsidRDefault="00B700FA" w:rsidP="00B84987">
      <w:pPr>
        <w:tabs>
          <w:tab w:val="left" w:pos="2268"/>
        </w:tabs>
        <w:spacing w:line="360" w:lineRule="auto"/>
        <w:rPr>
          <w:rFonts w:ascii="Arial" w:hAnsi="Arial" w:cs="Arial"/>
          <w:strike/>
          <w:sz w:val="22"/>
          <w:szCs w:val="22"/>
        </w:rPr>
      </w:pPr>
    </w:p>
    <w:p w14:paraId="5D8A0DCD" w14:textId="3819AEF1" w:rsidR="00FC6C63" w:rsidRPr="00E740BD" w:rsidRDefault="002166E1" w:rsidP="00C77603">
      <w:pPr>
        <w:tabs>
          <w:tab w:val="left" w:pos="2268"/>
        </w:tabs>
        <w:spacing w:line="360" w:lineRule="auto"/>
        <w:rPr>
          <w:rFonts w:ascii="Arial" w:hAnsi="Arial" w:cs="Arial"/>
          <w:sz w:val="22"/>
          <w:szCs w:val="22"/>
        </w:rPr>
      </w:pPr>
      <w:r w:rsidRPr="00E740BD">
        <w:rPr>
          <w:rFonts w:ascii="Arial" w:hAnsi="Arial" w:cs="Arial"/>
          <w:bCs/>
          <w:iCs/>
          <w:sz w:val="22"/>
          <w:szCs w:val="22"/>
        </w:rPr>
        <w:t xml:space="preserve">Cet extrait ouvre sur les différentes fonctions du racisme. À ce sujet, Micheline Labelle en observe trois : </w:t>
      </w:r>
      <w:r w:rsidRPr="00E740BD">
        <w:rPr>
          <w:rFonts w:ascii="Arial" w:hAnsi="Arial" w:cs="Arial"/>
          <w:sz w:val="22"/>
          <w:szCs w:val="22"/>
        </w:rPr>
        <w:t xml:space="preserve">la légitimation (par la stigmatisation et l’infériorisation), le déplacement (par la </w:t>
      </w:r>
      <w:r w:rsidRPr="00E740BD">
        <w:rPr>
          <w:rFonts w:ascii="Arial" w:hAnsi="Arial" w:cs="Arial"/>
          <w:sz w:val="22"/>
          <w:szCs w:val="22"/>
        </w:rPr>
        <w:lastRenderedPageBreak/>
        <w:t>constitution de boucs émissaires), et la division (sur le plan de la mobilisation)</w:t>
      </w:r>
      <w:r w:rsidRPr="00E740BD">
        <w:rPr>
          <w:rStyle w:val="Appelnotedebasdep"/>
          <w:rFonts w:ascii="Arial" w:hAnsi="Arial" w:cs="Arial"/>
          <w:sz w:val="22"/>
          <w:szCs w:val="22"/>
        </w:rPr>
        <w:footnoteReference w:id="314"/>
      </w:r>
      <w:r w:rsidRPr="00E740BD">
        <w:rPr>
          <w:rFonts w:ascii="Arial" w:hAnsi="Arial" w:cs="Arial"/>
          <w:sz w:val="22"/>
          <w:szCs w:val="22"/>
        </w:rPr>
        <w:t xml:space="preserve">. </w:t>
      </w:r>
      <w:r w:rsidR="0089551B" w:rsidRPr="00E740BD">
        <w:rPr>
          <w:rFonts w:ascii="Arial" w:hAnsi="Arial" w:cs="Arial"/>
          <w:sz w:val="22"/>
          <w:szCs w:val="22"/>
        </w:rPr>
        <w:t>Ajoutons à celles-ci</w:t>
      </w:r>
      <w:r w:rsidR="00FC6C63" w:rsidRPr="00E740BD">
        <w:rPr>
          <w:rFonts w:ascii="Arial" w:hAnsi="Arial" w:cs="Arial"/>
          <w:sz w:val="22"/>
          <w:szCs w:val="22"/>
        </w:rPr>
        <w:t xml:space="preserve"> l’une des principales fonctions contemporaines du racisme qui</w:t>
      </w:r>
      <w:r w:rsidR="003B4F01" w:rsidRPr="00E740BD">
        <w:rPr>
          <w:rFonts w:ascii="Arial" w:hAnsi="Arial" w:cs="Arial"/>
          <w:sz w:val="22"/>
          <w:szCs w:val="22"/>
        </w:rPr>
        <w:t xml:space="preserve">, comme nous l’abordons </w:t>
      </w:r>
      <w:r w:rsidR="00C251A6" w:rsidRPr="00E740BD">
        <w:rPr>
          <w:rFonts w:ascii="Arial" w:hAnsi="Arial" w:cs="Arial"/>
          <w:sz w:val="22"/>
          <w:szCs w:val="22"/>
        </w:rPr>
        <w:t>plus loin (voir sous-section 4.4)</w:t>
      </w:r>
      <w:r w:rsidR="003B4F01" w:rsidRPr="00E740BD">
        <w:rPr>
          <w:rFonts w:ascii="Arial" w:hAnsi="Arial" w:cs="Arial"/>
          <w:sz w:val="22"/>
          <w:szCs w:val="22"/>
        </w:rPr>
        <w:t>,</w:t>
      </w:r>
      <w:r w:rsidR="00FC6C63" w:rsidRPr="00E740BD">
        <w:rPr>
          <w:rFonts w:ascii="Arial" w:hAnsi="Arial" w:cs="Arial"/>
          <w:sz w:val="22"/>
          <w:szCs w:val="22"/>
        </w:rPr>
        <w:t xml:space="preserve"> serait la préservation des « droits acquis » et des « privilèges »</w:t>
      </w:r>
      <w:r w:rsidR="00FC6C63" w:rsidRPr="00E740BD">
        <w:rPr>
          <w:rStyle w:val="Appelnotedebasdep"/>
          <w:rFonts w:ascii="Arial" w:hAnsi="Arial" w:cs="Arial"/>
          <w:sz w:val="22"/>
          <w:szCs w:val="22"/>
        </w:rPr>
        <w:footnoteReference w:id="315"/>
      </w:r>
      <w:r w:rsidR="00FC6C63" w:rsidRPr="00E740BD">
        <w:rPr>
          <w:rFonts w:ascii="Arial" w:hAnsi="Arial" w:cs="Arial"/>
          <w:sz w:val="22"/>
          <w:szCs w:val="22"/>
        </w:rPr>
        <w:t xml:space="preserve"> du groupe majoritaire/dominant</w:t>
      </w:r>
      <w:r w:rsidR="00FC6C63" w:rsidRPr="00E740BD">
        <w:rPr>
          <w:rStyle w:val="Appelnotedebasdep"/>
          <w:rFonts w:ascii="Arial" w:hAnsi="Arial" w:cs="Arial"/>
          <w:sz w:val="22"/>
          <w:szCs w:val="22"/>
        </w:rPr>
        <w:footnoteReference w:id="316"/>
      </w:r>
      <w:r w:rsidR="00FC6C63" w:rsidRPr="00E740BD">
        <w:rPr>
          <w:rFonts w:ascii="Arial" w:hAnsi="Arial" w:cs="Arial"/>
          <w:sz w:val="22"/>
          <w:szCs w:val="22"/>
        </w:rPr>
        <w:t>, ainsi que le maintien de rapports de pouvoir inégalitaires à l’avantage de ce dernier (et aux désavantages du ou des groupes visés)</w:t>
      </w:r>
      <w:bookmarkStart w:id="117" w:name="_Ref83298749"/>
      <w:r w:rsidR="00FC6C63" w:rsidRPr="00E740BD">
        <w:rPr>
          <w:rStyle w:val="Appelnotedebasdep"/>
          <w:rFonts w:ascii="Arial" w:hAnsi="Arial" w:cs="Arial"/>
          <w:sz w:val="22"/>
          <w:szCs w:val="22"/>
        </w:rPr>
        <w:footnoteReference w:id="317"/>
      </w:r>
      <w:bookmarkEnd w:id="117"/>
      <w:r w:rsidR="00FC6C63" w:rsidRPr="00E740BD">
        <w:rPr>
          <w:rFonts w:ascii="Arial" w:hAnsi="Arial" w:cs="Arial"/>
          <w:sz w:val="22"/>
          <w:szCs w:val="22"/>
        </w:rPr>
        <w:t xml:space="preserve">.  </w:t>
      </w:r>
    </w:p>
    <w:p w14:paraId="101C3711" w14:textId="77777777" w:rsidR="002166E1" w:rsidRPr="00E740BD" w:rsidRDefault="002166E1" w:rsidP="00C77603">
      <w:pPr>
        <w:tabs>
          <w:tab w:val="left" w:pos="2268"/>
        </w:tabs>
        <w:spacing w:line="360" w:lineRule="auto"/>
        <w:rPr>
          <w:rFonts w:ascii="Arial" w:hAnsi="Arial" w:cs="Arial"/>
          <w:strike/>
          <w:sz w:val="22"/>
          <w:szCs w:val="22"/>
        </w:rPr>
      </w:pPr>
    </w:p>
    <w:p w14:paraId="4BF3D5EC" w14:textId="6EC2B04C" w:rsidR="00653BE8" w:rsidRPr="00E740BD" w:rsidRDefault="00E23758" w:rsidP="00C77603">
      <w:pPr>
        <w:tabs>
          <w:tab w:val="left" w:pos="2268"/>
        </w:tabs>
        <w:spacing w:line="360" w:lineRule="auto"/>
        <w:rPr>
          <w:rFonts w:ascii="Arial" w:hAnsi="Arial" w:cs="Arial"/>
          <w:bCs/>
          <w:iCs/>
          <w:sz w:val="22"/>
          <w:szCs w:val="22"/>
        </w:rPr>
      </w:pPr>
      <w:r w:rsidRPr="00E740BD">
        <w:rPr>
          <w:rFonts w:ascii="Arial" w:hAnsi="Arial" w:cs="Arial"/>
          <w:bCs/>
          <w:iCs/>
          <w:sz w:val="22"/>
          <w:szCs w:val="22"/>
        </w:rPr>
        <w:t>Cela di</w:t>
      </w:r>
      <w:r w:rsidR="0045673A" w:rsidRPr="00E740BD">
        <w:rPr>
          <w:rFonts w:ascii="Arial" w:hAnsi="Arial" w:cs="Arial"/>
          <w:bCs/>
          <w:iCs/>
          <w:sz w:val="22"/>
          <w:szCs w:val="22"/>
        </w:rPr>
        <w:t>t</w:t>
      </w:r>
      <w:r w:rsidR="005F74DC" w:rsidRPr="00E740BD">
        <w:rPr>
          <w:rFonts w:ascii="Arial" w:hAnsi="Arial" w:cs="Arial"/>
          <w:bCs/>
          <w:iCs/>
          <w:sz w:val="22"/>
          <w:szCs w:val="22"/>
        </w:rPr>
        <w:t>,</w:t>
      </w:r>
      <w:r w:rsidR="005426A1" w:rsidRPr="00E740BD">
        <w:rPr>
          <w:rFonts w:ascii="Arial" w:hAnsi="Arial" w:cs="Arial"/>
          <w:bCs/>
          <w:iCs/>
          <w:sz w:val="22"/>
          <w:szCs w:val="22"/>
        </w:rPr>
        <w:t xml:space="preserve"> </w:t>
      </w:r>
      <w:r w:rsidR="00653BE8" w:rsidRPr="00E740BD">
        <w:rPr>
          <w:rFonts w:ascii="Arial" w:hAnsi="Arial" w:cs="Arial"/>
          <w:bCs/>
          <w:iCs/>
          <w:sz w:val="22"/>
          <w:szCs w:val="22"/>
        </w:rPr>
        <w:t>bien qu’intéressante</w:t>
      </w:r>
      <w:r w:rsidR="005F74DC" w:rsidRPr="00E740BD">
        <w:rPr>
          <w:rFonts w:ascii="Arial" w:hAnsi="Arial" w:cs="Arial"/>
          <w:bCs/>
          <w:iCs/>
          <w:sz w:val="22"/>
          <w:szCs w:val="22"/>
        </w:rPr>
        <w:t>,</w:t>
      </w:r>
      <w:r w:rsidR="00B03F11" w:rsidRPr="00E740BD">
        <w:rPr>
          <w:rFonts w:ascii="Arial" w:hAnsi="Arial" w:cs="Arial"/>
          <w:bCs/>
          <w:iCs/>
          <w:sz w:val="22"/>
          <w:szCs w:val="22"/>
        </w:rPr>
        <w:t xml:space="preserve"> </w:t>
      </w:r>
      <w:r w:rsidR="0045673A" w:rsidRPr="00E740BD">
        <w:rPr>
          <w:rFonts w:ascii="Arial" w:hAnsi="Arial" w:cs="Arial"/>
          <w:bCs/>
          <w:iCs/>
          <w:sz w:val="22"/>
          <w:szCs w:val="22"/>
        </w:rPr>
        <w:t xml:space="preserve">la définition proposée par l’UNESCO </w:t>
      </w:r>
      <w:r w:rsidR="00B03F11" w:rsidRPr="00E740BD">
        <w:rPr>
          <w:rFonts w:ascii="Arial" w:hAnsi="Arial" w:cs="Arial"/>
          <w:bCs/>
          <w:iCs/>
          <w:sz w:val="22"/>
          <w:szCs w:val="22"/>
        </w:rPr>
        <w:t>ne distingue pas le racisme</w:t>
      </w:r>
      <w:r w:rsidR="00064E93" w:rsidRPr="00E740BD">
        <w:rPr>
          <w:rFonts w:ascii="Arial" w:hAnsi="Arial" w:cs="Arial"/>
          <w:bCs/>
          <w:iCs/>
          <w:sz w:val="22"/>
          <w:szCs w:val="22"/>
        </w:rPr>
        <w:t xml:space="preserve"> biologique ou</w:t>
      </w:r>
      <w:r w:rsidR="00B03F11" w:rsidRPr="00E740BD">
        <w:rPr>
          <w:rFonts w:ascii="Arial" w:hAnsi="Arial" w:cs="Arial"/>
          <w:bCs/>
          <w:iCs/>
          <w:sz w:val="22"/>
          <w:szCs w:val="22"/>
        </w:rPr>
        <w:t xml:space="preserve"> classique </w:t>
      </w:r>
      <w:r w:rsidR="00243A5A" w:rsidRPr="00E740BD">
        <w:rPr>
          <w:rFonts w:ascii="Arial" w:hAnsi="Arial" w:cs="Arial"/>
          <w:bCs/>
          <w:iCs/>
          <w:sz w:val="22"/>
          <w:szCs w:val="22"/>
        </w:rPr>
        <w:t>—</w:t>
      </w:r>
      <w:r w:rsidR="007E577F" w:rsidRPr="00E740BD">
        <w:rPr>
          <w:rFonts w:ascii="Arial" w:hAnsi="Arial" w:cs="Arial"/>
          <w:bCs/>
          <w:iCs/>
          <w:sz w:val="22"/>
          <w:szCs w:val="22"/>
        </w:rPr>
        <w:t xml:space="preserve"> </w:t>
      </w:r>
      <w:r w:rsidR="004B285D" w:rsidRPr="00E740BD">
        <w:rPr>
          <w:rFonts w:ascii="Arial" w:hAnsi="Arial" w:cs="Arial"/>
          <w:bCs/>
          <w:iCs/>
          <w:sz w:val="22"/>
          <w:szCs w:val="22"/>
        </w:rPr>
        <w:t xml:space="preserve">postulant </w:t>
      </w:r>
      <w:r w:rsidR="00FB0F1A" w:rsidRPr="00E740BD">
        <w:rPr>
          <w:rFonts w:ascii="Arial" w:hAnsi="Arial" w:cs="Arial"/>
          <w:bCs/>
          <w:iCs/>
          <w:sz w:val="22"/>
          <w:szCs w:val="22"/>
        </w:rPr>
        <w:t xml:space="preserve">comme véridique la fausse </w:t>
      </w:r>
      <w:r w:rsidR="004B285D" w:rsidRPr="00E740BD">
        <w:rPr>
          <w:rFonts w:ascii="Arial" w:hAnsi="Arial" w:cs="Arial"/>
          <w:bCs/>
          <w:iCs/>
          <w:sz w:val="22"/>
          <w:szCs w:val="22"/>
        </w:rPr>
        <w:t xml:space="preserve">existence de </w:t>
      </w:r>
      <w:r w:rsidR="00B143B4" w:rsidRPr="00E740BD">
        <w:rPr>
          <w:rFonts w:ascii="Arial" w:hAnsi="Arial" w:cs="Arial"/>
          <w:bCs/>
          <w:iCs/>
          <w:sz w:val="22"/>
          <w:szCs w:val="22"/>
        </w:rPr>
        <w:t>«</w:t>
      </w:r>
      <w:r w:rsidR="00A05D82" w:rsidRPr="00E740BD">
        <w:rPr>
          <w:rFonts w:ascii="Arial" w:hAnsi="Arial" w:cs="Arial"/>
          <w:bCs/>
          <w:iCs/>
          <w:sz w:val="22"/>
          <w:szCs w:val="22"/>
        </w:rPr>
        <w:t> </w:t>
      </w:r>
      <w:r w:rsidR="004B285D" w:rsidRPr="00E740BD">
        <w:rPr>
          <w:rFonts w:ascii="Arial" w:hAnsi="Arial" w:cs="Arial"/>
          <w:sz w:val="22"/>
          <w:szCs w:val="22"/>
        </w:rPr>
        <w:t>races</w:t>
      </w:r>
      <w:r w:rsidR="00A05D82" w:rsidRPr="00E740BD">
        <w:rPr>
          <w:rFonts w:ascii="Arial" w:hAnsi="Arial" w:cs="Arial"/>
          <w:sz w:val="22"/>
          <w:szCs w:val="22"/>
        </w:rPr>
        <w:t> </w:t>
      </w:r>
      <w:r w:rsidR="00B143B4" w:rsidRPr="00E740BD">
        <w:rPr>
          <w:rFonts w:ascii="Arial" w:hAnsi="Arial" w:cs="Arial"/>
          <w:sz w:val="22"/>
          <w:szCs w:val="22"/>
        </w:rPr>
        <w:t>»</w:t>
      </w:r>
      <w:r w:rsidR="004B285D" w:rsidRPr="00E740BD">
        <w:rPr>
          <w:rFonts w:ascii="Arial" w:hAnsi="Arial" w:cs="Arial"/>
          <w:sz w:val="22"/>
          <w:szCs w:val="22"/>
        </w:rPr>
        <w:t xml:space="preserve"> distinctes</w:t>
      </w:r>
      <w:r w:rsidR="00D176AB" w:rsidRPr="00E740BD">
        <w:rPr>
          <w:rFonts w:ascii="Arial" w:hAnsi="Arial" w:cs="Arial"/>
          <w:sz w:val="22"/>
          <w:szCs w:val="22"/>
        </w:rPr>
        <w:t xml:space="preserve">, </w:t>
      </w:r>
      <w:r w:rsidR="00A4246F" w:rsidRPr="00E740BD">
        <w:rPr>
          <w:rFonts w:ascii="Arial" w:hAnsi="Arial" w:cs="Arial"/>
          <w:sz w:val="22"/>
          <w:szCs w:val="22"/>
        </w:rPr>
        <w:t>établissant une hiérarchie biologique entre celles-ci</w:t>
      </w:r>
      <w:r w:rsidR="00D176AB" w:rsidRPr="00E740BD">
        <w:rPr>
          <w:rFonts w:ascii="Arial" w:hAnsi="Arial" w:cs="Arial"/>
          <w:sz w:val="22"/>
          <w:szCs w:val="22"/>
        </w:rPr>
        <w:t xml:space="preserve"> et justifiant </w:t>
      </w:r>
      <w:r w:rsidR="003E1CB8" w:rsidRPr="00E740BD">
        <w:rPr>
          <w:rFonts w:ascii="Arial" w:hAnsi="Arial" w:cs="Arial"/>
          <w:sz w:val="22"/>
          <w:szCs w:val="22"/>
        </w:rPr>
        <w:t xml:space="preserve">la </w:t>
      </w:r>
      <w:r w:rsidR="008F74F4" w:rsidRPr="00E740BD">
        <w:rPr>
          <w:rFonts w:ascii="Arial" w:hAnsi="Arial" w:cs="Arial"/>
          <w:sz w:val="22"/>
          <w:szCs w:val="22"/>
        </w:rPr>
        <w:t>suprématie</w:t>
      </w:r>
      <w:r w:rsidR="00151431" w:rsidRPr="00E740BD">
        <w:rPr>
          <w:rFonts w:ascii="Arial" w:hAnsi="Arial" w:cs="Arial"/>
          <w:sz w:val="22"/>
          <w:szCs w:val="22"/>
        </w:rPr>
        <w:t xml:space="preserve">, </w:t>
      </w:r>
      <w:r w:rsidR="003E1CB8" w:rsidRPr="00E740BD">
        <w:rPr>
          <w:rFonts w:ascii="Arial" w:hAnsi="Arial" w:cs="Arial"/>
          <w:sz w:val="22"/>
          <w:szCs w:val="22"/>
        </w:rPr>
        <w:t xml:space="preserve">la </w:t>
      </w:r>
      <w:r w:rsidR="00F721DF" w:rsidRPr="00E740BD">
        <w:rPr>
          <w:rFonts w:ascii="Arial" w:hAnsi="Arial" w:cs="Arial"/>
          <w:sz w:val="22"/>
          <w:szCs w:val="22"/>
        </w:rPr>
        <w:t>domination</w:t>
      </w:r>
      <w:r w:rsidR="00151431" w:rsidRPr="00E740BD">
        <w:rPr>
          <w:rFonts w:ascii="Arial" w:hAnsi="Arial" w:cs="Arial"/>
          <w:sz w:val="22"/>
          <w:szCs w:val="22"/>
        </w:rPr>
        <w:t xml:space="preserve"> et </w:t>
      </w:r>
      <w:r w:rsidR="003E1CB8" w:rsidRPr="00E740BD">
        <w:rPr>
          <w:rFonts w:ascii="Arial" w:hAnsi="Arial" w:cs="Arial"/>
          <w:sz w:val="22"/>
          <w:szCs w:val="22"/>
        </w:rPr>
        <w:t xml:space="preserve">le </w:t>
      </w:r>
      <w:r w:rsidR="00151431" w:rsidRPr="00E740BD">
        <w:rPr>
          <w:rFonts w:ascii="Arial" w:hAnsi="Arial" w:cs="Arial"/>
          <w:sz w:val="22"/>
          <w:szCs w:val="22"/>
        </w:rPr>
        <w:t>contrôle</w:t>
      </w:r>
      <w:r w:rsidR="003A171E" w:rsidRPr="00E740BD">
        <w:rPr>
          <w:rFonts w:ascii="Arial" w:hAnsi="Arial" w:cs="Arial"/>
          <w:sz w:val="22"/>
          <w:szCs w:val="22"/>
        </w:rPr>
        <w:t xml:space="preserve"> des «</w:t>
      </w:r>
      <w:r w:rsidR="00A05D82" w:rsidRPr="00E740BD">
        <w:rPr>
          <w:rFonts w:ascii="Arial" w:hAnsi="Arial" w:cs="Arial"/>
          <w:sz w:val="22"/>
          <w:szCs w:val="22"/>
        </w:rPr>
        <w:t> </w:t>
      </w:r>
      <w:r w:rsidR="003A171E" w:rsidRPr="00E740BD">
        <w:rPr>
          <w:rFonts w:ascii="Arial" w:hAnsi="Arial" w:cs="Arial"/>
          <w:sz w:val="22"/>
          <w:szCs w:val="22"/>
        </w:rPr>
        <w:t>races</w:t>
      </w:r>
      <w:r w:rsidR="00A05D82" w:rsidRPr="00E740BD">
        <w:rPr>
          <w:rFonts w:ascii="Arial" w:hAnsi="Arial" w:cs="Arial"/>
          <w:sz w:val="22"/>
          <w:szCs w:val="22"/>
        </w:rPr>
        <w:t> </w:t>
      </w:r>
      <w:r w:rsidR="003A171E" w:rsidRPr="00E740BD">
        <w:rPr>
          <w:rFonts w:ascii="Arial" w:hAnsi="Arial" w:cs="Arial"/>
          <w:sz w:val="22"/>
          <w:szCs w:val="22"/>
        </w:rPr>
        <w:t>» dites inférieures</w:t>
      </w:r>
      <w:r w:rsidR="00A4246F" w:rsidRPr="00E740BD">
        <w:rPr>
          <w:rStyle w:val="Appelnotedebasdep"/>
          <w:rFonts w:ascii="Arial" w:hAnsi="Arial" w:cs="Arial"/>
          <w:sz w:val="22"/>
          <w:szCs w:val="22"/>
        </w:rPr>
        <w:footnoteReference w:id="318"/>
      </w:r>
      <w:r w:rsidR="00243A5A" w:rsidRPr="00E740BD">
        <w:rPr>
          <w:rFonts w:ascii="Arial" w:hAnsi="Arial" w:cs="Arial"/>
          <w:bCs/>
          <w:iCs/>
          <w:sz w:val="22"/>
          <w:szCs w:val="22"/>
        </w:rPr>
        <w:t xml:space="preserve"> —</w:t>
      </w:r>
      <w:r w:rsidR="007E577F" w:rsidRPr="00E740BD">
        <w:rPr>
          <w:rFonts w:ascii="Arial" w:hAnsi="Arial" w:cs="Arial"/>
          <w:bCs/>
          <w:iCs/>
          <w:sz w:val="22"/>
          <w:szCs w:val="22"/>
        </w:rPr>
        <w:t xml:space="preserve"> </w:t>
      </w:r>
      <w:r w:rsidR="00B03F11" w:rsidRPr="00E740BD">
        <w:rPr>
          <w:rFonts w:ascii="Arial" w:hAnsi="Arial" w:cs="Arial"/>
          <w:bCs/>
          <w:iCs/>
          <w:sz w:val="22"/>
          <w:szCs w:val="22"/>
        </w:rPr>
        <w:t xml:space="preserve">du </w:t>
      </w:r>
      <w:proofErr w:type="spellStart"/>
      <w:r w:rsidR="007E577F" w:rsidRPr="00E740BD">
        <w:rPr>
          <w:rFonts w:ascii="Arial" w:hAnsi="Arial" w:cs="Arial"/>
          <w:bCs/>
          <w:iCs/>
          <w:sz w:val="22"/>
          <w:szCs w:val="22"/>
        </w:rPr>
        <w:t>néoracisme</w:t>
      </w:r>
      <w:proofErr w:type="spellEnd"/>
      <w:r w:rsidR="00A2461D" w:rsidRPr="00E740BD">
        <w:rPr>
          <w:rFonts w:ascii="Arial" w:hAnsi="Arial" w:cs="Arial"/>
          <w:bCs/>
          <w:iCs/>
          <w:sz w:val="22"/>
          <w:szCs w:val="22"/>
        </w:rPr>
        <w:t xml:space="preserve"> </w:t>
      </w:r>
      <w:r w:rsidR="007E577F" w:rsidRPr="00E740BD">
        <w:rPr>
          <w:rFonts w:ascii="Arial" w:hAnsi="Arial" w:cs="Arial"/>
          <w:bCs/>
          <w:iCs/>
          <w:sz w:val="22"/>
          <w:szCs w:val="22"/>
        </w:rPr>
        <w:t xml:space="preserve">qui est </w:t>
      </w:r>
      <w:r w:rsidR="009E2FE4" w:rsidRPr="00E740BD">
        <w:rPr>
          <w:rFonts w:ascii="Arial" w:hAnsi="Arial" w:cs="Arial"/>
          <w:bCs/>
          <w:iCs/>
          <w:sz w:val="22"/>
          <w:szCs w:val="22"/>
        </w:rPr>
        <w:t>«</w:t>
      </w:r>
      <w:r w:rsidR="00A05D82" w:rsidRPr="00E740BD">
        <w:rPr>
          <w:rFonts w:ascii="Arial" w:hAnsi="Arial" w:cs="Arial"/>
          <w:bCs/>
          <w:iCs/>
          <w:sz w:val="22"/>
          <w:szCs w:val="22"/>
        </w:rPr>
        <w:t> </w:t>
      </w:r>
      <w:r w:rsidR="009E2FE4" w:rsidRPr="00E740BD">
        <w:rPr>
          <w:rFonts w:ascii="Arial" w:hAnsi="Arial" w:cs="Arial"/>
          <w:bCs/>
          <w:iCs/>
          <w:sz w:val="22"/>
          <w:szCs w:val="22"/>
        </w:rPr>
        <w:t>fondé sur le caractère irréductible et naturalisé de la différence culturelle</w:t>
      </w:r>
      <w:r w:rsidR="00A05D82" w:rsidRPr="00E740BD">
        <w:rPr>
          <w:rFonts w:ascii="Arial" w:hAnsi="Arial" w:cs="Arial"/>
          <w:bCs/>
          <w:iCs/>
          <w:sz w:val="22"/>
          <w:szCs w:val="22"/>
        </w:rPr>
        <w:t> </w:t>
      </w:r>
      <w:r w:rsidR="009E2FE4" w:rsidRPr="00E740BD">
        <w:rPr>
          <w:rFonts w:ascii="Arial" w:hAnsi="Arial" w:cs="Arial"/>
          <w:bCs/>
          <w:iCs/>
          <w:sz w:val="22"/>
          <w:szCs w:val="22"/>
        </w:rPr>
        <w:t>»</w:t>
      </w:r>
      <w:r w:rsidR="009E2FE4" w:rsidRPr="00E740BD">
        <w:rPr>
          <w:rStyle w:val="Appelnotedebasdep"/>
          <w:rFonts w:ascii="Arial" w:hAnsi="Arial" w:cs="Arial"/>
          <w:bCs/>
          <w:iCs/>
          <w:sz w:val="22"/>
          <w:szCs w:val="22"/>
        </w:rPr>
        <w:footnoteReference w:id="319"/>
      </w:r>
      <w:r w:rsidR="00A616D9" w:rsidRPr="00E740BD">
        <w:rPr>
          <w:rFonts w:ascii="Arial" w:hAnsi="Arial" w:cs="Arial"/>
          <w:bCs/>
          <w:iCs/>
          <w:sz w:val="22"/>
          <w:szCs w:val="22"/>
        </w:rPr>
        <w:t xml:space="preserve"> et qui prend</w:t>
      </w:r>
      <w:r w:rsidR="00887A5B" w:rsidRPr="00E740BD">
        <w:rPr>
          <w:rFonts w:ascii="Arial" w:hAnsi="Arial" w:cs="Arial"/>
          <w:bCs/>
          <w:iCs/>
          <w:sz w:val="22"/>
          <w:szCs w:val="22"/>
        </w:rPr>
        <w:t xml:space="preserve"> </w:t>
      </w:r>
      <w:r w:rsidR="00F22FF0" w:rsidRPr="00E740BD">
        <w:rPr>
          <w:rFonts w:ascii="Arial" w:hAnsi="Arial" w:cs="Arial"/>
          <w:bCs/>
          <w:iCs/>
          <w:sz w:val="22"/>
          <w:szCs w:val="22"/>
        </w:rPr>
        <w:t xml:space="preserve">la figure de </w:t>
      </w:r>
      <w:r w:rsidR="00887A5B" w:rsidRPr="00E740BD">
        <w:rPr>
          <w:rFonts w:ascii="Arial" w:hAnsi="Arial" w:cs="Arial"/>
          <w:bCs/>
          <w:iCs/>
          <w:sz w:val="22"/>
          <w:szCs w:val="22"/>
        </w:rPr>
        <w:t>l’immigrant comme «</w:t>
      </w:r>
      <w:r w:rsidR="000871BF" w:rsidRPr="00E740BD">
        <w:rPr>
          <w:rFonts w:ascii="Arial" w:hAnsi="Arial" w:cs="Arial"/>
          <w:bCs/>
          <w:iCs/>
          <w:sz w:val="22"/>
          <w:szCs w:val="22"/>
        </w:rPr>
        <w:t> </w:t>
      </w:r>
      <w:r w:rsidR="00887A5B" w:rsidRPr="00E740BD">
        <w:rPr>
          <w:rFonts w:ascii="Arial" w:hAnsi="Arial" w:cs="Arial"/>
          <w:bCs/>
          <w:iCs/>
          <w:sz w:val="22"/>
          <w:szCs w:val="22"/>
        </w:rPr>
        <w:t>bouc émissaire désigné</w:t>
      </w:r>
      <w:r w:rsidR="000871BF" w:rsidRPr="00E740BD">
        <w:rPr>
          <w:rFonts w:ascii="Arial" w:hAnsi="Arial" w:cs="Arial"/>
          <w:bCs/>
          <w:iCs/>
          <w:sz w:val="22"/>
          <w:szCs w:val="22"/>
        </w:rPr>
        <w:t> </w:t>
      </w:r>
      <w:r w:rsidR="00887A5B" w:rsidRPr="00E740BD">
        <w:rPr>
          <w:rFonts w:ascii="Arial" w:hAnsi="Arial" w:cs="Arial"/>
          <w:bCs/>
          <w:iCs/>
          <w:sz w:val="22"/>
          <w:szCs w:val="22"/>
        </w:rPr>
        <w:t>»</w:t>
      </w:r>
      <w:r w:rsidR="00B25A9D" w:rsidRPr="00E740BD">
        <w:rPr>
          <w:rStyle w:val="Appelnotedebasdep"/>
          <w:rFonts w:ascii="Arial" w:hAnsi="Arial" w:cs="Arial"/>
          <w:bCs/>
          <w:iCs/>
          <w:sz w:val="22"/>
          <w:szCs w:val="22"/>
        </w:rPr>
        <w:footnoteReference w:id="320"/>
      </w:r>
      <w:r w:rsidR="00887A5B" w:rsidRPr="00E740BD">
        <w:rPr>
          <w:rFonts w:ascii="Arial" w:hAnsi="Arial" w:cs="Arial"/>
          <w:bCs/>
          <w:iCs/>
          <w:sz w:val="22"/>
          <w:szCs w:val="22"/>
        </w:rPr>
        <w:t>.</w:t>
      </w:r>
    </w:p>
    <w:p w14:paraId="7EB6869C" w14:textId="69457509" w:rsidR="00B700FA" w:rsidRPr="00E740BD" w:rsidRDefault="00B700FA" w:rsidP="00C77603">
      <w:pPr>
        <w:tabs>
          <w:tab w:val="left" w:pos="2268"/>
        </w:tabs>
        <w:spacing w:line="360" w:lineRule="auto"/>
        <w:rPr>
          <w:rFonts w:ascii="Arial" w:hAnsi="Arial" w:cs="Arial"/>
          <w:strike/>
          <w:sz w:val="22"/>
          <w:szCs w:val="22"/>
        </w:rPr>
      </w:pPr>
    </w:p>
    <w:p w14:paraId="5F3ACD8E" w14:textId="014AAB22" w:rsidR="00CE1F8F" w:rsidRPr="00E740BD" w:rsidRDefault="00CE1F8F" w:rsidP="00C77603">
      <w:pPr>
        <w:pStyle w:val="Paragraphedeliste"/>
        <w:numPr>
          <w:ilvl w:val="0"/>
          <w:numId w:val="42"/>
        </w:numPr>
        <w:spacing w:after="0" w:line="360" w:lineRule="auto"/>
        <w:ind w:hanging="720"/>
        <w:contextualSpacing w:val="0"/>
        <w:rPr>
          <w:rFonts w:ascii="Arial" w:hAnsi="Arial" w:cs="Arial"/>
          <w:bCs/>
          <w:iCs/>
        </w:rPr>
      </w:pPr>
      <w:r w:rsidRPr="00E740BD">
        <w:rPr>
          <w:rFonts w:ascii="Arial" w:hAnsi="Arial" w:cs="Arial"/>
          <w:bCs/>
          <w:iCs/>
        </w:rPr>
        <w:lastRenderedPageBreak/>
        <w:t>Racisme différen</w:t>
      </w:r>
      <w:r w:rsidR="00B471A6" w:rsidRPr="00E740BD">
        <w:rPr>
          <w:rFonts w:ascii="Arial" w:hAnsi="Arial" w:cs="Arial"/>
          <w:bCs/>
          <w:iCs/>
        </w:rPr>
        <w:t>t</w:t>
      </w:r>
      <w:r w:rsidRPr="00E740BD">
        <w:rPr>
          <w:rFonts w:ascii="Arial" w:hAnsi="Arial" w:cs="Arial"/>
          <w:bCs/>
          <w:iCs/>
        </w:rPr>
        <w:t>ialiste ou culturaliste</w:t>
      </w:r>
    </w:p>
    <w:p w14:paraId="29CD4F2F" w14:textId="77777777" w:rsidR="00CE1F8F" w:rsidRPr="00E740BD" w:rsidRDefault="00CE1F8F" w:rsidP="00C77603">
      <w:pPr>
        <w:tabs>
          <w:tab w:val="left" w:pos="2268"/>
        </w:tabs>
        <w:spacing w:line="360" w:lineRule="auto"/>
        <w:rPr>
          <w:rFonts w:ascii="Arial" w:hAnsi="Arial" w:cs="Arial"/>
          <w:strike/>
          <w:sz w:val="22"/>
          <w:szCs w:val="22"/>
        </w:rPr>
      </w:pPr>
    </w:p>
    <w:p w14:paraId="274F96DA" w14:textId="2CE1BC2C" w:rsidR="00C166FE" w:rsidRPr="00E740BD" w:rsidRDefault="00920D41" w:rsidP="00C77603">
      <w:pPr>
        <w:spacing w:line="360" w:lineRule="auto"/>
        <w:rPr>
          <w:rFonts w:ascii="Arial" w:hAnsi="Arial" w:cs="Arial"/>
          <w:sz w:val="22"/>
          <w:szCs w:val="22"/>
        </w:rPr>
      </w:pPr>
      <w:r w:rsidRPr="00E740BD">
        <w:rPr>
          <w:rFonts w:ascii="Arial" w:hAnsi="Arial" w:cs="Arial"/>
          <w:bCs/>
          <w:iCs/>
          <w:sz w:val="22"/>
          <w:szCs w:val="22"/>
        </w:rPr>
        <w:t xml:space="preserve">Il importe en effet de tenir compte </w:t>
      </w:r>
      <w:r w:rsidR="00DA05D1" w:rsidRPr="00E740BD">
        <w:rPr>
          <w:rFonts w:ascii="Arial" w:hAnsi="Arial" w:cs="Arial"/>
          <w:bCs/>
          <w:iCs/>
          <w:sz w:val="22"/>
          <w:szCs w:val="22"/>
        </w:rPr>
        <w:t xml:space="preserve">du </w:t>
      </w:r>
      <w:proofErr w:type="spellStart"/>
      <w:r w:rsidR="00DA05D1" w:rsidRPr="00E740BD">
        <w:rPr>
          <w:rFonts w:ascii="Arial" w:hAnsi="Arial" w:cs="Arial"/>
          <w:bCs/>
          <w:iCs/>
          <w:sz w:val="22"/>
          <w:szCs w:val="22"/>
        </w:rPr>
        <w:t>néoracisme</w:t>
      </w:r>
      <w:proofErr w:type="spellEnd"/>
      <w:r w:rsidR="006F6AA0" w:rsidRPr="00E740BD">
        <w:rPr>
          <w:rFonts w:ascii="Arial" w:hAnsi="Arial" w:cs="Arial"/>
          <w:bCs/>
          <w:iCs/>
          <w:sz w:val="22"/>
          <w:szCs w:val="22"/>
        </w:rPr>
        <w:t xml:space="preserve">, </w:t>
      </w:r>
      <w:r w:rsidR="002B72E0" w:rsidRPr="00E740BD">
        <w:rPr>
          <w:rFonts w:ascii="Arial" w:hAnsi="Arial" w:cs="Arial"/>
          <w:bCs/>
          <w:iCs/>
          <w:sz w:val="22"/>
          <w:szCs w:val="22"/>
        </w:rPr>
        <w:t>aussi appelé</w:t>
      </w:r>
      <w:r w:rsidR="00105875" w:rsidRPr="00E740BD">
        <w:rPr>
          <w:rFonts w:ascii="Arial" w:hAnsi="Arial" w:cs="Arial"/>
          <w:bCs/>
          <w:iCs/>
          <w:sz w:val="22"/>
          <w:szCs w:val="22"/>
        </w:rPr>
        <w:t xml:space="preserve"> racisme différen</w:t>
      </w:r>
      <w:r w:rsidR="00B471A6" w:rsidRPr="00E740BD">
        <w:rPr>
          <w:rFonts w:ascii="Arial" w:hAnsi="Arial" w:cs="Arial"/>
          <w:bCs/>
          <w:iCs/>
          <w:sz w:val="22"/>
          <w:szCs w:val="22"/>
        </w:rPr>
        <w:t>t</w:t>
      </w:r>
      <w:r w:rsidR="00105875" w:rsidRPr="00E740BD">
        <w:rPr>
          <w:rFonts w:ascii="Arial" w:hAnsi="Arial" w:cs="Arial"/>
          <w:bCs/>
          <w:iCs/>
          <w:sz w:val="22"/>
          <w:szCs w:val="22"/>
        </w:rPr>
        <w:t>ialiste</w:t>
      </w:r>
      <w:r w:rsidR="00105875" w:rsidRPr="00E740BD">
        <w:rPr>
          <w:rStyle w:val="Appelnotedebasdep"/>
          <w:rFonts w:ascii="Arial" w:hAnsi="Arial" w:cs="Arial"/>
          <w:bCs/>
          <w:iCs/>
          <w:sz w:val="22"/>
          <w:szCs w:val="22"/>
        </w:rPr>
        <w:footnoteReference w:id="321"/>
      </w:r>
      <w:r w:rsidR="00C166FE" w:rsidRPr="00E740BD">
        <w:rPr>
          <w:rFonts w:ascii="Arial" w:hAnsi="Arial" w:cs="Arial"/>
          <w:bCs/>
          <w:iCs/>
          <w:sz w:val="22"/>
          <w:szCs w:val="22"/>
        </w:rPr>
        <w:t xml:space="preserve"> ou à tendance culturaliste</w:t>
      </w:r>
      <w:bookmarkStart w:id="118" w:name="_Ref55249788"/>
      <w:r w:rsidR="00C166FE" w:rsidRPr="00E740BD">
        <w:rPr>
          <w:rStyle w:val="Appelnotedebasdep"/>
          <w:rFonts w:ascii="Arial" w:hAnsi="Arial" w:cs="Arial"/>
          <w:bCs/>
          <w:iCs/>
          <w:sz w:val="22"/>
          <w:szCs w:val="22"/>
        </w:rPr>
        <w:footnoteReference w:id="322"/>
      </w:r>
      <w:bookmarkEnd w:id="118"/>
      <w:r w:rsidR="007E577F" w:rsidRPr="00E740BD">
        <w:rPr>
          <w:rFonts w:ascii="Arial" w:hAnsi="Arial" w:cs="Arial"/>
          <w:bCs/>
          <w:iCs/>
          <w:sz w:val="22"/>
          <w:szCs w:val="22"/>
        </w:rPr>
        <w:t xml:space="preserve">. </w:t>
      </w:r>
      <w:r w:rsidR="007E577F" w:rsidRPr="00E740BD">
        <w:rPr>
          <w:rFonts w:ascii="Arial" w:hAnsi="Arial" w:cs="Arial"/>
          <w:sz w:val="22"/>
          <w:szCs w:val="22"/>
        </w:rPr>
        <w:t>Comme la Commission l’a plusieurs fois rappelé,</w:t>
      </w:r>
      <w:r w:rsidR="007E577F" w:rsidRPr="00E740BD">
        <w:rPr>
          <w:rFonts w:ascii="Arial" w:hAnsi="Arial" w:cs="Arial"/>
          <w:bCs/>
          <w:iCs/>
          <w:sz w:val="22"/>
          <w:szCs w:val="22"/>
        </w:rPr>
        <w:t xml:space="preserve"> celui-ci</w:t>
      </w:r>
      <w:r w:rsidR="00105875" w:rsidRPr="00E740BD">
        <w:rPr>
          <w:rFonts w:ascii="Arial" w:hAnsi="Arial" w:cs="Arial"/>
          <w:bCs/>
          <w:iCs/>
          <w:sz w:val="22"/>
          <w:szCs w:val="22"/>
        </w:rPr>
        <w:t xml:space="preserve"> </w:t>
      </w:r>
      <w:r w:rsidR="007D3468" w:rsidRPr="00E740BD">
        <w:rPr>
          <w:rFonts w:ascii="Arial" w:hAnsi="Arial" w:cs="Arial"/>
          <w:bCs/>
          <w:iCs/>
          <w:sz w:val="22"/>
          <w:szCs w:val="22"/>
        </w:rPr>
        <w:t xml:space="preserve">est </w:t>
      </w:r>
      <w:r w:rsidR="007D3468" w:rsidRPr="00E740BD">
        <w:rPr>
          <w:rFonts w:ascii="Arial" w:hAnsi="Arial" w:cs="Arial"/>
          <w:sz w:val="22"/>
          <w:szCs w:val="22"/>
        </w:rPr>
        <w:t>«</w:t>
      </w:r>
      <w:r w:rsidR="00A05D82" w:rsidRPr="00E740BD">
        <w:rPr>
          <w:rFonts w:ascii="Arial" w:hAnsi="Arial" w:cs="Arial"/>
          <w:sz w:val="22"/>
          <w:szCs w:val="22"/>
        </w:rPr>
        <w:t> </w:t>
      </w:r>
      <w:r w:rsidR="007D3468" w:rsidRPr="00E740BD">
        <w:rPr>
          <w:rFonts w:ascii="Arial" w:hAnsi="Arial" w:cs="Arial"/>
          <w:sz w:val="22"/>
          <w:szCs w:val="22"/>
        </w:rPr>
        <w:t>alimenté par l’idée selon laquelle les différences culturelles de certains groupes sont inadaptées à l’environnement culturel</w:t>
      </w:r>
      <w:r w:rsidR="00A05D82" w:rsidRPr="00E740BD">
        <w:rPr>
          <w:rFonts w:ascii="Arial" w:hAnsi="Arial" w:cs="Arial"/>
          <w:sz w:val="22"/>
          <w:szCs w:val="22"/>
        </w:rPr>
        <w:t> </w:t>
      </w:r>
      <w:r w:rsidR="007D3468" w:rsidRPr="00E740BD">
        <w:rPr>
          <w:rFonts w:ascii="Arial" w:hAnsi="Arial" w:cs="Arial"/>
          <w:sz w:val="22"/>
          <w:szCs w:val="22"/>
        </w:rPr>
        <w:t>»</w:t>
      </w:r>
      <w:r w:rsidR="007D3468" w:rsidRPr="00E740BD">
        <w:rPr>
          <w:rStyle w:val="Appelnotedebasdep"/>
          <w:rFonts w:ascii="Arial" w:hAnsi="Arial" w:cs="Arial"/>
          <w:sz w:val="22"/>
          <w:szCs w:val="22"/>
        </w:rPr>
        <w:footnoteReference w:id="323"/>
      </w:r>
      <w:r w:rsidR="00381C6B" w:rsidRPr="00E740BD">
        <w:rPr>
          <w:rFonts w:ascii="Arial" w:hAnsi="Arial" w:cs="Arial"/>
          <w:sz w:val="22"/>
          <w:szCs w:val="22"/>
        </w:rPr>
        <w:t xml:space="preserve"> ou </w:t>
      </w:r>
      <w:r w:rsidR="00BA26FD" w:rsidRPr="00E740BD">
        <w:rPr>
          <w:rFonts w:ascii="Arial" w:hAnsi="Arial" w:cs="Arial"/>
          <w:sz w:val="22"/>
          <w:szCs w:val="22"/>
        </w:rPr>
        <w:t>«</w:t>
      </w:r>
      <w:r w:rsidR="00A05D82" w:rsidRPr="00E740BD">
        <w:rPr>
          <w:rFonts w:ascii="Arial" w:hAnsi="Arial" w:cs="Arial"/>
          <w:sz w:val="22"/>
          <w:szCs w:val="22"/>
        </w:rPr>
        <w:t> </w:t>
      </w:r>
      <w:r w:rsidR="00BB3BAC" w:rsidRPr="00E740BD">
        <w:rPr>
          <w:rFonts w:ascii="Arial" w:hAnsi="Arial" w:cs="Arial"/>
          <w:sz w:val="22"/>
          <w:szCs w:val="22"/>
        </w:rPr>
        <w:t>non</w:t>
      </w:r>
      <w:r w:rsidR="007D6795" w:rsidRPr="00E740BD">
        <w:rPr>
          <w:rFonts w:ascii="Arial" w:hAnsi="Arial" w:cs="Arial"/>
          <w:sz w:val="22"/>
          <w:szCs w:val="22"/>
        </w:rPr>
        <w:t xml:space="preserve"> </w:t>
      </w:r>
      <w:r w:rsidR="00BB3BAC" w:rsidRPr="00E740BD">
        <w:rPr>
          <w:rFonts w:ascii="Arial" w:hAnsi="Arial" w:cs="Arial"/>
          <w:sz w:val="22"/>
          <w:szCs w:val="22"/>
        </w:rPr>
        <w:t xml:space="preserve">assimilables </w:t>
      </w:r>
      <w:r w:rsidR="00381C6B" w:rsidRPr="00E740BD">
        <w:rPr>
          <w:rFonts w:ascii="Arial" w:hAnsi="Arial" w:cs="Arial"/>
          <w:sz w:val="22"/>
          <w:szCs w:val="22"/>
        </w:rPr>
        <w:t>à la culture dominante du groupe national ou majoritaire</w:t>
      </w:r>
      <w:r w:rsidR="00A05D82" w:rsidRPr="00E740BD">
        <w:rPr>
          <w:rFonts w:ascii="Arial" w:hAnsi="Arial" w:cs="Arial"/>
          <w:sz w:val="22"/>
          <w:szCs w:val="22"/>
        </w:rPr>
        <w:t> </w:t>
      </w:r>
      <w:r w:rsidR="00BA26FD" w:rsidRPr="00E740BD">
        <w:rPr>
          <w:rFonts w:ascii="Arial" w:hAnsi="Arial" w:cs="Arial"/>
          <w:sz w:val="22"/>
          <w:szCs w:val="22"/>
        </w:rPr>
        <w:t>»</w:t>
      </w:r>
      <w:bookmarkStart w:id="119" w:name="_Ref55250519"/>
      <w:r w:rsidR="004961F2" w:rsidRPr="00E740BD">
        <w:rPr>
          <w:rStyle w:val="Appelnotedebasdep"/>
          <w:rFonts w:ascii="Arial" w:hAnsi="Arial" w:cs="Arial"/>
          <w:sz w:val="22"/>
          <w:szCs w:val="22"/>
        </w:rPr>
        <w:footnoteReference w:id="324"/>
      </w:r>
      <w:bookmarkEnd w:id="119"/>
      <w:r w:rsidR="004961F2" w:rsidRPr="00E740BD">
        <w:rPr>
          <w:rFonts w:ascii="Arial" w:hAnsi="Arial" w:cs="Arial"/>
          <w:sz w:val="22"/>
          <w:szCs w:val="22"/>
        </w:rPr>
        <w:t>.</w:t>
      </w:r>
      <w:r w:rsidR="00207939" w:rsidRPr="00E740BD">
        <w:rPr>
          <w:rFonts w:ascii="Arial" w:hAnsi="Arial" w:cs="Arial"/>
          <w:sz w:val="22"/>
          <w:szCs w:val="22"/>
        </w:rPr>
        <w:t xml:space="preserve"> </w:t>
      </w:r>
      <w:r w:rsidR="00C166FE" w:rsidRPr="00E740BD">
        <w:rPr>
          <w:rFonts w:ascii="Arial" w:hAnsi="Arial" w:cs="Arial"/>
          <w:sz w:val="22"/>
          <w:szCs w:val="22"/>
        </w:rPr>
        <w:t xml:space="preserve">Plus précisément, cette forme </w:t>
      </w:r>
      <w:r w:rsidR="0051406C" w:rsidRPr="00E740BD">
        <w:rPr>
          <w:rFonts w:ascii="Arial" w:hAnsi="Arial" w:cs="Arial"/>
          <w:sz w:val="22"/>
          <w:szCs w:val="22"/>
        </w:rPr>
        <w:t xml:space="preserve">ou </w:t>
      </w:r>
      <w:r w:rsidR="006F6AA0" w:rsidRPr="00E740BD">
        <w:rPr>
          <w:rFonts w:ascii="Arial" w:hAnsi="Arial" w:cs="Arial"/>
          <w:sz w:val="22"/>
          <w:szCs w:val="22"/>
        </w:rPr>
        <w:t>dimension</w:t>
      </w:r>
      <w:r w:rsidR="003745CA" w:rsidRPr="00E740BD">
        <w:rPr>
          <w:rStyle w:val="Appelnotedebasdep"/>
          <w:rFonts w:ascii="Arial" w:hAnsi="Arial" w:cs="Arial"/>
          <w:sz w:val="22"/>
          <w:szCs w:val="22"/>
        </w:rPr>
        <w:footnoteReference w:id="325"/>
      </w:r>
      <w:r w:rsidR="006F6AA0" w:rsidRPr="00E740BD">
        <w:rPr>
          <w:rFonts w:ascii="Arial" w:hAnsi="Arial" w:cs="Arial"/>
          <w:sz w:val="22"/>
          <w:szCs w:val="22"/>
        </w:rPr>
        <w:t xml:space="preserve"> </w:t>
      </w:r>
      <w:r w:rsidR="00C166FE" w:rsidRPr="00E740BD">
        <w:rPr>
          <w:rFonts w:ascii="Arial" w:hAnsi="Arial" w:cs="Arial"/>
          <w:sz w:val="22"/>
          <w:szCs w:val="22"/>
        </w:rPr>
        <w:t>du racisme</w:t>
      </w:r>
      <w:r w:rsidR="00917355" w:rsidRPr="00E740BD">
        <w:rPr>
          <w:rFonts w:ascii="Arial" w:hAnsi="Arial" w:cs="Arial"/>
          <w:sz w:val="22"/>
          <w:szCs w:val="22"/>
        </w:rPr>
        <w:t> </w:t>
      </w:r>
      <w:r w:rsidR="00C166FE" w:rsidRPr="00E740BD">
        <w:rPr>
          <w:rFonts w:ascii="Arial" w:hAnsi="Arial" w:cs="Arial"/>
          <w:sz w:val="22"/>
          <w:szCs w:val="22"/>
        </w:rPr>
        <w:t>:</w:t>
      </w:r>
    </w:p>
    <w:p w14:paraId="15587F55" w14:textId="77777777" w:rsidR="00B700FA" w:rsidRPr="00E740BD" w:rsidRDefault="00B700FA" w:rsidP="00B84987">
      <w:pPr>
        <w:tabs>
          <w:tab w:val="left" w:pos="2268"/>
        </w:tabs>
        <w:spacing w:line="360" w:lineRule="auto"/>
        <w:rPr>
          <w:rFonts w:ascii="Arial" w:hAnsi="Arial" w:cs="Arial"/>
          <w:strike/>
          <w:sz w:val="22"/>
          <w:szCs w:val="22"/>
        </w:rPr>
      </w:pPr>
    </w:p>
    <w:p w14:paraId="771A1E1A" w14:textId="27B8636C" w:rsidR="00C166FE" w:rsidRPr="00E740BD" w:rsidRDefault="00C166FE" w:rsidP="00334E2F">
      <w:pPr>
        <w:ind w:left="851" w:right="996"/>
        <w:rPr>
          <w:rFonts w:ascii="Arial" w:hAnsi="Arial" w:cs="Arial"/>
          <w:color w:val="000000" w:themeColor="text1"/>
          <w:sz w:val="20"/>
          <w:szCs w:val="20"/>
        </w:rPr>
      </w:pPr>
      <w:r w:rsidRPr="00E740BD">
        <w:rPr>
          <w:rFonts w:ascii="Arial" w:hAnsi="Arial" w:cs="Arial"/>
          <w:color w:val="000000" w:themeColor="text1"/>
          <w:sz w:val="20"/>
          <w:szCs w:val="20"/>
        </w:rPr>
        <w:t>«</w:t>
      </w:r>
      <w:r w:rsidR="00A05D82" w:rsidRPr="00E740BD">
        <w:rPr>
          <w:rFonts w:ascii="Arial" w:hAnsi="Arial" w:cs="Arial"/>
          <w:color w:val="000000" w:themeColor="text1"/>
          <w:sz w:val="20"/>
          <w:szCs w:val="20"/>
        </w:rPr>
        <w:t> </w:t>
      </w:r>
      <w:proofErr w:type="gramStart"/>
      <w:r w:rsidRPr="00E740BD">
        <w:rPr>
          <w:rFonts w:ascii="Arial" w:hAnsi="Arial" w:cs="Arial"/>
          <w:color w:val="000000" w:themeColor="text1"/>
          <w:sz w:val="20"/>
          <w:szCs w:val="20"/>
        </w:rPr>
        <w:t>considère</w:t>
      </w:r>
      <w:proofErr w:type="gramEnd"/>
      <w:r w:rsidRPr="00E740BD">
        <w:rPr>
          <w:rFonts w:ascii="Arial" w:hAnsi="Arial" w:cs="Arial"/>
          <w:color w:val="000000" w:themeColor="text1"/>
          <w:sz w:val="20"/>
          <w:szCs w:val="20"/>
        </w:rPr>
        <w:t xml:space="preserve"> les cultures comme des blocs homogènes dont les différences sont incommensurables et irréconciliables. </w:t>
      </w:r>
      <w:r w:rsidRPr="00E740BD">
        <w:rPr>
          <w:rFonts w:ascii="Arial" w:hAnsi="Arial" w:cs="Arial"/>
          <w:color w:val="000000" w:themeColor="text1"/>
          <w:sz w:val="20"/>
          <w:szCs w:val="20"/>
          <w:u w:val="single"/>
        </w:rPr>
        <w:t>Dans cette logique, les différences culturelles trouvent leur source dans une ethnicité originelle figée qui remonte à des temps immémoriaux</w:t>
      </w:r>
      <w:r w:rsidRPr="00E740BD">
        <w:rPr>
          <w:rFonts w:ascii="Arial" w:hAnsi="Arial" w:cs="Arial"/>
          <w:color w:val="000000" w:themeColor="text1"/>
          <w:sz w:val="20"/>
          <w:szCs w:val="20"/>
        </w:rPr>
        <w:t xml:space="preserve">. En substance, ce type de racisme ne diffère pas vraiment du racisme biologique, à la différence qu’il remplace la notion de race par celle de culture. Mais le procédé demeure le même puisque, </w:t>
      </w:r>
      <w:r w:rsidRPr="00E740BD">
        <w:rPr>
          <w:rFonts w:ascii="Arial" w:hAnsi="Arial" w:cs="Arial"/>
          <w:color w:val="000000" w:themeColor="text1"/>
          <w:sz w:val="20"/>
          <w:szCs w:val="20"/>
          <w:u w:val="single"/>
        </w:rPr>
        <w:t xml:space="preserve">dans le discours néo-raciste, la culture se voit dotée des mêmes propriétés essentialisées que la race, devenant ainsi une donnée « </w:t>
      </w:r>
      <w:proofErr w:type="gramStart"/>
      <w:r w:rsidRPr="00E740BD">
        <w:rPr>
          <w:rFonts w:ascii="Arial" w:hAnsi="Arial" w:cs="Arial"/>
          <w:color w:val="000000" w:themeColor="text1"/>
          <w:sz w:val="20"/>
          <w:szCs w:val="20"/>
          <w:u w:val="single"/>
        </w:rPr>
        <w:t>naturelle»</w:t>
      </w:r>
      <w:proofErr w:type="gramEnd"/>
      <w:r w:rsidRPr="00E740BD">
        <w:rPr>
          <w:rFonts w:ascii="Arial" w:hAnsi="Arial" w:cs="Arial"/>
          <w:color w:val="000000" w:themeColor="text1"/>
          <w:sz w:val="20"/>
          <w:szCs w:val="20"/>
          <w:u w:val="single"/>
        </w:rPr>
        <w:t>, qui constitue alors le principe premier des rapports sociaux et interindividuels. Dès lors, le caractère socialement construit des rapports sociaux se trouve occulté au profit d’une</w:t>
      </w:r>
      <w:proofErr w:type="gramStart"/>
      <w:r w:rsidRPr="00E740BD">
        <w:rPr>
          <w:rFonts w:ascii="Arial" w:hAnsi="Arial" w:cs="Arial"/>
          <w:color w:val="000000" w:themeColor="text1"/>
          <w:sz w:val="20"/>
          <w:szCs w:val="20"/>
          <w:u w:val="single"/>
        </w:rPr>
        <w:t xml:space="preserve"> «nature</w:t>
      </w:r>
      <w:proofErr w:type="gramEnd"/>
      <w:r w:rsidRPr="00E740BD">
        <w:rPr>
          <w:rFonts w:ascii="Arial" w:hAnsi="Arial" w:cs="Arial"/>
          <w:color w:val="000000" w:themeColor="text1"/>
          <w:sz w:val="20"/>
          <w:szCs w:val="20"/>
          <w:u w:val="single"/>
        </w:rPr>
        <w:t xml:space="preserve"> culturelle » omniprésente et omnipotente</w:t>
      </w:r>
      <w:r w:rsidRPr="00E740BD">
        <w:rPr>
          <w:rFonts w:ascii="Arial" w:hAnsi="Arial" w:cs="Arial"/>
          <w:color w:val="000000" w:themeColor="text1"/>
          <w:sz w:val="20"/>
          <w:szCs w:val="20"/>
        </w:rPr>
        <w:t>.</w:t>
      </w:r>
      <w:r w:rsidR="00A05D82" w:rsidRPr="00E740BD">
        <w:rPr>
          <w:rFonts w:ascii="Arial" w:hAnsi="Arial" w:cs="Arial"/>
          <w:color w:val="000000" w:themeColor="text1"/>
          <w:sz w:val="20"/>
          <w:szCs w:val="20"/>
        </w:rPr>
        <w:t> </w:t>
      </w:r>
      <w:r w:rsidRPr="00E740BD">
        <w:rPr>
          <w:rFonts w:ascii="Arial" w:hAnsi="Arial" w:cs="Arial"/>
          <w:color w:val="000000" w:themeColor="text1"/>
          <w:sz w:val="20"/>
          <w:szCs w:val="20"/>
        </w:rPr>
        <w:t>»</w:t>
      </w:r>
      <w:r w:rsidRPr="00E740BD">
        <w:rPr>
          <w:rStyle w:val="Appelnotedebasdep"/>
          <w:rFonts w:ascii="Arial" w:hAnsi="Arial" w:cs="Arial"/>
          <w:color w:val="000000" w:themeColor="text1"/>
          <w:sz w:val="20"/>
          <w:szCs w:val="20"/>
        </w:rPr>
        <w:footnoteReference w:id="326"/>
      </w:r>
      <w:r w:rsidR="004065BA" w:rsidRPr="00E740BD">
        <w:rPr>
          <w:rFonts w:ascii="Arial" w:hAnsi="Arial" w:cs="Arial"/>
          <w:color w:val="000000" w:themeColor="text1"/>
          <w:sz w:val="20"/>
          <w:szCs w:val="20"/>
        </w:rPr>
        <w:t xml:space="preserve"> </w:t>
      </w:r>
      <w:r w:rsidR="004065BA" w:rsidRPr="00E740BD">
        <w:rPr>
          <w:rFonts w:ascii="Arial" w:eastAsia="Calibri" w:hAnsi="Arial" w:cs="Arial"/>
          <w:sz w:val="20"/>
          <w:szCs w:val="20"/>
          <w:lang w:eastAsia="en-US"/>
        </w:rPr>
        <w:t>[Notre soulignement]</w:t>
      </w:r>
      <w:r w:rsidR="004065BA" w:rsidRPr="00E740BD">
        <w:rPr>
          <w:rFonts w:ascii="Arial" w:hAnsi="Arial" w:cs="Arial"/>
          <w:sz w:val="20"/>
          <w:szCs w:val="20"/>
        </w:rPr>
        <w:t xml:space="preserve"> </w:t>
      </w:r>
      <w:r w:rsidR="004065BA" w:rsidRPr="00E740BD">
        <w:rPr>
          <w:rFonts w:ascii="Arial" w:hAnsi="Arial" w:cs="Arial"/>
          <w:b/>
          <w:bCs/>
          <w:i/>
          <w:iCs/>
          <w:color w:val="6F6F6F"/>
          <w:sz w:val="20"/>
          <w:szCs w:val="20"/>
          <w:shd w:val="clear" w:color="auto" w:fill="FFFFFF"/>
        </w:rPr>
        <w:t xml:space="preserve"> </w:t>
      </w:r>
    </w:p>
    <w:p w14:paraId="1516E623" w14:textId="77777777" w:rsidR="00B700FA" w:rsidRPr="00E740BD" w:rsidRDefault="00B700FA" w:rsidP="00B84987">
      <w:pPr>
        <w:tabs>
          <w:tab w:val="left" w:pos="2268"/>
        </w:tabs>
        <w:spacing w:line="360" w:lineRule="auto"/>
        <w:rPr>
          <w:rFonts w:ascii="Arial" w:hAnsi="Arial" w:cs="Arial"/>
          <w:strike/>
          <w:sz w:val="22"/>
          <w:szCs w:val="22"/>
        </w:rPr>
      </w:pPr>
    </w:p>
    <w:p w14:paraId="59C728DC" w14:textId="14CB2135" w:rsidR="00AF6BBA" w:rsidRPr="00E740BD" w:rsidRDefault="0045673A" w:rsidP="00C77603">
      <w:pPr>
        <w:spacing w:line="360" w:lineRule="auto"/>
        <w:rPr>
          <w:rFonts w:ascii="Arial" w:hAnsi="Arial" w:cs="Arial"/>
          <w:strike/>
          <w:sz w:val="22"/>
          <w:szCs w:val="22"/>
        </w:rPr>
      </w:pPr>
      <w:r w:rsidRPr="00E740BD">
        <w:rPr>
          <w:rFonts w:ascii="Arial" w:hAnsi="Arial" w:cs="Arial"/>
          <w:sz w:val="22"/>
          <w:szCs w:val="22"/>
        </w:rPr>
        <w:t xml:space="preserve">Le racisme, ainsi compris, prend non seulement </w:t>
      </w:r>
      <w:r w:rsidR="008647E5" w:rsidRPr="00E740BD">
        <w:rPr>
          <w:rFonts w:ascii="Arial" w:hAnsi="Arial" w:cs="Arial"/>
          <w:sz w:val="22"/>
          <w:szCs w:val="22"/>
        </w:rPr>
        <w:t>comme objet</w:t>
      </w:r>
      <w:r w:rsidR="007E577F" w:rsidRPr="00E740BD">
        <w:rPr>
          <w:rFonts w:ascii="Arial" w:hAnsi="Arial" w:cs="Arial"/>
          <w:sz w:val="22"/>
          <w:szCs w:val="22"/>
        </w:rPr>
        <w:t>s</w:t>
      </w:r>
      <w:r w:rsidRPr="00E740BD">
        <w:rPr>
          <w:rFonts w:ascii="Arial" w:hAnsi="Arial" w:cs="Arial"/>
          <w:sz w:val="22"/>
          <w:szCs w:val="22"/>
        </w:rPr>
        <w:t xml:space="preserve"> la «</w:t>
      </w:r>
      <w:r w:rsidR="00A05D82" w:rsidRPr="00E740BD">
        <w:rPr>
          <w:rFonts w:ascii="Arial" w:hAnsi="Arial" w:cs="Arial"/>
          <w:sz w:val="22"/>
          <w:szCs w:val="22"/>
        </w:rPr>
        <w:t> </w:t>
      </w:r>
      <w:r w:rsidRPr="00E740BD">
        <w:rPr>
          <w:rFonts w:ascii="Arial" w:hAnsi="Arial" w:cs="Arial"/>
          <w:sz w:val="22"/>
          <w:szCs w:val="22"/>
        </w:rPr>
        <w:t>race</w:t>
      </w:r>
      <w:r w:rsidR="00A05D82" w:rsidRPr="00E740BD">
        <w:rPr>
          <w:rFonts w:ascii="Arial" w:hAnsi="Arial" w:cs="Arial"/>
          <w:sz w:val="22"/>
          <w:szCs w:val="22"/>
        </w:rPr>
        <w:t> </w:t>
      </w:r>
      <w:r w:rsidRPr="00E740BD">
        <w:rPr>
          <w:rFonts w:ascii="Arial" w:hAnsi="Arial" w:cs="Arial"/>
          <w:sz w:val="22"/>
          <w:szCs w:val="22"/>
        </w:rPr>
        <w:t>» ou la couleur, mais aussi</w:t>
      </w:r>
      <w:r w:rsidR="008647E5" w:rsidRPr="00E740BD">
        <w:rPr>
          <w:rFonts w:ascii="Arial" w:hAnsi="Arial" w:cs="Arial"/>
          <w:sz w:val="22"/>
          <w:szCs w:val="22"/>
        </w:rPr>
        <w:t xml:space="preserve"> l’</w:t>
      </w:r>
      <w:r w:rsidR="00363C26" w:rsidRPr="00E740BD">
        <w:rPr>
          <w:rFonts w:ascii="Arial" w:hAnsi="Arial" w:cs="Arial"/>
          <w:sz w:val="22"/>
          <w:szCs w:val="22"/>
        </w:rPr>
        <w:t>origine</w:t>
      </w:r>
      <w:r w:rsidR="001A19E3" w:rsidRPr="00E740BD">
        <w:rPr>
          <w:rFonts w:ascii="Arial" w:hAnsi="Arial" w:cs="Arial"/>
          <w:sz w:val="22"/>
          <w:szCs w:val="22"/>
        </w:rPr>
        <w:t xml:space="preserve"> </w:t>
      </w:r>
      <w:r w:rsidR="00853AB8" w:rsidRPr="00E740BD">
        <w:rPr>
          <w:rFonts w:ascii="Arial" w:hAnsi="Arial" w:cs="Arial"/>
          <w:sz w:val="22"/>
          <w:szCs w:val="22"/>
        </w:rPr>
        <w:t>(</w:t>
      </w:r>
      <w:r w:rsidR="001A19E3" w:rsidRPr="00E740BD">
        <w:rPr>
          <w:rFonts w:ascii="Arial" w:hAnsi="Arial" w:cs="Arial"/>
          <w:sz w:val="22"/>
          <w:szCs w:val="22"/>
        </w:rPr>
        <w:t xml:space="preserve">la figure </w:t>
      </w:r>
      <w:r w:rsidR="00D849C4" w:rsidRPr="00E740BD">
        <w:rPr>
          <w:rFonts w:ascii="Arial" w:hAnsi="Arial" w:cs="Arial"/>
          <w:sz w:val="22"/>
          <w:szCs w:val="22"/>
        </w:rPr>
        <w:t xml:space="preserve">racisée </w:t>
      </w:r>
      <w:r w:rsidR="001A19E3" w:rsidRPr="00E740BD">
        <w:rPr>
          <w:rFonts w:ascii="Arial" w:hAnsi="Arial" w:cs="Arial"/>
          <w:sz w:val="22"/>
          <w:szCs w:val="22"/>
        </w:rPr>
        <w:t>du «</w:t>
      </w:r>
      <w:r w:rsidR="00A05D82" w:rsidRPr="00E740BD">
        <w:rPr>
          <w:rFonts w:ascii="Arial" w:hAnsi="Arial" w:cs="Arial"/>
          <w:sz w:val="22"/>
          <w:szCs w:val="22"/>
        </w:rPr>
        <w:t> </w:t>
      </w:r>
      <w:r w:rsidR="001A19E3" w:rsidRPr="00E740BD">
        <w:rPr>
          <w:rFonts w:ascii="Arial" w:hAnsi="Arial" w:cs="Arial"/>
          <w:sz w:val="22"/>
          <w:szCs w:val="22"/>
        </w:rPr>
        <w:t>migrant</w:t>
      </w:r>
      <w:r w:rsidR="00A05D82" w:rsidRPr="00E740BD">
        <w:rPr>
          <w:rFonts w:ascii="Arial" w:hAnsi="Arial" w:cs="Arial"/>
          <w:sz w:val="22"/>
          <w:szCs w:val="22"/>
        </w:rPr>
        <w:t> </w:t>
      </w:r>
      <w:r w:rsidR="001A19E3" w:rsidRPr="00E740BD">
        <w:rPr>
          <w:rFonts w:ascii="Arial" w:hAnsi="Arial" w:cs="Arial"/>
          <w:sz w:val="22"/>
          <w:szCs w:val="22"/>
        </w:rPr>
        <w:t>»</w:t>
      </w:r>
      <w:r w:rsidR="00D849C4" w:rsidRPr="00E740BD">
        <w:rPr>
          <w:rFonts w:ascii="Arial" w:hAnsi="Arial" w:cs="Arial"/>
          <w:sz w:val="22"/>
          <w:szCs w:val="22"/>
        </w:rPr>
        <w:t xml:space="preserve"> ou les personnes perçues comme telles</w:t>
      </w:r>
      <w:r w:rsidR="00853AB8" w:rsidRPr="00E740BD">
        <w:rPr>
          <w:rFonts w:ascii="Arial" w:hAnsi="Arial" w:cs="Arial"/>
          <w:sz w:val="22"/>
          <w:szCs w:val="22"/>
        </w:rPr>
        <w:t>)</w:t>
      </w:r>
      <w:r w:rsidR="00363C26" w:rsidRPr="00E740BD">
        <w:rPr>
          <w:rFonts w:ascii="Arial" w:hAnsi="Arial" w:cs="Arial"/>
          <w:sz w:val="22"/>
          <w:szCs w:val="22"/>
        </w:rPr>
        <w:t xml:space="preserve">, </w:t>
      </w:r>
      <w:r w:rsidR="008647E5" w:rsidRPr="00E740BD">
        <w:rPr>
          <w:rFonts w:ascii="Arial" w:hAnsi="Arial" w:cs="Arial"/>
          <w:sz w:val="22"/>
          <w:szCs w:val="22"/>
        </w:rPr>
        <w:t xml:space="preserve">la </w:t>
      </w:r>
      <w:r w:rsidR="00363C26" w:rsidRPr="00E740BD">
        <w:rPr>
          <w:rFonts w:ascii="Arial" w:hAnsi="Arial" w:cs="Arial"/>
          <w:sz w:val="22"/>
          <w:szCs w:val="22"/>
        </w:rPr>
        <w:lastRenderedPageBreak/>
        <w:t>religion</w:t>
      </w:r>
      <w:r w:rsidR="00853AB8" w:rsidRPr="00E740BD">
        <w:rPr>
          <w:rFonts w:ascii="Arial" w:hAnsi="Arial" w:cs="Arial"/>
          <w:sz w:val="22"/>
          <w:szCs w:val="22"/>
        </w:rPr>
        <w:t xml:space="preserve"> (le juif, le musulman), la langue</w:t>
      </w:r>
      <w:r w:rsidRPr="00E740BD">
        <w:rPr>
          <w:rFonts w:ascii="Arial" w:hAnsi="Arial" w:cs="Arial"/>
          <w:sz w:val="22"/>
          <w:szCs w:val="22"/>
        </w:rPr>
        <w:t xml:space="preserve">. </w:t>
      </w:r>
      <w:r w:rsidR="0051406C" w:rsidRPr="00E740BD">
        <w:rPr>
          <w:rFonts w:ascii="Arial" w:hAnsi="Arial" w:cs="Arial"/>
          <w:sz w:val="22"/>
          <w:szCs w:val="22"/>
        </w:rPr>
        <w:t>Ils</w:t>
      </w:r>
      <w:r w:rsidR="00442594" w:rsidRPr="00E740BD">
        <w:rPr>
          <w:rFonts w:ascii="Arial" w:hAnsi="Arial" w:cs="Arial"/>
          <w:sz w:val="22"/>
          <w:szCs w:val="22"/>
        </w:rPr>
        <w:t xml:space="preserve"> représentent</w:t>
      </w:r>
      <w:r w:rsidR="00853AB8" w:rsidRPr="00E740BD">
        <w:rPr>
          <w:rFonts w:ascii="Arial" w:hAnsi="Arial" w:cs="Arial"/>
          <w:sz w:val="22"/>
          <w:szCs w:val="22"/>
        </w:rPr>
        <w:t xml:space="preserve"> </w:t>
      </w:r>
      <w:r w:rsidR="003C6A70" w:rsidRPr="00E740BD">
        <w:rPr>
          <w:rFonts w:ascii="Arial" w:hAnsi="Arial" w:cs="Arial"/>
          <w:sz w:val="22"/>
          <w:szCs w:val="22"/>
        </w:rPr>
        <w:t>s</w:t>
      </w:r>
      <w:r w:rsidR="001A19E3" w:rsidRPr="00E740BD">
        <w:rPr>
          <w:rFonts w:ascii="Arial" w:hAnsi="Arial" w:cs="Arial"/>
          <w:sz w:val="22"/>
          <w:szCs w:val="22"/>
        </w:rPr>
        <w:t xml:space="preserve">es </w:t>
      </w:r>
      <w:bookmarkStart w:id="120" w:name="_Ref55250426"/>
      <w:r w:rsidR="003C6A70" w:rsidRPr="00E740BD">
        <w:rPr>
          <w:rFonts w:ascii="Arial" w:hAnsi="Arial" w:cs="Arial"/>
          <w:iCs/>
          <w:sz w:val="22"/>
          <w:szCs w:val="22"/>
        </w:rPr>
        <w:t xml:space="preserve">plus </w:t>
      </w:r>
      <w:r w:rsidR="003C4041" w:rsidRPr="00E740BD">
        <w:rPr>
          <w:rFonts w:ascii="Arial" w:hAnsi="Arial" w:cs="Arial"/>
          <w:iCs/>
          <w:sz w:val="22"/>
          <w:szCs w:val="22"/>
        </w:rPr>
        <w:t>«</w:t>
      </w:r>
      <w:r w:rsidR="000871BF" w:rsidRPr="00E740BD">
        <w:rPr>
          <w:rFonts w:ascii="Arial" w:hAnsi="Arial" w:cs="Arial"/>
          <w:iCs/>
          <w:sz w:val="22"/>
          <w:szCs w:val="22"/>
        </w:rPr>
        <w:t> </w:t>
      </w:r>
      <w:r w:rsidR="003C6A70" w:rsidRPr="00E740BD">
        <w:rPr>
          <w:rFonts w:ascii="Arial" w:hAnsi="Arial" w:cs="Arial"/>
          <w:iCs/>
          <w:sz w:val="22"/>
          <w:szCs w:val="22"/>
        </w:rPr>
        <w:t>récentes</w:t>
      </w:r>
      <w:r w:rsidR="000871BF" w:rsidRPr="00E740BD">
        <w:rPr>
          <w:rFonts w:ascii="Arial" w:hAnsi="Arial" w:cs="Arial"/>
          <w:iCs/>
          <w:sz w:val="22"/>
          <w:szCs w:val="22"/>
        </w:rPr>
        <w:t> </w:t>
      </w:r>
      <w:r w:rsidR="003C4041" w:rsidRPr="00E740BD">
        <w:rPr>
          <w:rFonts w:ascii="Arial" w:hAnsi="Arial" w:cs="Arial"/>
          <w:iCs/>
          <w:sz w:val="22"/>
          <w:szCs w:val="22"/>
        </w:rPr>
        <w:t>»</w:t>
      </w:r>
      <w:r w:rsidR="003C6A70" w:rsidRPr="00E740BD">
        <w:rPr>
          <w:rFonts w:ascii="Arial" w:hAnsi="Arial" w:cs="Arial"/>
          <w:iCs/>
          <w:sz w:val="22"/>
          <w:szCs w:val="22"/>
        </w:rPr>
        <w:t xml:space="preserve"> cibles</w:t>
      </w:r>
      <w:bookmarkStart w:id="121" w:name="_Ref83217691"/>
      <w:r w:rsidR="004E59E4" w:rsidRPr="00E740BD">
        <w:rPr>
          <w:rStyle w:val="Appelnotedebasdep"/>
          <w:rFonts w:ascii="Arial" w:hAnsi="Arial" w:cs="Arial"/>
          <w:iCs/>
          <w:sz w:val="22"/>
          <w:szCs w:val="22"/>
        </w:rPr>
        <w:footnoteReference w:id="327"/>
      </w:r>
      <w:bookmarkEnd w:id="120"/>
      <w:bookmarkEnd w:id="121"/>
      <w:r w:rsidR="00363C26" w:rsidRPr="00E740BD">
        <w:rPr>
          <w:rFonts w:ascii="Arial" w:hAnsi="Arial" w:cs="Arial"/>
          <w:sz w:val="22"/>
          <w:szCs w:val="22"/>
        </w:rPr>
        <w:t xml:space="preserve">. </w:t>
      </w:r>
      <w:r w:rsidR="00442594" w:rsidRPr="00E740BD">
        <w:rPr>
          <w:rFonts w:ascii="Arial" w:hAnsi="Arial" w:cs="Arial"/>
          <w:sz w:val="22"/>
          <w:szCs w:val="22"/>
        </w:rPr>
        <w:t>C</w:t>
      </w:r>
      <w:r w:rsidR="00853AB8" w:rsidRPr="00E740BD">
        <w:rPr>
          <w:rFonts w:ascii="Arial" w:hAnsi="Arial" w:cs="Arial"/>
          <w:sz w:val="22"/>
          <w:szCs w:val="22"/>
        </w:rPr>
        <w:t xml:space="preserve">omme </w:t>
      </w:r>
      <w:r w:rsidR="006713A5" w:rsidRPr="00E740BD">
        <w:rPr>
          <w:rFonts w:ascii="Arial" w:hAnsi="Arial" w:cs="Arial"/>
          <w:sz w:val="22"/>
          <w:szCs w:val="22"/>
        </w:rPr>
        <w:t>l’affirme</w:t>
      </w:r>
      <w:r w:rsidR="00853AB8" w:rsidRPr="00E740BD">
        <w:rPr>
          <w:rFonts w:ascii="Arial" w:hAnsi="Arial" w:cs="Arial"/>
          <w:sz w:val="22"/>
          <w:szCs w:val="22"/>
        </w:rPr>
        <w:t xml:space="preserve"> Balibar, </w:t>
      </w:r>
      <w:r w:rsidR="00442594" w:rsidRPr="00E740BD">
        <w:rPr>
          <w:rFonts w:ascii="Arial" w:hAnsi="Arial" w:cs="Arial"/>
          <w:sz w:val="22"/>
          <w:szCs w:val="22"/>
        </w:rPr>
        <w:t xml:space="preserve">le </w:t>
      </w:r>
      <w:proofErr w:type="spellStart"/>
      <w:r w:rsidR="00442594" w:rsidRPr="00E740BD">
        <w:rPr>
          <w:rFonts w:ascii="Arial" w:hAnsi="Arial" w:cs="Arial"/>
          <w:sz w:val="22"/>
          <w:szCs w:val="22"/>
        </w:rPr>
        <w:t>néoracisme</w:t>
      </w:r>
      <w:proofErr w:type="spellEnd"/>
      <w:r w:rsidR="00442594" w:rsidRPr="00E740BD">
        <w:rPr>
          <w:rFonts w:ascii="Arial" w:hAnsi="Arial" w:cs="Arial"/>
          <w:sz w:val="22"/>
          <w:szCs w:val="22"/>
        </w:rPr>
        <w:t xml:space="preserve"> </w:t>
      </w:r>
      <w:r w:rsidR="00853AB8" w:rsidRPr="00E740BD">
        <w:rPr>
          <w:rFonts w:ascii="Arial" w:hAnsi="Arial" w:cs="Arial"/>
          <w:sz w:val="22"/>
          <w:szCs w:val="22"/>
        </w:rPr>
        <w:t>consiste en «</w:t>
      </w:r>
      <w:r w:rsidR="00A05D82" w:rsidRPr="00E740BD">
        <w:rPr>
          <w:rFonts w:ascii="Arial" w:hAnsi="Arial" w:cs="Arial"/>
          <w:sz w:val="22"/>
          <w:szCs w:val="22"/>
        </w:rPr>
        <w:t> </w:t>
      </w:r>
      <w:r w:rsidR="00853AB8" w:rsidRPr="00E740BD">
        <w:rPr>
          <w:rFonts w:ascii="Arial" w:hAnsi="Arial" w:cs="Arial"/>
          <w:sz w:val="22"/>
          <w:szCs w:val="22"/>
        </w:rPr>
        <w:t>un racisme sans race</w:t>
      </w:r>
      <w:r w:rsidR="00A05D82" w:rsidRPr="00E740BD">
        <w:rPr>
          <w:rFonts w:ascii="Arial" w:hAnsi="Arial" w:cs="Arial"/>
          <w:sz w:val="22"/>
          <w:szCs w:val="22"/>
        </w:rPr>
        <w:t> </w:t>
      </w:r>
      <w:r w:rsidR="00853AB8" w:rsidRPr="00E740BD">
        <w:rPr>
          <w:rFonts w:ascii="Arial" w:hAnsi="Arial" w:cs="Arial"/>
          <w:sz w:val="22"/>
          <w:szCs w:val="22"/>
        </w:rPr>
        <w:t>»</w:t>
      </w:r>
      <w:r w:rsidR="00E84FF3" w:rsidRPr="00E740BD">
        <w:rPr>
          <w:rStyle w:val="Appelnotedebasdep"/>
          <w:rFonts w:ascii="Arial" w:hAnsi="Arial" w:cs="Arial"/>
          <w:sz w:val="22"/>
          <w:szCs w:val="22"/>
        </w:rPr>
        <w:footnoteReference w:id="328"/>
      </w:r>
      <w:r w:rsidR="00992353" w:rsidRPr="00E740BD">
        <w:rPr>
          <w:rFonts w:ascii="Arial" w:hAnsi="Arial" w:cs="Arial"/>
          <w:sz w:val="22"/>
          <w:szCs w:val="22"/>
        </w:rPr>
        <w:t xml:space="preserve">. </w:t>
      </w:r>
    </w:p>
    <w:p w14:paraId="5223AFAE" w14:textId="77777777" w:rsidR="00B700FA" w:rsidRPr="00E740BD" w:rsidRDefault="00B700FA" w:rsidP="00B84987">
      <w:pPr>
        <w:tabs>
          <w:tab w:val="left" w:pos="2268"/>
        </w:tabs>
        <w:spacing w:line="360" w:lineRule="auto"/>
        <w:rPr>
          <w:rFonts w:ascii="Arial" w:hAnsi="Arial" w:cs="Arial"/>
          <w:strike/>
          <w:sz w:val="22"/>
          <w:szCs w:val="22"/>
        </w:rPr>
      </w:pPr>
    </w:p>
    <w:p w14:paraId="63E1EC3F" w14:textId="23D56309" w:rsidR="00854964" w:rsidRPr="00E740BD" w:rsidRDefault="00312238" w:rsidP="00C77603">
      <w:pPr>
        <w:spacing w:line="360" w:lineRule="auto"/>
        <w:rPr>
          <w:rFonts w:ascii="Arial" w:hAnsi="Arial" w:cs="Arial"/>
          <w:sz w:val="22"/>
          <w:szCs w:val="22"/>
        </w:rPr>
      </w:pPr>
      <w:r w:rsidRPr="00E740BD">
        <w:rPr>
          <w:rFonts w:ascii="Arial" w:hAnsi="Arial" w:cs="Arial"/>
          <w:sz w:val="22"/>
          <w:szCs w:val="22"/>
        </w:rPr>
        <w:t xml:space="preserve">Le </w:t>
      </w:r>
      <w:proofErr w:type="spellStart"/>
      <w:r w:rsidRPr="00E740BD">
        <w:rPr>
          <w:rFonts w:ascii="Arial" w:hAnsi="Arial" w:cs="Arial"/>
          <w:sz w:val="22"/>
          <w:szCs w:val="22"/>
        </w:rPr>
        <w:t>néoracisme</w:t>
      </w:r>
      <w:proofErr w:type="spellEnd"/>
      <w:r w:rsidRPr="00E740BD">
        <w:rPr>
          <w:rFonts w:ascii="Arial" w:hAnsi="Arial" w:cs="Arial"/>
          <w:sz w:val="22"/>
          <w:szCs w:val="22"/>
        </w:rPr>
        <w:t xml:space="preserve"> </w:t>
      </w:r>
      <w:r w:rsidR="006C47BC" w:rsidRPr="00E740BD">
        <w:rPr>
          <w:rFonts w:ascii="Arial" w:hAnsi="Arial" w:cs="Arial"/>
          <w:sz w:val="22"/>
          <w:szCs w:val="22"/>
        </w:rPr>
        <w:t>se traduirait</w:t>
      </w:r>
      <w:r w:rsidR="00F104FA" w:rsidRPr="00E740BD">
        <w:rPr>
          <w:rFonts w:ascii="Arial" w:hAnsi="Arial" w:cs="Arial"/>
          <w:sz w:val="22"/>
          <w:szCs w:val="22"/>
        </w:rPr>
        <w:t xml:space="preserve"> aussi</w:t>
      </w:r>
      <w:r w:rsidR="006C47BC" w:rsidRPr="00E740BD">
        <w:rPr>
          <w:rFonts w:ascii="Arial" w:hAnsi="Arial" w:cs="Arial"/>
          <w:sz w:val="22"/>
          <w:szCs w:val="22"/>
        </w:rPr>
        <w:t xml:space="preserve"> «</w:t>
      </w:r>
      <w:r w:rsidR="000871BF" w:rsidRPr="00E740BD">
        <w:rPr>
          <w:rFonts w:ascii="Arial" w:hAnsi="Arial" w:cs="Arial"/>
          <w:sz w:val="22"/>
          <w:szCs w:val="22"/>
        </w:rPr>
        <w:t> </w:t>
      </w:r>
      <w:r w:rsidR="00EF58D4" w:rsidRPr="00E740BD">
        <w:rPr>
          <w:rFonts w:ascii="Arial" w:hAnsi="Arial" w:cs="Arial"/>
          <w:sz w:val="22"/>
          <w:szCs w:val="22"/>
        </w:rPr>
        <w:t xml:space="preserve">parfois par des formes plus subtiles, indirectes et </w:t>
      </w:r>
      <w:r w:rsidR="00303EFA" w:rsidRPr="00E740BD">
        <w:rPr>
          <w:rFonts w:ascii="Arial" w:hAnsi="Arial" w:cs="Arial"/>
          <w:sz w:val="22"/>
          <w:szCs w:val="22"/>
        </w:rPr>
        <w:t>[…]</w:t>
      </w:r>
      <w:r w:rsidR="00EF58D4" w:rsidRPr="00E740BD">
        <w:rPr>
          <w:rFonts w:ascii="Arial" w:hAnsi="Arial" w:cs="Arial"/>
          <w:sz w:val="22"/>
          <w:szCs w:val="22"/>
        </w:rPr>
        <w:t xml:space="preserve"> insidieuses de discrimination</w:t>
      </w:r>
      <w:r w:rsidR="00A05D82" w:rsidRPr="00E740BD">
        <w:rPr>
          <w:rFonts w:ascii="Arial" w:hAnsi="Arial" w:cs="Arial"/>
          <w:sz w:val="22"/>
          <w:szCs w:val="22"/>
        </w:rPr>
        <w:t> </w:t>
      </w:r>
      <w:r w:rsidR="00BA6858" w:rsidRPr="00E740BD">
        <w:rPr>
          <w:rFonts w:ascii="Arial" w:hAnsi="Arial" w:cs="Arial"/>
          <w:sz w:val="22"/>
          <w:szCs w:val="22"/>
        </w:rPr>
        <w:t>»</w:t>
      </w:r>
      <w:r w:rsidR="003335F0" w:rsidRPr="00E740BD">
        <w:rPr>
          <w:rStyle w:val="Appelnotedebasdep"/>
          <w:rFonts w:ascii="Arial" w:hAnsi="Arial" w:cs="Arial"/>
          <w:sz w:val="22"/>
          <w:szCs w:val="22"/>
        </w:rPr>
        <w:footnoteReference w:id="329"/>
      </w:r>
      <w:r w:rsidR="00BA6858" w:rsidRPr="00E740BD">
        <w:rPr>
          <w:rFonts w:ascii="Arial" w:hAnsi="Arial" w:cs="Arial"/>
          <w:sz w:val="22"/>
          <w:szCs w:val="22"/>
        </w:rPr>
        <w:t xml:space="preserve">. </w:t>
      </w:r>
      <w:r w:rsidR="00BD7C4B" w:rsidRPr="00E740BD">
        <w:rPr>
          <w:rFonts w:ascii="Arial" w:hAnsi="Arial" w:cs="Arial"/>
          <w:sz w:val="22"/>
          <w:szCs w:val="22"/>
        </w:rPr>
        <w:t>D’autres précisent qu’il</w:t>
      </w:r>
      <w:r w:rsidR="00854964" w:rsidRPr="00E740BD">
        <w:rPr>
          <w:rFonts w:ascii="Arial" w:hAnsi="Arial" w:cs="Arial"/>
          <w:sz w:val="22"/>
          <w:szCs w:val="22"/>
        </w:rPr>
        <w:t xml:space="preserve"> utilise </w:t>
      </w:r>
      <w:r w:rsidR="007A1A17" w:rsidRPr="00E740BD">
        <w:rPr>
          <w:rFonts w:ascii="Arial" w:hAnsi="Arial" w:cs="Arial"/>
          <w:sz w:val="22"/>
          <w:szCs w:val="22"/>
        </w:rPr>
        <w:t>«</w:t>
      </w:r>
      <w:r w:rsidR="00A05D82" w:rsidRPr="00E740BD">
        <w:rPr>
          <w:rFonts w:ascii="Arial" w:hAnsi="Arial" w:cs="Arial"/>
          <w:sz w:val="22"/>
          <w:szCs w:val="22"/>
        </w:rPr>
        <w:t> </w:t>
      </w:r>
      <w:r w:rsidR="007A1A17" w:rsidRPr="00E740BD">
        <w:rPr>
          <w:rFonts w:ascii="Arial" w:hAnsi="Arial" w:cs="Arial"/>
          <w:sz w:val="22"/>
          <w:szCs w:val="22"/>
        </w:rPr>
        <w:t xml:space="preserve">différentes stratégies </w:t>
      </w:r>
      <w:r w:rsidR="00854964" w:rsidRPr="00E740BD">
        <w:rPr>
          <w:rFonts w:ascii="Arial" w:hAnsi="Arial" w:cs="Arial"/>
          <w:sz w:val="22"/>
          <w:szCs w:val="22"/>
        </w:rPr>
        <w:t>de langage comme l’</w:t>
      </w:r>
      <w:r w:rsidR="007A1A17" w:rsidRPr="00E740BD">
        <w:rPr>
          <w:rFonts w:ascii="Arial" w:hAnsi="Arial" w:cs="Arial"/>
          <w:sz w:val="22"/>
          <w:szCs w:val="22"/>
        </w:rPr>
        <w:t>équivoque</w:t>
      </w:r>
      <w:r w:rsidR="00854964" w:rsidRPr="00E740BD">
        <w:rPr>
          <w:rFonts w:ascii="Arial" w:hAnsi="Arial" w:cs="Arial"/>
          <w:sz w:val="22"/>
          <w:szCs w:val="22"/>
        </w:rPr>
        <w:t>, l’</w:t>
      </w:r>
      <w:r w:rsidR="007A1A17" w:rsidRPr="00E740BD">
        <w:rPr>
          <w:rFonts w:ascii="Arial" w:hAnsi="Arial" w:cs="Arial"/>
          <w:sz w:val="22"/>
          <w:szCs w:val="22"/>
        </w:rPr>
        <w:t>euphémisation</w:t>
      </w:r>
      <w:r w:rsidR="00854964" w:rsidRPr="00E740BD">
        <w:rPr>
          <w:rFonts w:ascii="Arial" w:hAnsi="Arial" w:cs="Arial"/>
          <w:sz w:val="22"/>
          <w:szCs w:val="22"/>
        </w:rPr>
        <w:t>, la dissimulation, le</w:t>
      </w:r>
      <w:r w:rsidR="007A1A17" w:rsidRPr="00E740BD">
        <w:rPr>
          <w:rFonts w:ascii="Arial" w:hAnsi="Arial" w:cs="Arial"/>
          <w:sz w:val="22"/>
          <w:szCs w:val="22"/>
        </w:rPr>
        <w:t xml:space="preserve"> détour</w:t>
      </w:r>
      <w:r w:rsidR="00854964" w:rsidRPr="00E740BD">
        <w:rPr>
          <w:rFonts w:ascii="Arial" w:hAnsi="Arial" w:cs="Arial"/>
          <w:sz w:val="22"/>
          <w:szCs w:val="22"/>
        </w:rPr>
        <w:t xml:space="preserve"> </w:t>
      </w:r>
      <w:r w:rsidR="008134D9" w:rsidRPr="00E740BD">
        <w:rPr>
          <w:rFonts w:ascii="Arial" w:hAnsi="Arial" w:cs="Arial"/>
          <w:sz w:val="22"/>
          <w:szCs w:val="22"/>
        </w:rPr>
        <w:t>[…]</w:t>
      </w:r>
      <w:r w:rsidR="00854964" w:rsidRPr="00E740BD">
        <w:rPr>
          <w:rFonts w:ascii="Arial" w:hAnsi="Arial" w:cs="Arial"/>
          <w:sz w:val="22"/>
          <w:szCs w:val="22"/>
        </w:rPr>
        <w:t xml:space="preserve"> se cachant sous ces artifices</w:t>
      </w:r>
      <w:r w:rsidR="00BD7C4B" w:rsidRPr="00E740BD">
        <w:rPr>
          <w:rFonts w:ascii="Arial" w:hAnsi="Arial" w:cs="Arial"/>
          <w:sz w:val="22"/>
          <w:szCs w:val="22"/>
        </w:rPr>
        <w:t xml:space="preserve"> rhétoriques</w:t>
      </w:r>
      <w:r w:rsidR="00854964" w:rsidRPr="00E740BD">
        <w:rPr>
          <w:rFonts w:ascii="Arial" w:hAnsi="Arial" w:cs="Arial"/>
          <w:sz w:val="22"/>
          <w:szCs w:val="22"/>
        </w:rPr>
        <w:t xml:space="preserve"> ou linguistiques pour masquer </w:t>
      </w:r>
      <w:r w:rsidR="00BD7C4B" w:rsidRPr="00E740BD">
        <w:rPr>
          <w:rFonts w:ascii="Arial" w:hAnsi="Arial" w:cs="Arial"/>
          <w:sz w:val="22"/>
          <w:szCs w:val="22"/>
        </w:rPr>
        <w:t>[sa] brutalité intrinsèque […]</w:t>
      </w:r>
      <w:r w:rsidR="00A05D82" w:rsidRPr="00E740BD">
        <w:rPr>
          <w:rFonts w:ascii="Arial" w:hAnsi="Arial" w:cs="Arial"/>
          <w:sz w:val="22"/>
          <w:szCs w:val="22"/>
        </w:rPr>
        <w:t> </w:t>
      </w:r>
      <w:r w:rsidR="007A1A17" w:rsidRPr="00E740BD">
        <w:rPr>
          <w:rFonts w:ascii="Arial" w:hAnsi="Arial" w:cs="Arial"/>
          <w:sz w:val="22"/>
          <w:szCs w:val="22"/>
        </w:rPr>
        <w:t>»</w:t>
      </w:r>
      <w:r w:rsidR="008134D9" w:rsidRPr="00E740BD">
        <w:rPr>
          <w:rStyle w:val="Appelnotedebasdep"/>
          <w:rFonts w:ascii="Arial" w:hAnsi="Arial" w:cs="Arial"/>
          <w:sz w:val="22"/>
          <w:szCs w:val="22"/>
        </w:rPr>
        <w:footnoteReference w:id="330"/>
      </w:r>
      <w:r w:rsidR="007A1A17" w:rsidRPr="00E740BD">
        <w:rPr>
          <w:rFonts w:ascii="Arial" w:hAnsi="Arial" w:cs="Arial"/>
          <w:sz w:val="22"/>
          <w:szCs w:val="22"/>
        </w:rPr>
        <w:t>.</w:t>
      </w:r>
    </w:p>
    <w:p w14:paraId="7C41F581" w14:textId="77777777" w:rsidR="00B700FA" w:rsidRPr="00E740BD" w:rsidRDefault="00B700FA" w:rsidP="00B84987">
      <w:pPr>
        <w:tabs>
          <w:tab w:val="left" w:pos="2268"/>
        </w:tabs>
        <w:spacing w:line="360" w:lineRule="auto"/>
        <w:rPr>
          <w:rFonts w:ascii="Arial" w:hAnsi="Arial" w:cs="Arial"/>
          <w:strike/>
          <w:sz w:val="22"/>
          <w:szCs w:val="22"/>
        </w:rPr>
      </w:pPr>
    </w:p>
    <w:p w14:paraId="040F5475" w14:textId="0F58F9ED" w:rsidR="00087404" w:rsidRPr="00E740BD" w:rsidRDefault="00087404" w:rsidP="00C77603">
      <w:pPr>
        <w:spacing w:line="360" w:lineRule="auto"/>
        <w:rPr>
          <w:rFonts w:ascii="Arial" w:hAnsi="Arial" w:cs="Arial"/>
          <w:sz w:val="22"/>
          <w:szCs w:val="22"/>
        </w:rPr>
      </w:pPr>
      <w:r w:rsidRPr="00E740BD">
        <w:rPr>
          <w:rFonts w:ascii="Arial" w:hAnsi="Arial" w:cs="Arial"/>
          <w:sz w:val="22"/>
          <w:szCs w:val="22"/>
        </w:rPr>
        <w:lastRenderedPageBreak/>
        <w:t xml:space="preserve">Cela donne plus largement à voir le caractère </w:t>
      </w:r>
      <w:r w:rsidR="00BF152D" w:rsidRPr="00E740BD">
        <w:rPr>
          <w:rFonts w:ascii="Arial" w:hAnsi="Arial" w:cs="Arial"/>
          <w:sz w:val="22"/>
          <w:szCs w:val="22"/>
        </w:rPr>
        <w:t xml:space="preserve">furtif, </w:t>
      </w:r>
      <w:r w:rsidRPr="00E740BD">
        <w:rPr>
          <w:rFonts w:ascii="Arial" w:hAnsi="Arial" w:cs="Arial"/>
          <w:sz w:val="22"/>
          <w:szCs w:val="22"/>
        </w:rPr>
        <w:t>changeant et évolutif du racisme</w:t>
      </w:r>
      <w:r w:rsidR="008142E2" w:rsidRPr="00E740BD">
        <w:rPr>
          <w:rStyle w:val="Appelnotedebasdep"/>
          <w:rFonts w:ascii="Arial" w:hAnsi="Arial" w:cs="Arial"/>
          <w:sz w:val="22"/>
          <w:szCs w:val="22"/>
        </w:rPr>
        <w:footnoteReference w:id="331"/>
      </w:r>
      <w:r w:rsidR="00783484" w:rsidRPr="00E740BD">
        <w:rPr>
          <w:rFonts w:ascii="Arial" w:hAnsi="Arial" w:cs="Arial"/>
          <w:sz w:val="22"/>
          <w:szCs w:val="22"/>
        </w:rPr>
        <w:t>,</w:t>
      </w:r>
      <w:r w:rsidR="00BF152D" w:rsidRPr="00E740BD">
        <w:rPr>
          <w:rFonts w:ascii="Arial" w:hAnsi="Arial" w:cs="Arial"/>
          <w:sz w:val="22"/>
          <w:szCs w:val="22"/>
        </w:rPr>
        <w:t xml:space="preserve"> ainsi que sa capacité selon le contexte à se fixer sur une diversité</w:t>
      </w:r>
      <w:r w:rsidR="006C47BC" w:rsidRPr="00E740BD">
        <w:rPr>
          <w:rFonts w:ascii="Arial" w:hAnsi="Arial" w:cs="Arial"/>
          <w:sz w:val="22"/>
          <w:szCs w:val="22"/>
        </w:rPr>
        <w:t xml:space="preserve"> </w:t>
      </w:r>
      <w:r w:rsidR="00BF152D" w:rsidRPr="00E740BD">
        <w:rPr>
          <w:rFonts w:ascii="Arial" w:hAnsi="Arial" w:cs="Arial"/>
          <w:sz w:val="22"/>
          <w:szCs w:val="22"/>
        </w:rPr>
        <w:t xml:space="preserve">de cibles, à transformer </w:t>
      </w:r>
      <w:r w:rsidR="00C877A2" w:rsidRPr="00E740BD">
        <w:rPr>
          <w:rFonts w:ascii="Arial" w:hAnsi="Arial" w:cs="Arial"/>
          <w:sz w:val="22"/>
          <w:szCs w:val="22"/>
        </w:rPr>
        <w:t>son discours</w:t>
      </w:r>
      <w:r w:rsidR="00BF152D" w:rsidRPr="00E740BD">
        <w:rPr>
          <w:rFonts w:ascii="Arial" w:hAnsi="Arial" w:cs="Arial"/>
          <w:sz w:val="22"/>
          <w:szCs w:val="22"/>
        </w:rPr>
        <w:t xml:space="preserve"> </w:t>
      </w:r>
      <w:r w:rsidR="004E59E4" w:rsidRPr="00E740BD">
        <w:rPr>
          <w:rFonts w:ascii="Arial" w:hAnsi="Arial" w:cs="Arial"/>
          <w:sz w:val="22"/>
          <w:szCs w:val="22"/>
        </w:rPr>
        <w:t>jusqu’à</w:t>
      </w:r>
      <w:r w:rsidR="00BF152D" w:rsidRPr="00E740BD">
        <w:rPr>
          <w:rFonts w:ascii="Arial" w:hAnsi="Arial" w:cs="Arial"/>
          <w:sz w:val="22"/>
          <w:szCs w:val="22"/>
        </w:rPr>
        <w:t xml:space="preserve"> élud</w:t>
      </w:r>
      <w:r w:rsidR="004E59E4" w:rsidRPr="00E740BD">
        <w:rPr>
          <w:rFonts w:ascii="Arial" w:hAnsi="Arial" w:cs="Arial"/>
          <w:sz w:val="22"/>
          <w:szCs w:val="22"/>
        </w:rPr>
        <w:t>er</w:t>
      </w:r>
      <w:r w:rsidR="00BF152D" w:rsidRPr="00E740BD">
        <w:rPr>
          <w:rFonts w:ascii="Arial" w:hAnsi="Arial" w:cs="Arial"/>
          <w:sz w:val="22"/>
          <w:szCs w:val="22"/>
        </w:rPr>
        <w:t xml:space="preserve"> la question de la «</w:t>
      </w:r>
      <w:r w:rsidR="00A05D82" w:rsidRPr="00E740BD">
        <w:rPr>
          <w:rFonts w:ascii="Arial" w:hAnsi="Arial" w:cs="Arial"/>
          <w:sz w:val="22"/>
          <w:szCs w:val="22"/>
        </w:rPr>
        <w:t> </w:t>
      </w:r>
      <w:r w:rsidR="00BF152D" w:rsidRPr="00E740BD">
        <w:rPr>
          <w:rFonts w:ascii="Arial" w:hAnsi="Arial" w:cs="Arial"/>
          <w:sz w:val="22"/>
          <w:szCs w:val="22"/>
        </w:rPr>
        <w:t>race</w:t>
      </w:r>
      <w:r w:rsidR="00A05D82" w:rsidRPr="00E740BD">
        <w:rPr>
          <w:rFonts w:ascii="Arial" w:hAnsi="Arial" w:cs="Arial"/>
          <w:sz w:val="22"/>
          <w:szCs w:val="22"/>
        </w:rPr>
        <w:t> </w:t>
      </w:r>
      <w:r w:rsidR="00BF152D" w:rsidRPr="00E740BD">
        <w:rPr>
          <w:rFonts w:ascii="Arial" w:hAnsi="Arial" w:cs="Arial"/>
          <w:sz w:val="22"/>
          <w:szCs w:val="22"/>
        </w:rPr>
        <w:t>»,</w:t>
      </w:r>
      <w:r w:rsidR="009E154C" w:rsidRPr="00E740BD">
        <w:rPr>
          <w:rFonts w:ascii="Arial" w:hAnsi="Arial" w:cs="Arial"/>
          <w:sz w:val="22"/>
          <w:szCs w:val="22"/>
        </w:rPr>
        <w:t xml:space="preserve"> ce qui</w:t>
      </w:r>
      <w:r w:rsidR="003C6A70" w:rsidRPr="00E740BD">
        <w:rPr>
          <w:rFonts w:ascii="Arial" w:hAnsi="Arial" w:cs="Arial"/>
          <w:sz w:val="22"/>
          <w:szCs w:val="22"/>
        </w:rPr>
        <w:t xml:space="preserve"> </w:t>
      </w:r>
      <w:r w:rsidR="00124999" w:rsidRPr="00E740BD">
        <w:rPr>
          <w:rFonts w:ascii="Arial" w:hAnsi="Arial" w:cs="Arial"/>
          <w:sz w:val="22"/>
          <w:szCs w:val="22"/>
        </w:rPr>
        <w:t xml:space="preserve">peut </w:t>
      </w:r>
      <w:r w:rsidR="009E154C" w:rsidRPr="00E740BD">
        <w:rPr>
          <w:rFonts w:ascii="Arial" w:hAnsi="Arial" w:cs="Arial"/>
          <w:sz w:val="22"/>
          <w:szCs w:val="22"/>
        </w:rPr>
        <w:t>complique</w:t>
      </w:r>
      <w:r w:rsidR="00124999" w:rsidRPr="00E740BD">
        <w:rPr>
          <w:rFonts w:ascii="Arial" w:hAnsi="Arial" w:cs="Arial"/>
          <w:sz w:val="22"/>
          <w:szCs w:val="22"/>
        </w:rPr>
        <w:t>r</w:t>
      </w:r>
      <w:r w:rsidR="009E154C" w:rsidRPr="00E740BD">
        <w:rPr>
          <w:rFonts w:ascii="Arial" w:hAnsi="Arial" w:cs="Arial"/>
          <w:sz w:val="22"/>
          <w:szCs w:val="22"/>
        </w:rPr>
        <w:t xml:space="preserve"> </w:t>
      </w:r>
      <w:r w:rsidR="005C0993" w:rsidRPr="00E740BD">
        <w:rPr>
          <w:rFonts w:ascii="Arial" w:hAnsi="Arial" w:cs="Arial"/>
          <w:sz w:val="22"/>
          <w:szCs w:val="22"/>
        </w:rPr>
        <w:t>s</w:t>
      </w:r>
      <w:r w:rsidR="00BF152D" w:rsidRPr="00E740BD">
        <w:rPr>
          <w:rFonts w:ascii="Arial" w:hAnsi="Arial" w:cs="Arial"/>
          <w:sz w:val="22"/>
          <w:szCs w:val="22"/>
        </w:rPr>
        <w:t xml:space="preserve">a </w:t>
      </w:r>
      <w:r w:rsidR="009E154C" w:rsidRPr="00E740BD">
        <w:rPr>
          <w:rFonts w:ascii="Arial" w:hAnsi="Arial" w:cs="Arial"/>
          <w:sz w:val="22"/>
          <w:szCs w:val="22"/>
        </w:rPr>
        <w:t>remise en cause</w:t>
      </w:r>
      <w:r w:rsidR="009E154C" w:rsidRPr="00E740BD">
        <w:rPr>
          <w:rStyle w:val="Appelnotedebasdep"/>
          <w:rFonts w:ascii="Arial" w:hAnsi="Arial" w:cs="Arial"/>
          <w:sz w:val="22"/>
          <w:szCs w:val="22"/>
        </w:rPr>
        <w:footnoteReference w:id="332"/>
      </w:r>
      <w:r w:rsidRPr="00E740BD">
        <w:rPr>
          <w:rFonts w:ascii="Arial" w:hAnsi="Arial" w:cs="Arial"/>
          <w:sz w:val="22"/>
          <w:szCs w:val="22"/>
        </w:rPr>
        <w:t>.</w:t>
      </w:r>
    </w:p>
    <w:p w14:paraId="4FE2B2D1" w14:textId="77777777" w:rsidR="00B700FA" w:rsidRPr="00E740BD" w:rsidRDefault="00B700FA" w:rsidP="00B84987">
      <w:pPr>
        <w:tabs>
          <w:tab w:val="left" w:pos="2268"/>
        </w:tabs>
        <w:spacing w:line="360" w:lineRule="auto"/>
        <w:rPr>
          <w:rFonts w:ascii="Arial" w:hAnsi="Arial" w:cs="Arial"/>
          <w:strike/>
          <w:sz w:val="22"/>
          <w:szCs w:val="22"/>
        </w:rPr>
      </w:pPr>
    </w:p>
    <w:p w14:paraId="4627D36B" w14:textId="3054B597" w:rsidR="0053574E" w:rsidRPr="00E740BD" w:rsidRDefault="007E577F" w:rsidP="00F81B08">
      <w:pPr>
        <w:spacing w:after="120" w:line="360" w:lineRule="auto"/>
        <w:rPr>
          <w:rFonts w:ascii="Arial" w:hAnsi="Arial" w:cs="Arial"/>
          <w:sz w:val="22"/>
          <w:szCs w:val="22"/>
        </w:rPr>
      </w:pPr>
      <w:r w:rsidRPr="00E740BD">
        <w:rPr>
          <w:rFonts w:ascii="Arial" w:hAnsi="Arial" w:cs="Arial"/>
          <w:sz w:val="22"/>
          <w:szCs w:val="22"/>
        </w:rPr>
        <w:t>Si on revient à</w:t>
      </w:r>
      <w:r w:rsidR="00BD7C4B" w:rsidRPr="00E740BD">
        <w:rPr>
          <w:rFonts w:ascii="Arial" w:hAnsi="Arial" w:cs="Arial"/>
          <w:sz w:val="22"/>
          <w:szCs w:val="22"/>
        </w:rPr>
        <w:t xml:space="preserve"> l</w:t>
      </w:r>
      <w:r w:rsidR="00993A78" w:rsidRPr="00E740BD">
        <w:rPr>
          <w:rFonts w:ascii="Arial" w:hAnsi="Arial" w:cs="Arial"/>
          <w:sz w:val="22"/>
          <w:szCs w:val="22"/>
        </w:rPr>
        <w:t>a définiti</w:t>
      </w:r>
      <w:r w:rsidR="00BD7C4B" w:rsidRPr="00E740BD">
        <w:rPr>
          <w:rFonts w:ascii="Arial" w:hAnsi="Arial" w:cs="Arial"/>
          <w:sz w:val="22"/>
          <w:szCs w:val="22"/>
        </w:rPr>
        <w:t>o</w:t>
      </w:r>
      <w:r w:rsidR="00993A78" w:rsidRPr="00E740BD">
        <w:rPr>
          <w:rFonts w:ascii="Arial" w:hAnsi="Arial" w:cs="Arial"/>
          <w:sz w:val="22"/>
          <w:szCs w:val="22"/>
        </w:rPr>
        <w:t>n de l’UNESCO</w:t>
      </w:r>
      <w:r w:rsidRPr="00E740BD">
        <w:rPr>
          <w:rFonts w:ascii="Arial" w:hAnsi="Arial" w:cs="Arial"/>
          <w:sz w:val="22"/>
          <w:szCs w:val="22"/>
        </w:rPr>
        <w:t>, soulignons qu’elle</w:t>
      </w:r>
      <w:r w:rsidR="00BD7C4B" w:rsidRPr="00E740BD">
        <w:rPr>
          <w:rFonts w:ascii="Arial" w:hAnsi="Arial" w:cs="Arial"/>
          <w:sz w:val="22"/>
          <w:szCs w:val="22"/>
        </w:rPr>
        <w:t xml:space="preserve"> </w:t>
      </w:r>
      <w:r w:rsidR="001943A8" w:rsidRPr="00E740BD">
        <w:rPr>
          <w:rFonts w:ascii="Arial" w:hAnsi="Arial" w:cs="Arial"/>
          <w:sz w:val="22"/>
          <w:szCs w:val="22"/>
        </w:rPr>
        <w:t>ne semble</w:t>
      </w:r>
      <w:r w:rsidR="007C2C2F" w:rsidRPr="00E740BD">
        <w:rPr>
          <w:rFonts w:ascii="Arial" w:hAnsi="Arial" w:cs="Arial"/>
          <w:sz w:val="22"/>
          <w:szCs w:val="22"/>
        </w:rPr>
        <w:t xml:space="preserve"> pas </w:t>
      </w:r>
      <w:r w:rsidR="001943A8" w:rsidRPr="00E740BD">
        <w:rPr>
          <w:rFonts w:ascii="Arial" w:hAnsi="Arial" w:cs="Arial"/>
          <w:sz w:val="22"/>
          <w:szCs w:val="22"/>
        </w:rPr>
        <w:t xml:space="preserve">insister </w:t>
      </w:r>
      <w:r w:rsidR="007C2C2F" w:rsidRPr="00E740BD">
        <w:rPr>
          <w:rFonts w:ascii="Arial" w:hAnsi="Arial" w:cs="Arial"/>
          <w:sz w:val="22"/>
          <w:szCs w:val="22"/>
        </w:rPr>
        <w:t xml:space="preserve">suffisamment </w:t>
      </w:r>
      <w:r w:rsidR="001943A8" w:rsidRPr="00E740BD">
        <w:rPr>
          <w:rFonts w:ascii="Arial" w:hAnsi="Arial" w:cs="Arial"/>
          <w:sz w:val="22"/>
          <w:szCs w:val="22"/>
        </w:rPr>
        <w:t xml:space="preserve">non plus </w:t>
      </w:r>
      <w:r w:rsidR="007C2C2F" w:rsidRPr="00E740BD">
        <w:rPr>
          <w:rFonts w:ascii="Arial" w:hAnsi="Arial" w:cs="Arial"/>
          <w:sz w:val="22"/>
          <w:szCs w:val="22"/>
        </w:rPr>
        <w:t>sur les manifestations de «</w:t>
      </w:r>
      <w:r w:rsidR="00A05D82" w:rsidRPr="00E740BD">
        <w:rPr>
          <w:rFonts w:ascii="Arial" w:hAnsi="Arial" w:cs="Arial"/>
          <w:sz w:val="22"/>
          <w:szCs w:val="22"/>
        </w:rPr>
        <w:t> </w:t>
      </w:r>
      <w:r w:rsidR="007C2C2F" w:rsidRPr="00E740BD">
        <w:rPr>
          <w:rFonts w:ascii="Arial" w:hAnsi="Arial" w:cs="Arial"/>
          <w:sz w:val="22"/>
          <w:szCs w:val="22"/>
        </w:rPr>
        <w:t>racisme</w:t>
      </w:r>
      <w:r w:rsidRPr="00E740BD">
        <w:rPr>
          <w:rFonts w:ascii="Arial" w:hAnsi="Arial" w:cs="Arial"/>
          <w:sz w:val="22"/>
          <w:szCs w:val="22"/>
        </w:rPr>
        <w:t>s</w:t>
      </w:r>
      <w:r w:rsidR="007C2C2F" w:rsidRPr="00E740BD">
        <w:rPr>
          <w:rFonts w:ascii="Arial" w:hAnsi="Arial" w:cs="Arial"/>
          <w:sz w:val="22"/>
          <w:szCs w:val="22"/>
        </w:rPr>
        <w:t xml:space="preserve"> spécifique</w:t>
      </w:r>
      <w:r w:rsidRPr="00E740BD">
        <w:rPr>
          <w:rFonts w:ascii="Arial" w:hAnsi="Arial" w:cs="Arial"/>
          <w:sz w:val="22"/>
          <w:szCs w:val="22"/>
        </w:rPr>
        <w:t>s</w:t>
      </w:r>
      <w:r w:rsidR="00A05D82" w:rsidRPr="00E740BD">
        <w:rPr>
          <w:rFonts w:ascii="Arial" w:hAnsi="Arial" w:cs="Arial"/>
          <w:sz w:val="22"/>
          <w:szCs w:val="22"/>
        </w:rPr>
        <w:t> </w:t>
      </w:r>
      <w:r w:rsidR="007C2C2F" w:rsidRPr="00E740BD">
        <w:rPr>
          <w:rFonts w:ascii="Arial" w:hAnsi="Arial" w:cs="Arial"/>
          <w:sz w:val="22"/>
          <w:szCs w:val="22"/>
        </w:rPr>
        <w:t xml:space="preserve">», c’est-à-dire des racismes </w:t>
      </w:r>
      <w:r w:rsidR="00E84FF3" w:rsidRPr="00E740BD">
        <w:rPr>
          <w:rFonts w:ascii="Arial" w:hAnsi="Arial" w:cs="Arial"/>
          <w:sz w:val="22"/>
          <w:szCs w:val="22"/>
        </w:rPr>
        <w:t>visant</w:t>
      </w:r>
      <w:r w:rsidR="007C2C2F" w:rsidRPr="00E740BD">
        <w:rPr>
          <w:rFonts w:ascii="Arial" w:hAnsi="Arial" w:cs="Arial"/>
          <w:sz w:val="22"/>
          <w:szCs w:val="22"/>
        </w:rPr>
        <w:t xml:space="preserve"> des groupes particuliers</w:t>
      </w:r>
      <w:r w:rsidR="00564172" w:rsidRPr="00E740BD">
        <w:rPr>
          <w:rFonts w:ascii="Arial" w:hAnsi="Arial" w:cs="Arial"/>
          <w:sz w:val="22"/>
          <w:szCs w:val="22"/>
        </w:rPr>
        <w:t xml:space="preserve"> (racisme </w:t>
      </w:r>
      <w:proofErr w:type="spellStart"/>
      <w:r w:rsidR="00564172" w:rsidRPr="00E740BD">
        <w:rPr>
          <w:rFonts w:ascii="Arial" w:hAnsi="Arial" w:cs="Arial"/>
          <w:sz w:val="22"/>
          <w:szCs w:val="22"/>
        </w:rPr>
        <w:t>anti-Noir</w:t>
      </w:r>
      <w:proofErr w:type="spellEnd"/>
      <w:r w:rsidR="00564172" w:rsidRPr="00E740BD">
        <w:rPr>
          <w:rStyle w:val="Appelnotedebasdep"/>
          <w:rFonts w:ascii="Arial" w:hAnsi="Arial" w:cs="Arial"/>
          <w:sz w:val="22"/>
          <w:szCs w:val="22"/>
        </w:rPr>
        <w:footnoteReference w:id="333"/>
      </w:r>
      <w:r w:rsidR="00447AD6" w:rsidRPr="00E740BD">
        <w:rPr>
          <w:rFonts w:ascii="Arial" w:hAnsi="Arial" w:cs="Arial"/>
          <w:sz w:val="22"/>
          <w:szCs w:val="22"/>
        </w:rPr>
        <w:t>, racisme anti-</w:t>
      </w:r>
      <w:r w:rsidR="00DC7420" w:rsidRPr="00E740BD">
        <w:rPr>
          <w:rFonts w:ascii="Arial" w:hAnsi="Arial" w:cs="Arial"/>
          <w:sz w:val="22"/>
          <w:szCs w:val="22"/>
        </w:rPr>
        <w:t>A</w:t>
      </w:r>
      <w:r w:rsidR="00447AD6" w:rsidRPr="00E740BD">
        <w:rPr>
          <w:rFonts w:ascii="Arial" w:hAnsi="Arial" w:cs="Arial"/>
          <w:sz w:val="22"/>
          <w:szCs w:val="22"/>
        </w:rPr>
        <w:t>siatique</w:t>
      </w:r>
      <w:r w:rsidR="00ED4FA1" w:rsidRPr="00E740BD">
        <w:rPr>
          <w:rFonts w:ascii="Arial" w:hAnsi="Arial" w:cs="Arial"/>
          <w:sz w:val="22"/>
          <w:szCs w:val="22"/>
        </w:rPr>
        <w:t>, antisémitisme, islamophobie, etc.</w:t>
      </w:r>
      <w:r w:rsidR="00564172" w:rsidRPr="00E740BD">
        <w:rPr>
          <w:rFonts w:ascii="Arial" w:hAnsi="Arial" w:cs="Arial"/>
          <w:sz w:val="22"/>
          <w:szCs w:val="22"/>
        </w:rPr>
        <w:t>)</w:t>
      </w:r>
      <w:r w:rsidR="00882D51" w:rsidRPr="00E740BD">
        <w:rPr>
          <w:rFonts w:ascii="Arial" w:hAnsi="Arial" w:cs="Arial"/>
          <w:sz w:val="22"/>
          <w:szCs w:val="22"/>
        </w:rPr>
        <w:t xml:space="preserve">, </w:t>
      </w:r>
      <w:r w:rsidRPr="00E740BD">
        <w:rPr>
          <w:rFonts w:ascii="Arial" w:hAnsi="Arial" w:cs="Arial"/>
          <w:sz w:val="22"/>
          <w:szCs w:val="22"/>
        </w:rPr>
        <w:t>en tenant compte d</w:t>
      </w:r>
      <w:r w:rsidR="00882D51" w:rsidRPr="00E740BD">
        <w:rPr>
          <w:rFonts w:ascii="Arial" w:hAnsi="Arial" w:cs="Arial"/>
          <w:sz w:val="22"/>
          <w:szCs w:val="22"/>
        </w:rPr>
        <w:t xml:space="preserve">es processus </w:t>
      </w:r>
      <w:r w:rsidR="007E6211" w:rsidRPr="00E740BD">
        <w:rPr>
          <w:rFonts w:ascii="Arial" w:hAnsi="Arial" w:cs="Arial"/>
          <w:sz w:val="22"/>
          <w:szCs w:val="22"/>
        </w:rPr>
        <w:t>ayant contribué à les faire naître</w:t>
      </w:r>
      <w:r w:rsidR="0055483E" w:rsidRPr="00E740BD">
        <w:rPr>
          <w:rFonts w:ascii="Arial" w:hAnsi="Arial" w:cs="Arial"/>
          <w:sz w:val="22"/>
          <w:szCs w:val="22"/>
        </w:rPr>
        <w:t xml:space="preserve"> </w:t>
      </w:r>
      <w:r w:rsidR="00243A5A" w:rsidRPr="00E740BD">
        <w:rPr>
          <w:rFonts w:ascii="Arial" w:hAnsi="Arial" w:cs="Arial"/>
          <w:sz w:val="22"/>
          <w:szCs w:val="22"/>
        </w:rPr>
        <w:t>—</w:t>
      </w:r>
      <w:r w:rsidRPr="00E740BD">
        <w:rPr>
          <w:rFonts w:ascii="Arial" w:hAnsi="Arial" w:cs="Arial"/>
          <w:sz w:val="22"/>
          <w:szCs w:val="22"/>
        </w:rPr>
        <w:t xml:space="preserve"> le </w:t>
      </w:r>
      <w:r w:rsidR="0055483E" w:rsidRPr="00E740BD">
        <w:rPr>
          <w:rFonts w:ascii="Arial" w:hAnsi="Arial" w:cs="Arial"/>
          <w:sz w:val="22"/>
          <w:szCs w:val="22"/>
        </w:rPr>
        <w:t>colonialisme</w:t>
      </w:r>
      <w:r w:rsidR="00F22D28" w:rsidRPr="00E740BD">
        <w:rPr>
          <w:rStyle w:val="Appelnotedebasdep"/>
          <w:rFonts w:ascii="Arial" w:hAnsi="Arial" w:cs="Arial"/>
          <w:sz w:val="22"/>
          <w:szCs w:val="22"/>
        </w:rPr>
        <w:footnoteReference w:id="334"/>
      </w:r>
      <w:r w:rsidR="0055483E" w:rsidRPr="00E740BD">
        <w:rPr>
          <w:rFonts w:ascii="Arial" w:hAnsi="Arial" w:cs="Arial"/>
          <w:sz w:val="22"/>
          <w:szCs w:val="22"/>
        </w:rPr>
        <w:t xml:space="preserve">, </w:t>
      </w:r>
      <w:r w:rsidRPr="00E740BD">
        <w:rPr>
          <w:rFonts w:ascii="Arial" w:hAnsi="Arial" w:cs="Arial"/>
          <w:sz w:val="22"/>
          <w:szCs w:val="22"/>
        </w:rPr>
        <w:t>l’</w:t>
      </w:r>
      <w:r w:rsidR="0055483E" w:rsidRPr="00E740BD">
        <w:rPr>
          <w:rFonts w:ascii="Arial" w:hAnsi="Arial" w:cs="Arial"/>
          <w:sz w:val="22"/>
          <w:szCs w:val="22"/>
        </w:rPr>
        <w:t>esclavagisme</w:t>
      </w:r>
      <w:r w:rsidR="006951FF" w:rsidRPr="00E740BD">
        <w:rPr>
          <w:rStyle w:val="Appelnotedebasdep"/>
          <w:rFonts w:ascii="Arial" w:hAnsi="Arial" w:cs="Arial"/>
          <w:sz w:val="22"/>
          <w:szCs w:val="22"/>
        </w:rPr>
        <w:footnoteReference w:id="335"/>
      </w:r>
      <w:r w:rsidRPr="00E740BD">
        <w:rPr>
          <w:rFonts w:ascii="Arial" w:hAnsi="Arial" w:cs="Arial"/>
          <w:sz w:val="22"/>
          <w:szCs w:val="22"/>
        </w:rPr>
        <w:t>,</w:t>
      </w:r>
      <w:r w:rsidR="008B418F" w:rsidRPr="00E740BD">
        <w:rPr>
          <w:rFonts w:ascii="Arial" w:hAnsi="Arial" w:cs="Arial"/>
          <w:sz w:val="22"/>
          <w:szCs w:val="22"/>
        </w:rPr>
        <w:t xml:space="preserve"> </w:t>
      </w:r>
      <w:r w:rsidRPr="00E740BD">
        <w:rPr>
          <w:rFonts w:ascii="Arial" w:hAnsi="Arial" w:cs="Arial"/>
          <w:sz w:val="22"/>
          <w:szCs w:val="22"/>
        </w:rPr>
        <w:t xml:space="preserve">les </w:t>
      </w:r>
      <w:r w:rsidR="008B418F" w:rsidRPr="00E740BD">
        <w:rPr>
          <w:rFonts w:ascii="Arial" w:hAnsi="Arial" w:cs="Arial"/>
          <w:sz w:val="22"/>
          <w:szCs w:val="22"/>
        </w:rPr>
        <w:t>guerre</w:t>
      </w:r>
      <w:r w:rsidRPr="00E740BD">
        <w:rPr>
          <w:rFonts w:ascii="Arial" w:hAnsi="Arial" w:cs="Arial"/>
          <w:sz w:val="22"/>
          <w:szCs w:val="22"/>
        </w:rPr>
        <w:t>s</w:t>
      </w:r>
      <w:r w:rsidR="00BD7C4B" w:rsidRPr="00E740BD">
        <w:rPr>
          <w:rFonts w:ascii="Arial" w:hAnsi="Arial" w:cs="Arial"/>
          <w:sz w:val="22"/>
          <w:szCs w:val="22"/>
        </w:rPr>
        <w:t>,</w:t>
      </w:r>
      <w:r w:rsidR="008B418F" w:rsidRPr="00E740BD">
        <w:rPr>
          <w:rFonts w:ascii="Arial" w:hAnsi="Arial" w:cs="Arial"/>
          <w:sz w:val="22"/>
          <w:szCs w:val="22"/>
        </w:rPr>
        <w:t xml:space="preserve"> ain</w:t>
      </w:r>
      <w:r w:rsidR="00BD7C4B" w:rsidRPr="00E740BD">
        <w:rPr>
          <w:rFonts w:ascii="Arial" w:hAnsi="Arial" w:cs="Arial"/>
          <w:sz w:val="22"/>
          <w:szCs w:val="22"/>
        </w:rPr>
        <w:t>si</w:t>
      </w:r>
      <w:r w:rsidR="008B418F" w:rsidRPr="00E740BD">
        <w:rPr>
          <w:rFonts w:ascii="Arial" w:hAnsi="Arial" w:cs="Arial"/>
          <w:sz w:val="22"/>
          <w:szCs w:val="22"/>
        </w:rPr>
        <w:t xml:space="preserve"> que certaines mobilisations</w:t>
      </w:r>
      <w:r w:rsidR="008B418F" w:rsidRPr="00E740BD">
        <w:rPr>
          <w:rFonts w:ascii="Arial" w:hAnsi="Arial" w:cs="Arial"/>
        </w:rPr>
        <w:t xml:space="preserve"> </w:t>
      </w:r>
      <w:r w:rsidR="008B418F" w:rsidRPr="00E740BD">
        <w:rPr>
          <w:rFonts w:ascii="Arial" w:hAnsi="Arial" w:cs="Arial"/>
          <w:sz w:val="22"/>
          <w:szCs w:val="22"/>
        </w:rPr>
        <w:t>nationalistes</w:t>
      </w:r>
      <w:r w:rsidR="008B418F" w:rsidRPr="00E740BD">
        <w:rPr>
          <w:rStyle w:val="Appelnotedebasdep"/>
          <w:rFonts w:ascii="Arial" w:hAnsi="Arial" w:cs="Arial"/>
          <w:sz w:val="22"/>
          <w:szCs w:val="22"/>
        </w:rPr>
        <w:footnoteReference w:id="336"/>
      </w:r>
      <w:r w:rsidR="006602D6" w:rsidRPr="00E740BD">
        <w:rPr>
          <w:rFonts w:ascii="Arial" w:hAnsi="Arial" w:cs="Arial"/>
          <w:sz w:val="22"/>
          <w:szCs w:val="22"/>
        </w:rPr>
        <w:t xml:space="preserve">, </w:t>
      </w:r>
      <w:r w:rsidR="006E54CC" w:rsidRPr="00E740BD">
        <w:rPr>
          <w:rFonts w:ascii="Arial" w:hAnsi="Arial" w:cs="Arial"/>
          <w:sz w:val="22"/>
          <w:szCs w:val="22"/>
        </w:rPr>
        <w:t>l</w:t>
      </w:r>
      <w:r w:rsidR="00517D37" w:rsidRPr="00E740BD">
        <w:rPr>
          <w:rFonts w:ascii="Arial" w:hAnsi="Arial" w:cs="Arial"/>
          <w:sz w:val="22"/>
          <w:szCs w:val="22"/>
        </w:rPr>
        <w:t xml:space="preserve">es </w:t>
      </w:r>
      <w:r w:rsidR="006602D6" w:rsidRPr="00E740BD">
        <w:rPr>
          <w:rFonts w:ascii="Arial" w:hAnsi="Arial" w:cs="Arial"/>
          <w:sz w:val="22"/>
          <w:szCs w:val="22"/>
        </w:rPr>
        <w:t>politiques d’immigration racistes</w:t>
      </w:r>
      <w:r w:rsidR="006E54CC" w:rsidRPr="00E740BD">
        <w:rPr>
          <w:rFonts w:ascii="Arial" w:hAnsi="Arial" w:cs="Arial"/>
          <w:sz w:val="22"/>
          <w:szCs w:val="22"/>
        </w:rPr>
        <w:t>, etc.</w:t>
      </w:r>
      <w:r w:rsidR="00243A5A" w:rsidRPr="00E740BD">
        <w:rPr>
          <w:rFonts w:ascii="Arial" w:hAnsi="Arial" w:cs="Arial"/>
          <w:sz w:val="22"/>
          <w:szCs w:val="22"/>
        </w:rPr>
        <w:t xml:space="preserve"> —</w:t>
      </w:r>
      <w:r w:rsidR="00735281" w:rsidRPr="00E740BD">
        <w:rPr>
          <w:rFonts w:ascii="Arial" w:hAnsi="Arial" w:cs="Arial"/>
          <w:sz w:val="22"/>
          <w:szCs w:val="22"/>
        </w:rPr>
        <w:t xml:space="preserve"> et qui </w:t>
      </w:r>
      <w:r w:rsidR="009B57E5" w:rsidRPr="00E740BD">
        <w:rPr>
          <w:rFonts w:ascii="Arial" w:hAnsi="Arial" w:cs="Arial"/>
          <w:sz w:val="22"/>
          <w:szCs w:val="22"/>
        </w:rPr>
        <w:t>expliquent</w:t>
      </w:r>
      <w:r w:rsidR="00735281" w:rsidRPr="00E740BD">
        <w:rPr>
          <w:rFonts w:ascii="Arial" w:hAnsi="Arial" w:cs="Arial"/>
          <w:sz w:val="22"/>
          <w:szCs w:val="22"/>
        </w:rPr>
        <w:t xml:space="preserve"> </w:t>
      </w:r>
      <w:r w:rsidR="009B57E5" w:rsidRPr="00E740BD">
        <w:rPr>
          <w:rFonts w:ascii="Arial" w:hAnsi="Arial" w:cs="Arial"/>
          <w:sz w:val="22"/>
          <w:szCs w:val="22"/>
        </w:rPr>
        <w:t>les</w:t>
      </w:r>
      <w:r w:rsidR="007C2C2F" w:rsidRPr="00E740BD">
        <w:rPr>
          <w:rFonts w:ascii="Arial" w:hAnsi="Arial" w:cs="Arial"/>
          <w:sz w:val="22"/>
          <w:szCs w:val="22"/>
        </w:rPr>
        <w:t xml:space="preserve"> iniquités </w:t>
      </w:r>
      <w:r w:rsidR="00517D37" w:rsidRPr="00E740BD">
        <w:rPr>
          <w:rFonts w:ascii="Arial" w:hAnsi="Arial" w:cs="Arial"/>
          <w:sz w:val="22"/>
          <w:szCs w:val="22"/>
        </w:rPr>
        <w:t xml:space="preserve">historiques </w:t>
      </w:r>
      <w:r w:rsidR="007C2C2F" w:rsidRPr="00E740BD">
        <w:rPr>
          <w:rFonts w:ascii="Arial" w:hAnsi="Arial" w:cs="Arial"/>
          <w:sz w:val="22"/>
          <w:szCs w:val="22"/>
        </w:rPr>
        <w:t xml:space="preserve">subies </w:t>
      </w:r>
      <w:r w:rsidR="009B57E5" w:rsidRPr="00E740BD">
        <w:rPr>
          <w:rFonts w:ascii="Arial" w:hAnsi="Arial" w:cs="Arial"/>
          <w:sz w:val="22"/>
          <w:szCs w:val="22"/>
        </w:rPr>
        <w:t xml:space="preserve">par </w:t>
      </w:r>
      <w:r w:rsidRPr="00E740BD">
        <w:rPr>
          <w:rFonts w:ascii="Arial" w:hAnsi="Arial" w:cs="Arial"/>
          <w:sz w:val="22"/>
          <w:szCs w:val="22"/>
        </w:rPr>
        <w:t>les groupes qui en sont la cible</w:t>
      </w:r>
      <w:r w:rsidR="006602D6" w:rsidRPr="00E740BD">
        <w:rPr>
          <w:rFonts w:ascii="Arial" w:hAnsi="Arial" w:cs="Arial"/>
          <w:sz w:val="22"/>
          <w:szCs w:val="22"/>
        </w:rPr>
        <w:t xml:space="preserve"> et </w:t>
      </w:r>
      <w:r w:rsidR="003B4D94" w:rsidRPr="00E740BD">
        <w:rPr>
          <w:rFonts w:ascii="Arial" w:hAnsi="Arial" w:cs="Arial"/>
          <w:sz w:val="22"/>
          <w:szCs w:val="22"/>
        </w:rPr>
        <w:t xml:space="preserve">le fait qu’elles </w:t>
      </w:r>
      <w:r w:rsidR="00517D37" w:rsidRPr="00E740BD">
        <w:rPr>
          <w:rFonts w:ascii="Arial" w:hAnsi="Arial" w:cs="Arial"/>
          <w:sz w:val="22"/>
          <w:szCs w:val="22"/>
        </w:rPr>
        <w:t xml:space="preserve">puissent </w:t>
      </w:r>
      <w:r w:rsidRPr="00E740BD">
        <w:rPr>
          <w:rFonts w:ascii="Arial" w:hAnsi="Arial" w:cs="Arial"/>
          <w:sz w:val="22"/>
          <w:szCs w:val="22"/>
        </w:rPr>
        <w:t>perdur</w:t>
      </w:r>
      <w:r w:rsidR="00517D37" w:rsidRPr="00E740BD">
        <w:rPr>
          <w:rFonts w:ascii="Arial" w:hAnsi="Arial" w:cs="Arial"/>
          <w:sz w:val="22"/>
          <w:szCs w:val="22"/>
        </w:rPr>
        <w:t>er</w:t>
      </w:r>
      <w:r w:rsidRPr="00E740BD">
        <w:rPr>
          <w:rFonts w:ascii="Arial" w:hAnsi="Arial" w:cs="Arial"/>
          <w:sz w:val="22"/>
          <w:szCs w:val="22"/>
        </w:rPr>
        <w:t xml:space="preserve"> dans le temps</w:t>
      </w:r>
      <w:r w:rsidR="00442594" w:rsidRPr="00E740BD">
        <w:rPr>
          <w:rFonts w:ascii="Arial" w:hAnsi="Arial" w:cs="Arial"/>
          <w:sz w:val="22"/>
          <w:szCs w:val="22"/>
        </w:rPr>
        <w:t xml:space="preserve">. Pensons </w:t>
      </w:r>
      <w:r w:rsidR="00614CC1" w:rsidRPr="00E740BD">
        <w:rPr>
          <w:rFonts w:ascii="Arial" w:hAnsi="Arial" w:cs="Arial"/>
          <w:sz w:val="22"/>
          <w:szCs w:val="22"/>
        </w:rPr>
        <w:t xml:space="preserve">notamment </w:t>
      </w:r>
      <w:r w:rsidR="00564172" w:rsidRPr="00E740BD">
        <w:rPr>
          <w:rFonts w:ascii="Arial" w:hAnsi="Arial" w:cs="Arial"/>
          <w:sz w:val="22"/>
          <w:szCs w:val="22"/>
        </w:rPr>
        <w:t>au racisme anti-</w:t>
      </w:r>
      <w:r w:rsidR="00DC7420" w:rsidRPr="00E740BD">
        <w:rPr>
          <w:rFonts w:ascii="Arial" w:hAnsi="Arial" w:cs="Arial"/>
          <w:sz w:val="22"/>
          <w:szCs w:val="22"/>
        </w:rPr>
        <w:t>A</w:t>
      </w:r>
      <w:r w:rsidR="00564172" w:rsidRPr="00E740BD">
        <w:rPr>
          <w:rFonts w:ascii="Arial" w:hAnsi="Arial" w:cs="Arial"/>
          <w:sz w:val="22"/>
          <w:szCs w:val="22"/>
        </w:rPr>
        <w:t>utochtone</w:t>
      </w:r>
      <w:r w:rsidR="004856A7" w:rsidRPr="00E740BD">
        <w:rPr>
          <w:rFonts w:ascii="Arial" w:hAnsi="Arial" w:cs="Arial"/>
          <w:sz w:val="22"/>
          <w:szCs w:val="22"/>
        </w:rPr>
        <w:t xml:space="preserve">. Ainsi, </w:t>
      </w:r>
      <w:r w:rsidR="0035466C" w:rsidRPr="00E740BD">
        <w:rPr>
          <w:rFonts w:ascii="Arial" w:hAnsi="Arial" w:cs="Arial"/>
          <w:sz w:val="22"/>
          <w:szCs w:val="22"/>
        </w:rPr>
        <w:t>les inégalités socioéconomiques qui portent préjudice aux personnes autochtones</w:t>
      </w:r>
      <w:r w:rsidR="00756D99" w:rsidRPr="00E740BD">
        <w:rPr>
          <w:rStyle w:val="Appelnotedebasdep"/>
          <w:rFonts w:ascii="Arial" w:hAnsi="Arial" w:cs="Arial"/>
          <w:sz w:val="22"/>
          <w:szCs w:val="22"/>
        </w:rPr>
        <w:footnoteReference w:id="337"/>
      </w:r>
      <w:r w:rsidR="0035466C" w:rsidRPr="00E740BD">
        <w:rPr>
          <w:rFonts w:ascii="Arial" w:hAnsi="Arial" w:cs="Arial"/>
          <w:sz w:val="22"/>
          <w:szCs w:val="22"/>
        </w:rPr>
        <w:t xml:space="preserve"> doivent </w:t>
      </w:r>
      <w:r w:rsidR="00631BAC" w:rsidRPr="00E740BD">
        <w:rPr>
          <w:rFonts w:ascii="Arial" w:hAnsi="Arial" w:cs="Arial"/>
          <w:sz w:val="22"/>
          <w:szCs w:val="22"/>
        </w:rPr>
        <w:t>nécessairement être</w:t>
      </w:r>
      <w:r w:rsidR="003B4D94" w:rsidRPr="00E740BD">
        <w:rPr>
          <w:rFonts w:ascii="Arial" w:hAnsi="Arial" w:cs="Arial"/>
          <w:sz w:val="22"/>
          <w:szCs w:val="22"/>
        </w:rPr>
        <w:t xml:space="preserve"> situ</w:t>
      </w:r>
      <w:r w:rsidR="00631BAC" w:rsidRPr="00E740BD">
        <w:rPr>
          <w:rFonts w:ascii="Arial" w:hAnsi="Arial" w:cs="Arial"/>
          <w:sz w:val="22"/>
          <w:szCs w:val="22"/>
        </w:rPr>
        <w:t>ée</w:t>
      </w:r>
      <w:r w:rsidR="00B1463F" w:rsidRPr="00E740BD">
        <w:rPr>
          <w:rFonts w:ascii="Arial" w:hAnsi="Arial" w:cs="Arial"/>
          <w:sz w:val="22"/>
          <w:szCs w:val="22"/>
        </w:rPr>
        <w:t>s</w:t>
      </w:r>
      <w:r w:rsidR="003B4D94" w:rsidRPr="00E740BD">
        <w:rPr>
          <w:rFonts w:ascii="Arial" w:hAnsi="Arial" w:cs="Arial"/>
          <w:sz w:val="22"/>
          <w:szCs w:val="22"/>
        </w:rPr>
        <w:t xml:space="preserve"> dans le contexte plus large de la colonisation et de ses effets</w:t>
      </w:r>
      <w:r w:rsidR="007A603C" w:rsidRPr="00E740BD">
        <w:rPr>
          <w:rStyle w:val="Appelnotedebasdep"/>
          <w:rFonts w:ascii="Arial" w:hAnsi="Arial" w:cs="Arial"/>
          <w:sz w:val="22"/>
          <w:szCs w:val="22"/>
        </w:rPr>
        <w:footnoteReference w:id="338"/>
      </w:r>
      <w:r w:rsidR="003B4D94" w:rsidRPr="00E740BD">
        <w:rPr>
          <w:rFonts w:ascii="Arial" w:hAnsi="Arial" w:cs="Arial"/>
          <w:sz w:val="22"/>
          <w:szCs w:val="22"/>
        </w:rPr>
        <w:t>.</w:t>
      </w:r>
      <w:r w:rsidR="007C2C2F" w:rsidRPr="00E740BD">
        <w:rPr>
          <w:rFonts w:ascii="Arial" w:hAnsi="Arial" w:cs="Arial"/>
          <w:sz w:val="22"/>
          <w:szCs w:val="22"/>
        </w:rPr>
        <w:t xml:space="preserve"> </w:t>
      </w:r>
    </w:p>
    <w:p w14:paraId="2A159803" w14:textId="1EEFBB47" w:rsidR="0053574E" w:rsidRPr="00E740BD" w:rsidRDefault="00E60505" w:rsidP="00C77603">
      <w:pPr>
        <w:pStyle w:val="Paragraphedeliste"/>
        <w:numPr>
          <w:ilvl w:val="0"/>
          <w:numId w:val="42"/>
        </w:numPr>
        <w:spacing w:after="0" w:line="360" w:lineRule="auto"/>
        <w:ind w:hanging="720"/>
        <w:contextualSpacing w:val="0"/>
        <w:rPr>
          <w:rFonts w:ascii="Arial" w:hAnsi="Arial" w:cs="Arial"/>
        </w:rPr>
      </w:pPr>
      <w:r w:rsidRPr="00E740BD">
        <w:rPr>
          <w:rFonts w:ascii="Arial" w:hAnsi="Arial" w:cs="Arial"/>
        </w:rPr>
        <w:lastRenderedPageBreak/>
        <w:t>C</w:t>
      </w:r>
      <w:r w:rsidR="0053574E" w:rsidRPr="00E740BD">
        <w:rPr>
          <w:rFonts w:ascii="Arial" w:hAnsi="Arial" w:cs="Arial"/>
        </w:rPr>
        <w:t>ontextualisation du racisme</w:t>
      </w:r>
    </w:p>
    <w:p w14:paraId="100CF1CD" w14:textId="77777777" w:rsidR="00B700FA" w:rsidRPr="00E740BD" w:rsidRDefault="00B700FA" w:rsidP="00C77603">
      <w:pPr>
        <w:tabs>
          <w:tab w:val="left" w:pos="2268"/>
        </w:tabs>
        <w:spacing w:line="360" w:lineRule="auto"/>
        <w:rPr>
          <w:rFonts w:ascii="Arial" w:hAnsi="Arial" w:cs="Arial"/>
          <w:strike/>
          <w:sz w:val="22"/>
          <w:szCs w:val="22"/>
        </w:rPr>
      </w:pPr>
    </w:p>
    <w:p w14:paraId="4FDD6C47" w14:textId="7460D0DF" w:rsidR="000C4683" w:rsidRPr="00E740BD" w:rsidRDefault="00B13788" w:rsidP="00C77603">
      <w:pPr>
        <w:tabs>
          <w:tab w:val="left" w:pos="2268"/>
        </w:tabs>
        <w:spacing w:line="360" w:lineRule="auto"/>
        <w:rPr>
          <w:rFonts w:ascii="Arial" w:hAnsi="Arial" w:cs="Arial"/>
          <w:sz w:val="22"/>
          <w:szCs w:val="22"/>
        </w:rPr>
      </w:pPr>
      <w:r w:rsidRPr="00E740BD">
        <w:rPr>
          <w:rFonts w:ascii="Arial" w:hAnsi="Arial" w:cs="Arial"/>
          <w:sz w:val="22"/>
          <w:szCs w:val="22"/>
        </w:rPr>
        <w:t>Il</w:t>
      </w:r>
      <w:r w:rsidR="0053574E" w:rsidRPr="00E740BD">
        <w:rPr>
          <w:rFonts w:ascii="Arial" w:hAnsi="Arial" w:cs="Arial"/>
          <w:sz w:val="22"/>
          <w:szCs w:val="22"/>
        </w:rPr>
        <w:t xml:space="preserve"> convient </w:t>
      </w:r>
      <w:r w:rsidRPr="00E740BD">
        <w:rPr>
          <w:rFonts w:ascii="Arial" w:hAnsi="Arial" w:cs="Arial"/>
          <w:sz w:val="22"/>
          <w:szCs w:val="22"/>
        </w:rPr>
        <w:t xml:space="preserve">en outre </w:t>
      </w:r>
      <w:r w:rsidR="0053574E" w:rsidRPr="00E740BD">
        <w:rPr>
          <w:rFonts w:ascii="Arial" w:hAnsi="Arial" w:cs="Arial"/>
          <w:sz w:val="22"/>
          <w:szCs w:val="22"/>
        </w:rPr>
        <w:t>d’i</w:t>
      </w:r>
      <w:r w:rsidR="00B52A40" w:rsidRPr="00E740BD">
        <w:rPr>
          <w:rFonts w:ascii="Arial" w:hAnsi="Arial" w:cs="Arial"/>
          <w:sz w:val="22"/>
          <w:szCs w:val="22"/>
        </w:rPr>
        <w:t>nsist</w:t>
      </w:r>
      <w:r w:rsidR="0053574E" w:rsidRPr="00E740BD">
        <w:rPr>
          <w:rFonts w:ascii="Arial" w:hAnsi="Arial" w:cs="Arial"/>
          <w:sz w:val="22"/>
          <w:szCs w:val="22"/>
        </w:rPr>
        <w:t>er</w:t>
      </w:r>
      <w:r w:rsidR="00B52A40" w:rsidRPr="00E740BD">
        <w:rPr>
          <w:rFonts w:ascii="Arial" w:hAnsi="Arial" w:cs="Arial"/>
          <w:sz w:val="22"/>
          <w:szCs w:val="22"/>
        </w:rPr>
        <w:t xml:space="preserve"> </w:t>
      </w:r>
      <w:r w:rsidR="007D5EDF" w:rsidRPr="00E740BD">
        <w:rPr>
          <w:rFonts w:ascii="Arial" w:hAnsi="Arial" w:cs="Arial"/>
          <w:sz w:val="22"/>
          <w:szCs w:val="22"/>
        </w:rPr>
        <w:t>sur les aspects «</w:t>
      </w:r>
      <w:r w:rsidR="000871BF" w:rsidRPr="00E740BD">
        <w:rPr>
          <w:rFonts w:ascii="Arial" w:hAnsi="Arial" w:cs="Arial"/>
          <w:sz w:val="22"/>
          <w:szCs w:val="22"/>
        </w:rPr>
        <w:t> </w:t>
      </w:r>
      <w:r w:rsidR="007D5EDF" w:rsidRPr="00E740BD">
        <w:rPr>
          <w:rFonts w:ascii="Arial" w:hAnsi="Arial" w:cs="Arial"/>
          <w:sz w:val="22"/>
          <w:szCs w:val="22"/>
        </w:rPr>
        <w:t>construit</w:t>
      </w:r>
      <w:r w:rsidR="000871BF" w:rsidRPr="00E740BD">
        <w:rPr>
          <w:rFonts w:ascii="Arial" w:hAnsi="Arial" w:cs="Arial"/>
          <w:sz w:val="22"/>
          <w:szCs w:val="22"/>
        </w:rPr>
        <w:t> </w:t>
      </w:r>
      <w:r w:rsidR="007D5EDF" w:rsidRPr="00E740BD">
        <w:rPr>
          <w:rFonts w:ascii="Arial" w:hAnsi="Arial" w:cs="Arial"/>
          <w:sz w:val="22"/>
          <w:szCs w:val="22"/>
        </w:rPr>
        <w:t>» et «</w:t>
      </w:r>
      <w:r w:rsidR="000871BF" w:rsidRPr="00E740BD">
        <w:rPr>
          <w:rFonts w:ascii="Arial" w:hAnsi="Arial" w:cs="Arial"/>
          <w:sz w:val="22"/>
          <w:szCs w:val="22"/>
        </w:rPr>
        <w:t> </w:t>
      </w:r>
      <w:r w:rsidR="007D5EDF" w:rsidRPr="00E740BD">
        <w:rPr>
          <w:rFonts w:ascii="Arial" w:hAnsi="Arial" w:cs="Arial"/>
          <w:sz w:val="22"/>
          <w:szCs w:val="22"/>
        </w:rPr>
        <w:t>contextuel</w:t>
      </w:r>
      <w:r w:rsidR="000871BF" w:rsidRPr="00E740BD">
        <w:rPr>
          <w:rFonts w:ascii="Arial" w:hAnsi="Arial" w:cs="Arial"/>
          <w:sz w:val="22"/>
          <w:szCs w:val="22"/>
        </w:rPr>
        <w:t> </w:t>
      </w:r>
      <w:r w:rsidR="007D5EDF" w:rsidRPr="00E740BD">
        <w:rPr>
          <w:rFonts w:ascii="Arial" w:hAnsi="Arial" w:cs="Arial"/>
          <w:sz w:val="22"/>
          <w:szCs w:val="22"/>
        </w:rPr>
        <w:t>» du racisme :</w:t>
      </w:r>
    </w:p>
    <w:p w14:paraId="66BDC81B" w14:textId="77777777" w:rsidR="00B700FA" w:rsidRPr="00E740BD" w:rsidRDefault="00B700FA" w:rsidP="00C77603">
      <w:pPr>
        <w:tabs>
          <w:tab w:val="left" w:pos="2268"/>
        </w:tabs>
        <w:spacing w:line="360" w:lineRule="auto"/>
        <w:rPr>
          <w:rFonts w:ascii="Arial" w:hAnsi="Arial" w:cs="Arial"/>
          <w:strike/>
          <w:sz w:val="22"/>
          <w:szCs w:val="22"/>
        </w:rPr>
      </w:pPr>
    </w:p>
    <w:p w14:paraId="66DA3D3B" w14:textId="4139F5D2" w:rsidR="00790CDA" w:rsidRPr="00E740BD" w:rsidRDefault="0053574E" w:rsidP="00437551">
      <w:pPr>
        <w:ind w:left="851" w:right="996"/>
        <w:rPr>
          <w:rFonts w:ascii="Arial" w:hAnsi="Arial" w:cs="Arial"/>
          <w:sz w:val="20"/>
          <w:szCs w:val="20"/>
        </w:rPr>
      </w:pPr>
      <w:r w:rsidRPr="00E740BD">
        <w:rPr>
          <w:rFonts w:ascii="Arial" w:hAnsi="Arial" w:cs="Arial"/>
          <w:sz w:val="20"/>
          <w:szCs w:val="20"/>
        </w:rPr>
        <w:t>«</w:t>
      </w:r>
      <w:r w:rsidR="000871BF" w:rsidRPr="00E740BD">
        <w:rPr>
          <w:rFonts w:ascii="Arial" w:hAnsi="Arial" w:cs="Arial"/>
          <w:sz w:val="20"/>
          <w:szCs w:val="20"/>
        </w:rPr>
        <w:t> </w:t>
      </w:r>
      <w:proofErr w:type="gramStart"/>
      <w:r w:rsidR="00790CDA" w:rsidRPr="00E740BD">
        <w:rPr>
          <w:rFonts w:ascii="Arial" w:hAnsi="Arial" w:cs="Arial"/>
          <w:sz w:val="20"/>
          <w:szCs w:val="20"/>
        </w:rPr>
        <w:t>le</w:t>
      </w:r>
      <w:proofErr w:type="gramEnd"/>
      <w:r w:rsidR="00790CDA" w:rsidRPr="00E740BD">
        <w:rPr>
          <w:rFonts w:ascii="Arial" w:hAnsi="Arial" w:cs="Arial"/>
          <w:sz w:val="20"/>
          <w:szCs w:val="20"/>
        </w:rPr>
        <w:t xml:space="preserve"> racisme est un processus dont le « noyau dur », l’idéologie, s’actualise par « paliers », selon des conditions sociales et dans des situations socio-historiques diverses. Ces formes d’expression, ces « paliers », sont largement tributaires de l’état des rapports sociaux dans une société donnée. Il n’existe pas une variable dominante expliquant le racisme</w:t>
      </w:r>
      <w:r w:rsidR="00EF694D" w:rsidRPr="00E740BD">
        <w:rPr>
          <w:rFonts w:ascii="Arial" w:hAnsi="Arial" w:cs="Arial"/>
          <w:sz w:val="20"/>
          <w:szCs w:val="20"/>
        </w:rPr>
        <w:t>,</w:t>
      </w:r>
      <w:r w:rsidR="00790CDA" w:rsidRPr="00E740BD">
        <w:rPr>
          <w:rFonts w:ascii="Arial" w:hAnsi="Arial" w:cs="Arial"/>
          <w:sz w:val="20"/>
          <w:szCs w:val="20"/>
        </w:rPr>
        <w:t xml:space="preserve"> mais, à l’inverse, un foisonnement de situations sociales et culturelles qui peuvent le faire émerger. Le racisme est la traduction idéologique d’un enchaînement de situations sociales et culturelles qui agissent dans les rapports sociaux</w:t>
      </w:r>
      <w:r w:rsidR="005D4B75" w:rsidRPr="00E740BD">
        <w:rPr>
          <w:rFonts w:ascii="Arial" w:hAnsi="Arial" w:cs="Arial"/>
          <w:sz w:val="20"/>
          <w:szCs w:val="20"/>
        </w:rPr>
        <w:t>.</w:t>
      </w:r>
      <w:r w:rsidR="00A05D82" w:rsidRPr="00E740BD">
        <w:rPr>
          <w:rFonts w:ascii="Arial" w:hAnsi="Arial" w:cs="Arial"/>
          <w:sz w:val="20"/>
          <w:szCs w:val="20"/>
        </w:rPr>
        <w:t> </w:t>
      </w:r>
      <w:r w:rsidR="005D4B75" w:rsidRPr="00E740BD">
        <w:rPr>
          <w:rFonts w:ascii="Arial" w:hAnsi="Arial" w:cs="Arial"/>
          <w:sz w:val="20"/>
          <w:szCs w:val="20"/>
        </w:rPr>
        <w:t>»</w:t>
      </w:r>
      <w:bookmarkStart w:id="122" w:name="_Ref67401928"/>
      <w:r w:rsidR="00383B07" w:rsidRPr="00E740BD">
        <w:rPr>
          <w:rStyle w:val="Appelnotedebasdep"/>
          <w:rFonts w:ascii="Arial" w:hAnsi="Arial" w:cs="Arial"/>
          <w:sz w:val="20"/>
          <w:szCs w:val="20"/>
        </w:rPr>
        <w:footnoteReference w:id="339"/>
      </w:r>
      <w:bookmarkEnd w:id="122"/>
    </w:p>
    <w:p w14:paraId="753B2515" w14:textId="77777777" w:rsidR="00B700FA" w:rsidRPr="00E740BD" w:rsidRDefault="00B700FA" w:rsidP="00B84987">
      <w:pPr>
        <w:tabs>
          <w:tab w:val="left" w:pos="2268"/>
        </w:tabs>
        <w:spacing w:line="360" w:lineRule="auto"/>
        <w:rPr>
          <w:rFonts w:ascii="Arial" w:hAnsi="Arial" w:cs="Arial"/>
          <w:strike/>
          <w:sz w:val="22"/>
          <w:szCs w:val="22"/>
        </w:rPr>
      </w:pPr>
    </w:p>
    <w:p w14:paraId="0799CB6B" w14:textId="57F3D215" w:rsidR="0091555B" w:rsidRPr="00E740BD" w:rsidRDefault="006F779F" w:rsidP="00C77603">
      <w:pPr>
        <w:tabs>
          <w:tab w:val="left" w:pos="2268"/>
        </w:tabs>
        <w:spacing w:line="360" w:lineRule="auto"/>
        <w:ind w:right="-30"/>
        <w:rPr>
          <w:rFonts w:ascii="Arial" w:hAnsi="Arial" w:cs="Arial"/>
          <w:sz w:val="22"/>
          <w:szCs w:val="22"/>
        </w:rPr>
      </w:pPr>
      <w:r w:rsidRPr="00E740BD">
        <w:rPr>
          <w:rFonts w:ascii="Arial" w:hAnsi="Arial" w:cs="Arial"/>
          <w:sz w:val="22"/>
          <w:szCs w:val="22"/>
        </w:rPr>
        <w:t xml:space="preserve">Cette dernière définition invite à situer le racisme </w:t>
      </w:r>
      <w:r w:rsidR="00BB039E" w:rsidRPr="00E740BD">
        <w:rPr>
          <w:rFonts w:ascii="Arial" w:hAnsi="Arial" w:cs="Arial"/>
          <w:sz w:val="22"/>
          <w:szCs w:val="22"/>
        </w:rPr>
        <w:t>en tant que processus</w:t>
      </w:r>
      <w:r w:rsidR="009E1166" w:rsidRPr="00E740BD">
        <w:rPr>
          <w:rFonts w:ascii="Arial" w:hAnsi="Arial" w:cs="Arial"/>
          <w:sz w:val="22"/>
          <w:szCs w:val="22"/>
        </w:rPr>
        <w:t>, à partir d’</w:t>
      </w:r>
      <w:r w:rsidR="00A035B7" w:rsidRPr="00E740BD">
        <w:rPr>
          <w:rFonts w:ascii="Arial" w:hAnsi="Arial" w:cs="Arial"/>
          <w:sz w:val="22"/>
          <w:szCs w:val="22"/>
        </w:rPr>
        <w:t xml:space="preserve">un </w:t>
      </w:r>
      <w:r w:rsidR="0063577C" w:rsidRPr="00E740BD">
        <w:rPr>
          <w:rFonts w:ascii="Arial" w:hAnsi="Arial" w:cs="Arial"/>
          <w:sz w:val="22"/>
          <w:szCs w:val="22"/>
        </w:rPr>
        <w:t xml:space="preserve">contexte </w:t>
      </w:r>
      <w:r w:rsidR="00D8276B" w:rsidRPr="00E740BD">
        <w:rPr>
          <w:rFonts w:ascii="Arial" w:hAnsi="Arial" w:cs="Arial"/>
          <w:sz w:val="22"/>
          <w:szCs w:val="22"/>
        </w:rPr>
        <w:t>donné</w:t>
      </w:r>
      <w:r w:rsidR="0063577C" w:rsidRPr="00E740BD">
        <w:rPr>
          <w:rFonts w:ascii="Arial" w:hAnsi="Arial" w:cs="Arial"/>
          <w:sz w:val="22"/>
          <w:szCs w:val="22"/>
        </w:rPr>
        <w:t xml:space="preserve">. </w:t>
      </w:r>
      <w:r w:rsidR="00763DA7" w:rsidRPr="00E740BD">
        <w:rPr>
          <w:rFonts w:ascii="Arial" w:hAnsi="Arial" w:cs="Arial"/>
          <w:sz w:val="22"/>
          <w:szCs w:val="22"/>
        </w:rPr>
        <w:t>L</w:t>
      </w:r>
      <w:r w:rsidR="00166FDE" w:rsidRPr="00E740BD">
        <w:rPr>
          <w:rFonts w:ascii="Arial" w:hAnsi="Arial" w:cs="Arial"/>
          <w:sz w:val="22"/>
          <w:szCs w:val="22"/>
        </w:rPr>
        <w:t xml:space="preserve">e </w:t>
      </w:r>
      <w:r w:rsidR="00DF0227" w:rsidRPr="00E740BD">
        <w:rPr>
          <w:rFonts w:ascii="Arial" w:hAnsi="Arial" w:cs="Arial"/>
          <w:sz w:val="22"/>
          <w:szCs w:val="22"/>
        </w:rPr>
        <w:t>racisme</w:t>
      </w:r>
      <w:r w:rsidR="003C4041" w:rsidRPr="00E740BD">
        <w:rPr>
          <w:rFonts w:ascii="Arial" w:hAnsi="Arial" w:cs="Arial"/>
          <w:sz w:val="22"/>
          <w:szCs w:val="22"/>
        </w:rPr>
        <w:t xml:space="preserve"> </w:t>
      </w:r>
      <w:r w:rsidR="00DF0227" w:rsidRPr="00E740BD">
        <w:rPr>
          <w:rFonts w:ascii="Arial" w:hAnsi="Arial" w:cs="Arial"/>
          <w:sz w:val="22"/>
          <w:szCs w:val="22"/>
        </w:rPr>
        <w:t>est «</w:t>
      </w:r>
      <w:r w:rsidR="00A05D82" w:rsidRPr="00E740BD">
        <w:rPr>
          <w:rFonts w:ascii="Arial" w:hAnsi="Arial" w:cs="Arial"/>
          <w:sz w:val="22"/>
          <w:szCs w:val="22"/>
        </w:rPr>
        <w:t> </w:t>
      </w:r>
      <w:r w:rsidR="00DF0227" w:rsidRPr="00E740BD">
        <w:rPr>
          <w:rFonts w:ascii="Arial" w:hAnsi="Arial" w:cs="Arial"/>
          <w:sz w:val="22"/>
          <w:szCs w:val="22"/>
        </w:rPr>
        <w:t xml:space="preserve">toujours </w:t>
      </w:r>
      <w:r w:rsidR="00917355" w:rsidRPr="00E740BD">
        <w:rPr>
          <w:rFonts w:ascii="Arial" w:hAnsi="Arial" w:cs="Arial"/>
          <w:sz w:val="22"/>
          <w:szCs w:val="22"/>
        </w:rPr>
        <w:t>« </w:t>
      </w:r>
      <w:proofErr w:type="spellStart"/>
      <w:r w:rsidR="00DF0227" w:rsidRPr="00E740BD">
        <w:rPr>
          <w:rFonts w:ascii="Arial" w:hAnsi="Arial" w:cs="Arial"/>
          <w:sz w:val="22"/>
          <w:szCs w:val="22"/>
        </w:rPr>
        <w:t>in-forme</w:t>
      </w:r>
      <w:proofErr w:type="spellEnd"/>
      <w:r w:rsidR="00DF0227" w:rsidRPr="00E740BD">
        <w:rPr>
          <w:rFonts w:ascii="Arial" w:hAnsi="Arial" w:cs="Arial"/>
          <w:sz w:val="22"/>
          <w:szCs w:val="22"/>
        </w:rPr>
        <w:t>́</w:t>
      </w:r>
      <w:r w:rsidR="00917355" w:rsidRPr="00E740BD">
        <w:rPr>
          <w:rFonts w:ascii="Arial" w:hAnsi="Arial" w:cs="Arial"/>
          <w:sz w:val="22"/>
          <w:szCs w:val="22"/>
        </w:rPr>
        <w:t> »</w:t>
      </w:r>
      <w:r w:rsidR="00DF0227" w:rsidRPr="00E740BD">
        <w:rPr>
          <w:rFonts w:ascii="Arial" w:hAnsi="Arial" w:cs="Arial"/>
          <w:sz w:val="22"/>
          <w:szCs w:val="22"/>
        </w:rPr>
        <w:t xml:space="preserve"> par une histoire, une dynamique et un environnement culturel particuliers</w:t>
      </w:r>
      <w:r w:rsidR="00A05D82" w:rsidRPr="00E740BD">
        <w:rPr>
          <w:rFonts w:ascii="Arial" w:hAnsi="Arial" w:cs="Arial"/>
          <w:sz w:val="22"/>
          <w:szCs w:val="22"/>
        </w:rPr>
        <w:t> </w:t>
      </w:r>
      <w:r w:rsidR="00DF0227" w:rsidRPr="00E740BD">
        <w:rPr>
          <w:rFonts w:ascii="Arial" w:hAnsi="Arial" w:cs="Arial"/>
          <w:sz w:val="22"/>
          <w:szCs w:val="22"/>
        </w:rPr>
        <w:t>»</w:t>
      </w:r>
      <w:r w:rsidR="00763DA7" w:rsidRPr="00E740BD">
        <w:rPr>
          <w:rStyle w:val="Appelnotedebasdep"/>
          <w:rFonts w:ascii="Arial" w:hAnsi="Arial" w:cs="Arial"/>
          <w:sz w:val="22"/>
          <w:szCs w:val="22"/>
        </w:rPr>
        <w:footnoteReference w:id="340"/>
      </w:r>
      <w:r w:rsidR="006E509E" w:rsidRPr="00E740BD">
        <w:rPr>
          <w:rFonts w:ascii="Arial" w:hAnsi="Arial" w:cs="Arial"/>
          <w:sz w:val="22"/>
          <w:szCs w:val="22"/>
        </w:rPr>
        <w:t>.</w:t>
      </w:r>
      <w:r w:rsidR="00AB3E74" w:rsidRPr="00E740BD">
        <w:rPr>
          <w:rFonts w:ascii="Arial" w:hAnsi="Arial" w:cs="Arial"/>
          <w:sz w:val="22"/>
          <w:szCs w:val="22"/>
        </w:rPr>
        <w:t xml:space="preserve"> Ce contexte n’est pas uniquement </w:t>
      </w:r>
      <w:r w:rsidR="00772C87" w:rsidRPr="00E740BD">
        <w:rPr>
          <w:rFonts w:ascii="Arial" w:hAnsi="Arial" w:cs="Arial"/>
          <w:sz w:val="22"/>
          <w:szCs w:val="22"/>
        </w:rPr>
        <w:t>local</w:t>
      </w:r>
      <w:r w:rsidR="00AB3E74" w:rsidRPr="00E740BD">
        <w:rPr>
          <w:rFonts w:ascii="Arial" w:hAnsi="Arial" w:cs="Arial"/>
          <w:sz w:val="22"/>
          <w:szCs w:val="22"/>
        </w:rPr>
        <w:t>.</w:t>
      </w:r>
      <w:r w:rsidR="00772C87" w:rsidRPr="00E740BD">
        <w:rPr>
          <w:rFonts w:ascii="Arial" w:hAnsi="Arial" w:cs="Arial"/>
          <w:sz w:val="22"/>
          <w:szCs w:val="22"/>
        </w:rPr>
        <w:t xml:space="preserve"> </w:t>
      </w:r>
      <w:r w:rsidR="00090620" w:rsidRPr="00E740BD">
        <w:rPr>
          <w:rFonts w:ascii="Arial" w:hAnsi="Arial" w:cs="Arial"/>
          <w:sz w:val="22"/>
          <w:szCs w:val="22"/>
        </w:rPr>
        <w:t xml:space="preserve">Il existe à ce sujet </w:t>
      </w:r>
      <w:r w:rsidR="00772C87" w:rsidRPr="00E740BD">
        <w:rPr>
          <w:rFonts w:ascii="Arial" w:hAnsi="Arial" w:cs="Arial"/>
          <w:sz w:val="22"/>
          <w:szCs w:val="22"/>
        </w:rPr>
        <w:t>des</w:t>
      </w:r>
      <w:r w:rsidR="00090620" w:rsidRPr="00E740BD">
        <w:rPr>
          <w:rFonts w:ascii="Arial" w:hAnsi="Arial" w:cs="Arial"/>
          <w:sz w:val="22"/>
          <w:szCs w:val="22"/>
        </w:rPr>
        <w:t xml:space="preserve"> interaction</w:t>
      </w:r>
      <w:r w:rsidR="00772C87" w:rsidRPr="00E740BD">
        <w:rPr>
          <w:rFonts w:ascii="Arial" w:hAnsi="Arial" w:cs="Arial"/>
          <w:sz w:val="22"/>
          <w:szCs w:val="22"/>
        </w:rPr>
        <w:t>s</w:t>
      </w:r>
      <w:r w:rsidR="00090620" w:rsidRPr="00E740BD">
        <w:rPr>
          <w:rFonts w:ascii="Arial" w:hAnsi="Arial" w:cs="Arial"/>
          <w:sz w:val="22"/>
          <w:szCs w:val="22"/>
        </w:rPr>
        <w:t xml:space="preserve"> </w:t>
      </w:r>
      <w:r w:rsidR="00772C87" w:rsidRPr="00E740BD">
        <w:rPr>
          <w:rFonts w:ascii="Arial" w:hAnsi="Arial" w:cs="Arial"/>
          <w:sz w:val="22"/>
          <w:szCs w:val="22"/>
        </w:rPr>
        <w:t>avec</w:t>
      </w:r>
      <w:r w:rsidR="00090620" w:rsidRPr="00E740BD">
        <w:rPr>
          <w:rFonts w:ascii="Arial" w:hAnsi="Arial" w:cs="Arial"/>
          <w:sz w:val="22"/>
          <w:szCs w:val="22"/>
        </w:rPr>
        <w:t xml:space="preserve"> l</w:t>
      </w:r>
      <w:r w:rsidR="006F5756" w:rsidRPr="00E740BD">
        <w:rPr>
          <w:rFonts w:ascii="Arial" w:hAnsi="Arial" w:cs="Arial"/>
          <w:sz w:val="22"/>
          <w:szCs w:val="22"/>
        </w:rPr>
        <w:t>’environnement</w:t>
      </w:r>
      <w:r w:rsidR="00090620" w:rsidRPr="00E740BD">
        <w:rPr>
          <w:rFonts w:ascii="Arial" w:hAnsi="Arial" w:cs="Arial"/>
          <w:sz w:val="22"/>
          <w:szCs w:val="22"/>
        </w:rPr>
        <w:t xml:space="preserve"> international qu’il importe de ne pas négliger</w:t>
      </w:r>
      <w:r w:rsidR="006F5756" w:rsidRPr="00E740BD">
        <w:rPr>
          <w:rFonts w:ascii="Arial" w:hAnsi="Arial" w:cs="Arial"/>
          <w:sz w:val="22"/>
          <w:szCs w:val="22"/>
        </w:rPr>
        <w:t xml:space="preserve"> dans l</w:t>
      </w:r>
      <w:r w:rsidR="00C114F1" w:rsidRPr="00E740BD">
        <w:rPr>
          <w:rFonts w:ascii="Arial" w:hAnsi="Arial" w:cs="Arial"/>
          <w:sz w:val="22"/>
          <w:szCs w:val="22"/>
        </w:rPr>
        <w:t xml:space="preserve">a compréhension </w:t>
      </w:r>
      <w:r w:rsidR="00D3077C" w:rsidRPr="00E740BD">
        <w:rPr>
          <w:rFonts w:ascii="Arial" w:hAnsi="Arial" w:cs="Arial"/>
          <w:sz w:val="22"/>
          <w:szCs w:val="22"/>
        </w:rPr>
        <w:t>du racisme</w:t>
      </w:r>
      <w:r w:rsidR="00C114F1" w:rsidRPr="00E740BD">
        <w:rPr>
          <w:rFonts w:ascii="Arial" w:hAnsi="Arial" w:cs="Arial"/>
          <w:sz w:val="22"/>
          <w:szCs w:val="22"/>
        </w:rPr>
        <w:t xml:space="preserve"> et de son évolution</w:t>
      </w:r>
      <w:r w:rsidR="00D3077C" w:rsidRPr="00E740BD">
        <w:rPr>
          <w:rFonts w:ascii="Arial" w:hAnsi="Arial" w:cs="Arial"/>
          <w:sz w:val="22"/>
          <w:szCs w:val="22"/>
        </w:rPr>
        <w:t xml:space="preserve"> (forme, objet, etc.)</w:t>
      </w:r>
      <w:r w:rsidR="00090620" w:rsidRPr="00E740BD">
        <w:rPr>
          <w:rFonts w:ascii="Arial" w:hAnsi="Arial" w:cs="Arial"/>
          <w:sz w:val="22"/>
          <w:szCs w:val="22"/>
        </w:rPr>
        <w:t xml:space="preserve">, tout particulièrement </w:t>
      </w:r>
      <w:r w:rsidR="00C114F1" w:rsidRPr="00E740BD">
        <w:rPr>
          <w:rFonts w:ascii="Arial" w:hAnsi="Arial" w:cs="Arial"/>
          <w:sz w:val="22"/>
          <w:szCs w:val="22"/>
        </w:rPr>
        <w:t>en lien avec</w:t>
      </w:r>
      <w:r w:rsidR="00090620" w:rsidRPr="00E740BD">
        <w:rPr>
          <w:rFonts w:ascii="Arial" w:hAnsi="Arial" w:cs="Arial"/>
          <w:sz w:val="22"/>
          <w:szCs w:val="22"/>
        </w:rPr>
        <w:t xml:space="preserve"> </w:t>
      </w:r>
      <w:r w:rsidR="00D3077C" w:rsidRPr="00E740BD">
        <w:rPr>
          <w:rFonts w:ascii="Arial" w:hAnsi="Arial" w:cs="Arial"/>
          <w:sz w:val="22"/>
          <w:szCs w:val="22"/>
        </w:rPr>
        <w:t>la</w:t>
      </w:r>
      <w:r w:rsidR="00090620" w:rsidRPr="00E740BD">
        <w:rPr>
          <w:rFonts w:ascii="Arial" w:hAnsi="Arial" w:cs="Arial"/>
          <w:sz w:val="22"/>
          <w:szCs w:val="22"/>
        </w:rPr>
        <w:t xml:space="preserve"> globalisation </w:t>
      </w:r>
      <w:r w:rsidR="00D3077C" w:rsidRPr="00E740BD">
        <w:rPr>
          <w:rFonts w:ascii="Arial" w:hAnsi="Arial" w:cs="Arial"/>
          <w:sz w:val="22"/>
          <w:szCs w:val="22"/>
        </w:rPr>
        <w:t xml:space="preserve">de l’information qui est </w:t>
      </w:r>
      <w:r w:rsidR="00090620" w:rsidRPr="00E740BD">
        <w:rPr>
          <w:rFonts w:ascii="Arial" w:hAnsi="Arial" w:cs="Arial"/>
          <w:sz w:val="22"/>
          <w:szCs w:val="22"/>
        </w:rPr>
        <w:t>accentuée par Internet</w:t>
      </w:r>
      <w:r w:rsidR="000023FE" w:rsidRPr="00E740BD">
        <w:rPr>
          <w:rStyle w:val="Appelnotedebasdep"/>
          <w:rFonts w:ascii="Arial" w:hAnsi="Arial" w:cs="Arial"/>
          <w:sz w:val="22"/>
          <w:szCs w:val="22"/>
        </w:rPr>
        <w:footnoteReference w:id="341"/>
      </w:r>
      <w:r w:rsidR="00090620" w:rsidRPr="00E740BD">
        <w:rPr>
          <w:rFonts w:ascii="Arial" w:hAnsi="Arial" w:cs="Arial"/>
          <w:sz w:val="22"/>
          <w:szCs w:val="22"/>
        </w:rPr>
        <w:t xml:space="preserve"> et les médias sociaux</w:t>
      </w:r>
      <w:r w:rsidR="00517D37" w:rsidRPr="00E740BD">
        <w:rPr>
          <w:rFonts w:ascii="Arial" w:hAnsi="Arial" w:cs="Arial"/>
          <w:sz w:val="22"/>
          <w:szCs w:val="22"/>
        </w:rPr>
        <w:t xml:space="preserve">. </w:t>
      </w:r>
      <w:r w:rsidR="00517D37" w:rsidRPr="00E740BD">
        <w:rPr>
          <w:rFonts w:ascii="Arial" w:hAnsi="Arial" w:cs="Arial"/>
          <w:sz w:val="22"/>
          <w:szCs w:val="22"/>
        </w:rPr>
        <w:lastRenderedPageBreak/>
        <w:t xml:space="preserve">Ces instruments </w:t>
      </w:r>
      <w:r w:rsidR="00E86A70" w:rsidRPr="00E740BD">
        <w:rPr>
          <w:rFonts w:ascii="Arial" w:hAnsi="Arial" w:cs="Arial"/>
          <w:sz w:val="22"/>
          <w:szCs w:val="22"/>
        </w:rPr>
        <w:t>viennent accroître le rayon d’action des</w:t>
      </w:r>
      <w:r w:rsidR="00620B86" w:rsidRPr="00E740BD">
        <w:rPr>
          <w:rFonts w:ascii="Arial" w:hAnsi="Arial" w:cs="Arial"/>
          <w:sz w:val="22"/>
          <w:szCs w:val="22"/>
        </w:rPr>
        <w:t xml:space="preserve"> groupes et individus </w:t>
      </w:r>
      <w:r w:rsidR="00517D37" w:rsidRPr="00E740BD">
        <w:rPr>
          <w:rFonts w:ascii="Arial" w:hAnsi="Arial" w:cs="Arial"/>
          <w:sz w:val="22"/>
          <w:szCs w:val="22"/>
        </w:rPr>
        <w:t>relayant</w:t>
      </w:r>
      <w:r w:rsidR="00620B86" w:rsidRPr="00E740BD">
        <w:rPr>
          <w:rFonts w:ascii="Arial" w:hAnsi="Arial" w:cs="Arial"/>
          <w:sz w:val="22"/>
          <w:szCs w:val="22"/>
        </w:rPr>
        <w:t xml:space="preserve"> des discours racistes</w:t>
      </w:r>
      <w:r w:rsidR="00517D37" w:rsidRPr="00E740BD">
        <w:rPr>
          <w:rFonts w:ascii="Arial" w:hAnsi="Arial" w:cs="Arial"/>
          <w:sz w:val="22"/>
          <w:szCs w:val="22"/>
        </w:rPr>
        <w:t>.</w:t>
      </w:r>
    </w:p>
    <w:p w14:paraId="65E072C4" w14:textId="77777777" w:rsidR="00B700FA" w:rsidRPr="00E740BD" w:rsidRDefault="00B700FA" w:rsidP="00B84987">
      <w:pPr>
        <w:tabs>
          <w:tab w:val="left" w:pos="2268"/>
        </w:tabs>
        <w:spacing w:line="360" w:lineRule="auto"/>
        <w:rPr>
          <w:rFonts w:ascii="Arial" w:hAnsi="Arial" w:cs="Arial"/>
          <w:strike/>
          <w:sz w:val="22"/>
          <w:szCs w:val="22"/>
        </w:rPr>
      </w:pPr>
    </w:p>
    <w:p w14:paraId="6E2943CD" w14:textId="7EFCACAF" w:rsidR="00090620" w:rsidRPr="00E740BD" w:rsidRDefault="00B979B7" w:rsidP="00C77603">
      <w:pPr>
        <w:tabs>
          <w:tab w:val="left" w:pos="2268"/>
        </w:tabs>
        <w:spacing w:line="360" w:lineRule="auto"/>
        <w:ind w:right="-30"/>
        <w:rPr>
          <w:rFonts w:ascii="Arial" w:hAnsi="Arial" w:cs="Arial"/>
          <w:sz w:val="22"/>
          <w:szCs w:val="22"/>
        </w:rPr>
      </w:pPr>
      <w:r w:rsidRPr="00E740BD">
        <w:rPr>
          <w:rFonts w:ascii="Arial" w:hAnsi="Arial" w:cs="Arial"/>
          <w:sz w:val="22"/>
          <w:szCs w:val="22"/>
        </w:rPr>
        <w:t>En 2015, l</w:t>
      </w:r>
      <w:r w:rsidR="00090620" w:rsidRPr="00E740BD">
        <w:rPr>
          <w:rFonts w:ascii="Arial" w:hAnsi="Arial" w:cs="Arial"/>
          <w:sz w:val="22"/>
          <w:szCs w:val="22"/>
        </w:rPr>
        <w:t xml:space="preserve">a Commission </w:t>
      </w:r>
      <w:r w:rsidR="00AB3E74" w:rsidRPr="00E740BD">
        <w:rPr>
          <w:rFonts w:ascii="Arial" w:hAnsi="Arial" w:cs="Arial"/>
          <w:sz w:val="22"/>
          <w:szCs w:val="22"/>
        </w:rPr>
        <w:t>reprenait à son compte cette observation</w:t>
      </w:r>
      <w:r w:rsidR="00917355" w:rsidRPr="00E740BD">
        <w:rPr>
          <w:rFonts w:ascii="Arial" w:hAnsi="Arial" w:cs="Arial"/>
          <w:sz w:val="22"/>
          <w:szCs w:val="22"/>
        </w:rPr>
        <w:t> </w:t>
      </w:r>
      <w:r w:rsidR="006E509E" w:rsidRPr="00E740BD">
        <w:rPr>
          <w:rFonts w:ascii="Arial" w:hAnsi="Arial" w:cs="Arial"/>
          <w:sz w:val="22"/>
          <w:szCs w:val="22"/>
        </w:rPr>
        <w:t xml:space="preserve">: </w:t>
      </w:r>
    </w:p>
    <w:p w14:paraId="7E9D5EE3" w14:textId="77777777" w:rsidR="00B700FA" w:rsidRPr="00E740BD" w:rsidRDefault="00B700FA" w:rsidP="00B84987">
      <w:pPr>
        <w:tabs>
          <w:tab w:val="left" w:pos="2268"/>
        </w:tabs>
        <w:spacing w:line="360" w:lineRule="auto"/>
        <w:rPr>
          <w:rFonts w:ascii="Arial" w:hAnsi="Arial" w:cs="Arial"/>
          <w:strike/>
          <w:sz w:val="22"/>
          <w:szCs w:val="22"/>
        </w:rPr>
      </w:pPr>
    </w:p>
    <w:p w14:paraId="2C2B4B2C" w14:textId="2C20593E" w:rsidR="006E509E" w:rsidRPr="00E740BD" w:rsidRDefault="006F5756" w:rsidP="00437551">
      <w:pPr>
        <w:spacing w:after="120"/>
        <w:ind w:left="851" w:right="996"/>
        <w:rPr>
          <w:rFonts w:ascii="Arial" w:hAnsi="Arial" w:cs="Arial"/>
          <w:sz w:val="20"/>
          <w:szCs w:val="20"/>
        </w:rPr>
      </w:pPr>
      <w:r w:rsidRPr="00E740BD">
        <w:rPr>
          <w:rFonts w:ascii="Arial" w:hAnsi="Arial" w:cs="Arial"/>
          <w:sz w:val="20"/>
          <w:szCs w:val="20"/>
        </w:rPr>
        <w:t>«</w:t>
      </w:r>
      <w:r w:rsidR="00A05D82" w:rsidRPr="00E740BD">
        <w:rPr>
          <w:rFonts w:ascii="Arial" w:hAnsi="Arial" w:cs="Arial"/>
          <w:sz w:val="20"/>
          <w:szCs w:val="20"/>
        </w:rPr>
        <w:t> </w:t>
      </w:r>
      <w:r w:rsidR="006E509E" w:rsidRPr="00E740BD">
        <w:rPr>
          <w:rFonts w:ascii="Arial" w:hAnsi="Arial" w:cs="Arial"/>
          <w:sz w:val="20"/>
          <w:szCs w:val="20"/>
        </w:rPr>
        <w:t xml:space="preserve">Alors que le développement d’Internet et des médias sociaux offre des outils démocratiques sans précédent qui favorise une participation sociale et politique élargie ainsi que le rapprochement entre les peuples, il entraine des risques de dérives accrus lorsque ces moyens de communication sont détournés de leurs finalités pour en faire le </w:t>
      </w:r>
      <w:r w:rsidR="00EF694D" w:rsidRPr="00E740BD">
        <w:rPr>
          <w:rFonts w:ascii="Arial" w:hAnsi="Arial" w:cs="Arial"/>
          <w:sz w:val="20"/>
          <w:szCs w:val="20"/>
        </w:rPr>
        <w:t>porte-voix</w:t>
      </w:r>
      <w:r w:rsidR="006E509E" w:rsidRPr="00E740BD">
        <w:rPr>
          <w:rFonts w:ascii="Arial" w:hAnsi="Arial" w:cs="Arial"/>
          <w:sz w:val="20"/>
          <w:szCs w:val="20"/>
        </w:rPr>
        <w:t xml:space="preserve"> de discours haineux. </w:t>
      </w:r>
    </w:p>
    <w:p w14:paraId="7951615F" w14:textId="289BC1D7" w:rsidR="006E509E" w:rsidRPr="00E740BD" w:rsidRDefault="006E509E" w:rsidP="00437551">
      <w:pPr>
        <w:ind w:left="851" w:right="996"/>
        <w:rPr>
          <w:rFonts w:ascii="Arial" w:hAnsi="Arial" w:cs="Arial"/>
          <w:sz w:val="20"/>
          <w:szCs w:val="20"/>
        </w:rPr>
      </w:pPr>
      <w:r w:rsidRPr="00E740BD">
        <w:rPr>
          <w:rFonts w:ascii="Arial" w:hAnsi="Arial" w:cs="Arial"/>
          <w:sz w:val="20"/>
          <w:szCs w:val="20"/>
        </w:rPr>
        <w:t>À cet égard, divers rapports internationaux ont tour à tour sonné l’alarme à l’effet que cet outil démocratique que constitue Internet était également en phase de devenir le véhicule principal des groupes d’extrême droite à l’idéologie raciste et xénophobe.</w:t>
      </w:r>
      <w:r w:rsidR="00A05D82" w:rsidRPr="00E740BD">
        <w:rPr>
          <w:rFonts w:ascii="Arial" w:hAnsi="Arial" w:cs="Arial"/>
          <w:sz w:val="20"/>
          <w:szCs w:val="20"/>
        </w:rPr>
        <w:t> </w:t>
      </w:r>
      <w:r w:rsidR="006F5756" w:rsidRPr="00E740BD">
        <w:rPr>
          <w:rFonts w:ascii="Arial" w:hAnsi="Arial" w:cs="Arial"/>
          <w:sz w:val="20"/>
          <w:szCs w:val="20"/>
        </w:rPr>
        <w:t>»</w:t>
      </w:r>
      <w:r w:rsidR="006F5756" w:rsidRPr="00E740BD">
        <w:rPr>
          <w:rStyle w:val="Appelnotedebasdep"/>
          <w:rFonts w:ascii="Arial" w:hAnsi="Arial" w:cs="Arial"/>
          <w:sz w:val="20"/>
          <w:szCs w:val="20"/>
        </w:rPr>
        <w:footnoteReference w:id="342"/>
      </w:r>
    </w:p>
    <w:p w14:paraId="62651E99" w14:textId="77777777" w:rsidR="006E509E" w:rsidRPr="00E740BD" w:rsidRDefault="006E509E" w:rsidP="00B84987">
      <w:pPr>
        <w:tabs>
          <w:tab w:val="left" w:pos="2268"/>
        </w:tabs>
        <w:spacing w:line="360" w:lineRule="auto"/>
        <w:rPr>
          <w:rFonts w:ascii="Arial" w:hAnsi="Arial" w:cs="Arial"/>
          <w:strike/>
          <w:sz w:val="22"/>
          <w:szCs w:val="22"/>
        </w:rPr>
      </w:pPr>
    </w:p>
    <w:p w14:paraId="369A064E" w14:textId="5758EDDC" w:rsidR="006401B8" w:rsidRPr="00E740BD" w:rsidRDefault="00090620" w:rsidP="00C77603">
      <w:pPr>
        <w:tabs>
          <w:tab w:val="left" w:pos="2268"/>
        </w:tabs>
        <w:spacing w:line="360" w:lineRule="auto"/>
        <w:ind w:right="-30"/>
        <w:rPr>
          <w:rFonts w:ascii="Arial" w:hAnsi="Arial" w:cs="Arial"/>
          <w:sz w:val="22"/>
          <w:szCs w:val="22"/>
        </w:rPr>
      </w:pPr>
      <w:r w:rsidRPr="00E740BD">
        <w:rPr>
          <w:rFonts w:ascii="Arial" w:hAnsi="Arial" w:cs="Arial"/>
          <w:sz w:val="22"/>
          <w:szCs w:val="22"/>
        </w:rPr>
        <w:t xml:space="preserve">Cette préoccupation a été réitérée à maintes reprises au cours des vingt dernières années </w:t>
      </w:r>
      <w:proofErr w:type="gramStart"/>
      <w:r w:rsidR="006F5756" w:rsidRPr="00E740BD">
        <w:rPr>
          <w:rFonts w:ascii="Arial" w:hAnsi="Arial" w:cs="Arial"/>
          <w:sz w:val="22"/>
          <w:szCs w:val="22"/>
        </w:rPr>
        <w:t>au</w:t>
      </w:r>
      <w:proofErr w:type="gramEnd"/>
      <w:r w:rsidR="006F5756" w:rsidRPr="00E740BD">
        <w:rPr>
          <w:rFonts w:ascii="Arial" w:hAnsi="Arial" w:cs="Arial"/>
          <w:sz w:val="22"/>
          <w:szCs w:val="22"/>
        </w:rPr>
        <w:t xml:space="preserve"> plan international</w:t>
      </w:r>
      <w:r w:rsidR="006E509E" w:rsidRPr="00E740BD">
        <w:rPr>
          <w:rFonts w:ascii="Arial" w:hAnsi="Arial" w:cs="Arial"/>
          <w:sz w:val="22"/>
          <w:szCs w:val="22"/>
        </w:rPr>
        <w:t xml:space="preserve">, </w:t>
      </w:r>
      <w:r w:rsidRPr="00E740BD">
        <w:rPr>
          <w:rFonts w:ascii="Arial" w:hAnsi="Arial" w:cs="Arial"/>
          <w:sz w:val="22"/>
          <w:szCs w:val="22"/>
        </w:rPr>
        <w:t>notamment dans le cadre de la Conférence de Durban</w:t>
      </w:r>
      <w:r w:rsidR="00620B86" w:rsidRPr="00E740BD">
        <w:rPr>
          <w:rStyle w:val="Appelnotedebasdep"/>
          <w:rFonts w:ascii="Arial" w:hAnsi="Arial" w:cs="Arial"/>
          <w:sz w:val="22"/>
          <w:szCs w:val="22"/>
        </w:rPr>
        <w:footnoteReference w:id="343"/>
      </w:r>
      <w:r w:rsidRPr="00E740BD">
        <w:rPr>
          <w:rFonts w:ascii="Arial" w:hAnsi="Arial" w:cs="Arial"/>
          <w:sz w:val="22"/>
          <w:szCs w:val="22"/>
        </w:rPr>
        <w:t>.</w:t>
      </w:r>
    </w:p>
    <w:p w14:paraId="09A9EF69" w14:textId="77777777" w:rsidR="00917355" w:rsidRPr="00E740BD" w:rsidRDefault="00917355" w:rsidP="00C77603">
      <w:pPr>
        <w:tabs>
          <w:tab w:val="left" w:pos="2268"/>
        </w:tabs>
        <w:spacing w:line="360" w:lineRule="auto"/>
        <w:ind w:right="-30"/>
        <w:rPr>
          <w:rFonts w:ascii="Arial" w:hAnsi="Arial" w:cs="Arial"/>
          <w:sz w:val="22"/>
          <w:szCs w:val="22"/>
        </w:rPr>
      </w:pPr>
    </w:p>
    <w:p w14:paraId="08D3BA10" w14:textId="35B7ED0C" w:rsidR="002C02B1" w:rsidRPr="00E740BD" w:rsidRDefault="00AB3E74" w:rsidP="00C77603">
      <w:pPr>
        <w:tabs>
          <w:tab w:val="left" w:pos="2268"/>
        </w:tabs>
        <w:spacing w:line="360" w:lineRule="auto"/>
        <w:ind w:right="-30"/>
        <w:rPr>
          <w:rFonts w:ascii="Arial" w:hAnsi="Arial" w:cs="Arial"/>
          <w:sz w:val="22"/>
          <w:szCs w:val="22"/>
        </w:rPr>
      </w:pPr>
      <w:r w:rsidRPr="00E740BD">
        <w:rPr>
          <w:rFonts w:ascii="Arial" w:hAnsi="Arial" w:cs="Arial"/>
          <w:sz w:val="22"/>
          <w:szCs w:val="22"/>
        </w:rPr>
        <w:t>Ajoutons qu’en s</w:t>
      </w:r>
      <w:r w:rsidR="000B18CE" w:rsidRPr="00E740BD">
        <w:rPr>
          <w:rFonts w:ascii="Arial" w:hAnsi="Arial" w:cs="Arial"/>
          <w:sz w:val="22"/>
          <w:szCs w:val="22"/>
        </w:rPr>
        <w:t xml:space="preserve">e superposant à l’environnement interne du contexte national, des événements survenus à l’international peuvent participer </w:t>
      </w:r>
      <w:r w:rsidR="00167CC4" w:rsidRPr="00E740BD">
        <w:rPr>
          <w:rFonts w:ascii="Arial" w:hAnsi="Arial" w:cs="Arial"/>
          <w:sz w:val="22"/>
          <w:szCs w:val="22"/>
        </w:rPr>
        <w:t xml:space="preserve">aux représentations négatives </w:t>
      </w:r>
      <w:r w:rsidR="000B18CE" w:rsidRPr="00E740BD">
        <w:rPr>
          <w:rFonts w:ascii="Arial" w:hAnsi="Arial" w:cs="Arial"/>
          <w:sz w:val="22"/>
          <w:szCs w:val="22"/>
        </w:rPr>
        <w:t>de certains groupes</w:t>
      </w:r>
      <w:r w:rsidR="00E30958" w:rsidRPr="00E740BD">
        <w:rPr>
          <w:rFonts w:ascii="Arial" w:hAnsi="Arial" w:cs="Arial"/>
          <w:sz w:val="22"/>
          <w:szCs w:val="22"/>
        </w:rPr>
        <w:t xml:space="preserve">. </w:t>
      </w:r>
      <w:r w:rsidR="00E30958" w:rsidRPr="00E740BD">
        <w:rPr>
          <w:rFonts w:ascii="Arial" w:hAnsi="Arial" w:cs="Arial"/>
          <w:sz w:val="22"/>
          <w:szCs w:val="22"/>
        </w:rPr>
        <w:lastRenderedPageBreak/>
        <w:t>Comme le rappelait encore récemment la Commission, le «</w:t>
      </w:r>
      <w:r w:rsidR="00A05D82" w:rsidRPr="00E740BD">
        <w:rPr>
          <w:rFonts w:ascii="Arial" w:hAnsi="Arial" w:cs="Arial"/>
          <w:sz w:val="22"/>
          <w:szCs w:val="22"/>
        </w:rPr>
        <w:t> </w:t>
      </w:r>
      <w:r w:rsidR="00E30958" w:rsidRPr="00E740BD">
        <w:rPr>
          <w:rFonts w:ascii="Arial" w:hAnsi="Arial" w:cs="Arial"/>
          <w:sz w:val="22"/>
          <w:szCs w:val="22"/>
        </w:rPr>
        <w:t>télescopage entre les événements internationaux et la réalité concrète telle qu’elle se vit ici peut également influencer négativement les perceptions du public</w:t>
      </w:r>
      <w:r w:rsidR="00A05D82" w:rsidRPr="00E740BD">
        <w:rPr>
          <w:rFonts w:ascii="Arial" w:hAnsi="Arial" w:cs="Arial"/>
          <w:sz w:val="22"/>
          <w:szCs w:val="22"/>
        </w:rPr>
        <w:t> </w:t>
      </w:r>
      <w:r w:rsidR="00E30958" w:rsidRPr="00E740BD">
        <w:rPr>
          <w:rFonts w:ascii="Arial" w:hAnsi="Arial" w:cs="Arial"/>
          <w:sz w:val="22"/>
          <w:szCs w:val="22"/>
        </w:rPr>
        <w:t>»</w:t>
      </w:r>
      <w:bookmarkStart w:id="123" w:name="_Ref55251469"/>
      <w:r w:rsidR="00E30958" w:rsidRPr="00E740BD">
        <w:rPr>
          <w:rStyle w:val="Appelnotedebasdep"/>
          <w:rFonts w:ascii="Arial" w:hAnsi="Arial" w:cs="Arial"/>
          <w:sz w:val="22"/>
          <w:szCs w:val="22"/>
        </w:rPr>
        <w:footnoteReference w:id="344"/>
      </w:r>
      <w:bookmarkEnd w:id="123"/>
      <w:r w:rsidR="00E30958" w:rsidRPr="00E740BD">
        <w:rPr>
          <w:rFonts w:ascii="Arial" w:hAnsi="Arial" w:cs="Arial"/>
          <w:sz w:val="22"/>
          <w:szCs w:val="22"/>
        </w:rPr>
        <w:t>.</w:t>
      </w:r>
      <w:r w:rsidRPr="00E740BD">
        <w:rPr>
          <w:rFonts w:ascii="Arial" w:hAnsi="Arial" w:cs="Arial"/>
          <w:sz w:val="22"/>
          <w:szCs w:val="22"/>
        </w:rPr>
        <w:t xml:space="preserve"> </w:t>
      </w:r>
      <w:r w:rsidR="00926FBF" w:rsidRPr="00E740BD">
        <w:rPr>
          <w:rFonts w:ascii="Arial" w:hAnsi="Arial" w:cs="Arial"/>
          <w:sz w:val="22"/>
          <w:szCs w:val="22"/>
        </w:rPr>
        <w:t>L</w:t>
      </w:r>
      <w:r w:rsidR="000B18CE" w:rsidRPr="00E740BD">
        <w:rPr>
          <w:rFonts w:ascii="Arial" w:hAnsi="Arial" w:cs="Arial"/>
          <w:sz w:val="22"/>
          <w:szCs w:val="22"/>
        </w:rPr>
        <w:t>es résultats des entretiens menés par la Commission dans le cadre d’une étude qualitative sur les actes haineux à caractère xénophobe, notamment islamophobe</w:t>
      </w:r>
      <w:r w:rsidR="00926FBF" w:rsidRPr="00E740BD">
        <w:rPr>
          <w:rFonts w:ascii="Arial" w:hAnsi="Arial" w:cs="Arial"/>
          <w:sz w:val="22"/>
          <w:szCs w:val="22"/>
        </w:rPr>
        <w:t xml:space="preserve"> semblent le confirmer</w:t>
      </w:r>
      <w:r w:rsidR="000B18CE" w:rsidRPr="00E740BD">
        <w:rPr>
          <w:rStyle w:val="Appelnotedebasdep"/>
          <w:rFonts w:ascii="Arial" w:hAnsi="Arial" w:cs="Arial"/>
          <w:sz w:val="22"/>
          <w:szCs w:val="22"/>
        </w:rPr>
        <w:footnoteReference w:id="345"/>
      </w:r>
      <w:r w:rsidR="000B18CE" w:rsidRPr="00E740BD">
        <w:rPr>
          <w:rFonts w:ascii="Arial" w:hAnsi="Arial" w:cs="Arial"/>
          <w:sz w:val="22"/>
          <w:szCs w:val="22"/>
        </w:rPr>
        <w:t>.</w:t>
      </w:r>
      <w:r w:rsidR="00100456" w:rsidRPr="00E740BD">
        <w:rPr>
          <w:rFonts w:ascii="Arial" w:hAnsi="Arial" w:cs="Arial"/>
          <w:sz w:val="22"/>
          <w:szCs w:val="22"/>
        </w:rPr>
        <w:t xml:space="preserve"> Cette influence</w:t>
      </w:r>
      <w:r w:rsidR="007F32D9" w:rsidRPr="00E740BD">
        <w:rPr>
          <w:rFonts w:ascii="Arial" w:hAnsi="Arial" w:cs="Arial"/>
          <w:sz w:val="22"/>
          <w:szCs w:val="22"/>
        </w:rPr>
        <w:t xml:space="preserve"> </w:t>
      </w:r>
      <w:r w:rsidRPr="00E740BD">
        <w:rPr>
          <w:rFonts w:ascii="Arial" w:hAnsi="Arial" w:cs="Arial"/>
          <w:sz w:val="22"/>
          <w:szCs w:val="22"/>
        </w:rPr>
        <w:t xml:space="preserve">s’actualise </w:t>
      </w:r>
      <w:r w:rsidR="00B139D6" w:rsidRPr="00E740BD">
        <w:rPr>
          <w:rFonts w:ascii="Arial" w:hAnsi="Arial" w:cs="Arial"/>
          <w:sz w:val="22"/>
          <w:szCs w:val="22"/>
        </w:rPr>
        <w:t xml:space="preserve">entre autres </w:t>
      </w:r>
      <w:r w:rsidR="00100456" w:rsidRPr="00E740BD">
        <w:rPr>
          <w:rFonts w:ascii="Arial" w:hAnsi="Arial" w:cs="Arial"/>
          <w:sz w:val="22"/>
          <w:szCs w:val="22"/>
        </w:rPr>
        <w:t>à travers le</w:t>
      </w:r>
      <w:r w:rsidRPr="00E740BD">
        <w:rPr>
          <w:rFonts w:ascii="Arial" w:hAnsi="Arial" w:cs="Arial"/>
          <w:sz w:val="22"/>
          <w:szCs w:val="22"/>
        </w:rPr>
        <w:t xml:space="preserve"> travail de cadrage des</w:t>
      </w:r>
      <w:r w:rsidR="00100456" w:rsidRPr="00E740BD">
        <w:rPr>
          <w:rFonts w:ascii="Arial" w:hAnsi="Arial" w:cs="Arial"/>
          <w:sz w:val="22"/>
          <w:szCs w:val="22"/>
        </w:rPr>
        <w:t xml:space="preserve"> médias de masse</w:t>
      </w:r>
      <w:r w:rsidR="00926FBF" w:rsidRPr="00E740BD">
        <w:rPr>
          <w:rStyle w:val="Appelnotedebasdep"/>
          <w:rFonts w:ascii="Arial" w:hAnsi="Arial" w:cs="Arial"/>
          <w:sz w:val="22"/>
          <w:szCs w:val="22"/>
        </w:rPr>
        <w:footnoteReference w:id="346"/>
      </w:r>
      <w:r w:rsidR="00EE01C9" w:rsidRPr="00E740BD">
        <w:rPr>
          <w:rFonts w:ascii="Arial" w:hAnsi="Arial" w:cs="Arial"/>
          <w:sz w:val="22"/>
          <w:szCs w:val="22"/>
        </w:rPr>
        <w:t xml:space="preserve"> qui</w:t>
      </w:r>
      <w:r w:rsidR="00B914B5" w:rsidRPr="00E740BD">
        <w:rPr>
          <w:rFonts w:ascii="Arial" w:hAnsi="Arial" w:cs="Arial"/>
          <w:sz w:val="22"/>
          <w:szCs w:val="22"/>
        </w:rPr>
        <w:t xml:space="preserve"> </w:t>
      </w:r>
      <w:r w:rsidR="00EE01C9" w:rsidRPr="00E740BD">
        <w:rPr>
          <w:rFonts w:ascii="Arial" w:hAnsi="Arial" w:cs="Arial"/>
          <w:sz w:val="22"/>
          <w:szCs w:val="22"/>
        </w:rPr>
        <w:t xml:space="preserve">peut </w:t>
      </w:r>
      <w:r w:rsidR="00100456" w:rsidRPr="00E740BD">
        <w:rPr>
          <w:rFonts w:ascii="Arial" w:hAnsi="Arial" w:cs="Arial"/>
          <w:sz w:val="22"/>
          <w:szCs w:val="22"/>
        </w:rPr>
        <w:t>contribue</w:t>
      </w:r>
      <w:r w:rsidR="006A71A9" w:rsidRPr="00E740BD">
        <w:rPr>
          <w:rFonts w:ascii="Arial" w:hAnsi="Arial" w:cs="Arial"/>
          <w:sz w:val="22"/>
          <w:szCs w:val="22"/>
        </w:rPr>
        <w:t>r</w:t>
      </w:r>
      <w:r w:rsidR="00100456" w:rsidRPr="00E740BD">
        <w:rPr>
          <w:rFonts w:ascii="Arial" w:hAnsi="Arial" w:cs="Arial"/>
          <w:sz w:val="22"/>
          <w:szCs w:val="22"/>
        </w:rPr>
        <w:t xml:space="preserve"> à la cristallisation de </w:t>
      </w:r>
      <w:r w:rsidR="007903E2" w:rsidRPr="00E740BD">
        <w:rPr>
          <w:rFonts w:ascii="Arial" w:hAnsi="Arial" w:cs="Arial"/>
          <w:sz w:val="22"/>
          <w:szCs w:val="22"/>
        </w:rPr>
        <w:t xml:space="preserve">préjugés et </w:t>
      </w:r>
      <w:r w:rsidR="00100456" w:rsidRPr="00E740BD">
        <w:rPr>
          <w:rFonts w:ascii="Arial" w:hAnsi="Arial" w:cs="Arial"/>
          <w:sz w:val="22"/>
          <w:szCs w:val="22"/>
        </w:rPr>
        <w:t>stéréotypes</w:t>
      </w:r>
      <w:r w:rsidR="00EC3187" w:rsidRPr="00E740BD">
        <w:rPr>
          <w:rFonts w:ascii="Arial" w:hAnsi="Arial" w:cs="Arial"/>
          <w:sz w:val="22"/>
          <w:szCs w:val="22"/>
        </w:rPr>
        <w:t xml:space="preserve"> </w:t>
      </w:r>
      <w:r w:rsidR="00100456" w:rsidRPr="00E740BD">
        <w:rPr>
          <w:rFonts w:ascii="Arial" w:hAnsi="Arial" w:cs="Arial"/>
          <w:sz w:val="22"/>
          <w:szCs w:val="22"/>
        </w:rPr>
        <w:t>visant certain</w:t>
      </w:r>
      <w:r w:rsidR="002352F9" w:rsidRPr="00E740BD">
        <w:rPr>
          <w:rFonts w:ascii="Arial" w:hAnsi="Arial" w:cs="Arial"/>
          <w:sz w:val="22"/>
          <w:szCs w:val="22"/>
        </w:rPr>
        <w:t>e</w:t>
      </w:r>
      <w:r w:rsidR="00100456" w:rsidRPr="00E740BD">
        <w:rPr>
          <w:rFonts w:ascii="Arial" w:hAnsi="Arial" w:cs="Arial"/>
          <w:sz w:val="22"/>
          <w:szCs w:val="22"/>
        </w:rPr>
        <w:t xml:space="preserve">s </w:t>
      </w:r>
      <w:r w:rsidR="002352F9" w:rsidRPr="00E740BD">
        <w:rPr>
          <w:rFonts w:ascii="Arial" w:hAnsi="Arial" w:cs="Arial"/>
          <w:sz w:val="22"/>
          <w:szCs w:val="22"/>
        </w:rPr>
        <w:t xml:space="preserve">communautés </w:t>
      </w:r>
      <w:r w:rsidR="00100456" w:rsidRPr="00E740BD">
        <w:rPr>
          <w:rFonts w:ascii="Arial" w:hAnsi="Arial" w:cs="Arial"/>
          <w:sz w:val="22"/>
          <w:szCs w:val="22"/>
        </w:rPr>
        <w:t>(par exemple, l</w:t>
      </w:r>
      <w:r w:rsidR="00A637D1" w:rsidRPr="00E740BD">
        <w:rPr>
          <w:rFonts w:ascii="Arial" w:hAnsi="Arial" w:cs="Arial"/>
          <w:sz w:val="22"/>
          <w:szCs w:val="22"/>
        </w:rPr>
        <w:t xml:space="preserve">es </w:t>
      </w:r>
      <w:r w:rsidR="00100456" w:rsidRPr="00E740BD">
        <w:rPr>
          <w:rFonts w:ascii="Arial" w:hAnsi="Arial" w:cs="Arial"/>
          <w:sz w:val="22"/>
          <w:szCs w:val="22"/>
        </w:rPr>
        <w:t>association</w:t>
      </w:r>
      <w:r w:rsidR="00A637D1" w:rsidRPr="00E740BD">
        <w:rPr>
          <w:rFonts w:ascii="Arial" w:hAnsi="Arial" w:cs="Arial"/>
          <w:sz w:val="22"/>
          <w:szCs w:val="22"/>
        </w:rPr>
        <w:t>s</w:t>
      </w:r>
      <w:r w:rsidR="00100456" w:rsidRPr="00E740BD">
        <w:rPr>
          <w:rFonts w:ascii="Arial" w:hAnsi="Arial" w:cs="Arial"/>
          <w:sz w:val="22"/>
          <w:szCs w:val="22"/>
        </w:rPr>
        <w:t xml:space="preserve"> entre islam et terrorisme</w:t>
      </w:r>
      <w:r w:rsidR="00C23A53" w:rsidRPr="00E740BD">
        <w:rPr>
          <w:rStyle w:val="Appelnotedebasdep"/>
          <w:rFonts w:ascii="Arial" w:hAnsi="Arial" w:cs="Arial"/>
          <w:sz w:val="22"/>
          <w:szCs w:val="22"/>
        </w:rPr>
        <w:footnoteReference w:id="347"/>
      </w:r>
      <w:r w:rsidR="00A637D1" w:rsidRPr="00E740BD">
        <w:rPr>
          <w:rFonts w:ascii="Arial" w:hAnsi="Arial" w:cs="Arial"/>
          <w:sz w:val="22"/>
          <w:szCs w:val="22"/>
        </w:rPr>
        <w:t xml:space="preserve">, entre personnes </w:t>
      </w:r>
      <w:r w:rsidR="0059422C" w:rsidRPr="00E740BD">
        <w:rPr>
          <w:rFonts w:ascii="Arial" w:hAnsi="Arial" w:cs="Arial"/>
          <w:sz w:val="22"/>
          <w:szCs w:val="22"/>
        </w:rPr>
        <w:t xml:space="preserve">d’origine </w:t>
      </w:r>
      <w:r w:rsidR="00A637D1" w:rsidRPr="00E740BD">
        <w:rPr>
          <w:rFonts w:ascii="Arial" w:hAnsi="Arial" w:cs="Arial"/>
          <w:sz w:val="22"/>
          <w:szCs w:val="22"/>
        </w:rPr>
        <w:t>asiatique et pandémie de Covid-19</w:t>
      </w:r>
      <w:r w:rsidR="00A637D1" w:rsidRPr="00E740BD">
        <w:rPr>
          <w:rStyle w:val="Appelnotedebasdep"/>
          <w:rFonts w:ascii="Arial" w:hAnsi="Arial" w:cs="Arial"/>
          <w:sz w:val="22"/>
          <w:szCs w:val="22"/>
        </w:rPr>
        <w:footnoteReference w:id="348"/>
      </w:r>
      <w:r w:rsidR="00A637D1" w:rsidRPr="00E740BD">
        <w:rPr>
          <w:rFonts w:ascii="Arial" w:hAnsi="Arial" w:cs="Arial"/>
          <w:sz w:val="22"/>
          <w:szCs w:val="22"/>
        </w:rPr>
        <w:t>, etc.</w:t>
      </w:r>
      <w:r w:rsidR="0054177F" w:rsidRPr="00E740BD">
        <w:rPr>
          <w:rFonts w:ascii="Arial" w:hAnsi="Arial" w:cs="Arial"/>
          <w:sz w:val="22"/>
          <w:szCs w:val="22"/>
        </w:rPr>
        <w:t>)</w:t>
      </w:r>
      <w:r w:rsidR="00E87EBC" w:rsidRPr="00E740BD">
        <w:rPr>
          <w:rFonts w:ascii="Arial" w:hAnsi="Arial" w:cs="Arial"/>
          <w:sz w:val="22"/>
          <w:szCs w:val="22"/>
        </w:rPr>
        <w:t xml:space="preserve">, une cristallisation </w:t>
      </w:r>
      <w:r w:rsidR="00926FBF" w:rsidRPr="00E740BD">
        <w:rPr>
          <w:rFonts w:ascii="Arial" w:hAnsi="Arial" w:cs="Arial"/>
          <w:sz w:val="22"/>
          <w:szCs w:val="22"/>
        </w:rPr>
        <w:t xml:space="preserve">qui s’appuie et se fixe </w:t>
      </w:r>
      <w:r w:rsidR="00E30958" w:rsidRPr="00E740BD">
        <w:rPr>
          <w:rFonts w:ascii="Arial" w:hAnsi="Arial" w:cs="Arial"/>
          <w:sz w:val="22"/>
          <w:szCs w:val="22"/>
        </w:rPr>
        <w:t xml:space="preserve">toutefois </w:t>
      </w:r>
      <w:r w:rsidR="00E87EBC" w:rsidRPr="00E740BD">
        <w:rPr>
          <w:rFonts w:ascii="Arial" w:hAnsi="Arial" w:cs="Arial"/>
          <w:sz w:val="22"/>
          <w:szCs w:val="22"/>
        </w:rPr>
        <w:t xml:space="preserve">sur des représentations </w:t>
      </w:r>
      <w:r w:rsidRPr="00E740BD">
        <w:rPr>
          <w:rFonts w:ascii="Arial" w:hAnsi="Arial" w:cs="Arial"/>
          <w:sz w:val="22"/>
          <w:szCs w:val="22"/>
        </w:rPr>
        <w:t xml:space="preserve">qui peuvent être </w:t>
      </w:r>
      <w:r w:rsidR="00926FBF" w:rsidRPr="00E740BD">
        <w:rPr>
          <w:rFonts w:ascii="Arial" w:hAnsi="Arial" w:cs="Arial"/>
          <w:sz w:val="22"/>
          <w:szCs w:val="22"/>
        </w:rPr>
        <w:t>préexistantes, voire séculaires</w:t>
      </w:r>
      <w:r w:rsidR="00926FBF" w:rsidRPr="00E740BD">
        <w:rPr>
          <w:rStyle w:val="Appelnotedebasdep"/>
          <w:rFonts w:ascii="Arial" w:hAnsi="Arial" w:cs="Arial"/>
          <w:sz w:val="22"/>
          <w:szCs w:val="22"/>
        </w:rPr>
        <w:footnoteReference w:id="349"/>
      </w:r>
      <w:r w:rsidR="00E87EBC" w:rsidRPr="00E740BD">
        <w:rPr>
          <w:rFonts w:ascii="Arial" w:hAnsi="Arial" w:cs="Arial"/>
          <w:sz w:val="22"/>
          <w:szCs w:val="22"/>
        </w:rPr>
        <w:t xml:space="preserve">. </w:t>
      </w:r>
    </w:p>
    <w:p w14:paraId="0A9ABF90" w14:textId="641C6F25" w:rsidR="00EE01C9" w:rsidRPr="00E740BD" w:rsidRDefault="00EE01C9" w:rsidP="00C77603">
      <w:pPr>
        <w:tabs>
          <w:tab w:val="left" w:pos="2268"/>
        </w:tabs>
        <w:spacing w:line="360" w:lineRule="auto"/>
        <w:ind w:right="-30"/>
        <w:rPr>
          <w:rFonts w:ascii="Arial" w:hAnsi="Arial" w:cs="Arial"/>
          <w:sz w:val="22"/>
          <w:szCs w:val="22"/>
        </w:rPr>
      </w:pPr>
    </w:p>
    <w:p w14:paraId="31E0BE6D" w14:textId="7358FBCF" w:rsidR="00EE01C9" w:rsidRPr="00E740BD" w:rsidRDefault="00EE01C9" w:rsidP="00C77603">
      <w:pPr>
        <w:tabs>
          <w:tab w:val="left" w:pos="2268"/>
        </w:tabs>
        <w:spacing w:line="360" w:lineRule="auto"/>
        <w:ind w:right="-30"/>
        <w:rPr>
          <w:rFonts w:ascii="Arial" w:hAnsi="Arial" w:cs="Arial"/>
          <w:sz w:val="22"/>
          <w:szCs w:val="22"/>
        </w:rPr>
      </w:pPr>
      <w:r w:rsidRPr="00E740BD">
        <w:rPr>
          <w:rFonts w:ascii="Arial" w:hAnsi="Arial" w:cs="Arial"/>
          <w:sz w:val="22"/>
          <w:szCs w:val="22"/>
        </w:rPr>
        <w:lastRenderedPageBreak/>
        <w:t>Ce</w:t>
      </w:r>
      <w:r w:rsidR="00424299" w:rsidRPr="00E740BD">
        <w:rPr>
          <w:rFonts w:ascii="Arial" w:hAnsi="Arial" w:cs="Arial"/>
          <w:sz w:val="22"/>
          <w:szCs w:val="22"/>
        </w:rPr>
        <w:t>s</w:t>
      </w:r>
      <w:r w:rsidRPr="00E740BD">
        <w:rPr>
          <w:rFonts w:ascii="Arial" w:hAnsi="Arial" w:cs="Arial"/>
          <w:sz w:val="22"/>
          <w:szCs w:val="22"/>
        </w:rPr>
        <w:t xml:space="preserve"> effet</w:t>
      </w:r>
      <w:r w:rsidR="00424299" w:rsidRPr="00E740BD">
        <w:rPr>
          <w:rFonts w:ascii="Arial" w:hAnsi="Arial" w:cs="Arial"/>
          <w:sz w:val="22"/>
          <w:szCs w:val="22"/>
        </w:rPr>
        <w:t>s</w:t>
      </w:r>
      <w:r w:rsidRPr="00E740BD">
        <w:rPr>
          <w:rFonts w:ascii="Arial" w:hAnsi="Arial" w:cs="Arial"/>
          <w:sz w:val="22"/>
          <w:szCs w:val="22"/>
        </w:rPr>
        <w:t xml:space="preserve"> de cadrage p</w:t>
      </w:r>
      <w:r w:rsidR="00424299" w:rsidRPr="00E740BD">
        <w:rPr>
          <w:rFonts w:ascii="Arial" w:hAnsi="Arial" w:cs="Arial"/>
          <w:sz w:val="22"/>
          <w:szCs w:val="22"/>
        </w:rPr>
        <w:t>ourron</w:t>
      </w:r>
      <w:r w:rsidRPr="00E740BD">
        <w:rPr>
          <w:rFonts w:ascii="Arial" w:hAnsi="Arial" w:cs="Arial"/>
          <w:sz w:val="22"/>
          <w:szCs w:val="22"/>
        </w:rPr>
        <w:t>t être accent</w:t>
      </w:r>
      <w:r w:rsidR="00B914B5" w:rsidRPr="00E740BD">
        <w:rPr>
          <w:rFonts w:ascii="Arial" w:hAnsi="Arial" w:cs="Arial"/>
          <w:sz w:val="22"/>
          <w:szCs w:val="22"/>
        </w:rPr>
        <w:t>u</w:t>
      </w:r>
      <w:r w:rsidRPr="00E740BD">
        <w:rPr>
          <w:rFonts w:ascii="Arial" w:hAnsi="Arial" w:cs="Arial"/>
          <w:sz w:val="22"/>
          <w:szCs w:val="22"/>
        </w:rPr>
        <w:t>é</w:t>
      </w:r>
      <w:r w:rsidR="00424299" w:rsidRPr="00E740BD">
        <w:rPr>
          <w:rFonts w:ascii="Arial" w:hAnsi="Arial" w:cs="Arial"/>
          <w:sz w:val="22"/>
          <w:szCs w:val="22"/>
        </w:rPr>
        <w:t>s</w:t>
      </w:r>
      <w:r w:rsidRPr="00E740BD">
        <w:rPr>
          <w:rFonts w:ascii="Arial" w:hAnsi="Arial" w:cs="Arial"/>
          <w:sz w:val="22"/>
          <w:szCs w:val="22"/>
        </w:rPr>
        <w:t xml:space="preserve"> dans un contexte où une large partie de la population</w:t>
      </w:r>
      <w:r w:rsidR="009E4BD0" w:rsidRPr="00E740BD">
        <w:rPr>
          <w:rFonts w:ascii="Arial" w:hAnsi="Arial" w:cs="Arial"/>
          <w:sz w:val="22"/>
          <w:szCs w:val="22"/>
        </w:rPr>
        <w:t xml:space="preserve"> </w:t>
      </w:r>
      <w:r w:rsidRPr="00E740BD">
        <w:rPr>
          <w:rFonts w:ascii="Arial" w:hAnsi="Arial" w:cs="Arial"/>
          <w:sz w:val="22"/>
          <w:szCs w:val="22"/>
        </w:rPr>
        <w:t>entretient des rapports bien souvent indirects</w:t>
      </w:r>
      <w:r w:rsidR="000E0FEB" w:rsidRPr="00E740BD">
        <w:rPr>
          <w:rFonts w:ascii="Arial" w:hAnsi="Arial" w:cs="Arial"/>
          <w:sz w:val="22"/>
          <w:szCs w:val="22"/>
        </w:rPr>
        <w:t xml:space="preserve">, </w:t>
      </w:r>
      <w:r w:rsidRPr="00E740BD">
        <w:rPr>
          <w:rFonts w:ascii="Arial" w:hAnsi="Arial" w:cs="Arial"/>
          <w:sz w:val="22"/>
          <w:szCs w:val="22"/>
        </w:rPr>
        <w:t>soit principalement à travers les médias de masse, avec les groupes racisés</w:t>
      </w:r>
      <w:r w:rsidRPr="00E740BD">
        <w:rPr>
          <w:rStyle w:val="Appelnotedebasdep"/>
          <w:rFonts w:ascii="Arial" w:hAnsi="Arial" w:cs="Arial"/>
          <w:sz w:val="22"/>
          <w:szCs w:val="22"/>
        </w:rPr>
        <w:footnoteReference w:id="350"/>
      </w:r>
      <w:r w:rsidR="00D616F5" w:rsidRPr="00E740BD">
        <w:rPr>
          <w:rFonts w:ascii="Arial" w:hAnsi="Arial" w:cs="Arial"/>
          <w:sz w:val="22"/>
          <w:szCs w:val="22"/>
        </w:rPr>
        <w:t>.</w:t>
      </w:r>
    </w:p>
    <w:p w14:paraId="37C13C0C" w14:textId="77777777" w:rsidR="003C6A70" w:rsidRPr="00E740BD" w:rsidRDefault="003C6A70" w:rsidP="00B84987">
      <w:pPr>
        <w:tabs>
          <w:tab w:val="left" w:pos="2268"/>
        </w:tabs>
        <w:spacing w:line="360" w:lineRule="auto"/>
        <w:rPr>
          <w:rFonts w:ascii="Arial" w:hAnsi="Arial" w:cs="Arial"/>
          <w:strike/>
          <w:sz w:val="22"/>
          <w:szCs w:val="22"/>
        </w:rPr>
      </w:pPr>
    </w:p>
    <w:p w14:paraId="5EF05610" w14:textId="58107DCD" w:rsidR="00DC337F" w:rsidRPr="00E740BD" w:rsidRDefault="00495E41" w:rsidP="00C77603">
      <w:pPr>
        <w:spacing w:line="360" w:lineRule="auto"/>
        <w:rPr>
          <w:rFonts w:ascii="Arial" w:hAnsi="Arial" w:cs="Arial"/>
          <w:sz w:val="22"/>
          <w:szCs w:val="22"/>
        </w:rPr>
      </w:pPr>
      <w:r w:rsidRPr="00E740BD">
        <w:rPr>
          <w:rFonts w:ascii="Arial" w:hAnsi="Arial" w:cs="Arial"/>
          <w:sz w:val="22"/>
          <w:szCs w:val="22"/>
        </w:rPr>
        <w:t xml:space="preserve">Si les médias de communication </w:t>
      </w:r>
      <w:r w:rsidR="00694616" w:rsidRPr="00E740BD">
        <w:rPr>
          <w:rFonts w:ascii="Arial" w:hAnsi="Arial" w:cs="Arial"/>
          <w:sz w:val="22"/>
          <w:szCs w:val="22"/>
        </w:rPr>
        <w:t xml:space="preserve">— </w:t>
      </w:r>
      <w:r w:rsidRPr="00E740BD">
        <w:rPr>
          <w:rFonts w:ascii="Arial" w:hAnsi="Arial" w:cs="Arial"/>
          <w:sz w:val="22"/>
          <w:szCs w:val="22"/>
        </w:rPr>
        <w:t>de masse ou sociaux</w:t>
      </w:r>
      <w:r w:rsidR="007C24D4" w:rsidRPr="00E740BD">
        <w:rPr>
          <w:rFonts w:ascii="Arial" w:hAnsi="Arial" w:cs="Arial"/>
          <w:sz w:val="22"/>
          <w:szCs w:val="22"/>
        </w:rPr>
        <w:t xml:space="preserve"> </w:t>
      </w:r>
      <w:r w:rsidR="00694616" w:rsidRPr="00E740BD">
        <w:rPr>
          <w:rFonts w:ascii="Arial" w:hAnsi="Arial" w:cs="Arial"/>
          <w:sz w:val="22"/>
          <w:szCs w:val="22"/>
        </w:rPr>
        <w:t>—</w:t>
      </w:r>
      <w:r w:rsidRPr="00E740BD">
        <w:rPr>
          <w:rFonts w:ascii="Arial" w:hAnsi="Arial" w:cs="Arial"/>
          <w:sz w:val="22"/>
          <w:szCs w:val="22"/>
        </w:rPr>
        <w:t xml:space="preserve"> peuvent contribuer à l’essor et la diffusion de préjugés et de sté</w:t>
      </w:r>
      <w:r w:rsidR="005A1D13" w:rsidRPr="00E740BD">
        <w:rPr>
          <w:rFonts w:ascii="Arial" w:hAnsi="Arial" w:cs="Arial"/>
          <w:sz w:val="22"/>
          <w:szCs w:val="22"/>
        </w:rPr>
        <w:t>réotypes, voire de discours discriminatoires ou haineux</w:t>
      </w:r>
      <w:r w:rsidR="00FD59E2" w:rsidRPr="00E740BD">
        <w:rPr>
          <w:rFonts w:ascii="Arial" w:hAnsi="Arial" w:cs="Arial"/>
          <w:sz w:val="22"/>
          <w:szCs w:val="22"/>
        </w:rPr>
        <w:t>,</w:t>
      </w:r>
      <w:r w:rsidR="005A1D13" w:rsidRPr="00E740BD">
        <w:rPr>
          <w:rFonts w:ascii="Arial" w:hAnsi="Arial" w:cs="Arial"/>
          <w:sz w:val="22"/>
          <w:szCs w:val="22"/>
        </w:rPr>
        <w:t xml:space="preserve"> </w:t>
      </w:r>
      <w:r w:rsidR="00FD59E2" w:rsidRPr="00E740BD">
        <w:rPr>
          <w:rFonts w:ascii="Arial" w:hAnsi="Arial" w:cs="Arial"/>
          <w:sz w:val="22"/>
          <w:szCs w:val="22"/>
        </w:rPr>
        <w:t>à l’endroit de</w:t>
      </w:r>
      <w:r w:rsidR="005A1D13" w:rsidRPr="00E740BD">
        <w:rPr>
          <w:rFonts w:ascii="Arial" w:hAnsi="Arial" w:cs="Arial"/>
          <w:sz w:val="22"/>
          <w:szCs w:val="22"/>
        </w:rPr>
        <w:t xml:space="preserve"> groupes racisés,</w:t>
      </w:r>
      <w:r w:rsidR="00DC337F" w:rsidRPr="00E740BD">
        <w:rPr>
          <w:rFonts w:ascii="Arial" w:hAnsi="Arial" w:cs="Arial"/>
          <w:sz w:val="22"/>
          <w:szCs w:val="22"/>
        </w:rPr>
        <w:t xml:space="preserve"> </w:t>
      </w:r>
      <w:r w:rsidR="00160877" w:rsidRPr="00E740BD">
        <w:rPr>
          <w:rFonts w:ascii="Arial" w:hAnsi="Arial" w:cs="Arial"/>
          <w:sz w:val="22"/>
          <w:szCs w:val="22"/>
        </w:rPr>
        <w:t>ils n’en sont pas l</w:t>
      </w:r>
      <w:r w:rsidR="00B51B31" w:rsidRPr="00E740BD">
        <w:rPr>
          <w:rFonts w:ascii="Arial" w:hAnsi="Arial" w:cs="Arial"/>
          <w:sz w:val="22"/>
          <w:szCs w:val="22"/>
        </w:rPr>
        <w:t>’unique</w:t>
      </w:r>
      <w:r w:rsidR="00160877" w:rsidRPr="00E740BD">
        <w:rPr>
          <w:rFonts w:ascii="Arial" w:hAnsi="Arial" w:cs="Arial"/>
          <w:sz w:val="22"/>
          <w:szCs w:val="22"/>
        </w:rPr>
        <w:t xml:space="preserve"> cause. D</w:t>
      </w:r>
      <w:r w:rsidR="00DC337F" w:rsidRPr="00E740BD">
        <w:rPr>
          <w:rFonts w:ascii="Arial" w:hAnsi="Arial" w:cs="Arial"/>
          <w:sz w:val="22"/>
          <w:szCs w:val="22"/>
        </w:rPr>
        <w:t xml:space="preserve">’autres facteurs </w:t>
      </w:r>
      <w:r w:rsidR="00C55389" w:rsidRPr="00E740BD">
        <w:rPr>
          <w:rFonts w:ascii="Arial" w:hAnsi="Arial" w:cs="Arial"/>
          <w:sz w:val="22"/>
          <w:szCs w:val="22"/>
        </w:rPr>
        <w:t xml:space="preserve">explicatifs </w:t>
      </w:r>
      <w:r w:rsidR="005A1D13" w:rsidRPr="00E740BD">
        <w:rPr>
          <w:rFonts w:ascii="Arial" w:hAnsi="Arial" w:cs="Arial"/>
          <w:sz w:val="22"/>
          <w:szCs w:val="22"/>
        </w:rPr>
        <w:t>doivent être pris en compte</w:t>
      </w:r>
      <w:r w:rsidR="00FD59E2" w:rsidRPr="00E740BD">
        <w:rPr>
          <w:rStyle w:val="Appelnotedebasdep"/>
          <w:rFonts w:ascii="Arial" w:hAnsi="Arial" w:cs="Arial"/>
          <w:sz w:val="22"/>
          <w:szCs w:val="22"/>
        </w:rPr>
        <w:footnoteReference w:id="351"/>
      </w:r>
      <w:r w:rsidR="005A1D13" w:rsidRPr="00E740BD">
        <w:rPr>
          <w:rFonts w:ascii="Arial" w:hAnsi="Arial" w:cs="Arial"/>
          <w:sz w:val="22"/>
          <w:szCs w:val="22"/>
        </w:rPr>
        <w:t>.</w:t>
      </w:r>
    </w:p>
    <w:p w14:paraId="2B2A24FC" w14:textId="77777777" w:rsidR="005A1D13" w:rsidRPr="00E740BD" w:rsidRDefault="005A1D13" w:rsidP="00B84987">
      <w:pPr>
        <w:tabs>
          <w:tab w:val="left" w:pos="2268"/>
        </w:tabs>
        <w:spacing w:line="360" w:lineRule="auto"/>
        <w:rPr>
          <w:rFonts w:ascii="Arial" w:hAnsi="Arial" w:cs="Arial"/>
          <w:strike/>
          <w:sz w:val="22"/>
          <w:szCs w:val="22"/>
        </w:rPr>
      </w:pPr>
    </w:p>
    <w:p w14:paraId="33186FA2" w14:textId="194EDBCF" w:rsidR="00147E63" w:rsidRPr="00E740BD" w:rsidRDefault="00CB7661" w:rsidP="00C77603">
      <w:pPr>
        <w:tabs>
          <w:tab w:val="left" w:pos="2268"/>
        </w:tabs>
        <w:spacing w:line="360" w:lineRule="auto"/>
        <w:ind w:right="-30"/>
        <w:rPr>
          <w:rFonts w:ascii="Arial" w:hAnsi="Arial" w:cs="Arial"/>
          <w:sz w:val="22"/>
          <w:szCs w:val="22"/>
        </w:rPr>
      </w:pPr>
      <w:r w:rsidRPr="00E740BD">
        <w:rPr>
          <w:rFonts w:ascii="Arial" w:hAnsi="Arial" w:cs="Arial"/>
          <w:sz w:val="22"/>
          <w:szCs w:val="22"/>
        </w:rPr>
        <w:t>Ainsi,</w:t>
      </w:r>
      <w:r w:rsidR="00D900D9" w:rsidRPr="00E740BD">
        <w:rPr>
          <w:rFonts w:ascii="Arial" w:hAnsi="Arial" w:cs="Arial"/>
          <w:sz w:val="22"/>
          <w:szCs w:val="22"/>
        </w:rPr>
        <w:t xml:space="preserve"> </w:t>
      </w:r>
      <w:r w:rsidR="00204765" w:rsidRPr="00E740BD">
        <w:rPr>
          <w:rFonts w:ascii="Arial" w:hAnsi="Arial" w:cs="Arial"/>
          <w:sz w:val="22"/>
          <w:szCs w:val="22"/>
        </w:rPr>
        <w:t xml:space="preserve">le racisme s’inscrit aujourd’hui dans </w:t>
      </w:r>
      <w:r w:rsidR="00DE3E17" w:rsidRPr="00E740BD">
        <w:rPr>
          <w:rFonts w:ascii="Arial" w:hAnsi="Arial" w:cs="Arial"/>
          <w:sz w:val="22"/>
          <w:szCs w:val="22"/>
        </w:rPr>
        <w:t>un contexte particulier auquel il s’abreuve</w:t>
      </w:r>
      <w:r w:rsidR="00A62A84" w:rsidRPr="00E740BD">
        <w:rPr>
          <w:rFonts w:ascii="Arial" w:hAnsi="Arial" w:cs="Arial"/>
          <w:sz w:val="22"/>
          <w:szCs w:val="22"/>
        </w:rPr>
        <w:t xml:space="preserve"> : </w:t>
      </w:r>
      <w:r w:rsidR="004C7EA4" w:rsidRPr="00E740BD">
        <w:rPr>
          <w:rFonts w:ascii="Arial" w:hAnsi="Arial" w:cs="Arial"/>
          <w:sz w:val="22"/>
          <w:szCs w:val="22"/>
        </w:rPr>
        <w:t>la mondialisation</w:t>
      </w:r>
      <w:r w:rsidR="00A62A84" w:rsidRPr="00E740BD">
        <w:rPr>
          <w:rFonts w:ascii="Arial" w:hAnsi="Arial" w:cs="Arial"/>
          <w:sz w:val="22"/>
          <w:szCs w:val="22"/>
        </w:rPr>
        <w:t xml:space="preserve"> et ses effets</w:t>
      </w:r>
      <w:r w:rsidR="00CB73ED" w:rsidRPr="00E740BD">
        <w:rPr>
          <w:rFonts w:ascii="Arial" w:hAnsi="Arial" w:cs="Arial"/>
          <w:sz w:val="22"/>
          <w:szCs w:val="22"/>
        </w:rPr>
        <w:t xml:space="preserve">, </w:t>
      </w:r>
      <w:r w:rsidR="004B4E6E" w:rsidRPr="00E740BD">
        <w:rPr>
          <w:rFonts w:ascii="Arial" w:hAnsi="Arial" w:cs="Arial"/>
          <w:sz w:val="22"/>
          <w:szCs w:val="22"/>
        </w:rPr>
        <w:t>dont</w:t>
      </w:r>
      <w:r w:rsidR="00CB73ED" w:rsidRPr="00E740BD">
        <w:rPr>
          <w:rFonts w:ascii="Arial" w:hAnsi="Arial" w:cs="Arial"/>
          <w:sz w:val="22"/>
          <w:szCs w:val="22"/>
        </w:rPr>
        <w:t xml:space="preserve"> </w:t>
      </w:r>
      <w:r w:rsidR="00DE3E17" w:rsidRPr="00E740BD">
        <w:rPr>
          <w:rFonts w:ascii="Arial" w:hAnsi="Arial" w:cs="Arial"/>
          <w:sz w:val="22"/>
          <w:szCs w:val="22"/>
        </w:rPr>
        <w:t>l’impression</w:t>
      </w:r>
      <w:r w:rsidR="002C5D98" w:rsidRPr="00E740BD">
        <w:rPr>
          <w:rFonts w:ascii="Arial" w:hAnsi="Arial" w:cs="Arial"/>
          <w:sz w:val="22"/>
          <w:szCs w:val="22"/>
        </w:rPr>
        <w:t xml:space="preserve"> de déclin,</w:t>
      </w:r>
      <w:r w:rsidR="00CB73ED" w:rsidRPr="00E740BD">
        <w:rPr>
          <w:rFonts w:ascii="Arial" w:hAnsi="Arial" w:cs="Arial"/>
          <w:sz w:val="22"/>
          <w:szCs w:val="22"/>
        </w:rPr>
        <w:t xml:space="preserve"> </w:t>
      </w:r>
      <w:r w:rsidR="00E55902" w:rsidRPr="00E740BD">
        <w:rPr>
          <w:rFonts w:ascii="Arial" w:hAnsi="Arial" w:cs="Arial"/>
          <w:sz w:val="22"/>
          <w:szCs w:val="22"/>
        </w:rPr>
        <w:t>de</w:t>
      </w:r>
      <w:r w:rsidR="00223C63" w:rsidRPr="00E740BD">
        <w:rPr>
          <w:rFonts w:ascii="Arial" w:hAnsi="Arial" w:cs="Arial"/>
          <w:sz w:val="22"/>
          <w:szCs w:val="22"/>
        </w:rPr>
        <w:t xml:space="preserve"> perte de</w:t>
      </w:r>
      <w:r w:rsidR="00CB73ED" w:rsidRPr="00E740BD">
        <w:rPr>
          <w:rFonts w:ascii="Arial" w:hAnsi="Arial" w:cs="Arial"/>
          <w:sz w:val="22"/>
          <w:szCs w:val="22"/>
        </w:rPr>
        <w:t xml:space="preserve"> privilèges économiques et culturels</w:t>
      </w:r>
      <w:r w:rsidR="00EA4FF0" w:rsidRPr="00E740BD">
        <w:rPr>
          <w:rFonts w:ascii="Arial" w:hAnsi="Arial" w:cs="Arial"/>
          <w:sz w:val="22"/>
          <w:szCs w:val="22"/>
        </w:rPr>
        <w:t xml:space="preserve"> chez une partie de la population</w:t>
      </w:r>
      <w:r w:rsidR="0031679B" w:rsidRPr="00E740BD">
        <w:rPr>
          <w:rStyle w:val="Appelnotedebasdep"/>
          <w:rFonts w:ascii="Arial" w:hAnsi="Arial" w:cs="Arial"/>
          <w:sz w:val="22"/>
          <w:szCs w:val="22"/>
        </w:rPr>
        <w:footnoteReference w:id="352"/>
      </w:r>
      <w:r w:rsidR="0016476A" w:rsidRPr="00E740BD">
        <w:rPr>
          <w:rFonts w:ascii="Arial" w:hAnsi="Arial" w:cs="Arial"/>
          <w:sz w:val="22"/>
          <w:szCs w:val="22"/>
        </w:rPr>
        <w:t> </w:t>
      </w:r>
      <w:r w:rsidR="00A62A84" w:rsidRPr="00E740BD">
        <w:rPr>
          <w:rFonts w:ascii="Arial" w:hAnsi="Arial" w:cs="Arial"/>
          <w:sz w:val="22"/>
          <w:szCs w:val="22"/>
        </w:rPr>
        <w:t>;</w:t>
      </w:r>
      <w:r w:rsidR="00F05B42" w:rsidRPr="00E740BD">
        <w:rPr>
          <w:rFonts w:ascii="Arial" w:hAnsi="Arial" w:cs="Arial"/>
          <w:sz w:val="22"/>
          <w:szCs w:val="22"/>
        </w:rPr>
        <w:t xml:space="preserve"> les changements démographiques</w:t>
      </w:r>
      <w:r w:rsidR="002257B8" w:rsidRPr="00E740BD">
        <w:rPr>
          <w:rFonts w:ascii="Arial" w:hAnsi="Arial" w:cs="Arial"/>
          <w:sz w:val="22"/>
          <w:szCs w:val="22"/>
        </w:rPr>
        <w:t>, la diversification interne de la société</w:t>
      </w:r>
      <w:bookmarkStart w:id="124" w:name="_Ref67401332"/>
      <w:r w:rsidR="009C0EA7" w:rsidRPr="00E740BD">
        <w:rPr>
          <w:rStyle w:val="Appelnotedebasdep"/>
          <w:rFonts w:ascii="Arial" w:hAnsi="Arial" w:cs="Arial"/>
          <w:sz w:val="22"/>
          <w:szCs w:val="22"/>
        </w:rPr>
        <w:footnoteReference w:id="353"/>
      </w:r>
      <w:bookmarkEnd w:id="124"/>
      <w:r w:rsidR="001E07FD" w:rsidRPr="00E740BD">
        <w:rPr>
          <w:rFonts w:ascii="Arial" w:hAnsi="Arial" w:cs="Arial"/>
          <w:sz w:val="22"/>
          <w:szCs w:val="22"/>
        </w:rPr>
        <w:t xml:space="preserve"> et la</w:t>
      </w:r>
      <w:r w:rsidR="006F2DA7" w:rsidRPr="00E740BD">
        <w:rPr>
          <w:rFonts w:ascii="Arial" w:hAnsi="Arial" w:cs="Arial"/>
          <w:sz w:val="22"/>
          <w:szCs w:val="22"/>
        </w:rPr>
        <w:t xml:space="preserve"> crainte</w:t>
      </w:r>
      <w:r w:rsidR="001E07FD" w:rsidRPr="00E740BD">
        <w:rPr>
          <w:rFonts w:ascii="Arial" w:hAnsi="Arial" w:cs="Arial"/>
          <w:sz w:val="22"/>
          <w:szCs w:val="22"/>
        </w:rPr>
        <w:t xml:space="preserve"> de </w:t>
      </w:r>
      <w:r w:rsidR="006F2DA7" w:rsidRPr="00E740BD">
        <w:rPr>
          <w:rFonts w:ascii="Arial" w:hAnsi="Arial" w:cs="Arial"/>
          <w:sz w:val="22"/>
          <w:szCs w:val="22"/>
        </w:rPr>
        <w:t>disparaître</w:t>
      </w:r>
      <w:r w:rsidR="00E13451" w:rsidRPr="00E740BD">
        <w:rPr>
          <w:rStyle w:val="Appelnotedebasdep"/>
          <w:rFonts w:ascii="Arial" w:hAnsi="Arial" w:cs="Arial"/>
          <w:sz w:val="22"/>
          <w:szCs w:val="22"/>
        </w:rPr>
        <w:footnoteReference w:id="354"/>
      </w:r>
      <w:r w:rsidR="0016476A" w:rsidRPr="00E740BD">
        <w:rPr>
          <w:rFonts w:ascii="Arial" w:hAnsi="Arial" w:cs="Arial"/>
          <w:sz w:val="22"/>
          <w:szCs w:val="22"/>
        </w:rPr>
        <w:t> </w:t>
      </w:r>
      <w:r w:rsidR="001E07FD" w:rsidRPr="00E740BD">
        <w:rPr>
          <w:rFonts w:ascii="Arial" w:hAnsi="Arial" w:cs="Arial"/>
          <w:sz w:val="22"/>
          <w:szCs w:val="22"/>
        </w:rPr>
        <w:t>;</w:t>
      </w:r>
      <w:r w:rsidR="00DE2ACE" w:rsidRPr="00E740BD">
        <w:rPr>
          <w:rFonts w:ascii="Arial" w:hAnsi="Arial" w:cs="Arial"/>
          <w:sz w:val="22"/>
          <w:szCs w:val="22"/>
        </w:rPr>
        <w:t xml:space="preserve"> </w:t>
      </w:r>
      <w:r w:rsidR="00706DEC" w:rsidRPr="00E740BD">
        <w:rPr>
          <w:rFonts w:ascii="Arial" w:hAnsi="Arial" w:cs="Arial"/>
          <w:sz w:val="22"/>
          <w:szCs w:val="22"/>
        </w:rPr>
        <w:t>l’accroissement des inégalités sociales</w:t>
      </w:r>
      <w:r w:rsidR="000809CC" w:rsidRPr="00E740BD">
        <w:rPr>
          <w:rStyle w:val="Appelnotedebasdep"/>
          <w:rFonts w:ascii="Arial" w:hAnsi="Arial" w:cs="Arial"/>
          <w:sz w:val="22"/>
          <w:szCs w:val="22"/>
        </w:rPr>
        <w:footnoteReference w:id="355"/>
      </w:r>
      <w:r w:rsidR="00AE1323" w:rsidRPr="00E740BD">
        <w:rPr>
          <w:rFonts w:ascii="Arial" w:hAnsi="Arial" w:cs="Arial"/>
          <w:sz w:val="22"/>
          <w:szCs w:val="22"/>
        </w:rPr>
        <w:t xml:space="preserve"> et </w:t>
      </w:r>
      <w:r w:rsidR="00AC36F1" w:rsidRPr="00E740BD">
        <w:rPr>
          <w:rFonts w:ascii="Arial" w:hAnsi="Arial" w:cs="Arial"/>
          <w:sz w:val="22"/>
          <w:szCs w:val="22"/>
        </w:rPr>
        <w:t>les transformations du rôle de l’État en matière de protection sociale</w:t>
      </w:r>
      <w:r w:rsidR="002F55A3" w:rsidRPr="00E740BD">
        <w:rPr>
          <w:rStyle w:val="Appelnotedebasdep"/>
          <w:rFonts w:ascii="Arial" w:hAnsi="Arial" w:cs="Arial"/>
          <w:sz w:val="22"/>
          <w:szCs w:val="22"/>
        </w:rPr>
        <w:footnoteReference w:id="356"/>
      </w:r>
      <w:r w:rsidR="0016476A" w:rsidRPr="00E740BD">
        <w:rPr>
          <w:rFonts w:ascii="Arial" w:hAnsi="Arial" w:cs="Arial"/>
          <w:sz w:val="22"/>
          <w:szCs w:val="22"/>
        </w:rPr>
        <w:t> </w:t>
      </w:r>
      <w:r w:rsidR="00706DEC" w:rsidRPr="00E740BD">
        <w:rPr>
          <w:rFonts w:ascii="Arial" w:hAnsi="Arial" w:cs="Arial"/>
          <w:sz w:val="22"/>
          <w:szCs w:val="22"/>
        </w:rPr>
        <w:t>;</w:t>
      </w:r>
      <w:r w:rsidR="009503C7" w:rsidRPr="00E740BD">
        <w:rPr>
          <w:rFonts w:ascii="Arial" w:hAnsi="Arial" w:cs="Arial"/>
          <w:sz w:val="22"/>
          <w:szCs w:val="22"/>
        </w:rPr>
        <w:t xml:space="preserve"> </w:t>
      </w:r>
      <w:r w:rsidR="006D2D9B" w:rsidRPr="00E740BD">
        <w:rPr>
          <w:rFonts w:ascii="Arial" w:hAnsi="Arial" w:cs="Arial"/>
          <w:sz w:val="22"/>
          <w:szCs w:val="22"/>
        </w:rPr>
        <w:lastRenderedPageBreak/>
        <w:t>le sentiment d</w:t>
      </w:r>
      <w:r w:rsidR="00016F3B" w:rsidRPr="00E740BD">
        <w:rPr>
          <w:rFonts w:ascii="Arial" w:hAnsi="Arial" w:cs="Arial"/>
          <w:sz w:val="22"/>
          <w:szCs w:val="22"/>
        </w:rPr>
        <w:t xml:space="preserve">’éloignement et </w:t>
      </w:r>
      <w:r w:rsidR="006D2D9B" w:rsidRPr="00E740BD">
        <w:rPr>
          <w:rFonts w:ascii="Arial" w:hAnsi="Arial" w:cs="Arial"/>
          <w:sz w:val="22"/>
          <w:szCs w:val="22"/>
        </w:rPr>
        <w:t>d</w:t>
      </w:r>
      <w:r w:rsidR="00016F3B" w:rsidRPr="00E740BD">
        <w:rPr>
          <w:rFonts w:ascii="Arial" w:hAnsi="Arial" w:cs="Arial"/>
          <w:sz w:val="22"/>
          <w:szCs w:val="22"/>
        </w:rPr>
        <w:t xml:space="preserve">’aliénation par rapport </w:t>
      </w:r>
      <w:r w:rsidR="00DD2281" w:rsidRPr="00E740BD">
        <w:rPr>
          <w:rFonts w:ascii="Arial" w:hAnsi="Arial" w:cs="Arial"/>
          <w:sz w:val="22"/>
          <w:szCs w:val="22"/>
        </w:rPr>
        <w:t xml:space="preserve">au </w:t>
      </w:r>
      <w:r w:rsidR="00016F3B" w:rsidRPr="00E740BD">
        <w:rPr>
          <w:rFonts w:ascii="Arial" w:hAnsi="Arial" w:cs="Arial"/>
          <w:sz w:val="22"/>
          <w:szCs w:val="22"/>
        </w:rPr>
        <w:t>pouvoir</w:t>
      </w:r>
      <w:r w:rsidR="00DD2281" w:rsidRPr="00E740BD">
        <w:rPr>
          <w:rFonts w:ascii="Arial" w:hAnsi="Arial" w:cs="Arial"/>
          <w:sz w:val="22"/>
          <w:szCs w:val="22"/>
        </w:rPr>
        <w:t xml:space="preserve"> et aux élites</w:t>
      </w:r>
      <w:bookmarkStart w:id="125" w:name="_Ref67401687"/>
      <w:r w:rsidR="00BB511E" w:rsidRPr="00E740BD">
        <w:rPr>
          <w:rStyle w:val="Appelnotedebasdep"/>
          <w:rFonts w:ascii="Arial" w:hAnsi="Arial" w:cs="Arial"/>
          <w:sz w:val="22"/>
          <w:szCs w:val="22"/>
        </w:rPr>
        <w:footnoteReference w:id="357"/>
      </w:r>
      <w:bookmarkEnd w:id="125"/>
      <w:r w:rsidR="0016476A" w:rsidRPr="00E740BD">
        <w:rPr>
          <w:rFonts w:ascii="Arial" w:hAnsi="Arial" w:cs="Arial"/>
          <w:sz w:val="22"/>
          <w:szCs w:val="22"/>
        </w:rPr>
        <w:t> </w:t>
      </w:r>
      <w:r w:rsidR="00815F85" w:rsidRPr="00E740BD">
        <w:rPr>
          <w:rFonts w:ascii="Arial" w:hAnsi="Arial" w:cs="Arial"/>
          <w:sz w:val="22"/>
          <w:szCs w:val="22"/>
        </w:rPr>
        <w:t xml:space="preserve">; </w:t>
      </w:r>
      <w:r w:rsidR="00BF5259" w:rsidRPr="00E740BD">
        <w:rPr>
          <w:rFonts w:ascii="Arial" w:hAnsi="Arial" w:cs="Arial"/>
          <w:sz w:val="22"/>
          <w:szCs w:val="22"/>
        </w:rPr>
        <w:t>le</w:t>
      </w:r>
      <w:r w:rsidR="00815F85" w:rsidRPr="00E740BD">
        <w:rPr>
          <w:rFonts w:ascii="Arial" w:hAnsi="Arial" w:cs="Arial"/>
          <w:sz w:val="22"/>
          <w:szCs w:val="22"/>
        </w:rPr>
        <w:t xml:space="preserve"> terrorisme</w:t>
      </w:r>
      <w:r w:rsidR="009C3A23" w:rsidRPr="00E740BD">
        <w:rPr>
          <w:rStyle w:val="Appelnotedebasdep"/>
          <w:rFonts w:ascii="Arial" w:hAnsi="Arial" w:cs="Arial"/>
          <w:sz w:val="22"/>
          <w:szCs w:val="22"/>
        </w:rPr>
        <w:footnoteReference w:id="358"/>
      </w:r>
      <w:r w:rsidR="00BF5259" w:rsidRPr="00E740BD">
        <w:rPr>
          <w:rFonts w:ascii="Arial" w:hAnsi="Arial" w:cs="Arial"/>
          <w:sz w:val="22"/>
          <w:szCs w:val="22"/>
        </w:rPr>
        <w:t>, l’islamisme et l’islamophobie</w:t>
      </w:r>
      <w:r w:rsidR="00FB2C8A" w:rsidRPr="00E740BD">
        <w:rPr>
          <w:rStyle w:val="Appelnotedebasdep"/>
          <w:rFonts w:ascii="Arial" w:hAnsi="Arial" w:cs="Arial"/>
          <w:sz w:val="22"/>
          <w:szCs w:val="22"/>
        </w:rPr>
        <w:footnoteReference w:id="359"/>
      </w:r>
      <w:r w:rsidR="0016476A" w:rsidRPr="00E740BD">
        <w:rPr>
          <w:rFonts w:ascii="Arial" w:hAnsi="Arial" w:cs="Arial"/>
          <w:sz w:val="22"/>
          <w:szCs w:val="22"/>
        </w:rPr>
        <w:t> </w:t>
      </w:r>
      <w:r w:rsidR="00815F85" w:rsidRPr="00E740BD">
        <w:rPr>
          <w:rFonts w:ascii="Arial" w:hAnsi="Arial" w:cs="Arial"/>
          <w:sz w:val="22"/>
          <w:szCs w:val="22"/>
        </w:rPr>
        <w:t>;</w:t>
      </w:r>
      <w:r w:rsidR="001E07FD" w:rsidRPr="00E740BD">
        <w:rPr>
          <w:rFonts w:ascii="Arial" w:hAnsi="Arial" w:cs="Arial"/>
          <w:sz w:val="22"/>
          <w:szCs w:val="22"/>
        </w:rPr>
        <w:t xml:space="preserve"> </w:t>
      </w:r>
      <w:r w:rsidR="005F5B0B" w:rsidRPr="00E740BD">
        <w:rPr>
          <w:rFonts w:ascii="Arial" w:hAnsi="Arial" w:cs="Arial"/>
          <w:sz w:val="22"/>
          <w:szCs w:val="22"/>
        </w:rPr>
        <w:t>une transformation profonde de l’univers médiatique et une désaffection d’une part du public par rapport aux médias traditionnels</w:t>
      </w:r>
      <w:r w:rsidR="005F5B0B" w:rsidRPr="00E740BD">
        <w:rPr>
          <w:rStyle w:val="Appelnotedebasdep"/>
          <w:rFonts w:ascii="Arial" w:hAnsi="Arial" w:cs="Arial"/>
          <w:sz w:val="22"/>
          <w:szCs w:val="22"/>
        </w:rPr>
        <w:footnoteReference w:id="360"/>
      </w:r>
      <w:r w:rsidR="0016476A" w:rsidRPr="00E740BD">
        <w:rPr>
          <w:rFonts w:ascii="Arial" w:hAnsi="Arial" w:cs="Arial"/>
          <w:sz w:val="22"/>
          <w:szCs w:val="22"/>
        </w:rPr>
        <w:t> </w:t>
      </w:r>
      <w:r w:rsidR="00674462" w:rsidRPr="00E740BD">
        <w:rPr>
          <w:rFonts w:ascii="Arial" w:hAnsi="Arial" w:cs="Arial"/>
          <w:sz w:val="22"/>
          <w:szCs w:val="22"/>
        </w:rPr>
        <w:t>;</w:t>
      </w:r>
      <w:r w:rsidR="005F5B0B" w:rsidRPr="00E740BD">
        <w:rPr>
          <w:rFonts w:ascii="Arial" w:hAnsi="Arial" w:cs="Arial"/>
          <w:sz w:val="22"/>
          <w:szCs w:val="22"/>
        </w:rPr>
        <w:t xml:space="preserve"> </w:t>
      </w:r>
      <w:r w:rsidR="001E07FD" w:rsidRPr="00E740BD">
        <w:rPr>
          <w:rFonts w:ascii="Arial" w:hAnsi="Arial" w:cs="Arial"/>
          <w:sz w:val="22"/>
          <w:szCs w:val="22"/>
        </w:rPr>
        <w:t>la</w:t>
      </w:r>
      <w:r w:rsidR="002C43CA" w:rsidRPr="00E740BD">
        <w:rPr>
          <w:rFonts w:ascii="Arial" w:hAnsi="Arial" w:cs="Arial"/>
          <w:sz w:val="22"/>
          <w:szCs w:val="22"/>
        </w:rPr>
        <w:t xml:space="preserve"> perte de confiance </w:t>
      </w:r>
      <w:r w:rsidR="0097188F" w:rsidRPr="00E740BD">
        <w:rPr>
          <w:rFonts w:ascii="Arial" w:hAnsi="Arial" w:cs="Arial"/>
          <w:sz w:val="22"/>
          <w:szCs w:val="22"/>
        </w:rPr>
        <w:t>dans</w:t>
      </w:r>
      <w:r w:rsidR="001913DD" w:rsidRPr="00E740BD">
        <w:rPr>
          <w:rFonts w:ascii="Arial" w:hAnsi="Arial" w:cs="Arial"/>
          <w:sz w:val="22"/>
          <w:szCs w:val="22"/>
        </w:rPr>
        <w:t xml:space="preserve"> la science</w:t>
      </w:r>
      <w:r w:rsidR="005920F8" w:rsidRPr="00E740BD">
        <w:rPr>
          <w:rFonts w:ascii="Arial" w:hAnsi="Arial" w:cs="Arial"/>
          <w:sz w:val="22"/>
          <w:szCs w:val="22"/>
        </w:rPr>
        <w:t xml:space="preserve">, </w:t>
      </w:r>
      <w:r w:rsidR="005F5B0B" w:rsidRPr="00E740BD">
        <w:rPr>
          <w:rFonts w:ascii="Arial" w:hAnsi="Arial" w:cs="Arial"/>
          <w:sz w:val="22"/>
          <w:szCs w:val="22"/>
        </w:rPr>
        <w:t>tout particulièrement envers</w:t>
      </w:r>
      <w:r w:rsidR="005920F8" w:rsidRPr="00E740BD">
        <w:rPr>
          <w:rFonts w:ascii="Arial" w:hAnsi="Arial" w:cs="Arial"/>
          <w:sz w:val="22"/>
          <w:szCs w:val="22"/>
        </w:rPr>
        <w:t xml:space="preserve"> les sciences sociales</w:t>
      </w:r>
      <w:r w:rsidR="00476259" w:rsidRPr="00E740BD">
        <w:rPr>
          <w:rStyle w:val="Appelnotedebasdep"/>
          <w:rFonts w:ascii="Arial" w:hAnsi="Arial" w:cs="Arial"/>
          <w:sz w:val="22"/>
          <w:szCs w:val="22"/>
        </w:rPr>
        <w:footnoteReference w:id="361"/>
      </w:r>
      <w:r w:rsidR="0016476A" w:rsidRPr="00E740BD">
        <w:rPr>
          <w:rFonts w:ascii="Arial" w:hAnsi="Arial" w:cs="Arial"/>
          <w:sz w:val="22"/>
          <w:szCs w:val="22"/>
        </w:rPr>
        <w:t> </w:t>
      </w:r>
      <w:r w:rsidR="00AF5D63" w:rsidRPr="00E740BD">
        <w:rPr>
          <w:rFonts w:ascii="Arial" w:hAnsi="Arial" w:cs="Arial"/>
          <w:sz w:val="22"/>
          <w:szCs w:val="22"/>
        </w:rPr>
        <w:t>;</w:t>
      </w:r>
      <w:r w:rsidR="00674462" w:rsidRPr="00E740BD">
        <w:rPr>
          <w:rFonts w:ascii="Arial" w:hAnsi="Arial" w:cs="Arial"/>
          <w:sz w:val="22"/>
          <w:szCs w:val="22"/>
        </w:rPr>
        <w:t xml:space="preserve"> etc.</w:t>
      </w:r>
    </w:p>
    <w:p w14:paraId="076D71EE" w14:textId="1D0DD91C" w:rsidR="00147E63" w:rsidRPr="00E740BD" w:rsidRDefault="00147E63" w:rsidP="00B84987">
      <w:pPr>
        <w:tabs>
          <w:tab w:val="left" w:pos="2268"/>
        </w:tabs>
        <w:spacing w:line="360" w:lineRule="auto"/>
        <w:rPr>
          <w:rFonts w:ascii="Arial" w:hAnsi="Arial" w:cs="Arial"/>
          <w:strike/>
          <w:sz w:val="22"/>
          <w:szCs w:val="22"/>
        </w:rPr>
      </w:pPr>
    </w:p>
    <w:p w14:paraId="6F5B57BE" w14:textId="052D453D" w:rsidR="00A507C9" w:rsidRPr="00E740BD" w:rsidRDefault="0053748C" w:rsidP="00C77603">
      <w:pPr>
        <w:tabs>
          <w:tab w:val="left" w:pos="2268"/>
        </w:tabs>
        <w:spacing w:line="360" w:lineRule="auto"/>
        <w:ind w:right="-30"/>
        <w:rPr>
          <w:rFonts w:ascii="Arial" w:hAnsi="Arial" w:cs="Arial"/>
          <w:strike/>
          <w:sz w:val="22"/>
          <w:szCs w:val="22"/>
        </w:rPr>
      </w:pPr>
      <w:r w:rsidRPr="00E740BD">
        <w:rPr>
          <w:rFonts w:ascii="Arial" w:hAnsi="Arial" w:cs="Arial"/>
          <w:sz w:val="22"/>
          <w:szCs w:val="22"/>
        </w:rPr>
        <w:t xml:space="preserve">Selon le contexte, </w:t>
      </w:r>
      <w:r w:rsidR="00F70BB9" w:rsidRPr="00E740BD">
        <w:rPr>
          <w:rFonts w:ascii="Arial" w:hAnsi="Arial" w:cs="Arial"/>
          <w:sz w:val="22"/>
          <w:szCs w:val="22"/>
        </w:rPr>
        <w:t>ce malaise social peut</w:t>
      </w:r>
      <w:r w:rsidR="005C77A8" w:rsidRPr="00E740BD">
        <w:rPr>
          <w:rFonts w:ascii="Arial" w:hAnsi="Arial" w:cs="Arial"/>
          <w:sz w:val="22"/>
          <w:szCs w:val="22"/>
        </w:rPr>
        <w:t xml:space="preserve"> </w:t>
      </w:r>
      <w:r w:rsidR="00F70BB9" w:rsidRPr="00E740BD">
        <w:rPr>
          <w:rFonts w:ascii="Arial" w:hAnsi="Arial" w:cs="Arial"/>
          <w:sz w:val="22"/>
          <w:szCs w:val="22"/>
        </w:rPr>
        <w:t>se voir</w:t>
      </w:r>
      <w:r w:rsidR="003E336D" w:rsidRPr="00E740BD">
        <w:rPr>
          <w:rFonts w:ascii="Arial" w:hAnsi="Arial" w:cs="Arial"/>
          <w:sz w:val="22"/>
          <w:szCs w:val="22"/>
        </w:rPr>
        <w:t xml:space="preserve"> canalisé </w:t>
      </w:r>
      <w:r w:rsidR="004831DF" w:rsidRPr="00E740BD">
        <w:rPr>
          <w:rFonts w:ascii="Arial" w:hAnsi="Arial" w:cs="Arial"/>
          <w:sz w:val="22"/>
          <w:szCs w:val="22"/>
        </w:rPr>
        <w:t>à travers</w:t>
      </w:r>
      <w:r w:rsidR="00843426" w:rsidRPr="00E740BD">
        <w:rPr>
          <w:rFonts w:ascii="Arial" w:hAnsi="Arial" w:cs="Arial"/>
          <w:sz w:val="22"/>
          <w:szCs w:val="22"/>
        </w:rPr>
        <w:t xml:space="preserve"> la rhétorique </w:t>
      </w:r>
      <w:r w:rsidR="009F4910" w:rsidRPr="00E740BD">
        <w:rPr>
          <w:rFonts w:ascii="Arial" w:hAnsi="Arial" w:cs="Arial"/>
          <w:sz w:val="22"/>
          <w:szCs w:val="22"/>
        </w:rPr>
        <w:t>de leaders d’opinion,</w:t>
      </w:r>
      <w:r w:rsidR="0004708C" w:rsidRPr="00E740BD">
        <w:rPr>
          <w:rFonts w:ascii="Arial" w:hAnsi="Arial" w:cs="Arial"/>
          <w:sz w:val="22"/>
          <w:szCs w:val="22"/>
        </w:rPr>
        <w:t xml:space="preserve"> </w:t>
      </w:r>
      <w:r w:rsidR="009F4910" w:rsidRPr="00E740BD">
        <w:rPr>
          <w:rFonts w:ascii="Arial" w:hAnsi="Arial" w:cs="Arial"/>
          <w:sz w:val="22"/>
          <w:szCs w:val="22"/>
        </w:rPr>
        <w:t>de politicien</w:t>
      </w:r>
      <w:r w:rsidR="008D63DF" w:rsidRPr="00E740BD">
        <w:rPr>
          <w:rFonts w:ascii="Arial" w:hAnsi="Arial" w:cs="Arial"/>
          <w:sz w:val="22"/>
          <w:szCs w:val="22"/>
        </w:rPr>
        <w:t>s</w:t>
      </w:r>
      <w:r w:rsidR="009F4910" w:rsidRPr="00E740BD">
        <w:rPr>
          <w:rFonts w:ascii="Arial" w:hAnsi="Arial" w:cs="Arial"/>
          <w:sz w:val="22"/>
          <w:szCs w:val="22"/>
        </w:rPr>
        <w:t xml:space="preserve"> et </w:t>
      </w:r>
      <w:r w:rsidR="0004708C" w:rsidRPr="00E740BD">
        <w:rPr>
          <w:rFonts w:ascii="Arial" w:hAnsi="Arial" w:cs="Arial"/>
          <w:sz w:val="22"/>
          <w:szCs w:val="22"/>
        </w:rPr>
        <w:t>de groupes populistes</w:t>
      </w:r>
      <w:r w:rsidR="0082799D" w:rsidRPr="00E740BD">
        <w:rPr>
          <w:rStyle w:val="Appelnotedebasdep"/>
          <w:rFonts w:ascii="Arial" w:hAnsi="Arial" w:cs="Arial"/>
          <w:sz w:val="22"/>
          <w:szCs w:val="22"/>
        </w:rPr>
        <w:footnoteReference w:id="362"/>
      </w:r>
      <w:r w:rsidR="00803413" w:rsidRPr="00E740BD">
        <w:rPr>
          <w:rFonts w:ascii="Arial" w:hAnsi="Arial" w:cs="Arial"/>
          <w:sz w:val="22"/>
          <w:szCs w:val="22"/>
        </w:rPr>
        <w:t xml:space="preserve">, </w:t>
      </w:r>
      <w:r w:rsidR="00E86A70" w:rsidRPr="00E740BD">
        <w:rPr>
          <w:rFonts w:ascii="Arial" w:hAnsi="Arial" w:cs="Arial"/>
          <w:sz w:val="22"/>
          <w:szCs w:val="22"/>
        </w:rPr>
        <w:t>se trouvant à</w:t>
      </w:r>
      <w:r w:rsidR="00803413" w:rsidRPr="00E740BD">
        <w:rPr>
          <w:rFonts w:ascii="Arial" w:hAnsi="Arial" w:cs="Arial"/>
          <w:sz w:val="22"/>
          <w:szCs w:val="22"/>
        </w:rPr>
        <w:t xml:space="preserve"> l’intérieur ou </w:t>
      </w:r>
      <w:r w:rsidR="00E86A70" w:rsidRPr="00E740BD">
        <w:rPr>
          <w:rFonts w:ascii="Arial" w:hAnsi="Arial" w:cs="Arial"/>
          <w:sz w:val="22"/>
          <w:szCs w:val="22"/>
        </w:rPr>
        <w:t xml:space="preserve">à </w:t>
      </w:r>
      <w:r w:rsidR="00803413" w:rsidRPr="00E740BD">
        <w:rPr>
          <w:rFonts w:ascii="Arial" w:hAnsi="Arial" w:cs="Arial"/>
          <w:sz w:val="22"/>
          <w:szCs w:val="22"/>
        </w:rPr>
        <w:t>l’extérieur des frontières nationales</w:t>
      </w:r>
      <w:r w:rsidR="005C1473" w:rsidRPr="00E740BD">
        <w:rPr>
          <w:rFonts w:ascii="Arial" w:hAnsi="Arial" w:cs="Arial"/>
          <w:sz w:val="22"/>
          <w:szCs w:val="22"/>
        </w:rPr>
        <w:t>.</w:t>
      </w:r>
      <w:r w:rsidR="005F7298" w:rsidRPr="00E740BD">
        <w:rPr>
          <w:rFonts w:ascii="Arial" w:hAnsi="Arial" w:cs="Arial"/>
          <w:sz w:val="22"/>
          <w:szCs w:val="22"/>
        </w:rPr>
        <w:t xml:space="preserve"> </w:t>
      </w:r>
      <w:r w:rsidR="00B868F1" w:rsidRPr="00E740BD">
        <w:rPr>
          <w:rFonts w:ascii="Arial" w:hAnsi="Arial" w:cs="Arial"/>
          <w:sz w:val="22"/>
          <w:szCs w:val="22"/>
        </w:rPr>
        <w:t xml:space="preserve">Insistons sur le fait que </w:t>
      </w:r>
      <w:r w:rsidR="00B8067F" w:rsidRPr="00E740BD">
        <w:rPr>
          <w:rFonts w:ascii="Arial" w:hAnsi="Arial" w:cs="Arial"/>
          <w:sz w:val="22"/>
          <w:szCs w:val="22"/>
        </w:rPr>
        <w:t>leur</w:t>
      </w:r>
      <w:r w:rsidR="005F7298" w:rsidRPr="00E740BD">
        <w:rPr>
          <w:rFonts w:ascii="Arial" w:hAnsi="Arial" w:cs="Arial"/>
          <w:sz w:val="22"/>
          <w:szCs w:val="22"/>
        </w:rPr>
        <w:t xml:space="preserve">s cibles </w:t>
      </w:r>
      <w:r w:rsidR="0059298C" w:rsidRPr="00E740BD">
        <w:rPr>
          <w:rFonts w:ascii="Arial" w:hAnsi="Arial" w:cs="Arial"/>
          <w:sz w:val="22"/>
          <w:szCs w:val="22"/>
        </w:rPr>
        <w:t>r</w:t>
      </w:r>
      <w:r w:rsidR="009F25FE" w:rsidRPr="00E740BD">
        <w:rPr>
          <w:rFonts w:ascii="Arial" w:hAnsi="Arial" w:cs="Arial"/>
          <w:sz w:val="22"/>
          <w:szCs w:val="22"/>
        </w:rPr>
        <w:t>é</w:t>
      </w:r>
      <w:r w:rsidR="0059298C" w:rsidRPr="00E740BD">
        <w:rPr>
          <w:rFonts w:ascii="Arial" w:hAnsi="Arial" w:cs="Arial"/>
          <w:sz w:val="22"/>
          <w:szCs w:val="22"/>
        </w:rPr>
        <w:t>cu</w:t>
      </w:r>
      <w:r w:rsidR="009F25FE" w:rsidRPr="00E740BD">
        <w:rPr>
          <w:rFonts w:ascii="Arial" w:hAnsi="Arial" w:cs="Arial"/>
          <w:sz w:val="22"/>
          <w:szCs w:val="22"/>
        </w:rPr>
        <w:t>r</w:t>
      </w:r>
      <w:r w:rsidR="0059298C" w:rsidRPr="00E740BD">
        <w:rPr>
          <w:rFonts w:ascii="Arial" w:hAnsi="Arial" w:cs="Arial"/>
          <w:sz w:val="22"/>
          <w:szCs w:val="22"/>
        </w:rPr>
        <w:t xml:space="preserve">rentes </w:t>
      </w:r>
      <w:r w:rsidR="009F25FE" w:rsidRPr="00E740BD">
        <w:rPr>
          <w:rFonts w:ascii="Arial" w:hAnsi="Arial" w:cs="Arial"/>
          <w:sz w:val="22"/>
          <w:szCs w:val="22"/>
        </w:rPr>
        <w:t>sont</w:t>
      </w:r>
      <w:r w:rsidR="0059298C" w:rsidRPr="00E740BD">
        <w:rPr>
          <w:rFonts w:ascii="Arial" w:hAnsi="Arial" w:cs="Arial"/>
          <w:sz w:val="22"/>
          <w:szCs w:val="22"/>
        </w:rPr>
        <w:t xml:space="preserve"> les</w:t>
      </w:r>
      <w:r w:rsidR="0082159F" w:rsidRPr="00E740BD">
        <w:rPr>
          <w:rFonts w:ascii="Arial" w:hAnsi="Arial" w:cs="Arial"/>
          <w:sz w:val="22"/>
          <w:szCs w:val="22"/>
        </w:rPr>
        <w:t xml:space="preserve"> groupes minorisés</w:t>
      </w:r>
      <w:r w:rsidR="009F25FE" w:rsidRPr="00E740BD">
        <w:rPr>
          <w:rFonts w:ascii="Arial" w:hAnsi="Arial" w:cs="Arial"/>
          <w:sz w:val="22"/>
          <w:szCs w:val="22"/>
        </w:rPr>
        <w:t xml:space="preserve"> </w:t>
      </w:r>
      <w:r w:rsidR="00FB75EE" w:rsidRPr="00E740BD">
        <w:rPr>
          <w:rFonts w:ascii="Arial" w:hAnsi="Arial" w:cs="Arial"/>
          <w:sz w:val="22"/>
          <w:szCs w:val="22"/>
        </w:rPr>
        <w:t xml:space="preserve">ou toute autre catégorie </w:t>
      </w:r>
      <w:r w:rsidR="00FF754C" w:rsidRPr="00E740BD">
        <w:rPr>
          <w:rFonts w:ascii="Arial" w:hAnsi="Arial" w:cs="Arial"/>
          <w:sz w:val="22"/>
          <w:szCs w:val="22"/>
        </w:rPr>
        <w:t>jugée</w:t>
      </w:r>
      <w:r w:rsidR="00A537FA" w:rsidRPr="00E740BD">
        <w:rPr>
          <w:rFonts w:ascii="Arial" w:hAnsi="Arial" w:cs="Arial"/>
          <w:sz w:val="22"/>
          <w:szCs w:val="22"/>
        </w:rPr>
        <w:t xml:space="preserve"> </w:t>
      </w:r>
      <w:r w:rsidR="00FF754C" w:rsidRPr="00E740BD">
        <w:rPr>
          <w:rFonts w:ascii="Arial" w:hAnsi="Arial" w:cs="Arial"/>
          <w:sz w:val="22"/>
          <w:szCs w:val="22"/>
        </w:rPr>
        <w:t>étrangère au «</w:t>
      </w:r>
      <w:r w:rsidR="000871BF" w:rsidRPr="00E740BD">
        <w:rPr>
          <w:rFonts w:ascii="Arial" w:hAnsi="Arial" w:cs="Arial"/>
          <w:sz w:val="22"/>
          <w:szCs w:val="22"/>
        </w:rPr>
        <w:t> </w:t>
      </w:r>
      <w:r w:rsidR="00FF754C" w:rsidRPr="00E740BD">
        <w:rPr>
          <w:rFonts w:ascii="Arial" w:hAnsi="Arial" w:cs="Arial"/>
          <w:sz w:val="22"/>
          <w:szCs w:val="22"/>
        </w:rPr>
        <w:t>vrai peuple</w:t>
      </w:r>
      <w:r w:rsidR="000871BF" w:rsidRPr="00E740BD">
        <w:rPr>
          <w:rFonts w:ascii="Arial" w:hAnsi="Arial" w:cs="Arial"/>
          <w:sz w:val="22"/>
          <w:szCs w:val="22"/>
        </w:rPr>
        <w:t> </w:t>
      </w:r>
      <w:r w:rsidR="00FF754C" w:rsidRPr="00E740BD">
        <w:rPr>
          <w:rFonts w:ascii="Arial" w:hAnsi="Arial" w:cs="Arial"/>
          <w:sz w:val="22"/>
          <w:szCs w:val="22"/>
        </w:rPr>
        <w:t>»</w:t>
      </w:r>
      <w:r w:rsidR="00FF754C" w:rsidRPr="00E740BD">
        <w:rPr>
          <w:rStyle w:val="Appelnotedebasdep"/>
          <w:rFonts w:ascii="Arial" w:hAnsi="Arial" w:cs="Arial"/>
          <w:sz w:val="22"/>
          <w:szCs w:val="22"/>
        </w:rPr>
        <w:footnoteReference w:id="363"/>
      </w:r>
      <w:r w:rsidR="00FF754C" w:rsidRPr="00E740BD">
        <w:rPr>
          <w:rFonts w:ascii="Arial" w:hAnsi="Arial" w:cs="Arial"/>
          <w:sz w:val="22"/>
          <w:szCs w:val="22"/>
        </w:rPr>
        <w:t xml:space="preserve"> </w:t>
      </w:r>
      <w:r w:rsidR="001544EE" w:rsidRPr="00E740BD">
        <w:rPr>
          <w:rFonts w:ascii="Arial" w:hAnsi="Arial" w:cs="Arial"/>
          <w:sz w:val="22"/>
          <w:szCs w:val="22"/>
        </w:rPr>
        <w:t>– l</w:t>
      </w:r>
      <w:proofErr w:type="gramStart"/>
      <w:r w:rsidR="001544EE" w:rsidRPr="00E740BD">
        <w:rPr>
          <w:rFonts w:ascii="Arial" w:hAnsi="Arial" w:cs="Arial"/>
          <w:sz w:val="22"/>
          <w:szCs w:val="22"/>
        </w:rPr>
        <w:t>’</w:t>
      </w:r>
      <w:r w:rsidR="00BE4128" w:rsidRPr="00E740BD">
        <w:rPr>
          <w:rFonts w:ascii="Arial" w:hAnsi="Arial" w:cs="Arial"/>
          <w:sz w:val="22"/>
          <w:szCs w:val="22"/>
        </w:rPr>
        <w:t>«</w:t>
      </w:r>
      <w:r w:rsidR="001544EE" w:rsidRPr="00E740BD">
        <w:rPr>
          <w:rFonts w:ascii="Arial" w:hAnsi="Arial" w:cs="Arial"/>
          <w:sz w:val="22"/>
          <w:szCs w:val="22"/>
        </w:rPr>
        <w:t>immigré</w:t>
      </w:r>
      <w:proofErr w:type="gramEnd"/>
      <w:r w:rsidR="001544EE" w:rsidRPr="00E740BD">
        <w:rPr>
          <w:rFonts w:ascii="Arial" w:hAnsi="Arial" w:cs="Arial"/>
          <w:sz w:val="22"/>
          <w:szCs w:val="22"/>
        </w:rPr>
        <w:t xml:space="preserve">», le Juif et </w:t>
      </w:r>
      <w:r w:rsidR="001544EE" w:rsidRPr="00E740BD">
        <w:rPr>
          <w:rFonts w:ascii="Arial" w:hAnsi="Arial" w:cs="Arial"/>
          <w:sz w:val="22"/>
          <w:szCs w:val="22"/>
        </w:rPr>
        <w:lastRenderedPageBreak/>
        <w:t>le musulman</w:t>
      </w:r>
      <w:r w:rsidR="001544EE" w:rsidRPr="00E740BD">
        <w:rPr>
          <w:rStyle w:val="Appelnotedebasdep"/>
          <w:rFonts w:ascii="Arial" w:hAnsi="Arial" w:cs="Arial"/>
          <w:sz w:val="22"/>
          <w:szCs w:val="22"/>
        </w:rPr>
        <w:footnoteReference w:id="364"/>
      </w:r>
      <w:r w:rsidR="001544EE" w:rsidRPr="00E740BD">
        <w:rPr>
          <w:rFonts w:ascii="Arial" w:hAnsi="Arial" w:cs="Arial"/>
          <w:sz w:val="22"/>
          <w:szCs w:val="22"/>
        </w:rPr>
        <w:t>, l</w:t>
      </w:r>
      <w:r w:rsidR="00994483" w:rsidRPr="00E740BD">
        <w:rPr>
          <w:rFonts w:ascii="Arial" w:hAnsi="Arial" w:cs="Arial"/>
          <w:sz w:val="22"/>
          <w:szCs w:val="22"/>
        </w:rPr>
        <w:t>’élite</w:t>
      </w:r>
      <w:r w:rsidR="001544EE" w:rsidRPr="00E740BD">
        <w:rPr>
          <w:rFonts w:ascii="Arial" w:hAnsi="Arial" w:cs="Arial"/>
          <w:sz w:val="22"/>
          <w:szCs w:val="22"/>
        </w:rPr>
        <w:t xml:space="preserve"> multiculturaliste</w:t>
      </w:r>
      <w:r w:rsidR="001544EE" w:rsidRPr="00E740BD">
        <w:rPr>
          <w:rStyle w:val="Appelnotedebasdep"/>
          <w:rFonts w:ascii="Arial" w:hAnsi="Arial" w:cs="Arial"/>
          <w:sz w:val="22"/>
          <w:szCs w:val="22"/>
        </w:rPr>
        <w:footnoteReference w:id="365"/>
      </w:r>
      <w:r w:rsidR="001544EE" w:rsidRPr="00E740BD">
        <w:rPr>
          <w:rFonts w:ascii="Arial" w:hAnsi="Arial" w:cs="Arial"/>
          <w:sz w:val="22"/>
          <w:szCs w:val="22"/>
        </w:rPr>
        <w:t xml:space="preserve">, etc. </w:t>
      </w:r>
      <w:r w:rsidR="00EF76B3" w:rsidRPr="00E740BD">
        <w:rPr>
          <w:rFonts w:ascii="Arial" w:hAnsi="Arial" w:cs="Arial"/>
          <w:sz w:val="22"/>
          <w:szCs w:val="22"/>
        </w:rPr>
        <w:t xml:space="preserve">Ceux-ci </w:t>
      </w:r>
      <w:r w:rsidR="00F70BB9" w:rsidRPr="00E740BD">
        <w:rPr>
          <w:rFonts w:ascii="Arial" w:hAnsi="Arial" w:cs="Arial"/>
          <w:sz w:val="22"/>
          <w:szCs w:val="22"/>
        </w:rPr>
        <w:t xml:space="preserve">peuvent </w:t>
      </w:r>
      <w:r w:rsidR="00EF76B3" w:rsidRPr="00E740BD">
        <w:rPr>
          <w:rFonts w:ascii="Arial" w:hAnsi="Arial" w:cs="Arial"/>
          <w:sz w:val="22"/>
          <w:szCs w:val="22"/>
        </w:rPr>
        <w:t>alors</w:t>
      </w:r>
      <w:r w:rsidR="00EE1613" w:rsidRPr="00E740BD">
        <w:rPr>
          <w:rFonts w:ascii="Arial" w:hAnsi="Arial" w:cs="Arial"/>
          <w:sz w:val="22"/>
          <w:szCs w:val="22"/>
        </w:rPr>
        <w:t xml:space="preserve"> </w:t>
      </w:r>
      <w:r w:rsidR="00F70BB9" w:rsidRPr="00E740BD">
        <w:rPr>
          <w:rFonts w:ascii="Arial" w:hAnsi="Arial" w:cs="Arial"/>
          <w:sz w:val="22"/>
          <w:szCs w:val="22"/>
        </w:rPr>
        <w:t xml:space="preserve">être </w:t>
      </w:r>
      <w:r w:rsidR="00EF76B3" w:rsidRPr="00E740BD">
        <w:rPr>
          <w:rFonts w:ascii="Arial" w:hAnsi="Arial" w:cs="Arial"/>
          <w:sz w:val="22"/>
          <w:szCs w:val="22"/>
        </w:rPr>
        <w:t>visés</w:t>
      </w:r>
      <w:r w:rsidR="00AA5CDA" w:rsidRPr="00E740BD">
        <w:rPr>
          <w:rFonts w:ascii="Arial" w:hAnsi="Arial" w:cs="Arial"/>
          <w:sz w:val="22"/>
          <w:szCs w:val="22"/>
        </w:rPr>
        <w:t xml:space="preserve"> comme </w:t>
      </w:r>
      <w:r w:rsidR="009F25FE" w:rsidRPr="00E740BD">
        <w:rPr>
          <w:rFonts w:ascii="Arial" w:hAnsi="Arial" w:cs="Arial"/>
          <w:sz w:val="22"/>
          <w:szCs w:val="22"/>
        </w:rPr>
        <w:t xml:space="preserve">une </w:t>
      </w:r>
      <w:r w:rsidR="00BD3B34" w:rsidRPr="00E740BD">
        <w:rPr>
          <w:rFonts w:ascii="Arial" w:hAnsi="Arial" w:cs="Arial"/>
          <w:sz w:val="22"/>
          <w:szCs w:val="22"/>
        </w:rPr>
        <w:t>menace</w:t>
      </w:r>
      <w:r w:rsidR="00905D90" w:rsidRPr="00E740BD">
        <w:rPr>
          <w:rFonts w:ascii="Arial" w:hAnsi="Arial" w:cs="Arial"/>
          <w:sz w:val="22"/>
          <w:szCs w:val="22"/>
        </w:rPr>
        <w:t xml:space="preserve"> pour l’identité nationale, la culture </w:t>
      </w:r>
      <w:r w:rsidR="00024D8E" w:rsidRPr="00E740BD">
        <w:rPr>
          <w:rFonts w:ascii="Arial" w:hAnsi="Arial" w:cs="Arial"/>
          <w:sz w:val="22"/>
          <w:szCs w:val="22"/>
        </w:rPr>
        <w:t>et les</w:t>
      </w:r>
      <w:r w:rsidR="00905D90" w:rsidRPr="00E740BD">
        <w:rPr>
          <w:rFonts w:ascii="Arial" w:hAnsi="Arial" w:cs="Arial"/>
          <w:sz w:val="22"/>
          <w:szCs w:val="22"/>
        </w:rPr>
        <w:t xml:space="preserve"> valeur</w:t>
      </w:r>
      <w:r w:rsidR="00024D8E" w:rsidRPr="00E740BD">
        <w:rPr>
          <w:rFonts w:ascii="Arial" w:hAnsi="Arial" w:cs="Arial"/>
          <w:sz w:val="22"/>
          <w:szCs w:val="22"/>
        </w:rPr>
        <w:t>s communes</w:t>
      </w:r>
      <w:r w:rsidR="009C7363" w:rsidRPr="00E740BD">
        <w:rPr>
          <w:rFonts w:ascii="Arial" w:hAnsi="Arial" w:cs="Arial"/>
          <w:sz w:val="22"/>
          <w:szCs w:val="22"/>
        </w:rPr>
        <w:t xml:space="preserve"> </w:t>
      </w:r>
      <w:r w:rsidR="00F70BB9" w:rsidRPr="00E740BD">
        <w:rPr>
          <w:rFonts w:ascii="Arial" w:hAnsi="Arial" w:cs="Arial"/>
          <w:sz w:val="22"/>
          <w:szCs w:val="22"/>
        </w:rPr>
        <w:t xml:space="preserve">qui se trouvent </w:t>
      </w:r>
      <w:r w:rsidR="009C7363" w:rsidRPr="00E740BD">
        <w:rPr>
          <w:rFonts w:ascii="Arial" w:hAnsi="Arial" w:cs="Arial"/>
          <w:sz w:val="22"/>
          <w:szCs w:val="22"/>
        </w:rPr>
        <w:t xml:space="preserve">largement </w:t>
      </w:r>
      <w:r w:rsidR="007F4D15" w:rsidRPr="00E740BD">
        <w:rPr>
          <w:rFonts w:ascii="Arial" w:hAnsi="Arial" w:cs="Arial"/>
          <w:sz w:val="22"/>
          <w:szCs w:val="22"/>
        </w:rPr>
        <w:t xml:space="preserve">idéalisées et </w:t>
      </w:r>
      <w:r w:rsidR="009C7363" w:rsidRPr="00E740BD">
        <w:rPr>
          <w:rFonts w:ascii="Arial" w:hAnsi="Arial" w:cs="Arial"/>
          <w:sz w:val="22"/>
          <w:szCs w:val="22"/>
        </w:rPr>
        <w:t>essentialisé</w:t>
      </w:r>
      <w:r w:rsidR="00CD7E26" w:rsidRPr="00E740BD">
        <w:rPr>
          <w:rFonts w:ascii="Arial" w:hAnsi="Arial" w:cs="Arial"/>
          <w:sz w:val="22"/>
          <w:szCs w:val="22"/>
        </w:rPr>
        <w:t>es</w:t>
      </w:r>
      <w:r w:rsidR="00F743AF" w:rsidRPr="00E740BD">
        <w:rPr>
          <w:rStyle w:val="Appelnotedebasdep"/>
          <w:rFonts w:ascii="Arial" w:hAnsi="Arial" w:cs="Arial"/>
          <w:sz w:val="22"/>
          <w:szCs w:val="22"/>
        </w:rPr>
        <w:footnoteReference w:id="366"/>
      </w:r>
      <w:r w:rsidR="00024D8E" w:rsidRPr="00E740BD">
        <w:rPr>
          <w:rFonts w:ascii="Arial" w:hAnsi="Arial" w:cs="Arial"/>
          <w:sz w:val="22"/>
          <w:szCs w:val="22"/>
        </w:rPr>
        <w:t>.</w:t>
      </w:r>
      <w:r w:rsidR="005C77A8" w:rsidRPr="00E740BD">
        <w:rPr>
          <w:rFonts w:ascii="Arial" w:hAnsi="Arial" w:cs="Arial"/>
          <w:sz w:val="22"/>
          <w:szCs w:val="22"/>
        </w:rPr>
        <w:t xml:space="preserve"> </w:t>
      </w:r>
    </w:p>
    <w:p w14:paraId="4AAA0919" w14:textId="77777777" w:rsidR="00EC6A18" w:rsidRPr="00E740BD" w:rsidRDefault="00EC6A18" w:rsidP="00B84987">
      <w:pPr>
        <w:tabs>
          <w:tab w:val="left" w:pos="2268"/>
        </w:tabs>
        <w:spacing w:line="360" w:lineRule="auto"/>
        <w:rPr>
          <w:rFonts w:ascii="Arial" w:hAnsi="Arial" w:cs="Arial"/>
          <w:strike/>
          <w:sz w:val="22"/>
          <w:szCs w:val="22"/>
        </w:rPr>
      </w:pPr>
    </w:p>
    <w:p w14:paraId="1A4C4BE9" w14:textId="4F86357E" w:rsidR="001C0949" w:rsidRPr="00E740BD" w:rsidRDefault="005C77A8" w:rsidP="00C77603">
      <w:pPr>
        <w:tabs>
          <w:tab w:val="left" w:pos="2268"/>
        </w:tabs>
        <w:spacing w:line="360" w:lineRule="auto"/>
        <w:ind w:right="-30"/>
        <w:rPr>
          <w:rFonts w:ascii="Arial" w:hAnsi="Arial" w:cs="Arial"/>
          <w:sz w:val="22"/>
          <w:szCs w:val="22"/>
          <w:shd w:val="clear" w:color="auto" w:fill="FFFFFF"/>
        </w:rPr>
      </w:pPr>
      <w:r w:rsidRPr="00E740BD">
        <w:rPr>
          <w:rFonts w:ascii="Arial" w:hAnsi="Arial" w:cs="Arial"/>
          <w:sz w:val="22"/>
          <w:szCs w:val="22"/>
        </w:rPr>
        <w:t>Ce «</w:t>
      </w:r>
      <w:r w:rsidR="000871BF" w:rsidRPr="00E740BD">
        <w:rPr>
          <w:rFonts w:ascii="Arial" w:hAnsi="Arial" w:cs="Arial"/>
          <w:sz w:val="22"/>
          <w:szCs w:val="22"/>
        </w:rPr>
        <w:t> </w:t>
      </w:r>
      <w:r w:rsidRPr="00E740BD">
        <w:rPr>
          <w:rFonts w:ascii="Arial" w:hAnsi="Arial" w:cs="Arial"/>
          <w:sz w:val="22"/>
          <w:szCs w:val="22"/>
        </w:rPr>
        <w:t>sentiment de frustration collective</w:t>
      </w:r>
      <w:r w:rsidR="000871BF" w:rsidRPr="00E740BD">
        <w:rPr>
          <w:rFonts w:ascii="Arial" w:hAnsi="Arial" w:cs="Arial"/>
          <w:sz w:val="22"/>
          <w:szCs w:val="22"/>
        </w:rPr>
        <w:t> </w:t>
      </w:r>
      <w:r w:rsidRPr="00E740BD">
        <w:rPr>
          <w:rFonts w:ascii="Arial" w:hAnsi="Arial" w:cs="Arial"/>
          <w:sz w:val="22"/>
          <w:szCs w:val="22"/>
        </w:rPr>
        <w:t>»</w:t>
      </w:r>
      <w:r w:rsidRPr="00E740BD">
        <w:rPr>
          <w:rStyle w:val="Appelnotedebasdep"/>
          <w:rFonts w:ascii="Arial" w:hAnsi="Arial" w:cs="Arial"/>
          <w:sz w:val="22"/>
          <w:szCs w:val="22"/>
        </w:rPr>
        <w:footnoteReference w:id="367"/>
      </w:r>
      <w:r w:rsidRPr="00E740BD">
        <w:rPr>
          <w:rFonts w:ascii="Arial" w:hAnsi="Arial" w:cs="Arial"/>
          <w:sz w:val="22"/>
          <w:szCs w:val="22"/>
        </w:rPr>
        <w:t xml:space="preserve"> </w:t>
      </w:r>
      <w:r w:rsidR="00F70BB9" w:rsidRPr="00E740BD">
        <w:rPr>
          <w:rFonts w:ascii="Arial" w:hAnsi="Arial" w:cs="Arial"/>
          <w:sz w:val="22"/>
          <w:szCs w:val="22"/>
        </w:rPr>
        <w:t>peut se voir</w:t>
      </w:r>
      <w:r w:rsidR="002373DB" w:rsidRPr="00E740BD">
        <w:rPr>
          <w:rFonts w:ascii="Arial" w:hAnsi="Arial" w:cs="Arial"/>
          <w:sz w:val="22"/>
          <w:szCs w:val="22"/>
        </w:rPr>
        <w:t xml:space="preserve"> </w:t>
      </w:r>
      <w:r w:rsidR="00002579" w:rsidRPr="00E740BD">
        <w:rPr>
          <w:rFonts w:ascii="Arial" w:hAnsi="Arial" w:cs="Arial"/>
          <w:sz w:val="22"/>
          <w:szCs w:val="22"/>
        </w:rPr>
        <w:t>traduit</w:t>
      </w:r>
      <w:r w:rsidR="00322BDC" w:rsidRPr="00E740BD">
        <w:rPr>
          <w:rFonts w:ascii="Arial" w:hAnsi="Arial" w:cs="Arial"/>
          <w:sz w:val="22"/>
          <w:szCs w:val="22"/>
        </w:rPr>
        <w:t xml:space="preserve"> </w:t>
      </w:r>
      <w:r w:rsidR="002373DB" w:rsidRPr="00E740BD">
        <w:rPr>
          <w:rFonts w:ascii="Arial" w:hAnsi="Arial" w:cs="Arial"/>
          <w:sz w:val="22"/>
          <w:szCs w:val="22"/>
        </w:rPr>
        <w:t>et cautionné à travers</w:t>
      </w:r>
      <w:r w:rsidR="00322BDC" w:rsidRPr="00E740BD">
        <w:rPr>
          <w:rFonts w:ascii="Arial" w:hAnsi="Arial" w:cs="Arial"/>
          <w:sz w:val="22"/>
          <w:szCs w:val="22"/>
        </w:rPr>
        <w:t xml:space="preserve"> un discours</w:t>
      </w:r>
      <w:r w:rsidR="00C15B33" w:rsidRPr="00E740BD">
        <w:rPr>
          <w:rFonts w:ascii="Arial" w:hAnsi="Arial" w:cs="Arial"/>
          <w:sz w:val="22"/>
          <w:szCs w:val="22"/>
        </w:rPr>
        <w:t xml:space="preserve"> </w:t>
      </w:r>
      <w:r w:rsidR="00EC7AA0" w:rsidRPr="00E740BD">
        <w:rPr>
          <w:rFonts w:ascii="Arial" w:hAnsi="Arial" w:cs="Arial"/>
          <w:sz w:val="22"/>
          <w:szCs w:val="22"/>
        </w:rPr>
        <w:t>d’apparence cohérent</w:t>
      </w:r>
      <w:r w:rsidR="00B161A3" w:rsidRPr="00E740BD">
        <w:rPr>
          <w:rFonts w:ascii="Arial" w:hAnsi="Arial" w:cs="Arial"/>
          <w:sz w:val="22"/>
          <w:szCs w:val="22"/>
        </w:rPr>
        <w:t xml:space="preserve"> marqué par</w:t>
      </w:r>
      <w:r w:rsidR="001C3EB6" w:rsidRPr="00E740BD">
        <w:rPr>
          <w:rFonts w:ascii="Arial" w:hAnsi="Arial" w:cs="Arial"/>
          <w:sz w:val="22"/>
          <w:szCs w:val="22"/>
        </w:rPr>
        <w:t xml:space="preserve"> </w:t>
      </w:r>
      <w:r w:rsidR="00B161A3" w:rsidRPr="00E740BD">
        <w:rPr>
          <w:rFonts w:ascii="Arial" w:hAnsi="Arial" w:cs="Arial"/>
          <w:sz w:val="22"/>
          <w:szCs w:val="22"/>
        </w:rPr>
        <w:t>l’</w:t>
      </w:r>
      <w:r w:rsidR="00EC7AA0" w:rsidRPr="00E740BD">
        <w:rPr>
          <w:rFonts w:ascii="Arial" w:hAnsi="Arial" w:cs="Arial"/>
          <w:sz w:val="22"/>
          <w:szCs w:val="22"/>
        </w:rPr>
        <w:t>intolérance</w:t>
      </w:r>
      <w:r w:rsidR="008C7F93" w:rsidRPr="00E740BD">
        <w:rPr>
          <w:rStyle w:val="Appelnotedebasdep"/>
          <w:rFonts w:ascii="Arial" w:hAnsi="Arial" w:cs="Arial"/>
          <w:sz w:val="22"/>
          <w:szCs w:val="22"/>
        </w:rPr>
        <w:footnoteReference w:id="368"/>
      </w:r>
      <w:r w:rsidR="003B7C3C" w:rsidRPr="00E740BD">
        <w:rPr>
          <w:rFonts w:ascii="Arial" w:hAnsi="Arial" w:cs="Arial"/>
          <w:sz w:val="22"/>
          <w:szCs w:val="22"/>
        </w:rPr>
        <w:t xml:space="preserve">. </w:t>
      </w:r>
      <w:r w:rsidR="00C605E7" w:rsidRPr="00E740BD">
        <w:rPr>
          <w:rFonts w:ascii="Arial" w:hAnsi="Arial" w:cs="Arial"/>
          <w:sz w:val="22"/>
          <w:szCs w:val="22"/>
        </w:rPr>
        <w:t xml:space="preserve">Mobilisé </w:t>
      </w:r>
      <w:r w:rsidR="0096027A" w:rsidRPr="00E740BD">
        <w:rPr>
          <w:rFonts w:ascii="Arial" w:hAnsi="Arial" w:cs="Arial"/>
          <w:sz w:val="22"/>
          <w:szCs w:val="22"/>
        </w:rPr>
        <w:t>par la rhétorique populiste</w:t>
      </w:r>
      <w:r w:rsidR="00C605E7" w:rsidRPr="00E740BD">
        <w:rPr>
          <w:rFonts w:ascii="Arial" w:hAnsi="Arial" w:cs="Arial"/>
          <w:sz w:val="22"/>
          <w:szCs w:val="22"/>
        </w:rPr>
        <w:t>, ce sentiment</w:t>
      </w:r>
      <w:r w:rsidR="003B7C3C" w:rsidRPr="00E740BD">
        <w:rPr>
          <w:rFonts w:ascii="Arial" w:hAnsi="Arial" w:cs="Arial"/>
          <w:sz w:val="22"/>
          <w:szCs w:val="22"/>
        </w:rPr>
        <w:t xml:space="preserve"> </w:t>
      </w:r>
      <w:r w:rsidR="00E86A70" w:rsidRPr="00E740BD">
        <w:rPr>
          <w:rFonts w:ascii="Arial" w:hAnsi="Arial" w:cs="Arial"/>
          <w:sz w:val="22"/>
          <w:szCs w:val="22"/>
        </w:rPr>
        <w:t xml:space="preserve">peut </w:t>
      </w:r>
      <w:r w:rsidR="00F70BB9" w:rsidRPr="00E740BD">
        <w:rPr>
          <w:rFonts w:ascii="Arial" w:hAnsi="Arial" w:cs="Arial"/>
          <w:sz w:val="22"/>
          <w:szCs w:val="22"/>
        </w:rPr>
        <w:t>être</w:t>
      </w:r>
      <w:r w:rsidR="00F502B4" w:rsidRPr="00E740BD">
        <w:rPr>
          <w:rFonts w:ascii="Arial" w:hAnsi="Arial" w:cs="Arial"/>
          <w:sz w:val="22"/>
          <w:szCs w:val="22"/>
        </w:rPr>
        <w:t xml:space="preserve"> </w:t>
      </w:r>
      <w:r w:rsidR="008C71FD" w:rsidRPr="00E740BD">
        <w:rPr>
          <w:rFonts w:ascii="Arial" w:hAnsi="Arial" w:cs="Arial"/>
          <w:sz w:val="22"/>
          <w:szCs w:val="22"/>
        </w:rPr>
        <w:t>suscité</w:t>
      </w:r>
      <w:r w:rsidR="008E2A36" w:rsidRPr="00E740BD">
        <w:rPr>
          <w:rFonts w:ascii="Arial" w:hAnsi="Arial" w:cs="Arial"/>
          <w:sz w:val="22"/>
          <w:szCs w:val="22"/>
        </w:rPr>
        <w:t xml:space="preserve"> et amplifié,</w:t>
      </w:r>
      <w:r w:rsidR="008C71FD" w:rsidRPr="00E740BD">
        <w:rPr>
          <w:rFonts w:ascii="Arial" w:hAnsi="Arial" w:cs="Arial"/>
          <w:sz w:val="22"/>
          <w:szCs w:val="22"/>
        </w:rPr>
        <w:t xml:space="preserve"> </w:t>
      </w:r>
      <w:r w:rsidR="00002579" w:rsidRPr="00E740BD">
        <w:rPr>
          <w:rFonts w:ascii="Arial" w:hAnsi="Arial" w:cs="Arial"/>
          <w:sz w:val="22"/>
          <w:szCs w:val="22"/>
        </w:rPr>
        <w:t>reproduit</w:t>
      </w:r>
      <w:r w:rsidR="008239A0" w:rsidRPr="00E740BD">
        <w:rPr>
          <w:rFonts w:ascii="Arial" w:hAnsi="Arial" w:cs="Arial"/>
          <w:sz w:val="22"/>
          <w:szCs w:val="22"/>
        </w:rPr>
        <w:t xml:space="preserve"> structurellement</w:t>
      </w:r>
      <w:r w:rsidR="002A18CB" w:rsidRPr="00E740BD">
        <w:rPr>
          <w:rFonts w:ascii="Arial" w:hAnsi="Arial" w:cs="Arial"/>
          <w:sz w:val="22"/>
          <w:szCs w:val="22"/>
        </w:rPr>
        <w:t xml:space="preserve"> (</w:t>
      </w:r>
      <w:r w:rsidR="001234D8" w:rsidRPr="00E740BD">
        <w:rPr>
          <w:rFonts w:ascii="Arial" w:hAnsi="Arial" w:cs="Arial"/>
          <w:sz w:val="22"/>
          <w:szCs w:val="22"/>
        </w:rPr>
        <w:t xml:space="preserve">discours, </w:t>
      </w:r>
      <w:r w:rsidR="007D3331" w:rsidRPr="00E740BD">
        <w:rPr>
          <w:rFonts w:ascii="Arial" w:hAnsi="Arial" w:cs="Arial"/>
          <w:sz w:val="22"/>
          <w:szCs w:val="22"/>
        </w:rPr>
        <w:t>règlements</w:t>
      </w:r>
      <w:r w:rsidR="001234D8" w:rsidRPr="00E740BD">
        <w:rPr>
          <w:rFonts w:ascii="Arial" w:hAnsi="Arial" w:cs="Arial"/>
          <w:sz w:val="22"/>
          <w:szCs w:val="22"/>
        </w:rPr>
        <w:t>,</w:t>
      </w:r>
      <w:r w:rsidR="007D3331" w:rsidRPr="00E740BD">
        <w:rPr>
          <w:rFonts w:ascii="Arial" w:hAnsi="Arial" w:cs="Arial"/>
          <w:sz w:val="22"/>
          <w:szCs w:val="22"/>
        </w:rPr>
        <w:t xml:space="preserve"> politiques</w:t>
      </w:r>
      <w:r w:rsidR="001234D8" w:rsidRPr="00E740BD">
        <w:rPr>
          <w:rFonts w:ascii="Arial" w:hAnsi="Arial" w:cs="Arial"/>
          <w:sz w:val="22"/>
          <w:szCs w:val="22"/>
        </w:rPr>
        <w:t>, lois</w:t>
      </w:r>
      <w:r w:rsidR="008E2A36" w:rsidRPr="00E740BD">
        <w:rPr>
          <w:rFonts w:ascii="Arial" w:hAnsi="Arial" w:cs="Arial"/>
          <w:sz w:val="22"/>
          <w:szCs w:val="22"/>
        </w:rPr>
        <w:t xml:space="preserve">) jusqu’à devenir </w:t>
      </w:r>
      <w:r w:rsidR="00F502B4" w:rsidRPr="00E740BD">
        <w:rPr>
          <w:rFonts w:ascii="Arial" w:hAnsi="Arial" w:cs="Arial"/>
          <w:sz w:val="22"/>
          <w:szCs w:val="22"/>
        </w:rPr>
        <w:t>banalisé socialement</w:t>
      </w:r>
      <w:r w:rsidR="005E33F4" w:rsidRPr="00E740BD">
        <w:rPr>
          <w:rFonts w:ascii="Arial" w:hAnsi="Arial" w:cs="Arial"/>
          <w:sz w:val="22"/>
          <w:szCs w:val="22"/>
        </w:rPr>
        <w:t>.</w:t>
      </w:r>
      <w:r w:rsidR="008E2A36" w:rsidRPr="00E740BD">
        <w:rPr>
          <w:rFonts w:ascii="Arial" w:hAnsi="Arial" w:cs="Arial"/>
          <w:sz w:val="22"/>
          <w:szCs w:val="22"/>
        </w:rPr>
        <w:t xml:space="preserve"> </w:t>
      </w:r>
      <w:r w:rsidR="00F502B4" w:rsidRPr="00E740BD">
        <w:rPr>
          <w:rFonts w:ascii="Arial" w:hAnsi="Arial" w:cs="Arial"/>
          <w:sz w:val="22"/>
          <w:szCs w:val="22"/>
        </w:rPr>
        <w:t xml:space="preserve">À cet égard, la </w:t>
      </w:r>
      <w:r w:rsidR="0070783F" w:rsidRPr="00E740BD">
        <w:rPr>
          <w:rFonts w:ascii="Arial" w:hAnsi="Arial" w:cs="Arial"/>
          <w:sz w:val="22"/>
          <w:szCs w:val="22"/>
          <w:shd w:val="clear" w:color="auto" w:fill="FFFFFF"/>
        </w:rPr>
        <w:t xml:space="preserve">Rapporteuse spéciale sur les formes contemporaines de racisme, de discrimination raciale, de xénophobie et de l’intolérance qui y est associée, Mme E. </w:t>
      </w:r>
      <w:proofErr w:type="spellStart"/>
      <w:r w:rsidR="0070783F" w:rsidRPr="00E740BD">
        <w:rPr>
          <w:rFonts w:ascii="Arial" w:hAnsi="Arial" w:cs="Arial"/>
          <w:sz w:val="22"/>
          <w:szCs w:val="22"/>
          <w:shd w:val="clear" w:color="auto" w:fill="FFFFFF"/>
        </w:rPr>
        <w:t>Tendayi</w:t>
      </w:r>
      <w:proofErr w:type="spellEnd"/>
      <w:r w:rsidR="0070783F" w:rsidRPr="00E740BD">
        <w:rPr>
          <w:rFonts w:ascii="Arial" w:hAnsi="Arial" w:cs="Arial"/>
          <w:sz w:val="22"/>
          <w:szCs w:val="22"/>
          <w:shd w:val="clear" w:color="auto" w:fill="FFFFFF"/>
        </w:rPr>
        <w:t xml:space="preserve"> </w:t>
      </w:r>
      <w:proofErr w:type="spellStart"/>
      <w:r w:rsidR="0070783F" w:rsidRPr="00E740BD">
        <w:rPr>
          <w:rFonts w:ascii="Arial" w:hAnsi="Arial" w:cs="Arial"/>
          <w:sz w:val="22"/>
          <w:szCs w:val="22"/>
          <w:shd w:val="clear" w:color="auto" w:fill="FFFFFF"/>
        </w:rPr>
        <w:t>Achiume</w:t>
      </w:r>
      <w:proofErr w:type="spellEnd"/>
      <w:r w:rsidR="00305DA4" w:rsidRPr="00E740BD">
        <w:rPr>
          <w:rFonts w:ascii="Arial" w:hAnsi="Arial" w:cs="Arial"/>
          <w:sz w:val="22"/>
          <w:szCs w:val="22"/>
          <w:shd w:val="clear" w:color="auto" w:fill="FFFFFF"/>
        </w:rPr>
        <w:t xml:space="preserve">, </w:t>
      </w:r>
      <w:r w:rsidR="00A10B49" w:rsidRPr="00E740BD">
        <w:rPr>
          <w:rFonts w:ascii="Arial" w:hAnsi="Arial" w:cs="Arial"/>
          <w:sz w:val="22"/>
          <w:szCs w:val="22"/>
          <w:shd w:val="clear" w:color="auto" w:fill="FFFFFF"/>
        </w:rPr>
        <w:t>mettait</w:t>
      </w:r>
      <w:r w:rsidR="00305DA4" w:rsidRPr="00E740BD">
        <w:rPr>
          <w:rFonts w:ascii="Arial" w:hAnsi="Arial" w:cs="Arial"/>
          <w:sz w:val="22"/>
          <w:szCs w:val="22"/>
          <w:shd w:val="clear" w:color="auto" w:fill="FFFFFF"/>
        </w:rPr>
        <w:t xml:space="preserve"> </w:t>
      </w:r>
      <w:r w:rsidR="008E2A36" w:rsidRPr="00E740BD">
        <w:rPr>
          <w:rFonts w:ascii="Arial" w:hAnsi="Arial" w:cs="Arial"/>
          <w:sz w:val="22"/>
          <w:szCs w:val="22"/>
          <w:shd w:val="clear" w:color="auto" w:fill="FFFFFF"/>
        </w:rPr>
        <w:t xml:space="preserve">récemment </w:t>
      </w:r>
      <w:r w:rsidR="00305DA4" w:rsidRPr="00E740BD">
        <w:rPr>
          <w:rFonts w:ascii="Arial" w:hAnsi="Arial" w:cs="Arial"/>
          <w:sz w:val="22"/>
          <w:szCs w:val="22"/>
          <w:shd w:val="clear" w:color="auto" w:fill="FFFFFF"/>
        </w:rPr>
        <w:t xml:space="preserve">en garde les États </w:t>
      </w:r>
      <w:r w:rsidR="00A10B49" w:rsidRPr="00E740BD">
        <w:rPr>
          <w:rFonts w:ascii="Arial" w:hAnsi="Arial" w:cs="Arial"/>
          <w:sz w:val="22"/>
          <w:szCs w:val="22"/>
          <w:shd w:val="clear" w:color="auto" w:fill="FFFFFF"/>
        </w:rPr>
        <w:t>devant «</w:t>
      </w:r>
      <w:r w:rsidR="000871BF" w:rsidRPr="00E740BD">
        <w:rPr>
          <w:rFonts w:ascii="Arial" w:hAnsi="Arial" w:cs="Arial"/>
          <w:sz w:val="22"/>
          <w:szCs w:val="22"/>
          <w:shd w:val="clear" w:color="auto" w:fill="FFFFFF"/>
        </w:rPr>
        <w:t> </w:t>
      </w:r>
      <w:r w:rsidR="00A10B49" w:rsidRPr="00E740BD">
        <w:rPr>
          <w:rFonts w:ascii="Arial" w:hAnsi="Arial" w:cs="Arial"/>
          <w:sz w:val="22"/>
          <w:szCs w:val="22"/>
          <w:shd w:val="clear" w:color="auto" w:fill="FFFFFF"/>
        </w:rPr>
        <w:t xml:space="preserve">la résurgence du populisme nationaliste, et les déclarations racistes, xénophobes et intolérantes, jadis confinées à des plateformes extrémistes, </w:t>
      </w:r>
      <w:r w:rsidR="00E86A70" w:rsidRPr="00E740BD">
        <w:rPr>
          <w:rFonts w:ascii="Arial" w:hAnsi="Arial" w:cs="Arial"/>
          <w:sz w:val="22"/>
          <w:szCs w:val="22"/>
          <w:shd w:val="clear" w:color="auto" w:fill="FFFFFF"/>
        </w:rPr>
        <w:t xml:space="preserve">[et qui] </w:t>
      </w:r>
      <w:r w:rsidR="00A10B49" w:rsidRPr="00E740BD">
        <w:rPr>
          <w:rFonts w:ascii="Arial" w:hAnsi="Arial" w:cs="Arial"/>
          <w:sz w:val="22"/>
          <w:szCs w:val="22"/>
          <w:shd w:val="clear" w:color="auto" w:fill="FFFFFF"/>
        </w:rPr>
        <w:t>sont devenues un courant dominant, avec des conséquences désastreuses pour la jouissance des droits de l’homme</w:t>
      </w:r>
      <w:r w:rsidR="000871BF" w:rsidRPr="00E740BD">
        <w:rPr>
          <w:rFonts w:ascii="Arial" w:hAnsi="Arial" w:cs="Arial"/>
          <w:sz w:val="22"/>
          <w:szCs w:val="22"/>
          <w:shd w:val="clear" w:color="auto" w:fill="FFFFFF"/>
        </w:rPr>
        <w:t> </w:t>
      </w:r>
      <w:r w:rsidR="007B738E" w:rsidRPr="00E740BD">
        <w:rPr>
          <w:rFonts w:ascii="Arial" w:hAnsi="Arial" w:cs="Arial"/>
          <w:sz w:val="22"/>
          <w:szCs w:val="22"/>
          <w:shd w:val="clear" w:color="auto" w:fill="FFFFFF"/>
        </w:rPr>
        <w:t>»</w:t>
      </w:r>
      <w:r w:rsidR="007B738E" w:rsidRPr="00E740BD">
        <w:rPr>
          <w:rStyle w:val="Appelnotedebasdep"/>
          <w:rFonts w:ascii="Arial" w:hAnsi="Arial" w:cs="Arial"/>
          <w:sz w:val="22"/>
          <w:szCs w:val="22"/>
          <w:shd w:val="clear" w:color="auto" w:fill="FFFFFF"/>
        </w:rPr>
        <w:footnoteReference w:id="369"/>
      </w:r>
      <w:r w:rsidR="007B738E" w:rsidRPr="00E740BD">
        <w:rPr>
          <w:rFonts w:ascii="Arial" w:hAnsi="Arial" w:cs="Arial"/>
          <w:sz w:val="22"/>
          <w:szCs w:val="22"/>
          <w:shd w:val="clear" w:color="auto" w:fill="FFFFFF"/>
        </w:rPr>
        <w:t>.</w:t>
      </w:r>
      <w:r w:rsidR="001C0949" w:rsidRPr="00E740BD">
        <w:rPr>
          <w:rFonts w:ascii="Arial" w:hAnsi="Arial" w:cs="Arial"/>
          <w:sz w:val="22"/>
          <w:szCs w:val="22"/>
          <w:shd w:val="clear" w:color="auto" w:fill="FFFFFF"/>
        </w:rPr>
        <w:t xml:space="preserve"> Elle précisait à cette occasion </w:t>
      </w:r>
      <w:r w:rsidR="00EC524F" w:rsidRPr="00E740BD">
        <w:rPr>
          <w:rFonts w:ascii="Arial" w:hAnsi="Arial" w:cs="Arial"/>
          <w:sz w:val="22"/>
          <w:szCs w:val="22"/>
          <w:shd w:val="clear" w:color="auto" w:fill="FFFFFF"/>
        </w:rPr>
        <w:t>que</w:t>
      </w:r>
      <w:r w:rsidR="00834492" w:rsidRPr="00E740BD">
        <w:rPr>
          <w:rFonts w:ascii="Arial" w:hAnsi="Arial" w:cs="Arial"/>
          <w:sz w:val="22"/>
          <w:szCs w:val="22"/>
          <w:shd w:val="clear" w:color="auto" w:fill="FFFFFF"/>
        </w:rPr>
        <w:t> </w:t>
      </w:r>
      <w:r w:rsidR="001C0949" w:rsidRPr="00E740BD">
        <w:rPr>
          <w:rFonts w:ascii="Arial" w:hAnsi="Arial" w:cs="Arial"/>
          <w:sz w:val="22"/>
          <w:szCs w:val="22"/>
          <w:shd w:val="clear" w:color="auto" w:fill="FFFFFF"/>
        </w:rPr>
        <w:t>:</w:t>
      </w:r>
    </w:p>
    <w:p w14:paraId="47C50284" w14:textId="77777777" w:rsidR="002B01C6" w:rsidRPr="00E740BD" w:rsidRDefault="002B01C6" w:rsidP="00B84987">
      <w:pPr>
        <w:tabs>
          <w:tab w:val="left" w:pos="2268"/>
        </w:tabs>
        <w:spacing w:line="360" w:lineRule="auto"/>
        <w:rPr>
          <w:rFonts w:ascii="Arial" w:hAnsi="Arial" w:cs="Arial"/>
          <w:strike/>
          <w:sz w:val="22"/>
          <w:szCs w:val="22"/>
        </w:rPr>
      </w:pPr>
    </w:p>
    <w:p w14:paraId="74A72E24" w14:textId="27356E11" w:rsidR="001C0949" w:rsidRPr="00E740BD" w:rsidRDefault="00EC524F" w:rsidP="00334E2F">
      <w:pPr>
        <w:ind w:left="851" w:right="996"/>
        <w:rPr>
          <w:rFonts w:ascii="Arial" w:hAnsi="Arial" w:cs="Arial"/>
          <w:sz w:val="20"/>
          <w:szCs w:val="20"/>
        </w:rPr>
      </w:pPr>
      <w:r w:rsidRPr="00E740BD">
        <w:rPr>
          <w:rFonts w:ascii="Arial" w:hAnsi="Arial" w:cs="Arial"/>
          <w:sz w:val="20"/>
          <w:szCs w:val="20"/>
          <w:shd w:val="clear" w:color="auto" w:fill="FFFFFF"/>
        </w:rPr>
        <w:t>«</w:t>
      </w:r>
      <w:r w:rsidR="000871BF" w:rsidRPr="00E740BD">
        <w:rPr>
          <w:rFonts w:ascii="Arial" w:hAnsi="Arial" w:cs="Arial"/>
          <w:sz w:val="20"/>
          <w:szCs w:val="20"/>
          <w:shd w:val="clear" w:color="auto" w:fill="FFFFFF"/>
        </w:rPr>
        <w:t> </w:t>
      </w:r>
      <w:r w:rsidRPr="00E740BD">
        <w:rPr>
          <w:rFonts w:ascii="Arial" w:hAnsi="Arial" w:cs="Arial"/>
          <w:sz w:val="20"/>
          <w:szCs w:val="20"/>
          <w:shd w:val="clear" w:color="auto" w:fill="FFFFFF"/>
        </w:rPr>
        <w:t>[…] l</w:t>
      </w:r>
      <w:r w:rsidR="001C0949" w:rsidRPr="00E740BD">
        <w:rPr>
          <w:rFonts w:ascii="Arial" w:hAnsi="Arial" w:cs="Arial"/>
          <w:sz w:val="20"/>
          <w:szCs w:val="20"/>
          <w:shd w:val="clear" w:color="auto" w:fill="FFFFFF"/>
        </w:rPr>
        <w:t>’impact le plus visible du populisme nationaliste sur l’égalité raciale réside dans l’apparente escalade de la violence, des crimes et des discours racistes et xénophobes dans différentes parties du monde.</w:t>
      </w:r>
      <w:r w:rsidR="00763950">
        <w:rPr>
          <w:rFonts w:ascii="Arial" w:hAnsi="Arial" w:cs="Arial"/>
          <w:sz w:val="20"/>
          <w:szCs w:val="20"/>
          <w:shd w:val="clear" w:color="auto" w:fill="FFFFFF"/>
        </w:rPr>
        <w:t xml:space="preserve"> </w:t>
      </w:r>
      <w:r w:rsidR="001C0949" w:rsidRPr="00E740BD">
        <w:rPr>
          <w:rFonts w:ascii="Arial" w:hAnsi="Arial" w:cs="Arial"/>
          <w:sz w:val="20"/>
          <w:szCs w:val="20"/>
          <w:shd w:val="clear" w:color="auto" w:fill="FFFFFF"/>
        </w:rPr>
        <w:t xml:space="preserve">Peut-être moins visible, mais tout aussi troublante, est l’exclusion structurelle que le populisme nationaliste peut </w:t>
      </w:r>
      <w:r w:rsidR="001C0949" w:rsidRPr="00E740BD">
        <w:rPr>
          <w:rFonts w:ascii="Arial" w:hAnsi="Arial" w:cs="Arial"/>
          <w:sz w:val="20"/>
          <w:szCs w:val="20"/>
          <w:shd w:val="clear" w:color="auto" w:fill="FFFFFF"/>
        </w:rPr>
        <w:lastRenderedPageBreak/>
        <w:t>accélérer par le biais de lois et de politiques discriminatoires qui semblent neutres à première vue.</w:t>
      </w:r>
      <w:r w:rsidR="000871BF" w:rsidRPr="00E740BD">
        <w:rPr>
          <w:rFonts w:ascii="Arial" w:hAnsi="Arial" w:cs="Arial"/>
          <w:sz w:val="20"/>
          <w:szCs w:val="20"/>
          <w:shd w:val="clear" w:color="auto" w:fill="FFFFFF"/>
        </w:rPr>
        <w:t> </w:t>
      </w:r>
      <w:r w:rsidRPr="00E740BD">
        <w:rPr>
          <w:rFonts w:ascii="Arial" w:hAnsi="Arial" w:cs="Arial"/>
          <w:sz w:val="20"/>
          <w:szCs w:val="20"/>
          <w:shd w:val="clear" w:color="auto" w:fill="FFFFFF"/>
        </w:rPr>
        <w:t>»</w:t>
      </w:r>
      <w:r w:rsidR="00826CD7" w:rsidRPr="00E740BD">
        <w:rPr>
          <w:rStyle w:val="Appelnotedebasdep"/>
          <w:rFonts w:ascii="Arial" w:hAnsi="Arial" w:cs="Arial"/>
          <w:sz w:val="20"/>
          <w:szCs w:val="20"/>
          <w:shd w:val="clear" w:color="auto" w:fill="FFFFFF"/>
        </w:rPr>
        <w:footnoteReference w:id="370"/>
      </w:r>
    </w:p>
    <w:p w14:paraId="3198E5EF" w14:textId="30FBF9B2" w:rsidR="0082159F" w:rsidRPr="00E740BD" w:rsidRDefault="0082159F" w:rsidP="00B84987">
      <w:pPr>
        <w:tabs>
          <w:tab w:val="left" w:pos="2268"/>
        </w:tabs>
        <w:spacing w:line="360" w:lineRule="auto"/>
        <w:rPr>
          <w:rFonts w:ascii="Arial" w:hAnsi="Arial" w:cs="Arial"/>
          <w:strike/>
          <w:sz w:val="22"/>
          <w:szCs w:val="22"/>
        </w:rPr>
      </w:pPr>
    </w:p>
    <w:p w14:paraId="128FE1F1" w14:textId="0452372B" w:rsidR="006346A3" w:rsidRPr="00E740BD" w:rsidRDefault="00F70BB9" w:rsidP="00C77603">
      <w:pPr>
        <w:tabs>
          <w:tab w:val="left" w:pos="2268"/>
        </w:tabs>
        <w:spacing w:line="360" w:lineRule="auto"/>
        <w:ind w:right="-30"/>
        <w:rPr>
          <w:rFonts w:ascii="Arial" w:hAnsi="Arial" w:cs="Arial"/>
          <w:sz w:val="22"/>
          <w:szCs w:val="22"/>
        </w:rPr>
      </w:pPr>
      <w:r w:rsidRPr="00E740BD">
        <w:rPr>
          <w:rFonts w:ascii="Arial" w:hAnsi="Arial" w:cs="Arial"/>
          <w:sz w:val="22"/>
          <w:szCs w:val="22"/>
        </w:rPr>
        <w:t>Toute société doit demeurer attentive</w:t>
      </w:r>
      <w:r w:rsidR="003F01CE" w:rsidRPr="00E740BD">
        <w:rPr>
          <w:rFonts w:ascii="Arial" w:hAnsi="Arial" w:cs="Arial"/>
          <w:sz w:val="22"/>
          <w:szCs w:val="22"/>
        </w:rPr>
        <w:t xml:space="preserve"> aux effets</w:t>
      </w:r>
      <w:r w:rsidR="00262C9A" w:rsidRPr="00E740BD">
        <w:rPr>
          <w:rFonts w:ascii="Arial" w:hAnsi="Arial" w:cs="Arial"/>
          <w:sz w:val="22"/>
          <w:szCs w:val="22"/>
        </w:rPr>
        <w:t xml:space="preserve"> </w:t>
      </w:r>
      <w:r w:rsidR="00B636AE" w:rsidRPr="00E740BD">
        <w:rPr>
          <w:rFonts w:ascii="Arial" w:hAnsi="Arial" w:cs="Arial"/>
          <w:sz w:val="22"/>
          <w:szCs w:val="22"/>
        </w:rPr>
        <w:t xml:space="preserve">de </w:t>
      </w:r>
      <w:r w:rsidR="00583FA3" w:rsidRPr="00E740BD">
        <w:rPr>
          <w:rFonts w:ascii="Arial" w:hAnsi="Arial" w:cs="Arial"/>
          <w:sz w:val="22"/>
          <w:szCs w:val="22"/>
        </w:rPr>
        <w:t>ce type de</w:t>
      </w:r>
      <w:r w:rsidR="00262C9A" w:rsidRPr="00E740BD">
        <w:rPr>
          <w:rFonts w:ascii="Arial" w:hAnsi="Arial" w:cs="Arial"/>
          <w:sz w:val="22"/>
          <w:szCs w:val="22"/>
        </w:rPr>
        <w:t xml:space="preserve"> rhétorique po</w:t>
      </w:r>
      <w:r w:rsidR="003F01CE" w:rsidRPr="00E740BD">
        <w:rPr>
          <w:rFonts w:ascii="Arial" w:hAnsi="Arial" w:cs="Arial"/>
          <w:sz w:val="22"/>
          <w:szCs w:val="22"/>
        </w:rPr>
        <w:t>litique</w:t>
      </w:r>
      <w:r w:rsidR="00B636AE" w:rsidRPr="00E740BD">
        <w:rPr>
          <w:rFonts w:ascii="Arial" w:hAnsi="Arial" w:cs="Arial"/>
          <w:sz w:val="22"/>
          <w:szCs w:val="22"/>
        </w:rPr>
        <w:t xml:space="preserve"> sur </w:t>
      </w:r>
      <w:r w:rsidR="00CC6BEC" w:rsidRPr="00E740BD">
        <w:rPr>
          <w:rFonts w:ascii="Arial" w:hAnsi="Arial" w:cs="Arial"/>
          <w:sz w:val="22"/>
          <w:szCs w:val="22"/>
        </w:rPr>
        <w:t xml:space="preserve">la </w:t>
      </w:r>
      <w:r w:rsidR="00BB4C5F" w:rsidRPr="00E740BD">
        <w:rPr>
          <w:rFonts w:ascii="Arial" w:hAnsi="Arial" w:cs="Arial"/>
          <w:sz w:val="22"/>
          <w:szCs w:val="22"/>
        </w:rPr>
        <w:t xml:space="preserve">reproduction du racisme et la </w:t>
      </w:r>
      <w:r w:rsidR="00CC6BEC" w:rsidRPr="00E740BD">
        <w:rPr>
          <w:rFonts w:ascii="Arial" w:hAnsi="Arial" w:cs="Arial"/>
          <w:sz w:val="22"/>
          <w:szCs w:val="22"/>
        </w:rPr>
        <w:t>commission de</w:t>
      </w:r>
      <w:r w:rsidR="00B636AE" w:rsidRPr="00E740BD">
        <w:rPr>
          <w:rFonts w:ascii="Arial" w:hAnsi="Arial" w:cs="Arial"/>
          <w:sz w:val="22"/>
          <w:szCs w:val="22"/>
        </w:rPr>
        <w:t xml:space="preserve"> discours et </w:t>
      </w:r>
      <w:r w:rsidR="00CC6BEC" w:rsidRPr="00E740BD">
        <w:rPr>
          <w:rFonts w:ascii="Arial" w:hAnsi="Arial" w:cs="Arial"/>
          <w:sz w:val="22"/>
          <w:szCs w:val="22"/>
        </w:rPr>
        <w:t>d’</w:t>
      </w:r>
      <w:r w:rsidR="00B636AE" w:rsidRPr="00E740BD">
        <w:rPr>
          <w:rFonts w:ascii="Arial" w:hAnsi="Arial" w:cs="Arial"/>
          <w:sz w:val="22"/>
          <w:szCs w:val="22"/>
        </w:rPr>
        <w:t>actes à caractère</w:t>
      </w:r>
      <w:r w:rsidR="00CC6BEC" w:rsidRPr="00E740BD">
        <w:rPr>
          <w:rFonts w:ascii="Arial" w:hAnsi="Arial" w:cs="Arial"/>
          <w:sz w:val="22"/>
          <w:szCs w:val="22"/>
        </w:rPr>
        <w:t xml:space="preserve"> discrimin</w:t>
      </w:r>
      <w:r w:rsidR="005609B1" w:rsidRPr="00E740BD">
        <w:rPr>
          <w:rFonts w:ascii="Arial" w:hAnsi="Arial" w:cs="Arial"/>
          <w:sz w:val="22"/>
          <w:szCs w:val="22"/>
        </w:rPr>
        <w:t>atoires et haineux.</w:t>
      </w:r>
      <w:r w:rsidR="006346A3" w:rsidRPr="00E740BD">
        <w:rPr>
          <w:rFonts w:ascii="Arial" w:hAnsi="Arial" w:cs="Arial"/>
          <w:sz w:val="22"/>
          <w:szCs w:val="22"/>
        </w:rPr>
        <w:t xml:space="preserve"> </w:t>
      </w:r>
      <w:r w:rsidR="002637CF" w:rsidRPr="00E740BD">
        <w:rPr>
          <w:rFonts w:ascii="Arial" w:hAnsi="Arial" w:cs="Arial"/>
          <w:sz w:val="22"/>
          <w:szCs w:val="22"/>
        </w:rPr>
        <w:t>L</w:t>
      </w:r>
      <w:r w:rsidR="006E3DF1" w:rsidRPr="00E740BD">
        <w:rPr>
          <w:rFonts w:ascii="Arial" w:hAnsi="Arial" w:cs="Arial"/>
          <w:sz w:val="22"/>
          <w:szCs w:val="22"/>
        </w:rPr>
        <w:t>’</w:t>
      </w:r>
      <w:r w:rsidR="002637CF" w:rsidRPr="00E740BD">
        <w:rPr>
          <w:rFonts w:ascii="Arial" w:hAnsi="Arial" w:cs="Arial"/>
          <w:sz w:val="22"/>
          <w:szCs w:val="22"/>
        </w:rPr>
        <w:t xml:space="preserve">on doit </w:t>
      </w:r>
      <w:r w:rsidR="00B35E92" w:rsidRPr="00E740BD">
        <w:rPr>
          <w:rFonts w:ascii="Arial" w:hAnsi="Arial" w:cs="Arial"/>
          <w:sz w:val="22"/>
          <w:szCs w:val="22"/>
        </w:rPr>
        <w:t xml:space="preserve">également </w:t>
      </w:r>
      <w:r w:rsidR="002637CF" w:rsidRPr="00E740BD">
        <w:rPr>
          <w:rFonts w:ascii="Arial" w:hAnsi="Arial" w:cs="Arial"/>
          <w:sz w:val="22"/>
          <w:szCs w:val="22"/>
        </w:rPr>
        <w:t>demeurer attentif à d</w:t>
      </w:r>
      <w:r w:rsidR="006E3DF1" w:rsidRPr="00E740BD">
        <w:rPr>
          <w:rFonts w:ascii="Arial" w:hAnsi="Arial" w:cs="Arial"/>
          <w:sz w:val="22"/>
          <w:szCs w:val="22"/>
        </w:rPr>
        <w:t>’</w:t>
      </w:r>
      <w:r w:rsidR="002637CF" w:rsidRPr="00E740BD">
        <w:rPr>
          <w:rFonts w:ascii="Arial" w:hAnsi="Arial" w:cs="Arial"/>
          <w:sz w:val="22"/>
          <w:szCs w:val="22"/>
        </w:rPr>
        <w:t xml:space="preserve">autres </w:t>
      </w:r>
      <w:r w:rsidR="002D7F2C" w:rsidRPr="00E740BD">
        <w:rPr>
          <w:rFonts w:ascii="Arial" w:hAnsi="Arial" w:cs="Arial"/>
          <w:sz w:val="22"/>
          <w:szCs w:val="22"/>
        </w:rPr>
        <w:t>postures qui peuvent être néfastes à la lutte au racisme</w:t>
      </w:r>
      <w:r w:rsidR="00D44551" w:rsidRPr="00E740BD">
        <w:rPr>
          <w:rFonts w:ascii="Arial" w:hAnsi="Arial" w:cs="Arial"/>
          <w:sz w:val="22"/>
          <w:szCs w:val="22"/>
        </w:rPr>
        <w:t xml:space="preserve">, par exemple les situations où </w:t>
      </w:r>
      <w:r w:rsidR="006346A3" w:rsidRPr="00E740BD">
        <w:rPr>
          <w:rFonts w:ascii="Arial" w:hAnsi="Arial" w:cs="Arial"/>
          <w:sz w:val="22"/>
          <w:szCs w:val="22"/>
        </w:rPr>
        <w:t xml:space="preserve">des leaders politiques </w:t>
      </w:r>
      <w:r w:rsidR="002D7F2C" w:rsidRPr="00E740BD">
        <w:rPr>
          <w:rFonts w:ascii="Arial" w:hAnsi="Arial" w:cs="Arial"/>
          <w:sz w:val="22"/>
          <w:szCs w:val="22"/>
        </w:rPr>
        <w:t>entretiennent</w:t>
      </w:r>
      <w:r w:rsidR="006346A3" w:rsidRPr="00E740BD">
        <w:rPr>
          <w:rFonts w:ascii="Arial" w:hAnsi="Arial" w:cs="Arial"/>
          <w:sz w:val="22"/>
          <w:szCs w:val="22"/>
        </w:rPr>
        <w:t xml:space="preserve"> une forme de déni</w:t>
      </w:r>
      <w:r w:rsidR="00BF5259" w:rsidRPr="00E740BD">
        <w:rPr>
          <w:rFonts w:ascii="Arial" w:hAnsi="Arial" w:cs="Arial"/>
          <w:sz w:val="22"/>
          <w:szCs w:val="22"/>
        </w:rPr>
        <w:t xml:space="preserve"> du racisme</w:t>
      </w:r>
      <w:r w:rsidR="00447AD6" w:rsidRPr="00E740BD">
        <w:rPr>
          <w:rFonts w:ascii="Arial" w:hAnsi="Arial" w:cs="Arial"/>
          <w:sz w:val="22"/>
          <w:szCs w:val="22"/>
        </w:rPr>
        <w:t>.</w:t>
      </w:r>
      <w:r w:rsidR="006346A3" w:rsidRPr="00E740BD">
        <w:rPr>
          <w:rFonts w:ascii="Arial" w:hAnsi="Arial" w:cs="Arial"/>
          <w:sz w:val="22"/>
          <w:szCs w:val="22"/>
        </w:rPr>
        <w:t xml:space="preserve"> </w:t>
      </w:r>
    </w:p>
    <w:p w14:paraId="7D6CB322" w14:textId="77777777" w:rsidR="003F01CE" w:rsidRPr="00E740BD" w:rsidRDefault="003F01CE" w:rsidP="00B84987">
      <w:pPr>
        <w:tabs>
          <w:tab w:val="left" w:pos="2268"/>
        </w:tabs>
        <w:spacing w:line="360" w:lineRule="auto"/>
        <w:rPr>
          <w:rFonts w:ascii="Arial" w:hAnsi="Arial" w:cs="Arial"/>
          <w:strike/>
          <w:sz w:val="22"/>
          <w:szCs w:val="22"/>
        </w:rPr>
      </w:pPr>
    </w:p>
    <w:p w14:paraId="099191C0" w14:textId="74D4CAC1" w:rsidR="00120CF9" w:rsidRPr="00E740BD" w:rsidRDefault="00120CF9" w:rsidP="00C77603">
      <w:pPr>
        <w:tabs>
          <w:tab w:val="left" w:pos="2268"/>
        </w:tabs>
        <w:spacing w:line="360" w:lineRule="auto"/>
        <w:ind w:right="-30"/>
        <w:rPr>
          <w:rFonts w:ascii="Arial" w:hAnsi="Arial" w:cs="Arial"/>
          <w:sz w:val="22"/>
          <w:szCs w:val="22"/>
        </w:rPr>
      </w:pPr>
      <w:r w:rsidRPr="00E740BD">
        <w:rPr>
          <w:rFonts w:ascii="Arial" w:hAnsi="Arial" w:cs="Arial"/>
          <w:sz w:val="22"/>
          <w:szCs w:val="22"/>
        </w:rPr>
        <w:t>Avant de poursuivre l’analyse en abordant la dimension systémique du racisme, nous allons nous tourner successivement sur les concepts de «</w:t>
      </w:r>
      <w:r w:rsidR="00A05D82" w:rsidRPr="00E740BD">
        <w:rPr>
          <w:rFonts w:ascii="Arial" w:hAnsi="Arial" w:cs="Arial"/>
          <w:sz w:val="22"/>
          <w:szCs w:val="22"/>
        </w:rPr>
        <w:t> </w:t>
      </w:r>
      <w:r w:rsidRPr="00E740BD">
        <w:rPr>
          <w:rFonts w:ascii="Arial" w:hAnsi="Arial" w:cs="Arial"/>
          <w:sz w:val="22"/>
          <w:szCs w:val="22"/>
        </w:rPr>
        <w:t>race</w:t>
      </w:r>
      <w:r w:rsidR="00A05D82" w:rsidRPr="00E740BD">
        <w:rPr>
          <w:rFonts w:ascii="Arial" w:hAnsi="Arial" w:cs="Arial"/>
          <w:sz w:val="22"/>
          <w:szCs w:val="22"/>
        </w:rPr>
        <w:t> </w:t>
      </w:r>
      <w:r w:rsidRPr="00E740BD">
        <w:rPr>
          <w:rFonts w:ascii="Arial" w:hAnsi="Arial" w:cs="Arial"/>
          <w:sz w:val="22"/>
          <w:szCs w:val="22"/>
        </w:rPr>
        <w:t>», racisation et de discrimination systémique. Nous serons alors mieux à même de compléter cette présentation du «</w:t>
      </w:r>
      <w:r w:rsidR="00A05D82" w:rsidRPr="00E740BD">
        <w:rPr>
          <w:rFonts w:ascii="Arial" w:hAnsi="Arial" w:cs="Arial"/>
          <w:sz w:val="22"/>
          <w:szCs w:val="22"/>
        </w:rPr>
        <w:t> </w:t>
      </w:r>
      <w:r w:rsidRPr="00E740BD">
        <w:rPr>
          <w:rFonts w:ascii="Arial" w:hAnsi="Arial" w:cs="Arial"/>
          <w:sz w:val="22"/>
          <w:szCs w:val="22"/>
        </w:rPr>
        <w:t>raci</w:t>
      </w:r>
      <w:r w:rsidR="00B846A8" w:rsidRPr="00E740BD">
        <w:rPr>
          <w:rFonts w:ascii="Arial" w:hAnsi="Arial" w:cs="Arial"/>
          <w:sz w:val="22"/>
          <w:szCs w:val="22"/>
        </w:rPr>
        <w:t>sme</w:t>
      </w:r>
      <w:r w:rsidR="00A05D82" w:rsidRPr="00E740BD">
        <w:rPr>
          <w:rFonts w:ascii="Arial" w:hAnsi="Arial" w:cs="Arial"/>
          <w:sz w:val="22"/>
          <w:szCs w:val="22"/>
        </w:rPr>
        <w:t> </w:t>
      </w:r>
      <w:r w:rsidR="00B846A8" w:rsidRPr="00E740BD">
        <w:rPr>
          <w:rFonts w:ascii="Arial" w:hAnsi="Arial" w:cs="Arial"/>
          <w:sz w:val="22"/>
          <w:szCs w:val="22"/>
        </w:rPr>
        <w:t xml:space="preserve">» entamée ici et y adjoindre des développements qui feront mieux ressortir sa </w:t>
      </w:r>
      <w:r w:rsidR="00766656" w:rsidRPr="00E740BD">
        <w:rPr>
          <w:rFonts w:ascii="Arial" w:hAnsi="Arial" w:cs="Arial"/>
          <w:sz w:val="22"/>
          <w:szCs w:val="22"/>
        </w:rPr>
        <w:t xml:space="preserve">nécessaire </w:t>
      </w:r>
      <w:r w:rsidR="00B846A8" w:rsidRPr="00E740BD">
        <w:rPr>
          <w:rFonts w:ascii="Arial" w:hAnsi="Arial" w:cs="Arial"/>
          <w:sz w:val="22"/>
          <w:szCs w:val="22"/>
        </w:rPr>
        <w:t xml:space="preserve">composante systémique. </w:t>
      </w:r>
    </w:p>
    <w:p w14:paraId="227344F4" w14:textId="77777777" w:rsidR="000E4D0E" w:rsidRPr="00E740BD" w:rsidRDefault="000E4D0E" w:rsidP="00B84987">
      <w:pPr>
        <w:tabs>
          <w:tab w:val="left" w:pos="2268"/>
        </w:tabs>
        <w:spacing w:line="360" w:lineRule="auto"/>
        <w:rPr>
          <w:rFonts w:ascii="Arial" w:hAnsi="Arial" w:cs="Arial"/>
          <w:strike/>
          <w:sz w:val="22"/>
          <w:szCs w:val="22"/>
        </w:rPr>
      </w:pPr>
    </w:p>
    <w:p w14:paraId="5FABFDF2" w14:textId="688EDF59" w:rsidR="001D4EF8" w:rsidRPr="00E740BD" w:rsidRDefault="00B04442" w:rsidP="00C77603">
      <w:pPr>
        <w:pStyle w:val="Titre2"/>
        <w:keepLines w:val="0"/>
        <w:numPr>
          <w:ilvl w:val="1"/>
          <w:numId w:val="44"/>
        </w:numPr>
        <w:spacing w:before="0" w:line="360" w:lineRule="auto"/>
        <w:ind w:hanging="780"/>
        <w:rPr>
          <w:rFonts w:ascii="Arial" w:eastAsia="Times New Roman" w:hAnsi="Arial" w:cs="Arial"/>
          <w:b/>
          <w:bCs/>
          <w:color w:val="auto"/>
          <w:sz w:val="22"/>
          <w:szCs w:val="24"/>
          <w:lang w:eastAsia="fr-CA"/>
        </w:rPr>
      </w:pPr>
      <w:bookmarkStart w:id="126" w:name="_Toc83373869"/>
      <w:bookmarkStart w:id="127" w:name="_Toc83374556"/>
      <w:bookmarkStart w:id="128" w:name="_Toc83374602"/>
      <w:bookmarkStart w:id="129" w:name="_Toc83374796"/>
      <w:r w:rsidRPr="00E740BD">
        <w:rPr>
          <w:rFonts w:ascii="Arial" w:eastAsia="Times New Roman" w:hAnsi="Arial" w:cs="Arial"/>
          <w:b/>
          <w:bCs/>
          <w:color w:val="auto"/>
          <w:sz w:val="22"/>
          <w:szCs w:val="24"/>
          <w:lang w:eastAsia="fr-CA"/>
        </w:rPr>
        <w:t>«</w:t>
      </w:r>
      <w:r w:rsidR="00A05D82" w:rsidRPr="00E740BD">
        <w:rPr>
          <w:rFonts w:ascii="Arial" w:eastAsia="Times New Roman" w:hAnsi="Arial" w:cs="Arial"/>
          <w:b/>
          <w:bCs/>
          <w:color w:val="auto"/>
          <w:sz w:val="22"/>
          <w:szCs w:val="24"/>
          <w:lang w:eastAsia="fr-CA"/>
        </w:rPr>
        <w:t> </w:t>
      </w:r>
      <w:r w:rsidR="000B376D" w:rsidRPr="00E740BD">
        <w:rPr>
          <w:rFonts w:ascii="Arial" w:eastAsia="Times New Roman" w:hAnsi="Arial" w:cs="Arial"/>
          <w:b/>
          <w:bCs/>
          <w:color w:val="auto"/>
          <w:sz w:val="22"/>
          <w:szCs w:val="24"/>
          <w:lang w:eastAsia="fr-CA"/>
        </w:rPr>
        <w:t>Race</w:t>
      </w:r>
      <w:r w:rsidR="00A05D82" w:rsidRPr="00E740BD">
        <w:rPr>
          <w:rFonts w:ascii="Arial" w:eastAsia="Times New Roman" w:hAnsi="Arial" w:cs="Arial"/>
          <w:b/>
          <w:bCs/>
          <w:color w:val="auto"/>
          <w:sz w:val="22"/>
          <w:szCs w:val="24"/>
          <w:lang w:eastAsia="fr-CA"/>
        </w:rPr>
        <w:t> </w:t>
      </w:r>
      <w:r w:rsidRPr="00E740BD">
        <w:rPr>
          <w:rFonts w:ascii="Arial" w:eastAsia="Times New Roman" w:hAnsi="Arial" w:cs="Arial"/>
          <w:b/>
          <w:bCs/>
          <w:color w:val="auto"/>
          <w:sz w:val="22"/>
          <w:szCs w:val="24"/>
          <w:lang w:eastAsia="fr-CA"/>
        </w:rPr>
        <w:t>»</w:t>
      </w:r>
      <w:r w:rsidR="00772C87" w:rsidRPr="00E740BD">
        <w:rPr>
          <w:rFonts w:ascii="Arial" w:eastAsia="Times New Roman" w:hAnsi="Arial" w:cs="Arial"/>
          <w:b/>
          <w:bCs/>
          <w:color w:val="auto"/>
          <w:sz w:val="22"/>
          <w:szCs w:val="24"/>
          <w:lang w:eastAsia="fr-CA"/>
        </w:rPr>
        <w:t xml:space="preserve"> et</w:t>
      </w:r>
      <w:r w:rsidR="000B376D" w:rsidRPr="00E740BD">
        <w:rPr>
          <w:rFonts w:ascii="Arial" w:eastAsia="Times New Roman" w:hAnsi="Arial" w:cs="Arial"/>
          <w:b/>
          <w:bCs/>
          <w:color w:val="auto"/>
          <w:sz w:val="22"/>
          <w:szCs w:val="24"/>
          <w:lang w:eastAsia="fr-CA"/>
        </w:rPr>
        <w:t xml:space="preserve"> racisation</w:t>
      </w:r>
      <w:bookmarkEnd w:id="126"/>
      <w:bookmarkEnd w:id="127"/>
      <w:bookmarkEnd w:id="128"/>
      <w:bookmarkEnd w:id="129"/>
    </w:p>
    <w:p w14:paraId="27818BF5" w14:textId="77777777" w:rsidR="00B700FA" w:rsidRPr="00E740BD" w:rsidRDefault="00B700FA" w:rsidP="00B84987">
      <w:pPr>
        <w:tabs>
          <w:tab w:val="left" w:pos="2268"/>
        </w:tabs>
        <w:spacing w:line="360" w:lineRule="auto"/>
        <w:rPr>
          <w:rFonts w:ascii="Arial" w:hAnsi="Arial" w:cs="Arial"/>
          <w:strike/>
          <w:sz w:val="22"/>
          <w:szCs w:val="22"/>
        </w:rPr>
      </w:pPr>
    </w:p>
    <w:p w14:paraId="79E4AD27" w14:textId="611B244B" w:rsidR="00B700FA" w:rsidRPr="00E740BD" w:rsidRDefault="00AB265E" w:rsidP="00C77603">
      <w:pPr>
        <w:pStyle w:val="Commentaire"/>
        <w:spacing w:after="0" w:line="360" w:lineRule="auto"/>
        <w:rPr>
          <w:rFonts w:ascii="Arial" w:hAnsi="Arial" w:cs="Arial"/>
          <w:sz w:val="22"/>
          <w:szCs w:val="22"/>
        </w:rPr>
      </w:pPr>
      <w:r w:rsidRPr="00E740BD">
        <w:rPr>
          <w:rFonts w:ascii="Arial" w:hAnsi="Arial" w:cs="Arial"/>
          <w:sz w:val="22"/>
          <w:szCs w:val="22"/>
        </w:rPr>
        <w:t>Ce n’est qu’à partir de la seconde moitié du 19</w:t>
      </w:r>
      <w:r w:rsidRPr="00E740BD">
        <w:rPr>
          <w:rFonts w:ascii="Arial" w:hAnsi="Arial" w:cs="Arial"/>
          <w:sz w:val="22"/>
          <w:szCs w:val="22"/>
          <w:vertAlign w:val="superscript"/>
        </w:rPr>
        <w:t>e</w:t>
      </w:r>
      <w:r w:rsidR="00834492" w:rsidRPr="00E740BD">
        <w:rPr>
          <w:rFonts w:ascii="Arial" w:hAnsi="Arial" w:cs="Arial"/>
          <w:sz w:val="22"/>
          <w:szCs w:val="22"/>
        </w:rPr>
        <w:t> </w:t>
      </w:r>
      <w:r w:rsidRPr="00E740BD">
        <w:rPr>
          <w:rFonts w:ascii="Arial" w:hAnsi="Arial" w:cs="Arial"/>
          <w:sz w:val="22"/>
          <w:szCs w:val="22"/>
        </w:rPr>
        <w:t>siècle que devient populaire l’idée que l’humanité est divisée en races biologiques et que les inégalités sociales peuvent être expliquées et justifiées par de prétendues différences raciales biologiques et héréditaires.</w:t>
      </w:r>
    </w:p>
    <w:p w14:paraId="4AC8DF26" w14:textId="29E15F62" w:rsidR="008C0513" w:rsidRPr="00E740BD" w:rsidRDefault="00FA4726" w:rsidP="00C77603">
      <w:pPr>
        <w:pStyle w:val="NormalWeb"/>
        <w:spacing w:before="0" w:beforeAutospacing="0" w:after="0" w:afterAutospacing="0" w:line="360" w:lineRule="auto"/>
        <w:rPr>
          <w:rFonts w:ascii="Arial" w:hAnsi="Arial" w:cs="Arial"/>
          <w:sz w:val="22"/>
          <w:szCs w:val="22"/>
        </w:rPr>
      </w:pPr>
      <w:proofErr w:type="spellStart"/>
      <w:r w:rsidRPr="00E740BD">
        <w:rPr>
          <w:rFonts w:ascii="Arial" w:hAnsi="Arial" w:cs="Arial"/>
          <w:bCs/>
          <w:iCs/>
          <w:sz w:val="22"/>
          <w:szCs w:val="22"/>
        </w:rPr>
        <w:t>Icart</w:t>
      </w:r>
      <w:proofErr w:type="spellEnd"/>
      <w:r w:rsidRPr="00E740BD">
        <w:rPr>
          <w:rFonts w:ascii="Arial" w:hAnsi="Arial" w:cs="Arial"/>
          <w:bCs/>
          <w:iCs/>
          <w:sz w:val="22"/>
          <w:szCs w:val="22"/>
        </w:rPr>
        <w:t xml:space="preserve"> insiste, </w:t>
      </w:r>
      <w:r w:rsidR="00134CC1" w:rsidRPr="00E740BD">
        <w:rPr>
          <w:rFonts w:ascii="Arial" w:hAnsi="Arial" w:cs="Arial"/>
          <w:bCs/>
          <w:iCs/>
          <w:sz w:val="22"/>
          <w:szCs w:val="22"/>
        </w:rPr>
        <w:t>c</w:t>
      </w:r>
      <w:r w:rsidRPr="00E740BD">
        <w:rPr>
          <w:rFonts w:ascii="Arial" w:hAnsi="Arial" w:cs="Arial"/>
          <w:bCs/>
          <w:iCs/>
          <w:sz w:val="22"/>
          <w:szCs w:val="22"/>
        </w:rPr>
        <w:t>e «</w:t>
      </w:r>
      <w:r w:rsidR="00A05D82" w:rsidRPr="00E740BD">
        <w:rPr>
          <w:rFonts w:ascii="Arial" w:hAnsi="Arial" w:cs="Arial"/>
          <w:bCs/>
          <w:iCs/>
          <w:sz w:val="22"/>
          <w:szCs w:val="22"/>
        </w:rPr>
        <w:t> </w:t>
      </w:r>
      <w:r w:rsidRPr="00E740BD">
        <w:rPr>
          <w:rFonts w:ascii="Arial" w:hAnsi="Arial" w:cs="Arial"/>
          <w:sz w:val="22"/>
          <w:szCs w:val="22"/>
        </w:rPr>
        <w:t>principe de classification permet […] de fabriquer des</w:t>
      </w:r>
      <w:r w:rsidR="00EE72EA" w:rsidRPr="00E740BD">
        <w:rPr>
          <w:rFonts w:ascii="Arial" w:hAnsi="Arial" w:cs="Arial"/>
          <w:sz w:val="22"/>
          <w:szCs w:val="22"/>
        </w:rPr>
        <w:t xml:space="preserve"> irrécupérables</w:t>
      </w:r>
      <w:r w:rsidRPr="00E740BD">
        <w:rPr>
          <w:rFonts w:ascii="Arial" w:hAnsi="Arial" w:cs="Arial"/>
          <w:sz w:val="22"/>
          <w:szCs w:val="22"/>
        </w:rPr>
        <w:t>, des</w:t>
      </w:r>
      <w:r w:rsidR="00EE72EA" w:rsidRPr="00E740BD">
        <w:rPr>
          <w:rFonts w:ascii="Arial" w:hAnsi="Arial" w:cs="Arial"/>
          <w:sz w:val="22"/>
          <w:szCs w:val="22"/>
        </w:rPr>
        <w:t xml:space="preserve"> êtres </w:t>
      </w:r>
      <w:r w:rsidRPr="00E740BD">
        <w:rPr>
          <w:rFonts w:ascii="Arial" w:hAnsi="Arial" w:cs="Arial"/>
          <w:sz w:val="22"/>
          <w:szCs w:val="22"/>
        </w:rPr>
        <w:t>non civilisables. Cette</w:t>
      </w:r>
      <w:r w:rsidR="00EE72EA" w:rsidRPr="00E740BD">
        <w:rPr>
          <w:rFonts w:ascii="Arial" w:hAnsi="Arial" w:cs="Arial"/>
          <w:sz w:val="22"/>
          <w:szCs w:val="22"/>
        </w:rPr>
        <w:t xml:space="preserve"> infériorité</w:t>
      </w:r>
      <w:r w:rsidRPr="00E740BD">
        <w:rPr>
          <w:rFonts w:ascii="Arial" w:hAnsi="Arial" w:cs="Arial"/>
          <w:sz w:val="22"/>
          <w:szCs w:val="22"/>
        </w:rPr>
        <w:t xml:space="preserve"> sans appel est aussi une garantie de </w:t>
      </w:r>
      <w:r w:rsidR="00EE72EA" w:rsidRPr="00E740BD">
        <w:rPr>
          <w:rFonts w:ascii="Arial" w:hAnsi="Arial" w:cs="Arial"/>
          <w:sz w:val="22"/>
          <w:szCs w:val="22"/>
        </w:rPr>
        <w:t xml:space="preserve">sécurité </w:t>
      </w:r>
      <w:r w:rsidRPr="00E740BD">
        <w:rPr>
          <w:rFonts w:ascii="Arial" w:hAnsi="Arial" w:cs="Arial"/>
          <w:sz w:val="22"/>
          <w:szCs w:val="22"/>
        </w:rPr>
        <w:t xml:space="preserve">dans un contexte d’agression </w:t>
      </w:r>
      <w:r w:rsidR="000C68DA" w:rsidRPr="00E740BD">
        <w:rPr>
          <w:rFonts w:ascii="Arial" w:hAnsi="Arial" w:cs="Arial"/>
          <w:sz w:val="22"/>
          <w:szCs w:val="22"/>
        </w:rPr>
        <w:t>extrême</w:t>
      </w:r>
      <w:r w:rsidRPr="00E740BD">
        <w:rPr>
          <w:rFonts w:ascii="Arial" w:hAnsi="Arial" w:cs="Arial"/>
          <w:sz w:val="22"/>
          <w:szCs w:val="22"/>
        </w:rPr>
        <w:t>.</w:t>
      </w:r>
      <w:r w:rsidR="00A05D82" w:rsidRPr="00E740BD">
        <w:rPr>
          <w:rFonts w:ascii="Arial" w:hAnsi="Arial" w:cs="Arial"/>
          <w:sz w:val="22"/>
          <w:szCs w:val="22"/>
        </w:rPr>
        <w:t> </w:t>
      </w:r>
      <w:r w:rsidRPr="00E740BD">
        <w:rPr>
          <w:rFonts w:ascii="Arial" w:hAnsi="Arial" w:cs="Arial"/>
          <w:sz w:val="22"/>
          <w:szCs w:val="22"/>
        </w:rPr>
        <w:t>»</w:t>
      </w:r>
      <w:bookmarkStart w:id="130" w:name="_Ref67411770"/>
      <w:r w:rsidR="000C68DA" w:rsidRPr="00E740BD">
        <w:rPr>
          <w:rStyle w:val="Appelnotedebasdep"/>
          <w:rFonts w:ascii="Arial" w:hAnsi="Arial" w:cs="Arial"/>
          <w:sz w:val="22"/>
          <w:szCs w:val="22"/>
        </w:rPr>
        <w:footnoteReference w:id="371"/>
      </w:r>
      <w:bookmarkEnd w:id="130"/>
      <w:r w:rsidR="007C069A" w:rsidRPr="00E740BD">
        <w:rPr>
          <w:rFonts w:ascii="Arial" w:hAnsi="Arial" w:cs="Arial"/>
          <w:sz w:val="22"/>
          <w:szCs w:val="22"/>
        </w:rPr>
        <w:t xml:space="preserve"> </w:t>
      </w:r>
      <w:r w:rsidR="000512B6" w:rsidRPr="00E740BD">
        <w:rPr>
          <w:rFonts w:ascii="Arial" w:hAnsi="Arial" w:cs="Arial"/>
          <w:sz w:val="22"/>
          <w:szCs w:val="22"/>
        </w:rPr>
        <w:t xml:space="preserve">Ainsi, </w:t>
      </w:r>
      <w:r w:rsidR="00040601" w:rsidRPr="00E740BD">
        <w:rPr>
          <w:rFonts w:ascii="Arial" w:hAnsi="Arial" w:cs="Arial"/>
          <w:sz w:val="22"/>
          <w:szCs w:val="22"/>
        </w:rPr>
        <w:t xml:space="preserve">sur la base de </w:t>
      </w:r>
      <w:r w:rsidR="00AB265E" w:rsidRPr="00E740BD">
        <w:rPr>
          <w:rFonts w:ascii="Arial" w:hAnsi="Arial" w:cs="Arial"/>
          <w:sz w:val="22"/>
          <w:szCs w:val="22"/>
        </w:rPr>
        <w:t>théories pseudoscientifiques</w:t>
      </w:r>
      <w:r w:rsidR="00040601" w:rsidRPr="00E740BD">
        <w:rPr>
          <w:rFonts w:ascii="Arial" w:hAnsi="Arial" w:cs="Arial"/>
          <w:sz w:val="22"/>
          <w:szCs w:val="22"/>
        </w:rPr>
        <w:t xml:space="preserve">, </w:t>
      </w:r>
      <w:r w:rsidR="008C0513" w:rsidRPr="00E740BD">
        <w:rPr>
          <w:rFonts w:ascii="Arial" w:hAnsi="Arial" w:cs="Arial"/>
          <w:sz w:val="22"/>
          <w:szCs w:val="22"/>
        </w:rPr>
        <w:t xml:space="preserve">des </w:t>
      </w:r>
      <w:r w:rsidR="008C0513" w:rsidRPr="00E740BD">
        <w:rPr>
          <w:rFonts w:ascii="Arial" w:hAnsi="Arial" w:cs="Arial"/>
          <w:sz w:val="22"/>
          <w:szCs w:val="22"/>
        </w:rPr>
        <w:lastRenderedPageBreak/>
        <w:t>personnes se trouvent «</w:t>
      </w:r>
      <w:r w:rsidR="000871BF" w:rsidRPr="00E740BD">
        <w:rPr>
          <w:rFonts w:ascii="Arial" w:hAnsi="Arial" w:cs="Arial"/>
          <w:sz w:val="22"/>
          <w:szCs w:val="22"/>
        </w:rPr>
        <w:t> </w:t>
      </w:r>
      <w:r w:rsidR="008C0513" w:rsidRPr="00E740BD">
        <w:rPr>
          <w:rFonts w:ascii="Arial" w:hAnsi="Arial" w:cs="Arial"/>
          <w:sz w:val="22"/>
          <w:szCs w:val="22"/>
        </w:rPr>
        <w:t>discriminées et attaquées en fonction de signes construits comme des marqueurs d’appartenance à un groupe pensé comme étant radicalement différent, voire inférieur</w:t>
      </w:r>
      <w:r w:rsidR="000871BF" w:rsidRPr="00E740BD">
        <w:rPr>
          <w:rFonts w:ascii="Arial" w:hAnsi="Arial" w:cs="Arial"/>
          <w:sz w:val="22"/>
          <w:szCs w:val="22"/>
        </w:rPr>
        <w:t> </w:t>
      </w:r>
      <w:r w:rsidR="00870845" w:rsidRPr="00E740BD">
        <w:rPr>
          <w:rFonts w:ascii="Arial" w:hAnsi="Arial" w:cs="Arial"/>
          <w:sz w:val="22"/>
          <w:szCs w:val="22"/>
        </w:rPr>
        <w:t>»</w:t>
      </w:r>
      <w:r w:rsidR="00870845" w:rsidRPr="00E740BD">
        <w:rPr>
          <w:rStyle w:val="Appelnotedebasdep"/>
          <w:rFonts w:ascii="Arial" w:hAnsi="Arial" w:cs="Arial"/>
          <w:sz w:val="22"/>
          <w:szCs w:val="22"/>
        </w:rPr>
        <w:footnoteReference w:id="372"/>
      </w:r>
      <w:r w:rsidR="00870845" w:rsidRPr="00E740BD">
        <w:rPr>
          <w:rFonts w:ascii="Arial" w:hAnsi="Arial" w:cs="Arial"/>
          <w:sz w:val="22"/>
          <w:szCs w:val="22"/>
        </w:rPr>
        <w:t>.</w:t>
      </w:r>
    </w:p>
    <w:p w14:paraId="5728E831" w14:textId="0B9ACE1B" w:rsidR="00B700FA" w:rsidRPr="00E740BD" w:rsidRDefault="00B700FA" w:rsidP="00B84987">
      <w:pPr>
        <w:tabs>
          <w:tab w:val="left" w:pos="2268"/>
        </w:tabs>
        <w:spacing w:line="360" w:lineRule="auto"/>
        <w:rPr>
          <w:rFonts w:ascii="Arial" w:hAnsi="Arial" w:cs="Arial"/>
          <w:strike/>
          <w:sz w:val="22"/>
          <w:szCs w:val="22"/>
        </w:rPr>
      </w:pPr>
    </w:p>
    <w:p w14:paraId="6DC00592" w14:textId="2C32AEC6" w:rsidR="00D562A1" w:rsidRPr="00E740BD" w:rsidRDefault="00F0521C" w:rsidP="00C77603">
      <w:pPr>
        <w:pStyle w:val="NormalWeb"/>
        <w:spacing w:before="0" w:beforeAutospacing="0" w:after="0" w:afterAutospacing="0" w:line="360" w:lineRule="auto"/>
        <w:rPr>
          <w:rFonts w:ascii="Arial" w:hAnsi="Arial" w:cs="Arial"/>
          <w:sz w:val="22"/>
          <w:szCs w:val="22"/>
        </w:rPr>
      </w:pPr>
      <w:proofErr w:type="gramStart"/>
      <w:r w:rsidRPr="00E740BD">
        <w:rPr>
          <w:rFonts w:ascii="Arial" w:hAnsi="Arial" w:cs="Arial"/>
          <w:sz w:val="22"/>
          <w:szCs w:val="22"/>
        </w:rPr>
        <w:t>C</w:t>
      </w:r>
      <w:r w:rsidR="007C069A" w:rsidRPr="00E740BD">
        <w:rPr>
          <w:rFonts w:ascii="Arial" w:hAnsi="Arial" w:cs="Arial"/>
          <w:sz w:val="22"/>
          <w:szCs w:val="22"/>
        </w:rPr>
        <w:t>e</w:t>
      </w:r>
      <w:proofErr w:type="gramEnd"/>
      <w:r w:rsidR="007C069A" w:rsidRPr="00E740BD">
        <w:rPr>
          <w:rFonts w:ascii="Arial" w:hAnsi="Arial" w:cs="Arial"/>
          <w:sz w:val="22"/>
          <w:szCs w:val="22"/>
        </w:rPr>
        <w:t xml:space="preserve"> </w:t>
      </w:r>
      <w:r w:rsidRPr="00E740BD">
        <w:rPr>
          <w:rFonts w:ascii="Arial" w:hAnsi="Arial" w:cs="Arial"/>
          <w:sz w:val="22"/>
          <w:szCs w:val="22"/>
        </w:rPr>
        <w:t>«</w:t>
      </w:r>
      <w:r w:rsidR="00A05D82" w:rsidRPr="00E740BD">
        <w:rPr>
          <w:rFonts w:ascii="Arial" w:hAnsi="Arial" w:cs="Arial"/>
          <w:sz w:val="22"/>
          <w:szCs w:val="22"/>
        </w:rPr>
        <w:t> </w:t>
      </w:r>
      <w:r w:rsidR="007C069A" w:rsidRPr="00E740BD">
        <w:rPr>
          <w:rFonts w:ascii="Arial" w:hAnsi="Arial" w:cs="Arial"/>
          <w:sz w:val="22"/>
          <w:szCs w:val="22"/>
        </w:rPr>
        <w:t>savoir</w:t>
      </w:r>
      <w:r w:rsidR="00A05D82" w:rsidRPr="00E740BD">
        <w:rPr>
          <w:rFonts w:ascii="Arial" w:hAnsi="Arial" w:cs="Arial"/>
          <w:sz w:val="22"/>
          <w:szCs w:val="22"/>
        </w:rPr>
        <w:t> </w:t>
      </w:r>
      <w:r w:rsidRPr="00E740BD">
        <w:rPr>
          <w:rFonts w:ascii="Arial" w:hAnsi="Arial" w:cs="Arial"/>
          <w:sz w:val="22"/>
          <w:szCs w:val="22"/>
        </w:rPr>
        <w:t>»</w:t>
      </w:r>
      <w:r w:rsidR="007C069A" w:rsidRPr="00E740BD">
        <w:rPr>
          <w:rFonts w:ascii="Arial" w:hAnsi="Arial" w:cs="Arial"/>
          <w:sz w:val="22"/>
          <w:szCs w:val="22"/>
        </w:rPr>
        <w:t xml:space="preserve"> </w:t>
      </w:r>
      <w:r w:rsidR="0081227C" w:rsidRPr="00E740BD">
        <w:rPr>
          <w:rFonts w:ascii="Arial" w:hAnsi="Arial" w:cs="Arial"/>
          <w:sz w:val="22"/>
          <w:szCs w:val="22"/>
        </w:rPr>
        <w:t>est «</w:t>
      </w:r>
      <w:r w:rsidR="00A05D82" w:rsidRPr="00E740BD">
        <w:rPr>
          <w:rFonts w:ascii="Arial" w:hAnsi="Arial" w:cs="Arial"/>
          <w:sz w:val="22"/>
          <w:szCs w:val="22"/>
        </w:rPr>
        <w:t> </w:t>
      </w:r>
      <w:r w:rsidR="0081227C" w:rsidRPr="00E740BD">
        <w:rPr>
          <w:rFonts w:ascii="Arial" w:hAnsi="Arial" w:cs="Arial"/>
          <w:sz w:val="22"/>
          <w:szCs w:val="22"/>
        </w:rPr>
        <w:t>indispensable</w:t>
      </w:r>
      <w:r w:rsidR="00A05D82" w:rsidRPr="00E740BD">
        <w:rPr>
          <w:rFonts w:ascii="Arial" w:hAnsi="Arial" w:cs="Arial"/>
          <w:sz w:val="22"/>
          <w:szCs w:val="22"/>
        </w:rPr>
        <w:t> </w:t>
      </w:r>
      <w:r w:rsidR="0081227C" w:rsidRPr="00E740BD">
        <w:rPr>
          <w:rFonts w:ascii="Arial" w:hAnsi="Arial" w:cs="Arial"/>
          <w:sz w:val="22"/>
          <w:szCs w:val="22"/>
        </w:rPr>
        <w:t xml:space="preserve">» </w:t>
      </w:r>
      <w:r w:rsidR="00994483" w:rsidRPr="00E740BD">
        <w:rPr>
          <w:rFonts w:ascii="Arial" w:hAnsi="Arial" w:cs="Arial"/>
          <w:sz w:val="22"/>
          <w:szCs w:val="22"/>
        </w:rPr>
        <w:t>au «</w:t>
      </w:r>
      <w:r w:rsidR="000871BF" w:rsidRPr="00E740BD">
        <w:rPr>
          <w:rFonts w:ascii="Arial" w:hAnsi="Arial" w:cs="Arial"/>
          <w:sz w:val="22"/>
          <w:szCs w:val="22"/>
        </w:rPr>
        <w:t> </w:t>
      </w:r>
      <w:r w:rsidR="00994483" w:rsidRPr="00E740BD">
        <w:rPr>
          <w:rFonts w:ascii="Arial" w:hAnsi="Arial" w:cs="Arial"/>
          <w:sz w:val="22"/>
          <w:szCs w:val="22"/>
        </w:rPr>
        <w:t>pouvoir</w:t>
      </w:r>
      <w:r w:rsidR="000871BF" w:rsidRPr="00E740BD">
        <w:rPr>
          <w:rFonts w:ascii="Arial" w:hAnsi="Arial" w:cs="Arial"/>
          <w:sz w:val="22"/>
          <w:szCs w:val="22"/>
        </w:rPr>
        <w:t> </w:t>
      </w:r>
      <w:r w:rsidR="00994483" w:rsidRPr="00E740BD">
        <w:rPr>
          <w:rFonts w:ascii="Arial" w:hAnsi="Arial" w:cs="Arial"/>
          <w:sz w:val="22"/>
          <w:szCs w:val="22"/>
        </w:rPr>
        <w:t xml:space="preserve">», </w:t>
      </w:r>
      <w:r w:rsidR="0081227C" w:rsidRPr="00E740BD">
        <w:rPr>
          <w:rFonts w:ascii="Arial" w:hAnsi="Arial" w:cs="Arial"/>
          <w:sz w:val="22"/>
          <w:szCs w:val="22"/>
        </w:rPr>
        <w:t>car il</w:t>
      </w:r>
      <w:r w:rsidR="00E92646" w:rsidRPr="00E740BD">
        <w:rPr>
          <w:rFonts w:ascii="Arial" w:hAnsi="Arial" w:cs="Arial"/>
          <w:sz w:val="22"/>
          <w:szCs w:val="22"/>
        </w:rPr>
        <w:t xml:space="preserve"> participe à la justification </w:t>
      </w:r>
      <w:r w:rsidR="00AD1C53" w:rsidRPr="00E740BD">
        <w:rPr>
          <w:rFonts w:ascii="Arial" w:hAnsi="Arial" w:cs="Arial"/>
          <w:sz w:val="22"/>
          <w:szCs w:val="22"/>
        </w:rPr>
        <w:t>renouvelée des relations</w:t>
      </w:r>
      <w:r w:rsidRPr="00E740BD">
        <w:rPr>
          <w:rFonts w:ascii="Arial" w:hAnsi="Arial" w:cs="Arial"/>
          <w:sz w:val="22"/>
          <w:szCs w:val="22"/>
        </w:rPr>
        <w:t xml:space="preserve"> inégalitaires</w:t>
      </w:r>
      <w:r w:rsidR="00C4056D" w:rsidRPr="00E740BD">
        <w:rPr>
          <w:rFonts w:ascii="Arial" w:hAnsi="Arial" w:cs="Arial"/>
          <w:sz w:val="22"/>
          <w:szCs w:val="22"/>
        </w:rPr>
        <w:t xml:space="preserve"> définies comme naturelles</w:t>
      </w:r>
      <w:r w:rsidRPr="00E740BD">
        <w:rPr>
          <w:rStyle w:val="Appelnotedebasdep"/>
          <w:rFonts w:ascii="Arial" w:hAnsi="Arial" w:cs="Arial"/>
          <w:sz w:val="22"/>
          <w:szCs w:val="22"/>
        </w:rPr>
        <w:footnoteReference w:id="373"/>
      </w:r>
      <w:r w:rsidR="007204BB" w:rsidRPr="00E740BD">
        <w:rPr>
          <w:rFonts w:ascii="Arial" w:hAnsi="Arial" w:cs="Arial"/>
          <w:sz w:val="22"/>
          <w:szCs w:val="22"/>
        </w:rPr>
        <w:t> :</w:t>
      </w:r>
      <w:r w:rsidR="000F6FF4" w:rsidRPr="00E740BD">
        <w:rPr>
          <w:rFonts w:ascii="Arial" w:hAnsi="Arial" w:cs="Arial"/>
          <w:sz w:val="22"/>
          <w:szCs w:val="22"/>
        </w:rPr>
        <w:t xml:space="preserve"> </w:t>
      </w:r>
    </w:p>
    <w:p w14:paraId="2AA60012" w14:textId="77777777" w:rsidR="00B700FA" w:rsidRPr="00E740BD" w:rsidRDefault="00B700FA" w:rsidP="00B84987">
      <w:pPr>
        <w:tabs>
          <w:tab w:val="left" w:pos="2268"/>
        </w:tabs>
        <w:spacing w:line="360" w:lineRule="auto"/>
        <w:rPr>
          <w:rFonts w:ascii="Arial" w:hAnsi="Arial" w:cs="Arial"/>
          <w:strike/>
          <w:sz w:val="22"/>
          <w:szCs w:val="22"/>
        </w:rPr>
      </w:pPr>
    </w:p>
    <w:p w14:paraId="2C6CACE7" w14:textId="1428FEAA" w:rsidR="00B621BF" w:rsidRPr="00E740BD" w:rsidRDefault="00B621BF" w:rsidP="00334E2F">
      <w:pPr>
        <w:pStyle w:val="NormalWeb"/>
        <w:spacing w:before="0" w:beforeAutospacing="0" w:after="0" w:afterAutospacing="0"/>
        <w:ind w:left="851" w:right="996"/>
        <w:rPr>
          <w:rFonts w:ascii="Arial" w:hAnsi="Arial" w:cs="Arial"/>
          <w:sz w:val="20"/>
          <w:szCs w:val="20"/>
        </w:rPr>
      </w:pPr>
      <w:r w:rsidRPr="00E740BD">
        <w:rPr>
          <w:rFonts w:ascii="Arial" w:hAnsi="Arial" w:cs="Arial"/>
          <w:sz w:val="20"/>
          <w:szCs w:val="20"/>
        </w:rPr>
        <w:t>«</w:t>
      </w:r>
      <w:r w:rsidR="00A05D82" w:rsidRPr="00E740BD">
        <w:rPr>
          <w:rFonts w:ascii="Arial" w:hAnsi="Arial" w:cs="Arial"/>
          <w:sz w:val="20"/>
          <w:szCs w:val="20"/>
        </w:rPr>
        <w:t> </w:t>
      </w:r>
      <w:r w:rsidRPr="00E740BD">
        <w:rPr>
          <w:rFonts w:ascii="Arial" w:hAnsi="Arial" w:cs="Arial"/>
          <w:sz w:val="20"/>
          <w:szCs w:val="20"/>
        </w:rPr>
        <w:t>C’est là qu’intervient</w:t>
      </w:r>
      <w:r w:rsidR="000C20BF" w:rsidRPr="00E740BD">
        <w:rPr>
          <w:rFonts w:ascii="Arial" w:hAnsi="Arial" w:cs="Arial"/>
          <w:sz w:val="20"/>
          <w:szCs w:val="20"/>
        </w:rPr>
        <w:t xml:space="preserve"> l’opération</w:t>
      </w:r>
      <w:r w:rsidRPr="00E740BD">
        <w:rPr>
          <w:rFonts w:ascii="Arial" w:hAnsi="Arial" w:cs="Arial"/>
          <w:sz w:val="20"/>
          <w:szCs w:val="20"/>
        </w:rPr>
        <w:t xml:space="preserve"> raciste par excellence</w:t>
      </w:r>
      <w:r w:rsidR="002620B3" w:rsidRPr="00E740BD">
        <w:rPr>
          <w:rFonts w:ascii="Arial" w:hAnsi="Arial" w:cs="Arial"/>
          <w:sz w:val="20"/>
          <w:szCs w:val="20"/>
        </w:rPr>
        <w:t> </w:t>
      </w:r>
      <w:r w:rsidRPr="00E740BD">
        <w:rPr>
          <w:rFonts w:ascii="Arial" w:hAnsi="Arial" w:cs="Arial"/>
          <w:sz w:val="20"/>
          <w:szCs w:val="20"/>
        </w:rPr>
        <w:t xml:space="preserve">: la projection de l’effet du </w:t>
      </w:r>
      <w:r w:rsidR="000C20BF" w:rsidRPr="00E740BD">
        <w:rPr>
          <w:rFonts w:ascii="Arial" w:hAnsi="Arial" w:cs="Arial"/>
          <w:sz w:val="20"/>
          <w:szCs w:val="20"/>
        </w:rPr>
        <w:t>système</w:t>
      </w:r>
      <w:r w:rsidRPr="00E740BD">
        <w:rPr>
          <w:rFonts w:ascii="Arial" w:hAnsi="Arial" w:cs="Arial"/>
          <w:sz w:val="20"/>
          <w:szCs w:val="20"/>
        </w:rPr>
        <w:t xml:space="preserve"> sur la victime du </w:t>
      </w:r>
      <w:r w:rsidR="000C20BF" w:rsidRPr="00E740BD">
        <w:rPr>
          <w:rFonts w:ascii="Arial" w:hAnsi="Arial" w:cs="Arial"/>
          <w:sz w:val="20"/>
          <w:szCs w:val="20"/>
        </w:rPr>
        <w:t>système</w:t>
      </w:r>
      <w:r w:rsidRPr="00E740BD">
        <w:rPr>
          <w:rFonts w:ascii="Arial" w:hAnsi="Arial" w:cs="Arial"/>
          <w:sz w:val="20"/>
          <w:szCs w:val="20"/>
        </w:rPr>
        <w:t>, le</w:t>
      </w:r>
      <w:r w:rsidR="000C20BF" w:rsidRPr="00E740BD">
        <w:rPr>
          <w:rFonts w:ascii="Arial" w:hAnsi="Arial" w:cs="Arial"/>
          <w:sz w:val="20"/>
          <w:szCs w:val="20"/>
        </w:rPr>
        <w:t xml:space="preserve"> blâme</w:t>
      </w:r>
      <w:r w:rsidRPr="00E740BD">
        <w:rPr>
          <w:rFonts w:ascii="Arial" w:hAnsi="Arial" w:cs="Arial"/>
          <w:sz w:val="20"/>
          <w:szCs w:val="20"/>
        </w:rPr>
        <w:t xml:space="preserve"> de la victime, l’attribution à celle-ci de la </w:t>
      </w:r>
      <w:r w:rsidR="000C20BF" w:rsidRPr="00E740BD">
        <w:rPr>
          <w:rFonts w:ascii="Arial" w:hAnsi="Arial" w:cs="Arial"/>
          <w:sz w:val="20"/>
          <w:szCs w:val="20"/>
        </w:rPr>
        <w:t>causalité</w:t>
      </w:r>
      <w:r w:rsidRPr="00E740BD">
        <w:rPr>
          <w:rFonts w:ascii="Arial" w:hAnsi="Arial" w:cs="Arial"/>
          <w:sz w:val="20"/>
          <w:szCs w:val="20"/>
        </w:rPr>
        <w:t xml:space="preserve"> du mal.</w:t>
      </w:r>
      <w:r w:rsidR="00A05D82" w:rsidRPr="00E740BD">
        <w:rPr>
          <w:rFonts w:ascii="Arial" w:hAnsi="Arial" w:cs="Arial"/>
          <w:sz w:val="20"/>
          <w:szCs w:val="20"/>
        </w:rPr>
        <w:t> </w:t>
      </w:r>
      <w:r w:rsidRPr="00E740BD">
        <w:rPr>
          <w:rFonts w:ascii="Arial" w:hAnsi="Arial" w:cs="Arial"/>
          <w:sz w:val="20"/>
          <w:szCs w:val="20"/>
        </w:rPr>
        <w:t>»</w:t>
      </w:r>
      <w:bookmarkStart w:id="131" w:name="_Ref55487240"/>
      <w:r w:rsidR="00820595" w:rsidRPr="00E740BD">
        <w:rPr>
          <w:rStyle w:val="Appelnotedebasdep"/>
          <w:rFonts w:ascii="Arial" w:hAnsi="Arial" w:cs="Arial"/>
          <w:sz w:val="20"/>
          <w:szCs w:val="20"/>
        </w:rPr>
        <w:footnoteReference w:id="374"/>
      </w:r>
      <w:bookmarkEnd w:id="131"/>
      <w:r w:rsidRPr="00E740BD">
        <w:rPr>
          <w:rFonts w:ascii="Arial" w:hAnsi="Arial" w:cs="Arial"/>
          <w:sz w:val="20"/>
          <w:szCs w:val="20"/>
        </w:rPr>
        <w:t xml:space="preserve"> </w:t>
      </w:r>
    </w:p>
    <w:p w14:paraId="47D9A2AE" w14:textId="77777777" w:rsidR="00B700FA" w:rsidRPr="00E740BD" w:rsidRDefault="00B700FA" w:rsidP="00B84987">
      <w:pPr>
        <w:tabs>
          <w:tab w:val="left" w:pos="2268"/>
        </w:tabs>
        <w:spacing w:line="360" w:lineRule="auto"/>
        <w:rPr>
          <w:rFonts w:ascii="Arial" w:hAnsi="Arial" w:cs="Arial"/>
          <w:strike/>
          <w:sz w:val="22"/>
          <w:szCs w:val="22"/>
        </w:rPr>
      </w:pPr>
    </w:p>
    <w:p w14:paraId="4729B508" w14:textId="13C24DFF" w:rsidR="00FD5EEF" w:rsidRPr="00E740BD" w:rsidRDefault="00AA4C08" w:rsidP="00C77603">
      <w:pPr>
        <w:spacing w:line="360" w:lineRule="auto"/>
        <w:rPr>
          <w:rFonts w:ascii="Arial" w:hAnsi="Arial" w:cs="Arial"/>
          <w:bCs/>
          <w:iCs/>
          <w:sz w:val="22"/>
          <w:szCs w:val="22"/>
        </w:rPr>
      </w:pPr>
      <w:r w:rsidRPr="00E740BD">
        <w:rPr>
          <w:rFonts w:ascii="Arial" w:hAnsi="Arial" w:cs="Arial"/>
          <w:bCs/>
          <w:iCs/>
          <w:sz w:val="22"/>
          <w:szCs w:val="22"/>
        </w:rPr>
        <w:t xml:space="preserve">Dans le champ scientifique, </w:t>
      </w:r>
      <w:r w:rsidR="00AD1C53" w:rsidRPr="00E740BD">
        <w:rPr>
          <w:rFonts w:ascii="Arial" w:hAnsi="Arial" w:cs="Arial"/>
          <w:bCs/>
          <w:iCs/>
          <w:sz w:val="22"/>
          <w:szCs w:val="22"/>
        </w:rPr>
        <w:t>l’</w:t>
      </w:r>
      <w:r w:rsidR="003F5D85" w:rsidRPr="00E740BD">
        <w:rPr>
          <w:rFonts w:ascii="Arial" w:hAnsi="Arial" w:cs="Arial"/>
          <w:bCs/>
          <w:iCs/>
          <w:sz w:val="22"/>
          <w:szCs w:val="22"/>
        </w:rPr>
        <w:t xml:space="preserve">idée </w:t>
      </w:r>
      <w:r w:rsidR="00AD1C53" w:rsidRPr="00E740BD">
        <w:rPr>
          <w:rFonts w:ascii="Arial" w:hAnsi="Arial" w:cs="Arial"/>
          <w:bCs/>
          <w:iCs/>
          <w:sz w:val="22"/>
          <w:szCs w:val="22"/>
        </w:rPr>
        <w:t xml:space="preserve">de </w:t>
      </w:r>
      <w:r w:rsidR="00B04442" w:rsidRPr="00E740BD">
        <w:rPr>
          <w:rFonts w:ascii="Arial" w:hAnsi="Arial" w:cs="Arial"/>
          <w:bCs/>
          <w:iCs/>
          <w:sz w:val="22"/>
          <w:szCs w:val="22"/>
        </w:rPr>
        <w:t>«</w:t>
      </w:r>
      <w:r w:rsidR="00A05D82" w:rsidRPr="00E740BD">
        <w:rPr>
          <w:rFonts w:ascii="Arial" w:hAnsi="Arial" w:cs="Arial"/>
          <w:bCs/>
          <w:iCs/>
          <w:sz w:val="22"/>
          <w:szCs w:val="22"/>
        </w:rPr>
        <w:t> </w:t>
      </w:r>
      <w:r w:rsidR="00AD1C53" w:rsidRPr="00E740BD">
        <w:rPr>
          <w:rFonts w:ascii="Arial" w:hAnsi="Arial" w:cs="Arial"/>
          <w:bCs/>
          <w:iCs/>
          <w:sz w:val="22"/>
          <w:szCs w:val="22"/>
        </w:rPr>
        <w:t>race</w:t>
      </w:r>
      <w:r w:rsidR="00A05D82" w:rsidRPr="00E740BD">
        <w:rPr>
          <w:rFonts w:ascii="Arial" w:hAnsi="Arial" w:cs="Arial"/>
          <w:bCs/>
          <w:iCs/>
          <w:sz w:val="22"/>
          <w:szCs w:val="22"/>
        </w:rPr>
        <w:t> </w:t>
      </w:r>
      <w:r w:rsidR="00B04442" w:rsidRPr="00E740BD">
        <w:rPr>
          <w:rFonts w:ascii="Arial" w:hAnsi="Arial" w:cs="Arial"/>
          <w:bCs/>
          <w:iCs/>
          <w:sz w:val="22"/>
          <w:szCs w:val="22"/>
        </w:rPr>
        <w:t>»</w:t>
      </w:r>
      <w:r w:rsidR="00AD1C53" w:rsidRPr="00E740BD">
        <w:rPr>
          <w:rFonts w:ascii="Arial" w:hAnsi="Arial" w:cs="Arial"/>
          <w:bCs/>
          <w:iCs/>
          <w:sz w:val="22"/>
          <w:szCs w:val="22"/>
        </w:rPr>
        <w:t xml:space="preserve"> </w:t>
      </w:r>
      <w:r w:rsidR="00C032AE" w:rsidRPr="00E740BD">
        <w:rPr>
          <w:rFonts w:ascii="Arial" w:hAnsi="Arial" w:cs="Arial"/>
          <w:bCs/>
          <w:iCs/>
          <w:sz w:val="22"/>
          <w:szCs w:val="22"/>
        </w:rPr>
        <w:t>sera</w:t>
      </w:r>
      <w:r w:rsidR="003F5D85" w:rsidRPr="00E740BD">
        <w:rPr>
          <w:rFonts w:ascii="Arial" w:hAnsi="Arial" w:cs="Arial"/>
          <w:bCs/>
          <w:iCs/>
          <w:sz w:val="22"/>
          <w:szCs w:val="22"/>
        </w:rPr>
        <w:t xml:space="preserve"> remise en cause à partir des années</w:t>
      </w:r>
      <w:r w:rsidR="00326F53" w:rsidRPr="00E740BD">
        <w:rPr>
          <w:rFonts w:ascii="Arial" w:hAnsi="Arial" w:cs="Arial"/>
          <w:bCs/>
          <w:iCs/>
          <w:sz w:val="22"/>
          <w:szCs w:val="22"/>
        </w:rPr>
        <w:t> </w:t>
      </w:r>
      <w:r w:rsidR="003F5D85" w:rsidRPr="00E740BD">
        <w:rPr>
          <w:rFonts w:ascii="Arial" w:hAnsi="Arial" w:cs="Arial"/>
          <w:bCs/>
          <w:iCs/>
          <w:sz w:val="22"/>
          <w:szCs w:val="22"/>
        </w:rPr>
        <w:t>30-40</w:t>
      </w:r>
      <w:r w:rsidR="00E36172" w:rsidRPr="00E740BD">
        <w:rPr>
          <w:rStyle w:val="Appelnotedebasdep"/>
          <w:rFonts w:ascii="Arial" w:hAnsi="Arial" w:cs="Arial"/>
          <w:bCs/>
          <w:iCs/>
          <w:sz w:val="22"/>
          <w:szCs w:val="22"/>
        </w:rPr>
        <w:footnoteReference w:id="375"/>
      </w:r>
      <w:r w:rsidR="00E36172" w:rsidRPr="00E740BD">
        <w:rPr>
          <w:rFonts w:ascii="Arial" w:hAnsi="Arial" w:cs="Arial"/>
          <w:bCs/>
          <w:iCs/>
          <w:sz w:val="22"/>
          <w:szCs w:val="22"/>
        </w:rPr>
        <w:t xml:space="preserve"> </w:t>
      </w:r>
      <w:r w:rsidR="003F5D85" w:rsidRPr="00E740BD">
        <w:rPr>
          <w:rFonts w:ascii="Arial" w:hAnsi="Arial" w:cs="Arial"/>
          <w:bCs/>
          <w:iCs/>
          <w:sz w:val="22"/>
          <w:szCs w:val="22"/>
        </w:rPr>
        <w:t>et récusée</w:t>
      </w:r>
      <w:r w:rsidRPr="00E740BD">
        <w:rPr>
          <w:rFonts w:ascii="Arial" w:hAnsi="Arial" w:cs="Arial"/>
          <w:bCs/>
          <w:iCs/>
          <w:sz w:val="22"/>
          <w:szCs w:val="22"/>
        </w:rPr>
        <w:t xml:space="preserve"> au tournant des années</w:t>
      </w:r>
      <w:r w:rsidR="00326F53" w:rsidRPr="00E740BD">
        <w:rPr>
          <w:rFonts w:ascii="Arial" w:hAnsi="Arial" w:cs="Arial"/>
          <w:bCs/>
          <w:iCs/>
          <w:sz w:val="22"/>
          <w:szCs w:val="22"/>
        </w:rPr>
        <w:t> </w:t>
      </w:r>
      <w:r w:rsidR="00D928F2" w:rsidRPr="00E740BD">
        <w:rPr>
          <w:rFonts w:ascii="Arial" w:hAnsi="Arial" w:cs="Arial"/>
          <w:bCs/>
          <w:iCs/>
          <w:sz w:val="22"/>
          <w:szCs w:val="22"/>
        </w:rPr>
        <w:t>60-</w:t>
      </w:r>
      <w:r w:rsidRPr="00E740BD">
        <w:rPr>
          <w:rFonts w:ascii="Arial" w:hAnsi="Arial" w:cs="Arial"/>
          <w:bCs/>
          <w:iCs/>
          <w:sz w:val="22"/>
          <w:szCs w:val="22"/>
        </w:rPr>
        <w:t>70</w:t>
      </w:r>
      <w:r w:rsidR="00387DB0" w:rsidRPr="00E740BD">
        <w:rPr>
          <w:rStyle w:val="Appelnotedebasdep"/>
          <w:rFonts w:ascii="Arial" w:hAnsi="Arial" w:cs="Arial"/>
          <w:bCs/>
          <w:iCs/>
          <w:sz w:val="22"/>
          <w:szCs w:val="22"/>
        </w:rPr>
        <w:footnoteReference w:id="376"/>
      </w:r>
      <w:r w:rsidRPr="00E740BD">
        <w:rPr>
          <w:rFonts w:ascii="Arial" w:hAnsi="Arial" w:cs="Arial"/>
          <w:bCs/>
          <w:iCs/>
          <w:sz w:val="22"/>
          <w:szCs w:val="22"/>
        </w:rPr>
        <w:t xml:space="preserve">. </w:t>
      </w:r>
      <w:r w:rsidR="00FD5EEF" w:rsidRPr="00E740BD">
        <w:rPr>
          <w:rFonts w:ascii="Arial" w:hAnsi="Arial" w:cs="Arial"/>
          <w:bCs/>
          <w:iCs/>
          <w:sz w:val="22"/>
          <w:szCs w:val="22"/>
        </w:rPr>
        <w:t>Cela dit</w:t>
      </w:r>
      <w:r w:rsidR="001F7666" w:rsidRPr="00E740BD">
        <w:rPr>
          <w:rFonts w:ascii="Arial" w:hAnsi="Arial" w:cs="Arial"/>
          <w:bCs/>
          <w:iCs/>
          <w:sz w:val="22"/>
          <w:szCs w:val="22"/>
        </w:rPr>
        <w:t>, elle continuera de se perpétuer</w:t>
      </w:r>
      <w:r w:rsidR="00FD5EEF" w:rsidRPr="00E740BD">
        <w:rPr>
          <w:rFonts w:ascii="Arial" w:hAnsi="Arial" w:cs="Arial"/>
          <w:bCs/>
          <w:iCs/>
          <w:sz w:val="22"/>
          <w:szCs w:val="22"/>
        </w:rPr>
        <w:t> :</w:t>
      </w:r>
    </w:p>
    <w:p w14:paraId="4B7003E7" w14:textId="23528C5D" w:rsidR="00FD5EEF" w:rsidRPr="00E740BD" w:rsidRDefault="00FD5EEF" w:rsidP="00B84987">
      <w:pPr>
        <w:tabs>
          <w:tab w:val="left" w:pos="2268"/>
        </w:tabs>
        <w:spacing w:line="360" w:lineRule="auto"/>
        <w:rPr>
          <w:rFonts w:ascii="Arial" w:hAnsi="Arial" w:cs="Arial"/>
          <w:strike/>
          <w:sz w:val="22"/>
          <w:szCs w:val="22"/>
        </w:rPr>
      </w:pPr>
    </w:p>
    <w:p w14:paraId="5EAD8EE6" w14:textId="1C2CE5E6" w:rsidR="00FD5EEF" w:rsidRPr="00E740BD" w:rsidRDefault="00FD5EEF" w:rsidP="00334E2F">
      <w:pPr>
        <w:ind w:left="851" w:right="996"/>
        <w:rPr>
          <w:rFonts w:ascii="Arial" w:hAnsi="Arial" w:cs="Arial"/>
          <w:sz w:val="20"/>
          <w:szCs w:val="20"/>
        </w:rPr>
      </w:pPr>
      <w:r w:rsidRPr="00E740BD">
        <w:rPr>
          <w:rFonts w:ascii="Arial" w:hAnsi="Arial" w:cs="Arial"/>
          <w:bCs/>
          <w:iCs/>
          <w:sz w:val="20"/>
          <w:szCs w:val="20"/>
        </w:rPr>
        <w:t>«</w:t>
      </w:r>
      <w:r w:rsidR="00A05D82" w:rsidRPr="00E740BD">
        <w:rPr>
          <w:rFonts w:ascii="Arial" w:hAnsi="Arial" w:cs="Arial"/>
          <w:bCs/>
          <w:iCs/>
          <w:sz w:val="20"/>
          <w:szCs w:val="20"/>
        </w:rPr>
        <w:t> </w:t>
      </w:r>
      <w:r w:rsidRPr="00E740BD">
        <w:rPr>
          <w:rFonts w:ascii="Arial" w:hAnsi="Arial" w:cs="Arial"/>
          <w:sz w:val="20"/>
          <w:szCs w:val="20"/>
        </w:rPr>
        <w:t>Malgré les avancées importantes de la recherche scientifique pour dénoncer les usages frauduleux de la notion de race, il faut bien admettre que nous ne sommes pas encore totalement débarrassés de cette très vieille tare de la pensée humaine qui […] incite à distinguer et classer les groupes humains selon une logique purement inégalitaire.</w:t>
      </w:r>
      <w:r w:rsidR="00A05D82"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377"/>
      </w:r>
    </w:p>
    <w:p w14:paraId="282EA3C6" w14:textId="77777777" w:rsidR="00B700FA" w:rsidRPr="00E740BD" w:rsidRDefault="00B700FA" w:rsidP="00B84987">
      <w:pPr>
        <w:tabs>
          <w:tab w:val="left" w:pos="2268"/>
        </w:tabs>
        <w:spacing w:line="360" w:lineRule="auto"/>
        <w:rPr>
          <w:rFonts w:ascii="Arial" w:hAnsi="Arial" w:cs="Arial"/>
          <w:strike/>
          <w:sz w:val="22"/>
          <w:szCs w:val="22"/>
        </w:rPr>
      </w:pPr>
    </w:p>
    <w:p w14:paraId="23869A5B" w14:textId="37148356" w:rsidR="00C63A10" w:rsidRPr="00E740BD" w:rsidRDefault="00D022D8" w:rsidP="00C77603">
      <w:pPr>
        <w:spacing w:line="360" w:lineRule="auto"/>
        <w:rPr>
          <w:rFonts w:ascii="Arial" w:hAnsi="Arial" w:cs="Arial"/>
          <w:bCs/>
          <w:iCs/>
          <w:strike/>
          <w:sz w:val="22"/>
          <w:szCs w:val="22"/>
        </w:rPr>
      </w:pPr>
      <w:r w:rsidRPr="00E740BD">
        <w:rPr>
          <w:rFonts w:ascii="Arial" w:hAnsi="Arial" w:cs="Arial"/>
          <w:bCs/>
          <w:iCs/>
          <w:sz w:val="22"/>
          <w:szCs w:val="22"/>
        </w:rPr>
        <w:t xml:space="preserve">Juteau explique </w:t>
      </w:r>
      <w:r w:rsidR="004E155D" w:rsidRPr="00E740BD">
        <w:rPr>
          <w:rFonts w:ascii="Arial" w:hAnsi="Arial" w:cs="Arial"/>
          <w:bCs/>
          <w:iCs/>
          <w:sz w:val="22"/>
          <w:szCs w:val="22"/>
        </w:rPr>
        <w:t>que le fait de</w:t>
      </w:r>
      <w:r w:rsidRPr="00E740BD">
        <w:rPr>
          <w:rFonts w:ascii="Arial" w:hAnsi="Arial" w:cs="Arial"/>
          <w:bCs/>
          <w:iCs/>
          <w:sz w:val="22"/>
          <w:szCs w:val="22"/>
        </w:rPr>
        <w:t xml:space="preserve"> «</w:t>
      </w:r>
      <w:r w:rsidR="000871BF" w:rsidRPr="00E740BD">
        <w:rPr>
          <w:rFonts w:ascii="Arial" w:hAnsi="Arial" w:cs="Arial"/>
          <w:bCs/>
          <w:iCs/>
          <w:sz w:val="22"/>
          <w:szCs w:val="22"/>
        </w:rPr>
        <w:t> </w:t>
      </w:r>
      <w:r w:rsidRPr="00E740BD">
        <w:rPr>
          <w:rFonts w:ascii="Arial" w:hAnsi="Arial" w:cs="Arial"/>
          <w:bCs/>
          <w:iCs/>
          <w:sz w:val="22"/>
          <w:szCs w:val="22"/>
        </w:rPr>
        <w:t xml:space="preserve">récuser l’existence de catégories biologiquement </w:t>
      </w:r>
      <w:r w:rsidR="004E155D" w:rsidRPr="00E740BD">
        <w:rPr>
          <w:rFonts w:ascii="Arial" w:hAnsi="Arial" w:cs="Arial"/>
          <w:bCs/>
          <w:iCs/>
          <w:sz w:val="22"/>
          <w:szCs w:val="22"/>
        </w:rPr>
        <w:t xml:space="preserve">différenciées ne revient pas à </w:t>
      </w:r>
      <w:r w:rsidR="00F01846" w:rsidRPr="00E740BD">
        <w:rPr>
          <w:rFonts w:ascii="Arial" w:hAnsi="Arial" w:cs="Arial"/>
          <w:bCs/>
          <w:iCs/>
          <w:sz w:val="22"/>
          <w:szCs w:val="22"/>
        </w:rPr>
        <w:t>rejeter l’existence de catégories sociales issues d’un rapport de domination à l’intérieur duquel sont choisies les marques qui les délimitent</w:t>
      </w:r>
      <w:r w:rsidR="000871BF" w:rsidRPr="00E740BD">
        <w:rPr>
          <w:rFonts w:ascii="Arial" w:hAnsi="Arial" w:cs="Arial"/>
          <w:bCs/>
          <w:iCs/>
          <w:sz w:val="22"/>
          <w:szCs w:val="22"/>
        </w:rPr>
        <w:t> </w:t>
      </w:r>
      <w:r w:rsidR="00F01846" w:rsidRPr="00E740BD">
        <w:rPr>
          <w:rFonts w:ascii="Arial" w:hAnsi="Arial" w:cs="Arial"/>
          <w:bCs/>
          <w:iCs/>
          <w:sz w:val="22"/>
          <w:szCs w:val="22"/>
        </w:rPr>
        <w:t>»</w:t>
      </w:r>
      <w:r w:rsidR="00AF519A" w:rsidRPr="00E740BD">
        <w:rPr>
          <w:rStyle w:val="Appelnotedebasdep"/>
          <w:rFonts w:ascii="Arial" w:hAnsi="Arial" w:cs="Arial"/>
          <w:bCs/>
          <w:iCs/>
          <w:sz w:val="22"/>
          <w:szCs w:val="22"/>
        </w:rPr>
        <w:footnoteReference w:id="378"/>
      </w:r>
      <w:r w:rsidR="00F01846" w:rsidRPr="00E740BD">
        <w:rPr>
          <w:rFonts w:ascii="Arial" w:hAnsi="Arial" w:cs="Arial"/>
          <w:bCs/>
          <w:iCs/>
          <w:sz w:val="22"/>
          <w:szCs w:val="22"/>
        </w:rPr>
        <w:t>.</w:t>
      </w:r>
      <w:r w:rsidR="00AF519A" w:rsidRPr="00E740BD">
        <w:rPr>
          <w:rFonts w:ascii="Arial" w:hAnsi="Arial" w:cs="Arial"/>
          <w:bCs/>
          <w:iCs/>
          <w:sz w:val="22"/>
          <w:szCs w:val="22"/>
        </w:rPr>
        <w:t xml:space="preserve"> </w:t>
      </w:r>
    </w:p>
    <w:p w14:paraId="0B890B63" w14:textId="77777777" w:rsidR="00C63A10" w:rsidRPr="00E740BD" w:rsidRDefault="00C63A10" w:rsidP="00B84987">
      <w:pPr>
        <w:tabs>
          <w:tab w:val="left" w:pos="2268"/>
        </w:tabs>
        <w:spacing w:line="360" w:lineRule="auto"/>
        <w:rPr>
          <w:rFonts w:ascii="Arial" w:hAnsi="Arial" w:cs="Arial"/>
          <w:strike/>
          <w:sz w:val="22"/>
          <w:szCs w:val="22"/>
        </w:rPr>
      </w:pPr>
    </w:p>
    <w:p w14:paraId="0B5C6E61" w14:textId="3A5AD147" w:rsidR="00371AF5" w:rsidRPr="00E740BD" w:rsidRDefault="00557027" w:rsidP="00C77603">
      <w:pPr>
        <w:spacing w:line="360" w:lineRule="auto"/>
        <w:rPr>
          <w:rFonts w:ascii="Arial" w:hAnsi="Arial" w:cs="Arial"/>
          <w:sz w:val="22"/>
          <w:szCs w:val="22"/>
        </w:rPr>
      </w:pPr>
      <w:r w:rsidRPr="00E740BD">
        <w:rPr>
          <w:rFonts w:ascii="Arial" w:hAnsi="Arial" w:cs="Arial"/>
          <w:bCs/>
          <w:iCs/>
          <w:sz w:val="22"/>
          <w:szCs w:val="22"/>
        </w:rPr>
        <w:t xml:space="preserve">Le </w:t>
      </w:r>
      <w:r w:rsidRPr="00E740BD">
        <w:rPr>
          <w:rFonts w:ascii="Arial" w:hAnsi="Arial" w:cs="Arial"/>
          <w:i/>
          <w:sz w:val="22"/>
          <w:szCs w:val="22"/>
        </w:rPr>
        <w:t>Rapport de la Commission sur le racisme systémique dans le système de justice pénale en Ontario</w:t>
      </w:r>
      <w:r w:rsidRPr="00E740BD">
        <w:rPr>
          <w:rFonts w:ascii="Arial" w:hAnsi="Arial" w:cs="Arial"/>
          <w:sz w:val="22"/>
          <w:szCs w:val="22"/>
        </w:rPr>
        <w:t xml:space="preserve"> définit </w:t>
      </w:r>
      <w:r w:rsidR="00E86A70" w:rsidRPr="00E740BD">
        <w:rPr>
          <w:rFonts w:ascii="Arial" w:hAnsi="Arial" w:cs="Arial"/>
          <w:sz w:val="22"/>
          <w:szCs w:val="22"/>
        </w:rPr>
        <w:t>d’ailleurs</w:t>
      </w:r>
      <w:r w:rsidR="00FD5EEF" w:rsidRPr="00E740BD">
        <w:rPr>
          <w:rFonts w:ascii="Arial" w:hAnsi="Arial" w:cs="Arial"/>
          <w:sz w:val="22"/>
          <w:szCs w:val="22"/>
        </w:rPr>
        <w:t xml:space="preserve"> </w:t>
      </w:r>
      <w:r w:rsidRPr="00E740BD">
        <w:rPr>
          <w:rFonts w:ascii="Arial" w:hAnsi="Arial" w:cs="Arial"/>
          <w:sz w:val="22"/>
          <w:szCs w:val="22"/>
        </w:rPr>
        <w:t>la «</w:t>
      </w:r>
      <w:r w:rsidR="00A05D82" w:rsidRPr="00E740BD">
        <w:rPr>
          <w:rFonts w:ascii="Arial" w:hAnsi="Arial" w:cs="Arial"/>
          <w:sz w:val="22"/>
          <w:szCs w:val="22"/>
        </w:rPr>
        <w:t> </w:t>
      </w:r>
      <w:r w:rsidRPr="00E740BD">
        <w:rPr>
          <w:rFonts w:ascii="Arial" w:hAnsi="Arial" w:cs="Arial"/>
          <w:sz w:val="22"/>
          <w:szCs w:val="22"/>
        </w:rPr>
        <w:t>race</w:t>
      </w:r>
      <w:r w:rsidR="00A05D82" w:rsidRPr="00E740BD">
        <w:rPr>
          <w:rFonts w:ascii="Arial" w:hAnsi="Arial" w:cs="Arial"/>
          <w:sz w:val="22"/>
          <w:szCs w:val="22"/>
        </w:rPr>
        <w:t> </w:t>
      </w:r>
      <w:r w:rsidRPr="00E740BD">
        <w:rPr>
          <w:rFonts w:ascii="Arial" w:hAnsi="Arial" w:cs="Arial"/>
          <w:sz w:val="22"/>
          <w:szCs w:val="22"/>
        </w:rPr>
        <w:t>» comme le «</w:t>
      </w:r>
      <w:r w:rsidR="00A05D82" w:rsidRPr="00E740BD">
        <w:rPr>
          <w:rFonts w:ascii="Arial" w:hAnsi="Arial" w:cs="Arial"/>
          <w:sz w:val="22"/>
          <w:szCs w:val="22"/>
        </w:rPr>
        <w:t> </w:t>
      </w:r>
      <w:r w:rsidRPr="00E740BD">
        <w:rPr>
          <w:rFonts w:ascii="Arial" w:hAnsi="Arial" w:cs="Arial"/>
          <w:sz w:val="22"/>
          <w:szCs w:val="22"/>
        </w:rPr>
        <w:t>mythe le plus dangereux</w:t>
      </w:r>
      <w:r w:rsidR="00A05D82" w:rsidRPr="00E740BD">
        <w:rPr>
          <w:rFonts w:ascii="Arial" w:hAnsi="Arial" w:cs="Arial"/>
          <w:sz w:val="22"/>
          <w:szCs w:val="22"/>
        </w:rPr>
        <w:t> </w:t>
      </w:r>
      <w:r w:rsidRPr="00E740BD">
        <w:rPr>
          <w:rFonts w:ascii="Arial" w:hAnsi="Arial" w:cs="Arial"/>
          <w:sz w:val="22"/>
          <w:szCs w:val="22"/>
        </w:rPr>
        <w:t>» de l’humanité</w:t>
      </w:r>
      <w:r w:rsidR="00A05D82" w:rsidRPr="00E740BD">
        <w:rPr>
          <w:rFonts w:ascii="Arial" w:hAnsi="Arial" w:cs="Arial"/>
          <w:sz w:val="22"/>
          <w:szCs w:val="22"/>
        </w:rPr>
        <w:t> </w:t>
      </w:r>
      <w:r w:rsidRPr="00E740BD">
        <w:rPr>
          <w:rFonts w:ascii="Arial" w:hAnsi="Arial" w:cs="Arial"/>
          <w:sz w:val="22"/>
          <w:szCs w:val="22"/>
        </w:rPr>
        <w:t>»</w:t>
      </w:r>
      <w:r w:rsidRPr="00E740BD">
        <w:rPr>
          <w:rStyle w:val="Appelnotedebasdep"/>
          <w:rFonts w:ascii="Arial" w:hAnsi="Arial" w:cs="Arial"/>
          <w:sz w:val="22"/>
          <w:szCs w:val="22"/>
        </w:rPr>
        <w:footnoteReference w:id="379"/>
      </w:r>
      <w:r w:rsidRPr="00E740BD">
        <w:rPr>
          <w:rFonts w:ascii="Arial" w:hAnsi="Arial" w:cs="Arial"/>
          <w:sz w:val="22"/>
          <w:szCs w:val="22"/>
        </w:rPr>
        <w:t xml:space="preserve">. Ce mythe répandu amène à penser que les </w:t>
      </w:r>
      <w:r w:rsidR="00B04442" w:rsidRPr="00E740BD">
        <w:rPr>
          <w:rFonts w:ascii="Arial" w:hAnsi="Arial" w:cs="Arial"/>
          <w:sz w:val="22"/>
          <w:szCs w:val="22"/>
        </w:rPr>
        <w:t>«</w:t>
      </w:r>
      <w:r w:rsidR="00A05D82" w:rsidRPr="00E740BD">
        <w:rPr>
          <w:rFonts w:ascii="Arial" w:hAnsi="Arial" w:cs="Arial"/>
          <w:sz w:val="22"/>
          <w:szCs w:val="22"/>
        </w:rPr>
        <w:t> </w:t>
      </w:r>
      <w:r w:rsidRPr="00E740BD">
        <w:rPr>
          <w:rFonts w:ascii="Arial" w:hAnsi="Arial" w:cs="Arial"/>
          <w:sz w:val="22"/>
          <w:szCs w:val="22"/>
        </w:rPr>
        <w:t>races</w:t>
      </w:r>
      <w:r w:rsidR="00A05D82" w:rsidRPr="00E740BD">
        <w:rPr>
          <w:rFonts w:ascii="Arial" w:hAnsi="Arial" w:cs="Arial"/>
          <w:sz w:val="22"/>
          <w:szCs w:val="22"/>
        </w:rPr>
        <w:t> </w:t>
      </w:r>
      <w:r w:rsidR="00B04442" w:rsidRPr="00E740BD">
        <w:rPr>
          <w:rFonts w:ascii="Arial" w:hAnsi="Arial" w:cs="Arial"/>
          <w:sz w:val="22"/>
          <w:szCs w:val="22"/>
        </w:rPr>
        <w:t>»</w:t>
      </w:r>
      <w:r w:rsidRPr="00E740BD">
        <w:rPr>
          <w:rFonts w:ascii="Arial" w:hAnsi="Arial" w:cs="Arial"/>
          <w:sz w:val="22"/>
          <w:szCs w:val="22"/>
        </w:rPr>
        <w:t xml:space="preserve"> sont «</w:t>
      </w:r>
      <w:r w:rsidR="00E50A76" w:rsidRPr="00E740BD">
        <w:rPr>
          <w:rFonts w:ascii="Arial" w:hAnsi="Arial" w:cs="Arial"/>
          <w:sz w:val="22"/>
          <w:szCs w:val="22"/>
        </w:rPr>
        <w:t> </w:t>
      </w:r>
      <w:r w:rsidRPr="00E740BD">
        <w:rPr>
          <w:rFonts w:ascii="Arial" w:hAnsi="Arial" w:cs="Arial"/>
          <w:sz w:val="22"/>
          <w:szCs w:val="22"/>
        </w:rPr>
        <w:t>réelles, différentes et inégales</w:t>
      </w:r>
      <w:r w:rsidR="00E50A76" w:rsidRPr="00E740BD">
        <w:rPr>
          <w:rFonts w:ascii="Arial" w:hAnsi="Arial" w:cs="Arial"/>
          <w:sz w:val="22"/>
          <w:szCs w:val="22"/>
        </w:rPr>
        <w:t> </w:t>
      </w:r>
      <w:r w:rsidRPr="00E740BD">
        <w:rPr>
          <w:rFonts w:ascii="Arial" w:hAnsi="Arial" w:cs="Arial"/>
          <w:sz w:val="22"/>
          <w:szCs w:val="22"/>
        </w:rPr>
        <w:t>», que les inégalités ainsi créées sont fondées</w:t>
      </w:r>
      <w:r w:rsidRPr="00E740BD">
        <w:rPr>
          <w:rStyle w:val="Appelnotedebasdep"/>
          <w:rFonts w:ascii="Arial" w:hAnsi="Arial" w:cs="Arial"/>
          <w:sz w:val="22"/>
          <w:szCs w:val="22"/>
        </w:rPr>
        <w:footnoteReference w:id="380"/>
      </w:r>
      <w:r w:rsidRPr="00E740BD">
        <w:rPr>
          <w:rFonts w:ascii="Arial" w:hAnsi="Arial" w:cs="Arial"/>
          <w:sz w:val="22"/>
          <w:szCs w:val="22"/>
        </w:rPr>
        <w:t xml:space="preserve">. </w:t>
      </w:r>
    </w:p>
    <w:p w14:paraId="3B0F61C7" w14:textId="77777777" w:rsidR="00557027" w:rsidRPr="00E740BD" w:rsidRDefault="00557027" w:rsidP="00B84987">
      <w:pPr>
        <w:tabs>
          <w:tab w:val="left" w:pos="2268"/>
        </w:tabs>
        <w:spacing w:line="360" w:lineRule="auto"/>
        <w:rPr>
          <w:rFonts w:ascii="Arial" w:hAnsi="Arial" w:cs="Arial"/>
          <w:strike/>
          <w:sz w:val="22"/>
          <w:szCs w:val="22"/>
        </w:rPr>
      </w:pPr>
    </w:p>
    <w:p w14:paraId="5BA0C350" w14:textId="4BF20ECB" w:rsidR="001B1B94" w:rsidRPr="00E740BD" w:rsidRDefault="00160F39" w:rsidP="00C77603">
      <w:pPr>
        <w:spacing w:line="360" w:lineRule="auto"/>
        <w:rPr>
          <w:rFonts w:ascii="Arial" w:hAnsi="Arial" w:cs="Arial"/>
          <w:sz w:val="22"/>
          <w:szCs w:val="22"/>
        </w:rPr>
      </w:pPr>
      <w:r w:rsidRPr="00E740BD">
        <w:rPr>
          <w:rFonts w:ascii="Arial" w:hAnsi="Arial" w:cs="Arial"/>
          <w:sz w:val="22"/>
          <w:szCs w:val="22"/>
        </w:rPr>
        <w:t>La force</w:t>
      </w:r>
      <w:r w:rsidR="0085769D" w:rsidRPr="00E740BD">
        <w:rPr>
          <w:rFonts w:ascii="Arial" w:hAnsi="Arial" w:cs="Arial"/>
          <w:sz w:val="22"/>
          <w:szCs w:val="22"/>
        </w:rPr>
        <w:t xml:space="preserve"> d’attraction</w:t>
      </w:r>
      <w:r w:rsidR="00557027" w:rsidRPr="00E740BD">
        <w:rPr>
          <w:rFonts w:ascii="Arial" w:hAnsi="Arial" w:cs="Arial"/>
          <w:sz w:val="22"/>
          <w:szCs w:val="22"/>
        </w:rPr>
        <w:t xml:space="preserve"> de la «</w:t>
      </w:r>
      <w:r w:rsidR="00E50A76" w:rsidRPr="00E740BD">
        <w:rPr>
          <w:rFonts w:ascii="Arial" w:hAnsi="Arial" w:cs="Arial"/>
          <w:sz w:val="22"/>
          <w:szCs w:val="22"/>
        </w:rPr>
        <w:t> </w:t>
      </w:r>
      <w:r w:rsidR="00557027" w:rsidRPr="00E740BD">
        <w:rPr>
          <w:rFonts w:ascii="Arial" w:hAnsi="Arial" w:cs="Arial"/>
          <w:sz w:val="22"/>
          <w:szCs w:val="22"/>
        </w:rPr>
        <w:t>race</w:t>
      </w:r>
      <w:r w:rsidR="00E50A76" w:rsidRPr="00E740BD">
        <w:rPr>
          <w:rFonts w:ascii="Arial" w:hAnsi="Arial" w:cs="Arial"/>
          <w:sz w:val="22"/>
          <w:szCs w:val="22"/>
        </w:rPr>
        <w:t> </w:t>
      </w:r>
      <w:r w:rsidR="00557027" w:rsidRPr="00E740BD">
        <w:rPr>
          <w:rFonts w:ascii="Arial" w:hAnsi="Arial" w:cs="Arial"/>
          <w:sz w:val="22"/>
          <w:szCs w:val="22"/>
        </w:rPr>
        <w:t>» provient en partie du fait qu’elle a un caractère d</w:t>
      </w:r>
      <w:r w:rsidR="001F7666" w:rsidRPr="00E740BD">
        <w:rPr>
          <w:rFonts w:ascii="Arial" w:hAnsi="Arial" w:cs="Arial"/>
          <w:sz w:val="22"/>
          <w:szCs w:val="22"/>
        </w:rPr>
        <w:t xml:space="preserve">e fausse </w:t>
      </w:r>
      <w:r w:rsidR="00557027" w:rsidRPr="00E740BD">
        <w:rPr>
          <w:rFonts w:ascii="Arial" w:hAnsi="Arial" w:cs="Arial"/>
          <w:sz w:val="22"/>
          <w:szCs w:val="22"/>
        </w:rPr>
        <w:t>évidence qui fournit</w:t>
      </w:r>
      <w:r w:rsidR="00557027" w:rsidRPr="00E740BD">
        <w:rPr>
          <w:rFonts w:ascii="Arial" w:hAnsi="Arial" w:cs="Arial"/>
          <w:color w:val="000000"/>
          <w:sz w:val="22"/>
          <w:szCs w:val="22"/>
        </w:rPr>
        <w:t xml:space="preserve"> des «</w:t>
      </w:r>
      <w:r w:rsidR="00E50A76" w:rsidRPr="00E740BD">
        <w:rPr>
          <w:rFonts w:ascii="Arial" w:hAnsi="Arial" w:cs="Arial"/>
          <w:color w:val="000000"/>
          <w:sz w:val="22"/>
          <w:szCs w:val="22"/>
        </w:rPr>
        <w:t> </w:t>
      </w:r>
      <w:r w:rsidR="00557027" w:rsidRPr="00E740BD">
        <w:rPr>
          <w:rFonts w:ascii="Arial" w:hAnsi="Arial" w:cs="Arial"/>
          <w:color w:val="000000"/>
          <w:sz w:val="22"/>
          <w:szCs w:val="22"/>
        </w:rPr>
        <w:t>clés d’interprétation immédiates non seulement pour ce que</w:t>
      </w:r>
      <w:r w:rsidR="00557027" w:rsidRPr="00E740BD">
        <w:rPr>
          <w:rFonts w:ascii="Arial" w:hAnsi="Arial" w:cs="Arial"/>
          <w:i/>
          <w:iCs/>
          <w:color w:val="000000"/>
          <w:sz w:val="22"/>
          <w:szCs w:val="22"/>
        </w:rPr>
        <w:t> vivent</w:t>
      </w:r>
      <w:r w:rsidR="00557027" w:rsidRPr="00E740BD">
        <w:rPr>
          <w:rFonts w:ascii="Arial" w:hAnsi="Arial" w:cs="Arial"/>
          <w:color w:val="000000"/>
          <w:sz w:val="22"/>
          <w:szCs w:val="22"/>
        </w:rPr>
        <w:t> les individus, mais pour ce qu’ils</w:t>
      </w:r>
      <w:r w:rsidR="00557027" w:rsidRPr="00E740BD">
        <w:rPr>
          <w:rFonts w:ascii="Arial" w:hAnsi="Arial" w:cs="Arial"/>
          <w:i/>
          <w:iCs/>
          <w:color w:val="000000"/>
          <w:sz w:val="22"/>
          <w:szCs w:val="22"/>
        </w:rPr>
        <w:t> sont</w:t>
      </w:r>
      <w:r w:rsidR="00557027" w:rsidRPr="00E740BD">
        <w:rPr>
          <w:rFonts w:ascii="Arial" w:hAnsi="Arial" w:cs="Arial"/>
          <w:color w:val="000000"/>
          <w:sz w:val="22"/>
          <w:szCs w:val="22"/>
        </w:rPr>
        <w:t> dans le monde social</w:t>
      </w:r>
      <w:r w:rsidR="00E50A76" w:rsidRPr="00E740BD">
        <w:rPr>
          <w:rFonts w:ascii="Arial" w:hAnsi="Arial" w:cs="Arial"/>
          <w:color w:val="000000"/>
          <w:sz w:val="22"/>
          <w:szCs w:val="22"/>
        </w:rPr>
        <w:t> </w:t>
      </w:r>
      <w:r w:rsidR="00557027" w:rsidRPr="00E740BD">
        <w:rPr>
          <w:rFonts w:ascii="Arial" w:hAnsi="Arial" w:cs="Arial"/>
          <w:color w:val="000000"/>
          <w:sz w:val="22"/>
          <w:szCs w:val="22"/>
        </w:rPr>
        <w:t>»</w:t>
      </w:r>
      <w:bookmarkStart w:id="133" w:name="_Ref55251775"/>
      <w:r w:rsidR="00557027" w:rsidRPr="00E740BD">
        <w:rPr>
          <w:rStyle w:val="Appelnotedebasdep"/>
          <w:rFonts w:ascii="Arial" w:hAnsi="Arial" w:cs="Arial"/>
          <w:color w:val="000000"/>
          <w:sz w:val="22"/>
          <w:szCs w:val="22"/>
        </w:rPr>
        <w:footnoteReference w:id="381"/>
      </w:r>
      <w:bookmarkEnd w:id="133"/>
      <w:r w:rsidR="00557027" w:rsidRPr="00E740BD">
        <w:rPr>
          <w:rFonts w:ascii="Arial" w:hAnsi="Arial" w:cs="Arial"/>
          <w:color w:val="000000"/>
          <w:sz w:val="22"/>
          <w:szCs w:val="22"/>
        </w:rPr>
        <w:t>. Plutôt, devrait-on dire, «</w:t>
      </w:r>
      <w:r w:rsidR="00E50A76" w:rsidRPr="00E740BD">
        <w:rPr>
          <w:rFonts w:ascii="Arial" w:hAnsi="Arial" w:cs="Arial"/>
          <w:color w:val="000000"/>
          <w:sz w:val="22"/>
          <w:szCs w:val="22"/>
        </w:rPr>
        <w:t> </w:t>
      </w:r>
      <w:r w:rsidR="00557027" w:rsidRPr="00E740BD">
        <w:rPr>
          <w:rFonts w:ascii="Arial" w:hAnsi="Arial" w:cs="Arial"/>
          <w:color w:val="000000"/>
          <w:sz w:val="22"/>
          <w:szCs w:val="22"/>
        </w:rPr>
        <w:t>où</w:t>
      </w:r>
      <w:r w:rsidR="00E50A76" w:rsidRPr="00E740BD">
        <w:rPr>
          <w:rFonts w:ascii="Arial" w:hAnsi="Arial" w:cs="Arial"/>
          <w:color w:val="000000"/>
          <w:sz w:val="22"/>
          <w:szCs w:val="22"/>
        </w:rPr>
        <w:t> </w:t>
      </w:r>
      <w:r w:rsidR="00557027" w:rsidRPr="00E740BD">
        <w:rPr>
          <w:rFonts w:ascii="Arial" w:hAnsi="Arial" w:cs="Arial"/>
          <w:color w:val="000000"/>
          <w:sz w:val="22"/>
          <w:szCs w:val="22"/>
        </w:rPr>
        <w:t>» ils se situent étant donné que ces clés d’interprétation octroient et assignent des positions hiérarchiques dans la société</w:t>
      </w:r>
      <w:r w:rsidR="00557027" w:rsidRPr="00E740BD">
        <w:rPr>
          <w:rFonts w:ascii="Arial" w:hAnsi="Arial" w:cs="Arial"/>
          <w:sz w:val="22"/>
          <w:szCs w:val="22"/>
        </w:rPr>
        <w:t xml:space="preserve">. </w:t>
      </w:r>
      <w:r w:rsidR="00966DFA" w:rsidRPr="00E740BD">
        <w:rPr>
          <w:rFonts w:ascii="Arial" w:hAnsi="Arial" w:cs="Arial"/>
          <w:sz w:val="22"/>
          <w:szCs w:val="22"/>
        </w:rPr>
        <w:t>De même, c</w:t>
      </w:r>
      <w:r w:rsidR="00557027" w:rsidRPr="00E740BD">
        <w:rPr>
          <w:rFonts w:ascii="Arial" w:hAnsi="Arial" w:cs="Arial"/>
          <w:sz w:val="22"/>
          <w:szCs w:val="22"/>
        </w:rPr>
        <w:t>e</w:t>
      </w:r>
      <w:r w:rsidR="00966DFA" w:rsidRPr="00E740BD">
        <w:rPr>
          <w:rFonts w:ascii="Arial" w:hAnsi="Arial" w:cs="Arial"/>
          <w:sz w:val="22"/>
          <w:szCs w:val="22"/>
        </w:rPr>
        <w:t>s</w:t>
      </w:r>
      <w:r w:rsidR="00557027" w:rsidRPr="00E740BD">
        <w:rPr>
          <w:rFonts w:ascii="Arial" w:hAnsi="Arial" w:cs="Arial"/>
          <w:sz w:val="22"/>
          <w:szCs w:val="22"/>
        </w:rPr>
        <w:t xml:space="preserve"> clés d’interprétation justifient les rapports sociaux inégalitaires et </w:t>
      </w:r>
      <w:r w:rsidR="00104CE7" w:rsidRPr="00E740BD">
        <w:rPr>
          <w:rFonts w:ascii="Arial" w:hAnsi="Arial" w:cs="Arial"/>
          <w:sz w:val="22"/>
          <w:szCs w:val="22"/>
        </w:rPr>
        <w:t xml:space="preserve">peuvent orienter </w:t>
      </w:r>
      <w:r w:rsidR="00557027" w:rsidRPr="00E740BD">
        <w:rPr>
          <w:rFonts w:ascii="Arial" w:hAnsi="Arial" w:cs="Arial"/>
          <w:sz w:val="22"/>
          <w:szCs w:val="22"/>
        </w:rPr>
        <w:t>l’action des acteurs</w:t>
      </w:r>
      <w:r w:rsidR="00092319" w:rsidRPr="00E740BD">
        <w:rPr>
          <w:rFonts w:ascii="Arial" w:hAnsi="Arial" w:cs="Arial"/>
          <w:sz w:val="22"/>
          <w:szCs w:val="22"/>
        </w:rPr>
        <w:t xml:space="preserve"> individuels et institutionnels</w:t>
      </w:r>
      <w:r w:rsidR="002A7BD2" w:rsidRPr="00E740BD">
        <w:rPr>
          <w:rStyle w:val="Appelnotedebasdep"/>
          <w:rFonts w:ascii="Arial" w:hAnsi="Arial" w:cs="Arial"/>
          <w:sz w:val="22"/>
          <w:szCs w:val="22"/>
        </w:rPr>
        <w:footnoteReference w:id="382"/>
      </w:r>
      <w:r w:rsidR="00557027" w:rsidRPr="00E740BD">
        <w:rPr>
          <w:rFonts w:ascii="Arial" w:hAnsi="Arial" w:cs="Arial"/>
          <w:sz w:val="22"/>
          <w:szCs w:val="22"/>
        </w:rPr>
        <w:t>.</w:t>
      </w:r>
    </w:p>
    <w:p w14:paraId="0450DECB" w14:textId="77777777" w:rsidR="00557027" w:rsidRPr="00E740BD" w:rsidRDefault="00557027" w:rsidP="00B84987">
      <w:pPr>
        <w:tabs>
          <w:tab w:val="left" w:pos="2268"/>
        </w:tabs>
        <w:spacing w:line="360" w:lineRule="auto"/>
        <w:rPr>
          <w:rFonts w:ascii="Arial" w:hAnsi="Arial" w:cs="Arial"/>
          <w:strike/>
          <w:sz w:val="22"/>
          <w:szCs w:val="22"/>
        </w:rPr>
      </w:pPr>
    </w:p>
    <w:p w14:paraId="73D2DA15" w14:textId="249A50F1" w:rsidR="00E36172" w:rsidRPr="00E740BD" w:rsidRDefault="005A44A6" w:rsidP="00C77603">
      <w:pPr>
        <w:tabs>
          <w:tab w:val="left" w:pos="2268"/>
        </w:tabs>
        <w:spacing w:line="360" w:lineRule="auto"/>
        <w:rPr>
          <w:rFonts w:ascii="Arial" w:hAnsi="Arial" w:cs="Arial"/>
          <w:bCs/>
          <w:iCs/>
          <w:sz w:val="22"/>
          <w:szCs w:val="22"/>
        </w:rPr>
      </w:pPr>
      <w:r w:rsidRPr="00E740BD">
        <w:rPr>
          <w:rFonts w:ascii="Arial" w:hAnsi="Arial" w:cs="Arial"/>
          <w:bCs/>
          <w:iCs/>
          <w:sz w:val="22"/>
          <w:szCs w:val="22"/>
        </w:rPr>
        <w:t xml:space="preserve">Malgré </w:t>
      </w:r>
      <w:r w:rsidR="00374CD5" w:rsidRPr="00E740BD">
        <w:rPr>
          <w:rFonts w:ascii="Arial" w:hAnsi="Arial" w:cs="Arial"/>
          <w:bCs/>
          <w:iCs/>
          <w:sz w:val="22"/>
          <w:szCs w:val="22"/>
        </w:rPr>
        <w:t>la démonstration de l</w:t>
      </w:r>
      <w:proofErr w:type="gramStart"/>
      <w:r w:rsidR="00374CD5" w:rsidRPr="00E740BD">
        <w:rPr>
          <w:rFonts w:ascii="Arial" w:hAnsi="Arial" w:cs="Arial"/>
          <w:bCs/>
          <w:iCs/>
          <w:sz w:val="22"/>
          <w:szCs w:val="22"/>
        </w:rPr>
        <w:t>’</w:t>
      </w:r>
      <w:r w:rsidR="007E5D68" w:rsidRPr="00E740BD">
        <w:rPr>
          <w:rFonts w:ascii="Arial" w:hAnsi="Arial" w:cs="Arial"/>
          <w:bCs/>
          <w:iCs/>
          <w:sz w:val="22"/>
          <w:szCs w:val="22"/>
        </w:rPr>
        <w:t>«</w:t>
      </w:r>
      <w:proofErr w:type="gramEnd"/>
      <w:r w:rsidR="00E50A76" w:rsidRPr="00E740BD">
        <w:rPr>
          <w:rFonts w:ascii="Arial" w:hAnsi="Arial" w:cs="Arial"/>
          <w:bCs/>
          <w:iCs/>
          <w:sz w:val="22"/>
          <w:szCs w:val="22"/>
        </w:rPr>
        <w:t> </w:t>
      </w:r>
      <w:r w:rsidR="00374CD5" w:rsidRPr="00E740BD">
        <w:rPr>
          <w:rFonts w:ascii="Arial" w:hAnsi="Arial" w:cs="Arial"/>
          <w:bCs/>
          <w:iCs/>
          <w:sz w:val="22"/>
          <w:szCs w:val="22"/>
        </w:rPr>
        <w:t>inexistence de la race</w:t>
      </w:r>
      <w:r w:rsidR="00E50A76" w:rsidRPr="00E740BD">
        <w:rPr>
          <w:rFonts w:ascii="Arial" w:hAnsi="Arial" w:cs="Arial"/>
          <w:bCs/>
          <w:iCs/>
          <w:sz w:val="22"/>
          <w:szCs w:val="22"/>
        </w:rPr>
        <w:t> </w:t>
      </w:r>
      <w:r w:rsidR="00374CD5" w:rsidRPr="00E740BD">
        <w:rPr>
          <w:rFonts w:ascii="Arial" w:hAnsi="Arial" w:cs="Arial"/>
          <w:bCs/>
          <w:iCs/>
          <w:sz w:val="22"/>
          <w:szCs w:val="22"/>
        </w:rPr>
        <w:t xml:space="preserve">», </w:t>
      </w:r>
      <w:r w:rsidR="00557027" w:rsidRPr="00E740BD">
        <w:rPr>
          <w:rFonts w:ascii="Arial" w:hAnsi="Arial" w:cs="Arial"/>
          <w:bCs/>
          <w:iCs/>
          <w:sz w:val="22"/>
          <w:szCs w:val="22"/>
        </w:rPr>
        <w:t>celle-ci</w:t>
      </w:r>
      <w:r w:rsidR="00374CD5" w:rsidRPr="00E740BD">
        <w:rPr>
          <w:rFonts w:ascii="Arial" w:hAnsi="Arial" w:cs="Arial"/>
          <w:bCs/>
          <w:iCs/>
          <w:sz w:val="22"/>
          <w:szCs w:val="22"/>
        </w:rPr>
        <w:t xml:space="preserve"> a</w:t>
      </w:r>
      <w:r w:rsidR="002A7BD2" w:rsidRPr="00E740BD">
        <w:rPr>
          <w:rFonts w:ascii="Arial" w:hAnsi="Arial" w:cs="Arial"/>
          <w:bCs/>
          <w:iCs/>
          <w:sz w:val="22"/>
          <w:szCs w:val="22"/>
        </w:rPr>
        <w:t xml:space="preserve"> donc</w:t>
      </w:r>
      <w:r w:rsidR="00374CD5" w:rsidRPr="00E740BD">
        <w:rPr>
          <w:rFonts w:ascii="Arial" w:hAnsi="Arial" w:cs="Arial"/>
          <w:bCs/>
          <w:iCs/>
          <w:sz w:val="22"/>
          <w:szCs w:val="22"/>
        </w:rPr>
        <w:t xml:space="preserve"> néanmoins un</w:t>
      </w:r>
      <w:r w:rsidR="007E5D68" w:rsidRPr="00E740BD">
        <w:rPr>
          <w:rFonts w:ascii="Arial" w:hAnsi="Arial" w:cs="Arial"/>
          <w:bCs/>
          <w:iCs/>
          <w:sz w:val="22"/>
          <w:szCs w:val="22"/>
        </w:rPr>
        <w:t>e «</w:t>
      </w:r>
      <w:r w:rsidR="00E50A76" w:rsidRPr="00E740BD">
        <w:rPr>
          <w:rFonts w:ascii="Arial" w:hAnsi="Arial" w:cs="Arial"/>
          <w:bCs/>
          <w:iCs/>
          <w:sz w:val="22"/>
          <w:szCs w:val="22"/>
        </w:rPr>
        <w:t> </w:t>
      </w:r>
      <w:r w:rsidR="007E5D68" w:rsidRPr="00E740BD">
        <w:rPr>
          <w:rFonts w:ascii="Arial" w:hAnsi="Arial" w:cs="Arial"/>
          <w:bCs/>
          <w:iCs/>
          <w:sz w:val="22"/>
          <w:szCs w:val="22"/>
        </w:rPr>
        <w:t xml:space="preserve">existence </w:t>
      </w:r>
      <w:r w:rsidR="00930BA9" w:rsidRPr="00E740BD">
        <w:rPr>
          <w:rFonts w:ascii="Arial" w:hAnsi="Arial" w:cs="Arial"/>
          <w:bCs/>
          <w:iCs/>
          <w:sz w:val="22"/>
          <w:szCs w:val="22"/>
        </w:rPr>
        <w:t>bien réelle en tant que fait social</w:t>
      </w:r>
      <w:r w:rsidR="00E50A76" w:rsidRPr="00E740BD">
        <w:rPr>
          <w:rFonts w:ascii="Arial" w:hAnsi="Arial" w:cs="Arial"/>
          <w:bCs/>
          <w:iCs/>
          <w:sz w:val="22"/>
          <w:szCs w:val="22"/>
        </w:rPr>
        <w:t> </w:t>
      </w:r>
      <w:r w:rsidR="00930BA9" w:rsidRPr="00E740BD">
        <w:rPr>
          <w:rFonts w:ascii="Arial" w:hAnsi="Arial" w:cs="Arial"/>
          <w:bCs/>
          <w:iCs/>
          <w:sz w:val="22"/>
          <w:szCs w:val="22"/>
        </w:rPr>
        <w:t>»</w:t>
      </w:r>
      <w:r w:rsidR="00930BA9" w:rsidRPr="00E740BD">
        <w:rPr>
          <w:rStyle w:val="Appelnotedebasdep"/>
          <w:rFonts w:ascii="Arial" w:hAnsi="Arial" w:cs="Arial"/>
          <w:bCs/>
          <w:iCs/>
          <w:sz w:val="22"/>
          <w:szCs w:val="22"/>
        </w:rPr>
        <w:footnoteReference w:id="383"/>
      </w:r>
      <w:r w:rsidR="001B1B94" w:rsidRPr="00E740BD">
        <w:rPr>
          <w:rFonts w:ascii="Arial" w:hAnsi="Arial" w:cs="Arial"/>
          <w:bCs/>
          <w:iCs/>
          <w:sz w:val="22"/>
          <w:szCs w:val="22"/>
        </w:rPr>
        <w:t> :</w:t>
      </w:r>
    </w:p>
    <w:p w14:paraId="1367EDEC" w14:textId="77777777" w:rsidR="00B700FA" w:rsidRPr="00E740BD" w:rsidRDefault="00B700FA" w:rsidP="00C77603">
      <w:pPr>
        <w:tabs>
          <w:tab w:val="left" w:pos="2268"/>
        </w:tabs>
        <w:spacing w:line="360" w:lineRule="auto"/>
        <w:rPr>
          <w:rFonts w:ascii="Arial" w:hAnsi="Arial" w:cs="Arial"/>
          <w:strike/>
          <w:sz w:val="22"/>
          <w:szCs w:val="22"/>
        </w:rPr>
      </w:pPr>
    </w:p>
    <w:p w14:paraId="1261A672" w14:textId="0ECFCF1A" w:rsidR="00557027" w:rsidRPr="00E740BD" w:rsidRDefault="001B1B94" w:rsidP="00334E2F">
      <w:pPr>
        <w:ind w:left="851" w:right="996"/>
        <w:rPr>
          <w:rFonts w:ascii="Arial" w:hAnsi="Arial" w:cs="Arial"/>
          <w:sz w:val="20"/>
          <w:szCs w:val="20"/>
        </w:rPr>
      </w:pPr>
      <w:r w:rsidRPr="00E740BD">
        <w:rPr>
          <w:rFonts w:ascii="Arial" w:hAnsi="Arial" w:cs="Arial"/>
          <w:bCs/>
          <w:iCs/>
          <w:sz w:val="20"/>
          <w:szCs w:val="20"/>
        </w:rPr>
        <w:t>«</w:t>
      </w:r>
      <w:r w:rsidR="00E50A76" w:rsidRPr="00E740BD">
        <w:rPr>
          <w:rFonts w:ascii="Arial" w:hAnsi="Arial" w:cs="Arial"/>
          <w:bCs/>
          <w:iCs/>
          <w:sz w:val="20"/>
          <w:szCs w:val="20"/>
        </w:rPr>
        <w:t> </w:t>
      </w:r>
      <w:proofErr w:type="gramStart"/>
      <w:r w:rsidRPr="00E740BD">
        <w:rPr>
          <w:rFonts w:ascii="Arial" w:hAnsi="Arial" w:cs="Arial"/>
          <w:sz w:val="20"/>
          <w:szCs w:val="20"/>
        </w:rPr>
        <w:t>si</w:t>
      </w:r>
      <w:proofErr w:type="gramEnd"/>
      <w:r w:rsidRPr="00E740BD">
        <w:rPr>
          <w:rFonts w:ascii="Arial" w:hAnsi="Arial" w:cs="Arial"/>
          <w:sz w:val="20"/>
          <w:szCs w:val="20"/>
        </w:rPr>
        <w:t xml:space="preserve"> la race biologique n’a aucune valeur explicative sur le plan sociologique, on ne peut en dire autant de la « race sociale », c’est-à-dire la race socialement construite. Plus encore, les préjugés et la discrimination fondés sur la race, ainsi que les inégalités qui en découlent, nous rappellent que la race, bien qu’étant originellement une fiction idéologique, n’en a pas moins des effets sociaux bien réels, qui ne peuvent en aucun cas être négligés par les chercheurs.</w:t>
      </w:r>
      <w:r w:rsidR="00E50A76"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384"/>
      </w:r>
    </w:p>
    <w:p w14:paraId="6813463E" w14:textId="77777777" w:rsidR="00B700FA" w:rsidRPr="00E740BD" w:rsidRDefault="00B700FA" w:rsidP="00B84987">
      <w:pPr>
        <w:tabs>
          <w:tab w:val="left" w:pos="2268"/>
        </w:tabs>
        <w:spacing w:line="360" w:lineRule="auto"/>
        <w:rPr>
          <w:rFonts w:ascii="Arial" w:hAnsi="Arial" w:cs="Arial"/>
          <w:strike/>
          <w:sz w:val="22"/>
          <w:szCs w:val="22"/>
        </w:rPr>
      </w:pPr>
    </w:p>
    <w:p w14:paraId="69385EB9" w14:textId="120A8081" w:rsidR="00557027" w:rsidRPr="00E740BD" w:rsidRDefault="00ED05FD" w:rsidP="00C77603">
      <w:pPr>
        <w:tabs>
          <w:tab w:val="left" w:pos="2268"/>
        </w:tabs>
        <w:spacing w:line="360" w:lineRule="auto"/>
        <w:rPr>
          <w:rFonts w:ascii="Arial" w:hAnsi="Arial" w:cs="Arial"/>
          <w:bCs/>
          <w:iCs/>
          <w:sz w:val="22"/>
          <w:szCs w:val="22"/>
        </w:rPr>
      </w:pPr>
      <w:r w:rsidRPr="00E740BD">
        <w:rPr>
          <w:rFonts w:ascii="Arial" w:hAnsi="Arial" w:cs="Arial"/>
          <w:bCs/>
          <w:iCs/>
          <w:sz w:val="22"/>
          <w:szCs w:val="22"/>
        </w:rPr>
        <w:t>La «</w:t>
      </w:r>
      <w:r w:rsidR="00E50A76" w:rsidRPr="00E740BD">
        <w:rPr>
          <w:rFonts w:ascii="Arial" w:hAnsi="Arial" w:cs="Arial"/>
          <w:bCs/>
          <w:iCs/>
          <w:sz w:val="22"/>
          <w:szCs w:val="22"/>
        </w:rPr>
        <w:t> </w:t>
      </w:r>
      <w:r w:rsidRPr="00E740BD">
        <w:rPr>
          <w:rFonts w:ascii="Arial" w:hAnsi="Arial" w:cs="Arial"/>
          <w:bCs/>
          <w:iCs/>
          <w:sz w:val="22"/>
          <w:szCs w:val="22"/>
        </w:rPr>
        <w:t>race</w:t>
      </w:r>
      <w:r w:rsidR="00E50A76" w:rsidRPr="00E740BD">
        <w:rPr>
          <w:rFonts w:ascii="Arial" w:hAnsi="Arial" w:cs="Arial"/>
          <w:bCs/>
          <w:iCs/>
          <w:sz w:val="22"/>
          <w:szCs w:val="22"/>
        </w:rPr>
        <w:t> </w:t>
      </w:r>
      <w:r w:rsidRPr="00E740BD">
        <w:rPr>
          <w:rFonts w:ascii="Arial" w:hAnsi="Arial" w:cs="Arial"/>
          <w:bCs/>
          <w:iCs/>
          <w:sz w:val="22"/>
          <w:szCs w:val="22"/>
        </w:rPr>
        <w:t xml:space="preserve">» </w:t>
      </w:r>
      <w:r w:rsidR="00976AF9" w:rsidRPr="00E740BD">
        <w:rPr>
          <w:rFonts w:ascii="Arial" w:hAnsi="Arial" w:cs="Arial"/>
          <w:bCs/>
          <w:iCs/>
          <w:sz w:val="22"/>
          <w:szCs w:val="22"/>
        </w:rPr>
        <w:t>doit</w:t>
      </w:r>
      <w:r w:rsidR="00966DFA" w:rsidRPr="00E740BD">
        <w:rPr>
          <w:rFonts w:ascii="Arial" w:hAnsi="Arial" w:cs="Arial"/>
          <w:bCs/>
          <w:iCs/>
          <w:sz w:val="22"/>
          <w:szCs w:val="22"/>
        </w:rPr>
        <w:t xml:space="preserve"> en ce sens</w:t>
      </w:r>
      <w:r w:rsidR="00976AF9" w:rsidRPr="00E740BD">
        <w:rPr>
          <w:rFonts w:ascii="Arial" w:hAnsi="Arial" w:cs="Arial"/>
          <w:bCs/>
          <w:iCs/>
          <w:sz w:val="22"/>
          <w:szCs w:val="22"/>
        </w:rPr>
        <w:t xml:space="preserve"> être saisie pour ce qu’elle est,</w:t>
      </w:r>
      <w:r w:rsidR="00531C0C" w:rsidRPr="00E740BD">
        <w:rPr>
          <w:rFonts w:ascii="Arial" w:hAnsi="Arial" w:cs="Arial"/>
          <w:bCs/>
          <w:iCs/>
          <w:sz w:val="22"/>
          <w:szCs w:val="22"/>
        </w:rPr>
        <w:t xml:space="preserve"> une construction sociale</w:t>
      </w:r>
      <w:r w:rsidR="00557027" w:rsidRPr="00E740BD">
        <w:rPr>
          <w:rFonts w:ascii="Arial" w:hAnsi="Arial" w:cs="Arial"/>
          <w:bCs/>
          <w:iCs/>
          <w:sz w:val="22"/>
          <w:szCs w:val="22"/>
        </w:rPr>
        <w:t>, soit</w:t>
      </w:r>
      <w:r w:rsidR="002620B3" w:rsidRPr="00E740BD">
        <w:rPr>
          <w:rFonts w:ascii="Arial" w:hAnsi="Arial" w:cs="Arial"/>
          <w:bCs/>
          <w:iCs/>
          <w:sz w:val="22"/>
          <w:szCs w:val="22"/>
        </w:rPr>
        <w:t> </w:t>
      </w:r>
      <w:r w:rsidR="00505876" w:rsidRPr="00E740BD">
        <w:rPr>
          <w:rFonts w:ascii="Arial" w:hAnsi="Arial" w:cs="Arial"/>
          <w:bCs/>
          <w:iCs/>
          <w:sz w:val="22"/>
          <w:szCs w:val="22"/>
        </w:rPr>
        <w:t xml:space="preserve">: </w:t>
      </w:r>
    </w:p>
    <w:p w14:paraId="6BE5768F" w14:textId="77777777" w:rsidR="00B700FA" w:rsidRPr="00E740BD" w:rsidRDefault="00B700FA" w:rsidP="00C77603">
      <w:pPr>
        <w:tabs>
          <w:tab w:val="left" w:pos="2268"/>
        </w:tabs>
        <w:spacing w:line="360" w:lineRule="auto"/>
        <w:rPr>
          <w:rFonts w:ascii="Arial" w:hAnsi="Arial" w:cs="Arial"/>
          <w:strike/>
          <w:sz w:val="22"/>
          <w:szCs w:val="22"/>
        </w:rPr>
      </w:pPr>
    </w:p>
    <w:p w14:paraId="30000471" w14:textId="3AFB1461" w:rsidR="00930FEB" w:rsidRPr="00E740BD" w:rsidRDefault="00181038" w:rsidP="00334E2F">
      <w:pPr>
        <w:ind w:left="851" w:right="996"/>
        <w:rPr>
          <w:rFonts w:ascii="Arial" w:hAnsi="Arial" w:cs="Arial"/>
          <w:bCs/>
          <w:iCs/>
          <w:sz w:val="20"/>
          <w:szCs w:val="20"/>
        </w:rPr>
      </w:pPr>
      <w:r w:rsidRPr="00E740BD">
        <w:rPr>
          <w:rFonts w:ascii="Arial" w:hAnsi="Arial" w:cs="Arial"/>
          <w:bCs/>
          <w:iCs/>
          <w:sz w:val="20"/>
          <w:szCs w:val="20"/>
        </w:rPr>
        <w:t>«</w:t>
      </w:r>
      <w:r w:rsidR="00E50A76" w:rsidRPr="00E740BD">
        <w:rPr>
          <w:rFonts w:ascii="Arial" w:hAnsi="Arial" w:cs="Arial"/>
          <w:bCs/>
          <w:iCs/>
          <w:sz w:val="20"/>
          <w:szCs w:val="20"/>
        </w:rPr>
        <w:t> </w:t>
      </w:r>
      <w:proofErr w:type="gramStart"/>
      <w:r w:rsidRPr="00E740BD">
        <w:rPr>
          <w:rFonts w:ascii="Arial" w:hAnsi="Arial" w:cs="Arial"/>
          <w:sz w:val="20"/>
          <w:szCs w:val="20"/>
        </w:rPr>
        <w:t>la</w:t>
      </w:r>
      <w:proofErr w:type="gramEnd"/>
      <w:r w:rsidRPr="00E740BD">
        <w:rPr>
          <w:rFonts w:ascii="Arial" w:hAnsi="Arial" w:cs="Arial"/>
          <w:sz w:val="20"/>
          <w:szCs w:val="20"/>
        </w:rPr>
        <w:t xml:space="preserve"> constitution, à travers les rapports sociaux, de distinctions fondées sur la couleur, l’origine ethnique, la culture ou la religion, qui visent à exclure, rejeter, voire éliminer des personnes jugées indésirables ou menaçantes par un groupe, souvent majoritaire</w:t>
      </w:r>
      <w:r w:rsidR="00E50A76" w:rsidRPr="00E740BD">
        <w:rPr>
          <w:rFonts w:ascii="Arial" w:hAnsi="Arial" w:cs="Arial"/>
          <w:sz w:val="20"/>
          <w:szCs w:val="20"/>
        </w:rPr>
        <w:t> </w:t>
      </w:r>
      <w:r w:rsidRPr="00E740BD">
        <w:rPr>
          <w:rFonts w:ascii="Arial" w:hAnsi="Arial" w:cs="Arial"/>
          <w:sz w:val="20"/>
          <w:szCs w:val="20"/>
        </w:rPr>
        <w:t>»</w:t>
      </w:r>
      <w:r w:rsidR="006B78D3" w:rsidRPr="00E740BD">
        <w:rPr>
          <w:rStyle w:val="Appelnotedebasdep"/>
          <w:rFonts w:ascii="Arial" w:hAnsi="Arial" w:cs="Arial"/>
          <w:sz w:val="20"/>
          <w:szCs w:val="20"/>
        </w:rPr>
        <w:footnoteReference w:id="385"/>
      </w:r>
      <w:r w:rsidRPr="00E740BD">
        <w:rPr>
          <w:rFonts w:ascii="Arial" w:hAnsi="Arial" w:cs="Arial"/>
          <w:bCs/>
          <w:iCs/>
          <w:sz w:val="20"/>
          <w:szCs w:val="20"/>
        </w:rPr>
        <w:t>.</w:t>
      </w:r>
    </w:p>
    <w:p w14:paraId="0708D0A7" w14:textId="77777777" w:rsidR="00B700FA" w:rsidRPr="00E740BD" w:rsidRDefault="00B700FA" w:rsidP="00B84987">
      <w:pPr>
        <w:tabs>
          <w:tab w:val="left" w:pos="2268"/>
        </w:tabs>
        <w:spacing w:line="360" w:lineRule="auto"/>
        <w:rPr>
          <w:rFonts w:ascii="Arial" w:hAnsi="Arial" w:cs="Arial"/>
          <w:strike/>
          <w:sz w:val="22"/>
          <w:szCs w:val="22"/>
        </w:rPr>
      </w:pPr>
    </w:p>
    <w:p w14:paraId="1DDD10DF" w14:textId="5E8C7CED" w:rsidR="00B255EE" w:rsidRPr="00E740BD" w:rsidRDefault="00557027" w:rsidP="00C77603">
      <w:pPr>
        <w:tabs>
          <w:tab w:val="left" w:pos="2268"/>
        </w:tabs>
        <w:spacing w:line="360" w:lineRule="auto"/>
        <w:rPr>
          <w:rFonts w:ascii="Arial" w:hAnsi="Arial" w:cs="Arial"/>
          <w:bCs/>
          <w:iCs/>
          <w:sz w:val="22"/>
          <w:szCs w:val="22"/>
        </w:rPr>
      </w:pPr>
      <w:r w:rsidRPr="00E740BD">
        <w:rPr>
          <w:rFonts w:ascii="Arial" w:hAnsi="Arial" w:cs="Arial"/>
          <w:sz w:val="22"/>
          <w:szCs w:val="22"/>
        </w:rPr>
        <w:t>Cette approche constructiviste de la «</w:t>
      </w:r>
      <w:r w:rsidR="00E50A76" w:rsidRPr="00E740BD">
        <w:rPr>
          <w:rFonts w:ascii="Arial" w:hAnsi="Arial" w:cs="Arial"/>
          <w:sz w:val="22"/>
          <w:szCs w:val="22"/>
        </w:rPr>
        <w:t> </w:t>
      </w:r>
      <w:r w:rsidRPr="00E740BD">
        <w:rPr>
          <w:rFonts w:ascii="Arial" w:hAnsi="Arial" w:cs="Arial"/>
          <w:sz w:val="22"/>
          <w:szCs w:val="22"/>
        </w:rPr>
        <w:t>race</w:t>
      </w:r>
      <w:r w:rsidR="00E50A76" w:rsidRPr="00E740BD">
        <w:rPr>
          <w:rFonts w:ascii="Arial" w:hAnsi="Arial" w:cs="Arial"/>
          <w:sz w:val="22"/>
          <w:szCs w:val="22"/>
        </w:rPr>
        <w:t> </w:t>
      </w:r>
      <w:r w:rsidRPr="00E740BD">
        <w:rPr>
          <w:rFonts w:ascii="Arial" w:hAnsi="Arial" w:cs="Arial"/>
          <w:sz w:val="22"/>
          <w:szCs w:val="22"/>
        </w:rPr>
        <w:t>» a amené plusieurs à opérer une transformation dans le vocabulaire utilisé pour parvenir à bien décrire le processus de catégorisation sociale et d’assignation identitaire à l’œuvre</w:t>
      </w:r>
      <w:r w:rsidR="00B255EE" w:rsidRPr="00E740BD">
        <w:rPr>
          <w:rFonts w:ascii="Arial" w:hAnsi="Arial" w:cs="Arial"/>
          <w:sz w:val="22"/>
          <w:szCs w:val="22"/>
        </w:rPr>
        <w:t xml:space="preserve">. </w:t>
      </w:r>
      <w:r w:rsidR="00B255EE" w:rsidRPr="00E740BD">
        <w:rPr>
          <w:rFonts w:ascii="Arial" w:hAnsi="Arial" w:cs="Arial"/>
          <w:bCs/>
          <w:iCs/>
          <w:sz w:val="22"/>
          <w:szCs w:val="22"/>
        </w:rPr>
        <w:t xml:space="preserve">On parle en ce sens de racialisation ou de racisation, deux termes </w:t>
      </w:r>
      <w:r w:rsidR="003E382A" w:rsidRPr="00E740BD">
        <w:rPr>
          <w:rFonts w:ascii="Arial" w:hAnsi="Arial" w:cs="Arial"/>
          <w:bCs/>
          <w:iCs/>
          <w:sz w:val="22"/>
          <w:szCs w:val="22"/>
        </w:rPr>
        <w:t xml:space="preserve">qui seraient </w:t>
      </w:r>
      <w:r w:rsidR="00B255EE" w:rsidRPr="00E740BD">
        <w:rPr>
          <w:rFonts w:ascii="Arial" w:hAnsi="Arial" w:cs="Arial"/>
          <w:bCs/>
          <w:iCs/>
          <w:sz w:val="22"/>
          <w:szCs w:val="22"/>
        </w:rPr>
        <w:t xml:space="preserve">équivalents, le </w:t>
      </w:r>
      <w:r w:rsidR="00FD7D4C" w:rsidRPr="00E740BD">
        <w:rPr>
          <w:rFonts w:ascii="Arial" w:hAnsi="Arial" w:cs="Arial"/>
          <w:bCs/>
          <w:iCs/>
          <w:sz w:val="22"/>
          <w:szCs w:val="22"/>
        </w:rPr>
        <w:t xml:space="preserve">second </w:t>
      </w:r>
      <w:r w:rsidR="00B255EE" w:rsidRPr="00E740BD">
        <w:rPr>
          <w:rFonts w:ascii="Arial" w:hAnsi="Arial" w:cs="Arial"/>
          <w:bCs/>
          <w:iCs/>
          <w:sz w:val="22"/>
          <w:szCs w:val="22"/>
        </w:rPr>
        <w:t xml:space="preserve">étant </w:t>
      </w:r>
      <w:r w:rsidR="00D06861" w:rsidRPr="00E740BD">
        <w:rPr>
          <w:rFonts w:ascii="Arial" w:hAnsi="Arial" w:cs="Arial"/>
          <w:bCs/>
          <w:iCs/>
          <w:sz w:val="22"/>
          <w:szCs w:val="22"/>
        </w:rPr>
        <w:t xml:space="preserve">surtout </w:t>
      </w:r>
      <w:r w:rsidR="00B255EE" w:rsidRPr="00E740BD">
        <w:rPr>
          <w:rFonts w:ascii="Arial" w:hAnsi="Arial" w:cs="Arial"/>
          <w:bCs/>
          <w:iCs/>
          <w:sz w:val="22"/>
          <w:szCs w:val="22"/>
        </w:rPr>
        <w:t>utilisé dans les recherches francophones</w:t>
      </w:r>
      <w:bookmarkStart w:id="134" w:name="_Ref55251951"/>
      <w:r w:rsidR="00B255EE" w:rsidRPr="00E740BD">
        <w:rPr>
          <w:rStyle w:val="Appelnotedebasdep"/>
          <w:rFonts w:ascii="Arial" w:hAnsi="Arial" w:cs="Arial"/>
          <w:bCs/>
          <w:iCs/>
          <w:sz w:val="22"/>
          <w:szCs w:val="22"/>
        </w:rPr>
        <w:footnoteReference w:id="386"/>
      </w:r>
      <w:bookmarkEnd w:id="134"/>
      <w:r w:rsidR="00B255EE" w:rsidRPr="00E740BD">
        <w:rPr>
          <w:rFonts w:ascii="Arial" w:hAnsi="Arial" w:cs="Arial"/>
          <w:bCs/>
          <w:iCs/>
          <w:sz w:val="22"/>
          <w:szCs w:val="22"/>
        </w:rPr>
        <w:t>. L’emploi de ces notions</w:t>
      </w:r>
      <w:r w:rsidR="00CE4956" w:rsidRPr="00E740BD">
        <w:rPr>
          <w:rFonts w:ascii="Arial" w:hAnsi="Arial" w:cs="Arial"/>
          <w:bCs/>
          <w:iCs/>
          <w:sz w:val="22"/>
          <w:szCs w:val="22"/>
        </w:rPr>
        <w:t> :</w:t>
      </w:r>
    </w:p>
    <w:p w14:paraId="011BF90C" w14:textId="77777777" w:rsidR="00D27310" w:rsidRPr="00E740BD" w:rsidRDefault="00D27310" w:rsidP="00C77603">
      <w:pPr>
        <w:tabs>
          <w:tab w:val="left" w:pos="2268"/>
        </w:tabs>
        <w:spacing w:line="360" w:lineRule="auto"/>
        <w:rPr>
          <w:rFonts w:ascii="Arial" w:hAnsi="Arial" w:cs="Arial"/>
          <w:strike/>
          <w:sz w:val="22"/>
          <w:szCs w:val="22"/>
        </w:rPr>
      </w:pPr>
    </w:p>
    <w:p w14:paraId="2A1EB7F5" w14:textId="674092F7" w:rsidR="00B255EE" w:rsidRPr="00E740BD" w:rsidRDefault="00B255EE" w:rsidP="00437551">
      <w:pPr>
        <w:ind w:left="851" w:right="996"/>
        <w:rPr>
          <w:rFonts w:ascii="Arial" w:hAnsi="Arial" w:cs="Arial"/>
          <w:bCs/>
          <w:iCs/>
          <w:sz w:val="20"/>
          <w:szCs w:val="20"/>
        </w:rPr>
      </w:pPr>
      <w:r w:rsidRPr="00E740BD">
        <w:rPr>
          <w:rFonts w:ascii="Arial" w:hAnsi="Arial" w:cs="Arial"/>
          <w:bCs/>
          <w:iCs/>
          <w:sz w:val="20"/>
          <w:szCs w:val="20"/>
        </w:rPr>
        <w:t>«</w:t>
      </w:r>
      <w:r w:rsidR="00E50A76" w:rsidRPr="00E740BD">
        <w:rPr>
          <w:rFonts w:ascii="Arial" w:hAnsi="Arial" w:cs="Arial"/>
          <w:bCs/>
          <w:iCs/>
          <w:sz w:val="20"/>
          <w:szCs w:val="20"/>
        </w:rPr>
        <w:t> </w:t>
      </w:r>
      <w:proofErr w:type="gramStart"/>
      <w:r w:rsidRPr="00E740BD">
        <w:rPr>
          <w:rFonts w:ascii="Arial" w:hAnsi="Arial" w:cs="Arial"/>
          <w:bCs/>
          <w:iCs/>
          <w:sz w:val="20"/>
          <w:szCs w:val="20"/>
        </w:rPr>
        <w:t>est</w:t>
      </w:r>
      <w:proofErr w:type="gramEnd"/>
      <w:r w:rsidRPr="00E740BD">
        <w:rPr>
          <w:rFonts w:ascii="Arial" w:hAnsi="Arial" w:cs="Arial"/>
          <w:bCs/>
          <w:iCs/>
          <w:sz w:val="20"/>
          <w:szCs w:val="20"/>
        </w:rPr>
        <w:t xml:space="preserve"> comparable à mettre les guillemets au terme race. Dans les deux cas, on signale que la race n’a pas de substrat ou de réalité biologique, qu’elle se construit et devient socialement significative au sein des relations sociales, à travers l’organisation du pouvoir, les arrangements institutionnels et les pratiques sociales culturelles, économiques et psychologiques.</w:t>
      </w:r>
      <w:r w:rsidR="00E50A76" w:rsidRPr="00E740BD">
        <w:rPr>
          <w:rFonts w:ascii="Arial" w:hAnsi="Arial" w:cs="Arial"/>
          <w:bCs/>
          <w:iCs/>
          <w:sz w:val="20"/>
          <w:szCs w:val="20"/>
        </w:rPr>
        <w:t> </w:t>
      </w:r>
      <w:r w:rsidRPr="00E740BD">
        <w:rPr>
          <w:rFonts w:ascii="Arial" w:hAnsi="Arial" w:cs="Arial"/>
          <w:bCs/>
          <w:iCs/>
          <w:sz w:val="20"/>
          <w:szCs w:val="20"/>
        </w:rPr>
        <w:t>»</w:t>
      </w:r>
      <w:r w:rsidRPr="00E740BD">
        <w:rPr>
          <w:rStyle w:val="Appelnotedebasdep"/>
          <w:rFonts w:ascii="Arial" w:hAnsi="Arial" w:cs="Arial"/>
          <w:bCs/>
          <w:iCs/>
          <w:sz w:val="20"/>
          <w:szCs w:val="20"/>
        </w:rPr>
        <w:footnoteReference w:id="387"/>
      </w:r>
    </w:p>
    <w:p w14:paraId="710F7E4C" w14:textId="77777777" w:rsidR="00B700FA" w:rsidRPr="00E740BD" w:rsidRDefault="00B700FA" w:rsidP="00B84987">
      <w:pPr>
        <w:tabs>
          <w:tab w:val="left" w:pos="2268"/>
        </w:tabs>
        <w:spacing w:line="360" w:lineRule="auto"/>
        <w:rPr>
          <w:rFonts w:ascii="Arial" w:hAnsi="Arial" w:cs="Arial"/>
          <w:strike/>
          <w:sz w:val="22"/>
          <w:szCs w:val="22"/>
        </w:rPr>
      </w:pPr>
    </w:p>
    <w:p w14:paraId="5CC421D4" w14:textId="7A6D1E45" w:rsidR="00557027" w:rsidRPr="00E740BD" w:rsidRDefault="003E36B3" w:rsidP="00C77603">
      <w:pPr>
        <w:spacing w:line="360" w:lineRule="auto"/>
        <w:rPr>
          <w:rFonts w:ascii="Arial" w:hAnsi="Arial" w:cs="Arial"/>
          <w:sz w:val="22"/>
          <w:szCs w:val="22"/>
        </w:rPr>
      </w:pPr>
      <w:r w:rsidRPr="00E740BD">
        <w:rPr>
          <w:rFonts w:ascii="Arial" w:hAnsi="Arial" w:cs="Arial"/>
          <w:sz w:val="22"/>
          <w:szCs w:val="22"/>
        </w:rPr>
        <w:t>Plus encore, il s’agit d’une catégorisation opérée par un groupe sur un autre qui produit et reproduit ainsi des rapports de pouvoirs :</w:t>
      </w:r>
    </w:p>
    <w:p w14:paraId="472F363A" w14:textId="77777777" w:rsidR="00B700FA" w:rsidRPr="00E740BD" w:rsidRDefault="00B700FA" w:rsidP="00B84987">
      <w:pPr>
        <w:tabs>
          <w:tab w:val="left" w:pos="2268"/>
        </w:tabs>
        <w:spacing w:line="360" w:lineRule="auto"/>
        <w:rPr>
          <w:rFonts w:ascii="Arial" w:hAnsi="Arial" w:cs="Arial"/>
          <w:strike/>
          <w:sz w:val="22"/>
          <w:szCs w:val="22"/>
        </w:rPr>
      </w:pPr>
    </w:p>
    <w:p w14:paraId="44C0E11F" w14:textId="5FC5A78D" w:rsidR="00557027" w:rsidRPr="00E740BD" w:rsidRDefault="00557027" w:rsidP="00334E2F">
      <w:pPr>
        <w:ind w:left="851" w:right="996"/>
        <w:rPr>
          <w:rFonts w:ascii="Arial" w:hAnsi="Arial" w:cs="Arial"/>
          <w:sz w:val="20"/>
          <w:szCs w:val="20"/>
        </w:rPr>
      </w:pPr>
      <w:r w:rsidRPr="00E740BD">
        <w:rPr>
          <w:rFonts w:ascii="Arial" w:hAnsi="Arial" w:cs="Arial"/>
          <w:sz w:val="20"/>
          <w:szCs w:val="20"/>
        </w:rPr>
        <w:lastRenderedPageBreak/>
        <w:t>«</w:t>
      </w:r>
      <w:r w:rsidR="00E50A76" w:rsidRPr="00E740BD">
        <w:rPr>
          <w:rFonts w:ascii="Arial" w:hAnsi="Arial" w:cs="Arial"/>
          <w:sz w:val="20"/>
          <w:szCs w:val="20"/>
        </w:rPr>
        <w:t> </w:t>
      </w:r>
      <w:proofErr w:type="gramStart"/>
      <w:r w:rsidRPr="00E740BD">
        <w:rPr>
          <w:rFonts w:ascii="Arial" w:hAnsi="Arial" w:cs="Arial"/>
          <w:sz w:val="20"/>
          <w:szCs w:val="20"/>
        </w:rPr>
        <w:t>elle</w:t>
      </w:r>
      <w:proofErr w:type="gramEnd"/>
      <w:r w:rsidRPr="00E740BD">
        <w:rPr>
          <w:rFonts w:ascii="Arial" w:hAnsi="Arial" w:cs="Arial"/>
          <w:sz w:val="20"/>
          <w:szCs w:val="20"/>
        </w:rPr>
        <w:t xml:space="preserve"> vise non seulement à faire ressortir le caractère socialement construit de la race</w:t>
      </w:r>
      <w:r w:rsidR="00EF694D" w:rsidRPr="00E740BD">
        <w:rPr>
          <w:rFonts w:ascii="Arial" w:hAnsi="Arial" w:cs="Arial"/>
          <w:sz w:val="20"/>
          <w:szCs w:val="20"/>
        </w:rPr>
        <w:t>,</w:t>
      </w:r>
      <w:r w:rsidRPr="00E740BD">
        <w:rPr>
          <w:rFonts w:ascii="Arial" w:hAnsi="Arial" w:cs="Arial"/>
          <w:sz w:val="20"/>
          <w:szCs w:val="20"/>
        </w:rPr>
        <w:t xml:space="preserve"> mais, par-dessus tout, le fait qu’elle résulte d’un processus de catégorisation externe opérée par le groupe majoritaire. </w:t>
      </w:r>
      <w:r w:rsidRPr="00E740BD">
        <w:rPr>
          <w:rFonts w:ascii="Arial" w:hAnsi="Arial" w:cs="Arial"/>
          <w:sz w:val="20"/>
          <w:szCs w:val="20"/>
          <w:u w:val="single"/>
        </w:rPr>
        <w:t>Cette catégorisation exerce une violence symbolique sur les catégorisés en leur assignant, non pas une culture historiquement construite et en mouvement (privilège des groupes majoritaires), mais plutôt une essence naturelle et immuable de laquelle sont dérivés mécaniquement tous les traits sociaux, culturels et individuels</w:t>
      </w:r>
      <w:r w:rsidRPr="00E740BD">
        <w:rPr>
          <w:rFonts w:ascii="Arial" w:hAnsi="Arial" w:cs="Arial"/>
          <w:sz w:val="20"/>
          <w:szCs w:val="20"/>
        </w:rPr>
        <w:t>. Cette essentialisation inhérente à la racialisation touche aussi d’autres groupes dominés</w:t>
      </w:r>
      <w:r w:rsidR="003E36B3" w:rsidRPr="00E740BD">
        <w:rPr>
          <w:rFonts w:ascii="Arial" w:hAnsi="Arial" w:cs="Arial"/>
          <w:sz w:val="20"/>
          <w:szCs w:val="20"/>
        </w:rPr>
        <w:t xml:space="preserve"> [qui]</w:t>
      </w:r>
      <w:r w:rsidRPr="00E740BD">
        <w:rPr>
          <w:rFonts w:ascii="Arial" w:hAnsi="Arial" w:cs="Arial"/>
          <w:sz w:val="20"/>
          <w:szCs w:val="20"/>
        </w:rPr>
        <w:t xml:space="preserve"> se voient assigner une nature qui s’épuise dans une marque, ou plutôt un stigmate, à la base de tout leur être collectif.</w:t>
      </w:r>
      <w:r w:rsidR="00E50A76"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388"/>
      </w:r>
      <w:r w:rsidR="000E6CAD" w:rsidRPr="00E740BD">
        <w:rPr>
          <w:rFonts w:ascii="Arial" w:hAnsi="Arial" w:cs="Arial"/>
          <w:sz w:val="20"/>
          <w:szCs w:val="20"/>
        </w:rPr>
        <w:t xml:space="preserve"> </w:t>
      </w:r>
      <w:r w:rsidR="000E6CAD" w:rsidRPr="00E740BD">
        <w:rPr>
          <w:rFonts w:ascii="Arial" w:eastAsia="Calibri" w:hAnsi="Arial" w:cs="Arial"/>
          <w:sz w:val="20"/>
          <w:szCs w:val="20"/>
          <w:lang w:eastAsia="en-US"/>
        </w:rPr>
        <w:t>[Notre soulignement]</w:t>
      </w:r>
      <w:r w:rsidR="000E6CAD" w:rsidRPr="00E740BD">
        <w:rPr>
          <w:rFonts w:ascii="Arial" w:hAnsi="Arial" w:cs="Arial"/>
          <w:sz w:val="20"/>
          <w:szCs w:val="20"/>
        </w:rPr>
        <w:t xml:space="preserve"> </w:t>
      </w:r>
      <w:r w:rsidR="000E6CAD" w:rsidRPr="00E740BD">
        <w:rPr>
          <w:rFonts w:ascii="Arial" w:hAnsi="Arial" w:cs="Arial"/>
          <w:b/>
          <w:bCs/>
          <w:i/>
          <w:iCs/>
          <w:color w:val="6F6F6F"/>
          <w:sz w:val="20"/>
          <w:szCs w:val="20"/>
          <w:shd w:val="clear" w:color="auto" w:fill="FFFFFF"/>
        </w:rPr>
        <w:t xml:space="preserve"> </w:t>
      </w:r>
    </w:p>
    <w:p w14:paraId="2BCA9733" w14:textId="77777777" w:rsidR="00B700FA" w:rsidRPr="00E740BD" w:rsidRDefault="00B700FA" w:rsidP="00B84987">
      <w:pPr>
        <w:tabs>
          <w:tab w:val="left" w:pos="2268"/>
        </w:tabs>
        <w:spacing w:line="360" w:lineRule="auto"/>
        <w:rPr>
          <w:rFonts w:ascii="Arial" w:hAnsi="Arial" w:cs="Arial"/>
          <w:strike/>
          <w:sz w:val="22"/>
          <w:szCs w:val="22"/>
        </w:rPr>
      </w:pPr>
    </w:p>
    <w:p w14:paraId="7E0888A9" w14:textId="4204323A" w:rsidR="00C6542E" w:rsidRPr="00E740BD" w:rsidRDefault="00CE4956" w:rsidP="00C77603">
      <w:pPr>
        <w:tabs>
          <w:tab w:val="left" w:pos="2268"/>
        </w:tabs>
        <w:spacing w:line="360" w:lineRule="auto"/>
        <w:rPr>
          <w:rFonts w:ascii="Arial" w:hAnsi="Arial" w:cs="Arial"/>
          <w:bCs/>
          <w:iCs/>
          <w:sz w:val="22"/>
          <w:szCs w:val="22"/>
        </w:rPr>
      </w:pPr>
      <w:r w:rsidRPr="00E740BD">
        <w:rPr>
          <w:rFonts w:ascii="Arial" w:hAnsi="Arial" w:cs="Arial"/>
          <w:bCs/>
          <w:iCs/>
          <w:sz w:val="22"/>
          <w:szCs w:val="22"/>
        </w:rPr>
        <w:t>En d’autres mots, la notion permet de tenir</w:t>
      </w:r>
      <w:r w:rsidR="00C6542E" w:rsidRPr="00E740BD">
        <w:rPr>
          <w:rFonts w:ascii="Arial" w:hAnsi="Arial" w:cs="Arial"/>
          <w:bCs/>
          <w:iCs/>
          <w:sz w:val="22"/>
          <w:szCs w:val="22"/>
        </w:rPr>
        <w:t xml:space="preserve"> compte du processus de catégorisation à l’origine de la «</w:t>
      </w:r>
      <w:r w:rsidR="00E50A76" w:rsidRPr="00E740BD">
        <w:rPr>
          <w:rFonts w:ascii="Arial" w:hAnsi="Arial" w:cs="Arial"/>
          <w:bCs/>
          <w:iCs/>
          <w:sz w:val="22"/>
          <w:szCs w:val="22"/>
        </w:rPr>
        <w:t> </w:t>
      </w:r>
      <w:r w:rsidR="00C6542E" w:rsidRPr="00E740BD">
        <w:rPr>
          <w:rFonts w:ascii="Arial" w:hAnsi="Arial" w:cs="Arial"/>
          <w:bCs/>
          <w:iCs/>
          <w:sz w:val="22"/>
          <w:szCs w:val="22"/>
        </w:rPr>
        <w:t>race</w:t>
      </w:r>
      <w:r w:rsidR="00E50A76" w:rsidRPr="00E740BD">
        <w:rPr>
          <w:rFonts w:ascii="Arial" w:hAnsi="Arial" w:cs="Arial"/>
          <w:bCs/>
          <w:iCs/>
          <w:sz w:val="22"/>
          <w:szCs w:val="22"/>
        </w:rPr>
        <w:t> </w:t>
      </w:r>
      <w:r w:rsidR="00C6542E" w:rsidRPr="00E740BD">
        <w:rPr>
          <w:rFonts w:ascii="Arial" w:hAnsi="Arial" w:cs="Arial"/>
          <w:bCs/>
          <w:iCs/>
          <w:sz w:val="22"/>
          <w:szCs w:val="22"/>
        </w:rPr>
        <w:t>» qui désigne</w:t>
      </w:r>
      <w:r w:rsidR="003E36B3" w:rsidRPr="00E740BD">
        <w:rPr>
          <w:rFonts w:ascii="Arial" w:hAnsi="Arial" w:cs="Arial"/>
          <w:bCs/>
          <w:iCs/>
          <w:sz w:val="22"/>
          <w:szCs w:val="22"/>
        </w:rPr>
        <w:t xml:space="preserve"> l’Autre, à partir de traits, qualités et attributs supposés («</w:t>
      </w:r>
      <w:r w:rsidR="00E50A76" w:rsidRPr="00E740BD">
        <w:rPr>
          <w:rFonts w:ascii="Arial" w:hAnsi="Arial" w:cs="Arial"/>
          <w:bCs/>
          <w:iCs/>
          <w:sz w:val="22"/>
          <w:szCs w:val="22"/>
        </w:rPr>
        <w:t> </w:t>
      </w:r>
      <w:r w:rsidR="003E36B3" w:rsidRPr="00E740BD">
        <w:rPr>
          <w:rFonts w:ascii="Arial" w:hAnsi="Arial" w:cs="Arial"/>
          <w:bCs/>
          <w:iCs/>
          <w:sz w:val="22"/>
          <w:szCs w:val="22"/>
        </w:rPr>
        <w:t>biologiques</w:t>
      </w:r>
      <w:r w:rsidR="00E50A76" w:rsidRPr="00E740BD">
        <w:rPr>
          <w:rFonts w:ascii="Arial" w:hAnsi="Arial" w:cs="Arial"/>
          <w:bCs/>
          <w:iCs/>
          <w:sz w:val="22"/>
          <w:szCs w:val="22"/>
        </w:rPr>
        <w:t> </w:t>
      </w:r>
      <w:r w:rsidR="003E36B3" w:rsidRPr="00E740BD">
        <w:rPr>
          <w:rFonts w:ascii="Arial" w:hAnsi="Arial" w:cs="Arial"/>
          <w:bCs/>
          <w:iCs/>
          <w:sz w:val="22"/>
          <w:szCs w:val="22"/>
        </w:rPr>
        <w:t>» et/ou culturels</w:t>
      </w:r>
      <w:r w:rsidR="003E36B3" w:rsidRPr="00E740BD">
        <w:rPr>
          <w:rStyle w:val="Appelnotedebasdep"/>
          <w:rFonts w:ascii="Arial" w:hAnsi="Arial" w:cs="Arial"/>
          <w:bCs/>
          <w:iCs/>
          <w:sz w:val="22"/>
          <w:szCs w:val="22"/>
        </w:rPr>
        <w:footnoteReference w:id="389"/>
      </w:r>
      <w:r w:rsidR="003E36B3" w:rsidRPr="00E740BD">
        <w:rPr>
          <w:rFonts w:ascii="Arial" w:hAnsi="Arial" w:cs="Arial"/>
          <w:bCs/>
          <w:iCs/>
          <w:sz w:val="22"/>
          <w:szCs w:val="22"/>
        </w:rPr>
        <w:t>)</w:t>
      </w:r>
      <w:r w:rsidR="00BB3F20" w:rsidRPr="00E740BD">
        <w:rPr>
          <w:rFonts w:ascii="Arial" w:hAnsi="Arial" w:cs="Arial"/>
          <w:bCs/>
          <w:iCs/>
          <w:sz w:val="22"/>
          <w:szCs w:val="22"/>
        </w:rPr>
        <w:t xml:space="preserve"> et qui le fige et l’enferme à l’intérieur</w:t>
      </w:r>
      <w:r w:rsidR="003E36B3" w:rsidRPr="00E740BD">
        <w:rPr>
          <w:rFonts w:ascii="Arial" w:hAnsi="Arial" w:cs="Arial"/>
          <w:bCs/>
          <w:iCs/>
          <w:sz w:val="22"/>
          <w:szCs w:val="22"/>
        </w:rPr>
        <w:t xml:space="preserve"> </w:t>
      </w:r>
      <w:r w:rsidR="00BB3F20" w:rsidRPr="00E740BD">
        <w:rPr>
          <w:rFonts w:ascii="Arial" w:hAnsi="Arial" w:cs="Arial"/>
          <w:bCs/>
          <w:iCs/>
          <w:sz w:val="22"/>
          <w:szCs w:val="22"/>
        </w:rPr>
        <w:t>d’</w:t>
      </w:r>
      <w:r w:rsidR="00C6542E" w:rsidRPr="00E740BD">
        <w:rPr>
          <w:rFonts w:ascii="Arial" w:hAnsi="Arial" w:cs="Arial"/>
          <w:bCs/>
          <w:iCs/>
          <w:sz w:val="22"/>
          <w:szCs w:val="22"/>
        </w:rPr>
        <w:t>une identité inférieur</w:t>
      </w:r>
      <w:r w:rsidR="003E36B3" w:rsidRPr="00E740BD">
        <w:rPr>
          <w:rFonts w:ascii="Arial" w:hAnsi="Arial" w:cs="Arial"/>
          <w:bCs/>
          <w:iCs/>
          <w:sz w:val="22"/>
          <w:szCs w:val="22"/>
        </w:rPr>
        <w:t>e</w:t>
      </w:r>
      <w:r w:rsidR="00C6542E" w:rsidRPr="00E740BD">
        <w:rPr>
          <w:rFonts w:ascii="Arial" w:hAnsi="Arial" w:cs="Arial"/>
          <w:bCs/>
          <w:iCs/>
          <w:sz w:val="22"/>
          <w:szCs w:val="22"/>
        </w:rPr>
        <w:t>.</w:t>
      </w:r>
    </w:p>
    <w:p w14:paraId="16E9528D" w14:textId="77777777" w:rsidR="00B700FA" w:rsidRPr="00E740BD" w:rsidRDefault="00B700FA" w:rsidP="00C77603">
      <w:pPr>
        <w:tabs>
          <w:tab w:val="left" w:pos="2268"/>
        </w:tabs>
        <w:spacing w:line="360" w:lineRule="auto"/>
        <w:rPr>
          <w:rFonts w:ascii="Arial" w:hAnsi="Arial" w:cs="Arial"/>
          <w:strike/>
          <w:sz w:val="22"/>
          <w:szCs w:val="22"/>
        </w:rPr>
      </w:pPr>
    </w:p>
    <w:p w14:paraId="5C5A90FE" w14:textId="0B56A833" w:rsidR="000B376D" w:rsidRPr="00E740BD" w:rsidRDefault="00792287" w:rsidP="00C77603">
      <w:pPr>
        <w:tabs>
          <w:tab w:val="left" w:pos="2268"/>
        </w:tabs>
        <w:spacing w:line="360" w:lineRule="auto"/>
        <w:rPr>
          <w:rFonts w:ascii="Arial" w:hAnsi="Arial" w:cs="Arial"/>
        </w:rPr>
      </w:pPr>
      <w:r w:rsidRPr="00E740BD">
        <w:rPr>
          <w:rFonts w:ascii="Arial" w:hAnsi="Arial" w:cs="Arial"/>
          <w:bCs/>
          <w:iCs/>
          <w:sz w:val="22"/>
          <w:szCs w:val="22"/>
        </w:rPr>
        <w:t>Certes,</w:t>
      </w:r>
      <w:r w:rsidR="00070265" w:rsidRPr="00E740BD">
        <w:rPr>
          <w:rFonts w:ascii="Arial" w:hAnsi="Arial" w:cs="Arial"/>
          <w:bCs/>
          <w:iCs/>
          <w:sz w:val="22"/>
          <w:szCs w:val="22"/>
        </w:rPr>
        <w:t xml:space="preserve"> l</w:t>
      </w:r>
      <w:r w:rsidR="00292433" w:rsidRPr="00E740BD">
        <w:rPr>
          <w:rFonts w:ascii="Arial" w:hAnsi="Arial" w:cs="Arial"/>
          <w:bCs/>
          <w:iCs/>
          <w:sz w:val="22"/>
          <w:szCs w:val="22"/>
        </w:rPr>
        <w:t>a «</w:t>
      </w:r>
      <w:r w:rsidR="00E50A76" w:rsidRPr="00E740BD">
        <w:rPr>
          <w:rFonts w:ascii="Arial" w:hAnsi="Arial" w:cs="Arial"/>
          <w:bCs/>
          <w:iCs/>
          <w:sz w:val="22"/>
          <w:szCs w:val="22"/>
        </w:rPr>
        <w:t> </w:t>
      </w:r>
      <w:r w:rsidR="00292433" w:rsidRPr="00E740BD">
        <w:rPr>
          <w:rFonts w:ascii="Arial" w:hAnsi="Arial" w:cs="Arial"/>
          <w:bCs/>
          <w:iCs/>
          <w:sz w:val="22"/>
          <w:szCs w:val="22"/>
        </w:rPr>
        <w:t>race</w:t>
      </w:r>
      <w:r w:rsidR="00E50A76" w:rsidRPr="00E740BD">
        <w:rPr>
          <w:rFonts w:ascii="Arial" w:hAnsi="Arial" w:cs="Arial"/>
          <w:bCs/>
          <w:iCs/>
          <w:sz w:val="22"/>
          <w:szCs w:val="22"/>
        </w:rPr>
        <w:t> </w:t>
      </w:r>
      <w:r w:rsidR="00292433" w:rsidRPr="00E740BD">
        <w:rPr>
          <w:rFonts w:ascii="Arial" w:hAnsi="Arial" w:cs="Arial"/>
          <w:bCs/>
          <w:iCs/>
          <w:sz w:val="22"/>
          <w:szCs w:val="22"/>
        </w:rPr>
        <w:t>» constitue un motif interdit de discrimination</w:t>
      </w:r>
      <w:r w:rsidR="00070265" w:rsidRPr="00E740BD">
        <w:rPr>
          <w:rFonts w:ascii="Arial" w:hAnsi="Arial" w:cs="Arial"/>
          <w:bCs/>
          <w:iCs/>
          <w:sz w:val="22"/>
          <w:szCs w:val="22"/>
        </w:rPr>
        <w:t xml:space="preserve"> prévu à la Charte </w:t>
      </w:r>
      <w:r w:rsidR="00380622" w:rsidRPr="00E740BD">
        <w:rPr>
          <w:rFonts w:ascii="Arial" w:hAnsi="Arial" w:cs="Arial"/>
          <w:bCs/>
          <w:iCs/>
          <w:sz w:val="22"/>
          <w:szCs w:val="22"/>
        </w:rPr>
        <w:t xml:space="preserve">et </w:t>
      </w:r>
      <w:r w:rsidR="00070265" w:rsidRPr="00E740BD">
        <w:rPr>
          <w:rFonts w:ascii="Arial" w:hAnsi="Arial" w:cs="Arial"/>
          <w:bCs/>
          <w:iCs/>
          <w:sz w:val="22"/>
          <w:szCs w:val="22"/>
        </w:rPr>
        <w:t>la Commission traite des plaintes fondées sur ce motif</w:t>
      </w:r>
      <w:r w:rsidR="00070265" w:rsidRPr="00E740BD">
        <w:rPr>
          <w:rStyle w:val="Appelnotedebasdep"/>
          <w:rFonts w:ascii="Arial" w:hAnsi="Arial" w:cs="Arial"/>
          <w:bCs/>
          <w:iCs/>
          <w:sz w:val="22"/>
          <w:szCs w:val="22"/>
        </w:rPr>
        <w:footnoteReference w:id="390"/>
      </w:r>
      <w:r w:rsidRPr="00E740BD">
        <w:rPr>
          <w:rFonts w:ascii="Arial" w:hAnsi="Arial" w:cs="Arial"/>
          <w:bCs/>
          <w:iCs/>
          <w:sz w:val="22"/>
          <w:szCs w:val="22"/>
        </w:rPr>
        <w:t>.</w:t>
      </w:r>
      <w:r w:rsidRPr="00E740BD">
        <w:rPr>
          <w:rFonts w:ascii="Arial" w:hAnsi="Arial" w:cs="Arial"/>
          <w:bCs/>
          <w:iCs/>
        </w:rPr>
        <w:t xml:space="preserve"> </w:t>
      </w:r>
      <w:r w:rsidRPr="00E740BD">
        <w:rPr>
          <w:rFonts w:ascii="Arial" w:hAnsi="Arial" w:cs="Arial"/>
          <w:bCs/>
          <w:iCs/>
          <w:sz w:val="22"/>
          <w:szCs w:val="22"/>
        </w:rPr>
        <w:t>Cependant, d</w:t>
      </w:r>
      <w:r w:rsidR="00070265" w:rsidRPr="00E740BD">
        <w:rPr>
          <w:rFonts w:ascii="Arial" w:hAnsi="Arial" w:cs="Arial"/>
          <w:bCs/>
          <w:iCs/>
          <w:sz w:val="22"/>
          <w:szCs w:val="22"/>
        </w:rPr>
        <w:t xml:space="preserve">ans ses travaux de recherches, </w:t>
      </w:r>
      <w:r w:rsidRPr="00E740BD">
        <w:rPr>
          <w:rFonts w:ascii="Arial" w:hAnsi="Arial" w:cs="Arial"/>
          <w:bCs/>
          <w:iCs/>
          <w:sz w:val="22"/>
          <w:szCs w:val="22"/>
        </w:rPr>
        <w:t xml:space="preserve">ses </w:t>
      </w:r>
      <w:r w:rsidR="00070265" w:rsidRPr="00E740BD">
        <w:rPr>
          <w:rFonts w:ascii="Arial" w:hAnsi="Arial" w:cs="Arial"/>
          <w:bCs/>
          <w:iCs/>
          <w:sz w:val="22"/>
          <w:szCs w:val="22"/>
        </w:rPr>
        <w:t xml:space="preserve">mémoires et communications, </w:t>
      </w:r>
      <w:r w:rsidR="00371AF5" w:rsidRPr="00E740BD">
        <w:rPr>
          <w:rFonts w:ascii="Arial" w:hAnsi="Arial" w:cs="Arial"/>
          <w:bCs/>
          <w:iCs/>
          <w:sz w:val="22"/>
          <w:szCs w:val="22"/>
        </w:rPr>
        <w:t>elle</w:t>
      </w:r>
      <w:r w:rsidR="00070265" w:rsidRPr="00E740BD">
        <w:rPr>
          <w:rFonts w:ascii="Arial" w:hAnsi="Arial" w:cs="Arial"/>
          <w:bCs/>
          <w:iCs/>
          <w:sz w:val="22"/>
          <w:szCs w:val="22"/>
        </w:rPr>
        <w:t xml:space="preserve"> privilégie</w:t>
      </w:r>
      <w:r w:rsidR="00070265" w:rsidRPr="00E740BD">
        <w:rPr>
          <w:rFonts w:ascii="Arial" w:hAnsi="Arial" w:cs="Arial"/>
          <w:bCs/>
          <w:iCs/>
        </w:rPr>
        <w:t xml:space="preserve"> </w:t>
      </w:r>
      <w:r w:rsidR="00965A30" w:rsidRPr="00E740BD">
        <w:rPr>
          <w:rFonts w:ascii="Arial" w:hAnsi="Arial" w:cs="Arial"/>
          <w:bCs/>
          <w:iCs/>
          <w:sz w:val="22"/>
          <w:szCs w:val="22"/>
        </w:rPr>
        <w:t>depuis de</w:t>
      </w:r>
      <w:r w:rsidR="00965A30" w:rsidRPr="00E740BD">
        <w:rPr>
          <w:rFonts w:ascii="Arial" w:hAnsi="Arial" w:cs="Arial"/>
          <w:bCs/>
          <w:iCs/>
        </w:rPr>
        <w:t xml:space="preserve"> </w:t>
      </w:r>
      <w:r w:rsidR="00965A30" w:rsidRPr="00E740BD">
        <w:rPr>
          <w:rFonts w:ascii="Arial" w:hAnsi="Arial" w:cs="Arial"/>
          <w:bCs/>
          <w:iCs/>
          <w:sz w:val="22"/>
          <w:szCs w:val="22"/>
        </w:rPr>
        <w:t>nombreuses années</w:t>
      </w:r>
      <w:r w:rsidR="00380622" w:rsidRPr="00E740BD">
        <w:rPr>
          <w:rFonts w:ascii="Arial" w:hAnsi="Arial" w:cs="Arial"/>
          <w:bCs/>
          <w:iCs/>
          <w:sz w:val="22"/>
          <w:szCs w:val="22"/>
        </w:rPr>
        <w:t xml:space="preserve"> </w:t>
      </w:r>
      <w:r w:rsidR="00070265" w:rsidRPr="00E740BD">
        <w:rPr>
          <w:rFonts w:ascii="Arial" w:hAnsi="Arial" w:cs="Arial"/>
          <w:bCs/>
          <w:iCs/>
          <w:sz w:val="22"/>
          <w:szCs w:val="22"/>
        </w:rPr>
        <w:t>l’emploi de l’expression «</w:t>
      </w:r>
      <w:r w:rsidR="00E50A76" w:rsidRPr="00E740BD">
        <w:rPr>
          <w:rFonts w:ascii="Arial" w:hAnsi="Arial" w:cs="Arial"/>
          <w:bCs/>
          <w:iCs/>
          <w:sz w:val="22"/>
          <w:szCs w:val="22"/>
        </w:rPr>
        <w:t> </w:t>
      </w:r>
      <w:r w:rsidR="00070265" w:rsidRPr="00E740BD">
        <w:rPr>
          <w:rFonts w:ascii="Arial" w:hAnsi="Arial" w:cs="Arial"/>
          <w:bCs/>
          <w:iCs/>
          <w:sz w:val="22"/>
          <w:szCs w:val="22"/>
        </w:rPr>
        <w:t>personnes racisées</w:t>
      </w:r>
      <w:r w:rsidR="00E50A76" w:rsidRPr="00E740BD">
        <w:rPr>
          <w:rFonts w:ascii="Arial" w:hAnsi="Arial" w:cs="Arial"/>
          <w:bCs/>
          <w:iCs/>
          <w:sz w:val="22"/>
          <w:szCs w:val="22"/>
        </w:rPr>
        <w:t> </w:t>
      </w:r>
      <w:r w:rsidR="00070265" w:rsidRPr="00E740BD">
        <w:rPr>
          <w:rFonts w:ascii="Arial" w:hAnsi="Arial" w:cs="Arial"/>
          <w:bCs/>
          <w:iCs/>
          <w:sz w:val="22"/>
          <w:szCs w:val="22"/>
        </w:rPr>
        <w:t>»</w:t>
      </w:r>
      <w:r w:rsidR="00203619" w:rsidRPr="00E740BD">
        <w:rPr>
          <w:rFonts w:ascii="Arial" w:hAnsi="Arial" w:cs="Arial"/>
          <w:bCs/>
          <w:iCs/>
          <w:sz w:val="22"/>
          <w:szCs w:val="22"/>
        </w:rPr>
        <w:t xml:space="preserve">. </w:t>
      </w:r>
      <w:r w:rsidR="000B376D" w:rsidRPr="00E740BD">
        <w:rPr>
          <w:rFonts w:ascii="Arial" w:hAnsi="Arial" w:cs="Arial"/>
          <w:sz w:val="22"/>
          <w:szCs w:val="22"/>
        </w:rPr>
        <w:t xml:space="preserve">Dans le cadre de son rapport de consultation sur le profilage racial, la Commission précise </w:t>
      </w:r>
      <w:r w:rsidR="00B139D6" w:rsidRPr="00E740BD">
        <w:rPr>
          <w:rFonts w:ascii="Arial" w:hAnsi="Arial" w:cs="Arial"/>
          <w:sz w:val="22"/>
          <w:szCs w:val="22"/>
        </w:rPr>
        <w:t>les raisons de ce choix</w:t>
      </w:r>
      <w:r w:rsidR="002620B3" w:rsidRPr="00E740BD">
        <w:rPr>
          <w:rFonts w:ascii="Arial" w:hAnsi="Arial" w:cs="Arial"/>
          <w:sz w:val="22"/>
          <w:szCs w:val="22"/>
        </w:rPr>
        <w:t> </w:t>
      </w:r>
      <w:r w:rsidR="000B376D" w:rsidRPr="00E740BD">
        <w:rPr>
          <w:rFonts w:ascii="Arial" w:hAnsi="Arial" w:cs="Arial"/>
          <w:sz w:val="22"/>
          <w:szCs w:val="22"/>
        </w:rPr>
        <w:t>:</w:t>
      </w:r>
      <w:r w:rsidR="000B376D" w:rsidRPr="00E740BD">
        <w:rPr>
          <w:rFonts w:ascii="Arial" w:hAnsi="Arial" w:cs="Arial"/>
        </w:rPr>
        <w:t xml:space="preserve"> </w:t>
      </w:r>
    </w:p>
    <w:p w14:paraId="68D8C85F" w14:textId="77777777" w:rsidR="00B700FA" w:rsidRPr="00E740BD" w:rsidRDefault="00B700FA" w:rsidP="00C77603">
      <w:pPr>
        <w:tabs>
          <w:tab w:val="left" w:pos="2268"/>
        </w:tabs>
        <w:spacing w:line="360" w:lineRule="auto"/>
        <w:rPr>
          <w:rFonts w:ascii="Arial" w:hAnsi="Arial" w:cs="Arial"/>
          <w:strike/>
          <w:sz w:val="22"/>
          <w:szCs w:val="22"/>
        </w:rPr>
      </w:pPr>
    </w:p>
    <w:p w14:paraId="19794E59" w14:textId="3BC077E1" w:rsidR="000B376D" w:rsidRPr="00E740BD" w:rsidRDefault="000B376D" w:rsidP="00334E2F">
      <w:pPr>
        <w:ind w:left="851" w:right="996"/>
        <w:rPr>
          <w:rFonts w:ascii="Arial" w:hAnsi="Arial" w:cs="Arial"/>
          <w:sz w:val="20"/>
          <w:szCs w:val="20"/>
        </w:rPr>
      </w:pPr>
      <w:r w:rsidRPr="00E740BD">
        <w:rPr>
          <w:rFonts w:ascii="Arial" w:hAnsi="Arial" w:cs="Arial"/>
          <w:sz w:val="20"/>
          <w:szCs w:val="20"/>
        </w:rPr>
        <w:t>«</w:t>
      </w:r>
      <w:r w:rsidR="00E50A76" w:rsidRPr="00E740BD">
        <w:rPr>
          <w:rFonts w:ascii="Arial" w:hAnsi="Arial" w:cs="Arial"/>
          <w:sz w:val="20"/>
          <w:szCs w:val="20"/>
        </w:rPr>
        <w:t> </w:t>
      </w:r>
      <w:r w:rsidRPr="00E740BD">
        <w:rPr>
          <w:rFonts w:ascii="Arial" w:hAnsi="Arial" w:cs="Arial"/>
          <w:sz w:val="20"/>
          <w:szCs w:val="20"/>
        </w:rPr>
        <w:t xml:space="preserve">Un tel choix vise à souligner que, loin de correspondre à une réalité objective, la notion de “race” renvoie à une catégorie </w:t>
      </w:r>
      <w:proofErr w:type="spellStart"/>
      <w:r w:rsidRPr="00E740BD">
        <w:rPr>
          <w:rFonts w:ascii="Arial" w:hAnsi="Arial" w:cs="Arial"/>
          <w:sz w:val="20"/>
          <w:szCs w:val="20"/>
        </w:rPr>
        <w:t>essentialisante</w:t>
      </w:r>
      <w:proofErr w:type="spellEnd"/>
      <w:r w:rsidRPr="00E740BD">
        <w:rPr>
          <w:rFonts w:ascii="Arial" w:hAnsi="Arial" w:cs="Arial"/>
          <w:sz w:val="20"/>
          <w:szCs w:val="20"/>
        </w:rPr>
        <w:t xml:space="preserve"> et stigmatisante assignée par le groupe majoritaire aux minorités issues de sociétés anciennement colonisées ou marquées par l’esclavage.</w:t>
      </w:r>
      <w:r w:rsidR="00E50A76"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391"/>
      </w:r>
    </w:p>
    <w:p w14:paraId="5DBF594A" w14:textId="77777777" w:rsidR="000B376D" w:rsidRPr="00E740BD" w:rsidRDefault="000B376D" w:rsidP="00B84987">
      <w:pPr>
        <w:tabs>
          <w:tab w:val="left" w:pos="2268"/>
        </w:tabs>
        <w:spacing w:line="360" w:lineRule="auto"/>
        <w:rPr>
          <w:rFonts w:ascii="Arial" w:hAnsi="Arial" w:cs="Arial"/>
          <w:strike/>
          <w:sz w:val="22"/>
          <w:szCs w:val="22"/>
        </w:rPr>
      </w:pPr>
    </w:p>
    <w:p w14:paraId="421C5E31" w14:textId="7DD7DFEA" w:rsidR="0095079F" w:rsidRPr="00E740BD" w:rsidRDefault="00203619" w:rsidP="00C77603">
      <w:pPr>
        <w:tabs>
          <w:tab w:val="left" w:pos="2268"/>
        </w:tabs>
        <w:spacing w:line="360" w:lineRule="auto"/>
        <w:rPr>
          <w:rFonts w:ascii="Arial" w:hAnsi="Arial" w:cs="Arial"/>
          <w:bCs/>
          <w:iCs/>
          <w:sz w:val="22"/>
          <w:szCs w:val="22"/>
        </w:rPr>
      </w:pPr>
      <w:r w:rsidRPr="00E740BD">
        <w:rPr>
          <w:rFonts w:ascii="Arial" w:hAnsi="Arial" w:cs="Arial"/>
          <w:sz w:val="22"/>
          <w:szCs w:val="22"/>
        </w:rPr>
        <w:t xml:space="preserve">Insistons </w:t>
      </w:r>
      <w:r w:rsidR="001D1D9D" w:rsidRPr="00E740BD">
        <w:rPr>
          <w:rFonts w:ascii="Arial" w:hAnsi="Arial" w:cs="Arial"/>
          <w:sz w:val="22"/>
          <w:szCs w:val="22"/>
        </w:rPr>
        <w:t xml:space="preserve">à nouveau </w:t>
      </w:r>
      <w:r w:rsidR="000B376D" w:rsidRPr="00E740BD">
        <w:rPr>
          <w:rFonts w:ascii="Arial" w:hAnsi="Arial" w:cs="Arial"/>
          <w:sz w:val="22"/>
          <w:szCs w:val="22"/>
        </w:rPr>
        <w:t xml:space="preserve">par ailleurs </w:t>
      </w:r>
      <w:r w:rsidR="0095079F" w:rsidRPr="00E740BD">
        <w:rPr>
          <w:rFonts w:ascii="Arial" w:hAnsi="Arial" w:cs="Arial"/>
          <w:sz w:val="22"/>
          <w:szCs w:val="22"/>
        </w:rPr>
        <w:t xml:space="preserve">sur le fait </w:t>
      </w:r>
      <w:r w:rsidR="000B376D" w:rsidRPr="00E740BD">
        <w:rPr>
          <w:rFonts w:ascii="Arial" w:hAnsi="Arial" w:cs="Arial"/>
          <w:sz w:val="22"/>
          <w:szCs w:val="22"/>
        </w:rPr>
        <w:t xml:space="preserve">que </w:t>
      </w:r>
      <w:r w:rsidR="001351DB" w:rsidRPr="00E740BD">
        <w:rPr>
          <w:rFonts w:ascii="Arial" w:hAnsi="Arial" w:cs="Arial"/>
          <w:bCs/>
          <w:iCs/>
          <w:sz w:val="22"/>
          <w:szCs w:val="22"/>
        </w:rPr>
        <w:t xml:space="preserve">le processus de </w:t>
      </w:r>
      <w:r w:rsidR="000B376D" w:rsidRPr="00E740BD">
        <w:rPr>
          <w:rFonts w:ascii="Arial" w:hAnsi="Arial" w:cs="Arial"/>
          <w:bCs/>
          <w:iCs/>
          <w:sz w:val="22"/>
          <w:szCs w:val="22"/>
        </w:rPr>
        <w:t xml:space="preserve">racisation </w:t>
      </w:r>
      <w:r w:rsidR="007440BF" w:rsidRPr="00E740BD">
        <w:rPr>
          <w:rFonts w:ascii="Arial" w:hAnsi="Arial" w:cs="Arial"/>
          <w:bCs/>
          <w:iCs/>
          <w:sz w:val="22"/>
          <w:szCs w:val="22"/>
        </w:rPr>
        <w:t xml:space="preserve">concerne d’autres motifs </w:t>
      </w:r>
      <w:r w:rsidR="000B376D" w:rsidRPr="00E740BD">
        <w:rPr>
          <w:rFonts w:ascii="Arial" w:hAnsi="Arial" w:cs="Arial"/>
          <w:bCs/>
          <w:iCs/>
          <w:sz w:val="22"/>
          <w:szCs w:val="22"/>
        </w:rPr>
        <w:t>que la «</w:t>
      </w:r>
      <w:r w:rsidR="00E50A76" w:rsidRPr="00E740BD">
        <w:rPr>
          <w:rFonts w:ascii="Arial" w:hAnsi="Arial" w:cs="Arial"/>
          <w:bCs/>
          <w:iCs/>
          <w:sz w:val="22"/>
          <w:szCs w:val="22"/>
        </w:rPr>
        <w:t> </w:t>
      </w:r>
      <w:r w:rsidR="000B376D" w:rsidRPr="00E740BD">
        <w:rPr>
          <w:rFonts w:ascii="Arial" w:hAnsi="Arial" w:cs="Arial"/>
          <w:bCs/>
          <w:iCs/>
          <w:sz w:val="22"/>
          <w:szCs w:val="22"/>
        </w:rPr>
        <w:t>race</w:t>
      </w:r>
      <w:r w:rsidR="00E50A76" w:rsidRPr="00E740BD">
        <w:rPr>
          <w:rFonts w:ascii="Arial" w:hAnsi="Arial" w:cs="Arial"/>
          <w:bCs/>
          <w:iCs/>
          <w:sz w:val="22"/>
          <w:szCs w:val="22"/>
        </w:rPr>
        <w:t> </w:t>
      </w:r>
      <w:r w:rsidR="000B376D" w:rsidRPr="00E740BD">
        <w:rPr>
          <w:rFonts w:ascii="Arial" w:hAnsi="Arial" w:cs="Arial"/>
          <w:bCs/>
          <w:iCs/>
          <w:sz w:val="22"/>
          <w:szCs w:val="22"/>
        </w:rPr>
        <w:t>»</w:t>
      </w:r>
      <w:r w:rsidR="007A3B8E" w:rsidRPr="00E740BD">
        <w:rPr>
          <w:rFonts w:ascii="Arial" w:hAnsi="Arial" w:cs="Arial"/>
          <w:bCs/>
          <w:iCs/>
          <w:sz w:val="22"/>
          <w:szCs w:val="22"/>
        </w:rPr>
        <w:t xml:space="preserve">, </w:t>
      </w:r>
      <w:r w:rsidR="007440BF" w:rsidRPr="00E740BD">
        <w:rPr>
          <w:rFonts w:ascii="Arial" w:hAnsi="Arial" w:cs="Arial"/>
          <w:bCs/>
          <w:iCs/>
          <w:sz w:val="22"/>
          <w:szCs w:val="22"/>
        </w:rPr>
        <w:t xml:space="preserve">et inclut </w:t>
      </w:r>
      <w:r w:rsidR="007A3B8E" w:rsidRPr="00E740BD">
        <w:rPr>
          <w:rFonts w:ascii="Arial" w:hAnsi="Arial" w:cs="Arial"/>
          <w:bCs/>
          <w:iCs/>
          <w:sz w:val="22"/>
          <w:szCs w:val="22"/>
        </w:rPr>
        <w:t>notamment l’</w:t>
      </w:r>
      <w:r w:rsidR="000B376D" w:rsidRPr="00E740BD">
        <w:rPr>
          <w:rFonts w:ascii="Arial" w:hAnsi="Arial" w:cs="Arial"/>
          <w:bCs/>
          <w:iCs/>
          <w:sz w:val="22"/>
          <w:szCs w:val="22"/>
        </w:rPr>
        <w:t xml:space="preserve">origine ethnique ou nationale, </w:t>
      </w:r>
      <w:r w:rsidR="007A3B8E" w:rsidRPr="00E740BD">
        <w:rPr>
          <w:rFonts w:ascii="Arial" w:hAnsi="Arial" w:cs="Arial"/>
          <w:bCs/>
          <w:iCs/>
          <w:sz w:val="22"/>
          <w:szCs w:val="22"/>
        </w:rPr>
        <w:t xml:space="preserve">la </w:t>
      </w:r>
      <w:r w:rsidR="000B376D" w:rsidRPr="00E740BD">
        <w:rPr>
          <w:rFonts w:ascii="Arial" w:hAnsi="Arial" w:cs="Arial"/>
          <w:bCs/>
          <w:iCs/>
          <w:sz w:val="22"/>
          <w:szCs w:val="22"/>
        </w:rPr>
        <w:t xml:space="preserve">langue </w:t>
      </w:r>
      <w:r w:rsidR="007A3B8E" w:rsidRPr="00E740BD">
        <w:rPr>
          <w:rFonts w:ascii="Arial" w:hAnsi="Arial" w:cs="Arial"/>
          <w:bCs/>
          <w:iCs/>
          <w:sz w:val="22"/>
          <w:szCs w:val="22"/>
        </w:rPr>
        <w:t xml:space="preserve">et </w:t>
      </w:r>
      <w:r w:rsidR="000B376D" w:rsidRPr="00E740BD">
        <w:rPr>
          <w:rFonts w:ascii="Arial" w:hAnsi="Arial" w:cs="Arial"/>
          <w:bCs/>
          <w:iCs/>
          <w:sz w:val="22"/>
          <w:szCs w:val="22"/>
        </w:rPr>
        <w:t xml:space="preserve">la </w:t>
      </w:r>
      <w:r w:rsidR="000B376D" w:rsidRPr="00E740BD">
        <w:rPr>
          <w:rFonts w:ascii="Arial" w:hAnsi="Arial" w:cs="Arial"/>
          <w:bCs/>
          <w:iCs/>
          <w:sz w:val="22"/>
          <w:szCs w:val="22"/>
        </w:rPr>
        <w:lastRenderedPageBreak/>
        <w:t>religion</w:t>
      </w:r>
      <w:r w:rsidR="00FB33AA" w:rsidRPr="00E740BD">
        <w:rPr>
          <w:rStyle w:val="Appelnotedebasdep"/>
          <w:rFonts w:ascii="Arial" w:hAnsi="Arial" w:cs="Arial"/>
          <w:bCs/>
          <w:iCs/>
          <w:sz w:val="22"/>
          <w:szCs w:val="22"/>
        </w:rPr>
        <w:footnoteReference w:id="392"/>
      </w:r>
      <w:r w:rsidR="000B376D" w:rsidRPr="00E740BD">
        <w:rPr>
          <w:rFonts w:ascii="Arial" w:hAnsi="Arial" w:cs="Arial"/>
          <w:bCs/>
          <w:iCs/>
          <w:sz w:val="22"/>
          <w:szCs w:val="22"/>
        </w:rPr>
        <w:t>.</w:t>
      </w:r>
      <w:r w:rsidR="00C6542E" w:rsidRPr="00E740BD">
        <w:rPr>
          <w:rFonts w:ascii="Arial" w:hAnsi="Arial" w:cs="Arial"/>
          <w:bCs/>
          <w:iCs/>
          <w:sz w:val="22"/>
          <w:szCs w:val="22"/>
        </w:rPr>
        <w:t xml:space="preserve"> </w:t>
      </w:r>
      <w:r w:rsidR="0095079F" w:rsidRPr="00E740BD">
        <w:rPr>
          <w:rFonts w:ascii="Arial" w:hAnsi="Arial" w:cs="Arial"/>
          <w:bCs/>
          <w:iCs/>
          <w:sz w:val="22"/>
          <w:szCs w:val="22"/>
        </w:rPr>
        <w:t>Plus encore</w:t>
      </w:r>
      <w:r w:rsidRPr="00E740BD">
        <w:rPr>
          <w:rFonts w:ascii="Arial" w:hAnsi="Arial" w:cs="Arial"/>
          <w:bCs/>
          <w:iCs/>
          <w:sz w:val="22"/>
          <w:szCs w:val="22"/>
        </w:rPr>
        <w:t xml:space="preserve">, il importe </w:t>
      </w:r>
      <w:r w:rsidR="0095079F" w:rsidRPr="00E740BD">
        <w:rPr>
          <w:rFonts w:ascii="Arial" w:hAnsi="Arial" w:cs="Arial"/>
          <w:bCs/>
          <w:iCs/>
          <w:sz w:val="22"/>
          <w:szCs w:val="22"/>
        </w:rPr>
        <w:t>de mettre à contribution l’analyse intersectionnelle</w:t>
      </w:r>
      <w:r w:rsidR="00D55D4E" w:rsidRPr="00E740BD">
        <w:rPr>
          <w:rFonts w:ascii="Arial" w:hAnsi="Arial" w:cs="Arial"/>
          <w:bCs/>
          <w:iCs/>
          <w:sz w:val="22"/>
          <w:szCs w:val="22"/>
        </w:rPr>
        <w:t xml:space="preserve"> de ce phénomène</w:t>
      </w:r>
      <w:r w:rsidR="00794ED5" w:rsidRPr="00E740BD">
        <w:rPr>
          <w:rFonts w:ascii="Arial" w:hAnsi="Arial" w:cs="Arial"/>
          <w:bCs/>
          <w:iCs/>
          <w:sz w:val="22"/>
          <w:szCs w:val="22"/>
        </w:rPr>
        <w:t xml:space="preserve">, tel que l’affirme la Commission dans son mémoire </w:t>
      </w:r>
      <w:r w:rsidR="00794ED5" w:rsidRPr="00E740BD">
        <w:rPr>
          <w:rFonts w:ascii="Arial" w:hAnsi="Arial" w:cs="Arial"/>
          <w:sz w:val="22"/>
          <w:szCs w:val="22"/>
        </w:rPr>
        <w:t>à l’O</w:t>
      </w:r>
      <w:r w:rsidR="00B359B9" w:rsidRPr="00E740BD">
        <w:rPr>
          <w:rFonts w:ascii="Arial" w:hAnsi="Arial" w:cs="Arial"/>
          <w:sz w:val="22"/>
          <w:szCs w:val="22"/>
        </w:rPr>
        <w:t>CPM</w:t>
      </w:r>
      <w:r w:rsidR="002620B3" w:rsidRPr="00E740BD">
        <w:rPr>
          <w:rFonts w:ascii="Arial" w:hAnsi="Arial" w:cs="Arial"/>
          <w:sz w:val="22"/>
          <w:szCs w:val="22"/>
        </w:rPr>
        <w:t> </w:t>
      </w:r>
      <w:r w:rsidR="0095079F" w:rsidRPr="00E740BD">
        <w:rPr>
          <w:rFonts w:ascii="Arial" w:hAnsi="Arial" w:cs="Arial"/>
          <w:bCs/>
          <w:iCs/>
          <w:sz w:val="22"/>
          <w:szCs w:val="22"/>
        </w:rPr>
        <w:t>:</w:t>
      </w:r>
    </w:p>
    <w:p w14:paraId="3C60B457" w14:textId="77777777" w:rsidR="00B700FA" w:rsidRPr="00E740BD" w:rsidRDefault="00B700FA" w:rsidP="00C77603">
      <w:pPr>
        <w:tabs>
          <w:tab w:val="left" w:pos="2268"/>
        </w:tabs>
        <w:spacing w:line="360" w:lineRule="auto"/>
        <w:rPr>
          <w:rFonts w:ascii="Arial" w:hAnsi="Arial" w:cs="Arial"/>
          <w:strike/>
          <w:sz w:val="22"/>
          <w:szCs w:val="22"/>
        </w:rPr>
      </w:pPr>
    </w:p>
    <w:p w14:paraId="5EB4D6A9" w14:textId="16239327" w:rsidR="0095079F" w:rsidRPr="00E740BD" w:rsidRDefault="0095079F" w:rsidP="00437551">
      <w:pPr>
        <w:spacing w:after="120"/>
        <w:ind w:left="851" w:right="996"/>
        <w:rPr>
          <w:rFonts w:ascii="Arial" w:hAnsi="Arial" w:cs="Arial"/>
          <w:sz w:val="20"/>
          <w:szCs w:val="20"/>
        </w:rPr>
      </w:pPr>
      <w:r w:rsidRPr="00E740BD">
        <w:rPr>
          <w:rFonts w:ascii="Arial" w:hAnsi="Arial" w:cs="Arial"/>
          <w:bCs/>
          <w:iCs/>
          <w:sz w:val="20"/>
          <w:szCs w:val="20"/>
        </w:rPr>
        <w:t>«</w:t>
      </w:r>
      <w:r w:rsidR="00E50A76" w:rsidRPr="00E740BD">
        <w:rPr>
          <w:rFonts w:ascii="Arial" w:hAnsi="Arial" w:cs="Arial"/>
          <w:bCs/>
          <w:iCs/>
          <w:sz w:val="20"/>
          <w:szCs w:val="20"/>
        </w:rPr>
        <w:t> </w:t>
      </w:r>
      <w:r w:rsidRPr="00E740BD">
        <w:rPr>
          <w:rFonts w:ascii="Arial" w:hAnsi="Arial" w:cs="Arial"/>
          <w:sz w:val="20"/>
          <w:szCs w:val="20"/>
        </w:rPr>
        <w:t>L’enjeu demeure bien souvent dans le fait d’appréhender le racisme et la discrimination systémiques à travers l’ensemble des motifs de discrimination en cause dans les dynamiques qui les provoquent ou qui y contribuent, que ce soit la</w:t>
      </w:r>
      <w:proofErr w:type="gramStart"/>
      <w:r w:rsidRPr="00E740BD">
        <w:rPr>
          <w:rFonts w:ascii="Arial" w:hAnsi="Arial" w:cs="Arial"/>
          <w:sz w:val="20"/>
          <w:szCs w:val="20"/>
        </w:rPr>
        <w:t xml:space="preserve"> «race</w:t>
      </w:r>
      <w:proofErr w:type="gramEnd"/>
      <w:r w:rsidRPr="00E740BD">
        <w:rPr>
          <w:rFonts w:ascii="Arial" w:hAnsi="Arial" w:cs="Arial"/>
          <w:sz w:val="20"/>
          <w:szCs w:val="20"/>
        </w:rPr>
        <w:t xml:space="preserve"> », la couleur, l’origine ethnique ou nationale, la religion, la condition sociale, l’âge, le sexe, l’identité ou l’expression de genre, le handicap (incluant les problèmes de santé mentale) ou le croisement de plusieurs de ces motifs. Il n’est donc pas question ici de hiérarchiser les motifs de discrimination visés, mais de les considérer dans leur entrecroisement complexe afin de comprendre la situation de discrimination singulière vécue. </w:t>
      </w:r>
    </w:p>
    <w:p w14:paraId="46427562" w14:textId="2A2A11D9" w:rsidR="0095079F" w:rsidRPr="00E740BD" w:rsidRDefault="0095079F" w:rsidP="00437551">
      <w:pPr>
        <w:ind w:left="851" w:right="996"/>
        <w:rPr>
          <w:rFonts w:ascii="Arial" w:hAnsi="Arial" w:cs="Arial"/>
          <w:sz w:val="20"/>
          <w:szCs w:val="20"/>
        </w:rPr>
      </w:pPr>
      <w:r w:rsidRPr="00E740BD">
        <w:rPr>
          <w:rFonts w:ascii="Arial" w:hAnsi="Arial" w:cs="Arial"/>
          <w:sz w:val="20"/>
          <w:szCs w:val="20"/>
        </w:rPr>
        <w:t>De plus, la prise en compte de l’approche intersectionnelle de la discrimination et du racisme ne doit pas être vue comme un moyen d’analyser la seule subjectivité ou identité complexe d’une personne. Elle doit aussi permettre de situer celle-ci dans les structures inégalitaires dans lesquelles elle évolue. Les systèmes d’oppression et de pouvoir (racisme, sexisme, classisme, etc.) doivent, à l’instar des catégories individuelles (genre, « race », classe sociale, etc.) ou des motifs de discrimination (sexe, « race », condition sociale, etc.), être pris comme un tout. Ils ne sauraient être appréhendés de manière isolée si l’on veut analyser leurs effets cumulés sur la production et la perpétuation des inégalités raciales, sociales et économiques.</w:t>
      </w:r>
      <w:r w:rsidR="00E50A76" w:rsidRPr="00E740BD">
        <w:rPr>
          <w:rFonts w:ascii="Arial" w:hAnsi="Arial" w:cs="Arial"/>
          <w:sz w:val="20"/>
          <w:szCs w:val="20"/>
        </w:rPr>
        <w:t> </w:t>
      </w:r>
      <w:r w:rsidRPr="00E740BD">
        <w:rPr>
          <w:rFonts w:ascii="Arial" w:hAnsi="Arial" w:cs="Arial"/>
          <w:sz w:val="20"/>
          <w:szCs w:val="20"/>
        </w:rPr>
        <w:t>»</w:t>
      </w:r>
      <w:r w:rsidR="00794ED5" w:rsidRPr="00E740BD">
        <w:rPr>
          <w:rStyle w:val="Appelnotedebasdep"/>
          <w:rFonts w:ascii="Arial" w:hAnsi="Arial" w:cs="Arial"/>
          <w:sz w:val="20"/>
          <w:szCs w:val="20"/>
        </w:rPr>
        <w:footnoteReference w:id="393"/>
      </w:r>
    </w:p>
    <w:p w14:paraId="230E4681" w14:textId="77777777" w:rsidR="00B700FA" w:rsidRPr="00E740BD" w:rsidRDefault="00B700FA" w:rsidP="00B84987">
      <w:pPr>
        <w:tabs>
          <w:tab w:val="left" w:pos="2268"/>
        </w:tabs>
        <w:spacing w:line="360" w:lineRule="auto"/>
        <w:rPr>
          <w:rFonts w:ascii="Arial" w:hAnsi="Arial" w:cs="Arial"/>
          <w:strike/>
          <w:sz w:val="22"/>
          <w:szCs w:val="22"/>
        </w:rPr>
      </w:pPr>
    </w:p>
    <w:p w14:paraId="54F8F1A5" w14:textId="63233255" w:rsidR="00794ED5" w:rsidRPr="00E740BD" w:rsidRDefault="00794ED5" w:rsidP="00C77603">
      <w:pPr>
        <w:tabs>
          <w:tab w:val="left" w:pos="2268"/>
        </w:tabs>
        <w:spacing w:line="360" w:lineRule="auto"/>
        <w:rPr>
          <w:rFonts w:ascii="Arial" w:hAnsi="Arial" w:cs="Arial"/>
          <w:sz w:val="22"/>
          <w:szCs w:val="22"/>
        </w:rPr>
      </w:pPr>
      <w:r w:rsidRPr="00E740BD">
        <w:rPr>
          <w:rFonts w:ascii="Arial" w:hAnsi="Arial" w:cs="Arial"/>
          <w:sz w:val="22"/>
          <w:szCs w:val="22"/>
        </w:rPr>
        <w:t>À titre d’exemple, la Commission soulignait à cette occasion le phénomène de</w:t>
      </w:r>
      <w:r w:rsidRPr="00E740BD">
        <w:rPr>
          <w:rFonts w:ascii="Arial" w:hAnsi="Arial" w:cs="Arial"/>
          <w:bCs/>
          <w:iCs/>
          <w:sz w:val="22"/>
          <w:szCs w:val="22"/>
        </w:rPr>
        <w:t xml:space="preserve"> féminisation et de racisation de la pauvreté qui démontre «</w:t>
      </w:r>
      <w:r w:rsidR="00E50A76" w:rsidRPr="00E740BD">
        <w:rPr>
          <w:rFonts w:ascii="Arial" w:hAnsi="Arial" w:cs="Arial"/>
          <w:bCs/>
          <w:iCs/>
          <w:sz w:val="22"/>
          <w:szCs w:val="22"/>
        </w:rPr>
        <w:t> </w:t>
      </w:r>
      <w:r w:rsidRPr="00E740BD">
        <w:rPr>
          <w:rFonts w:ascii="Arial" w:hAnsi="Arial" w:cs="Arial"/>
          <w:sz w:val="22"/>
          <w:szCs w:val="22"/>
        </w:rPr>
        <w:t>l’intersection complexe des motifs de discrimination et des effets croisés de différents systèmes d’oppression dont sont victimes les femmes autochtones et les femmes racisées dans plusieurs secteurs tels que l’emploi, le logement, la sécurité publique, la santé et les services sociaux, etc.</w:t>
      </w:r>
      <w:r w:rsidR="00E50A76" w:rsidRPr="00E740BD">
        <w:rPr>
          <w:rFonts w:ascii="Arial" w:hAnsi="Arial" w:cs="Arial"/>
          <w:sz w:val="22"/>
          <w:szCs w:val="22"/>
        </w:rPr>
        <w:t> </w:t>
      </w:r>
      <w:r w:rsidRPr="00E740BD">
        <w:rPr>
          <w:rFonts w:ascii="Arial" w:hAnsi="Arial" w:cs="Arial"/>
          <w:sz w:val="22"/>
          <w:szCs w:val="22"/>
        </w:rPr>
        <w:t>»</w:t>
      </w:r>
      <w:r w:rsidRPr="00E740BD">
        <w:rPr>
          <w:rStyle w:val="Appelnotedebasdep"/>
          <w:rFonts w:ascii="Arial" w:hAnsi="Arial" w:cs="Arial"/>
          <w:sz w:val="22"/>
          <w:szCs w:val="22"/>
        </w:rPr>
        <w:footnoteReference w:id="394"/>
      </w:r>
    </w:p>
    <w:p w14:paraId="023FA8BA" w14:textId="77777777" w:rsidR="00B700FA" w:rsidRPr="00E740BD" w:rsidRDefault="00B700FA" w:rsidP="00C77603">
      <w:pPr>
        <w:tabs>
          <w:tab w:val="left" w:pos="2268"/>
        </w:tabs>
        <w:spacing w:line="360" w:lineRule="auto"/>
        <w:rPr>
          <w:rFonts w:ascii="Arial" w:hAnsi="Arial" w:cs="Arial"/>
          <w:strike/>
          <w:sz w:val="22"/>
          <w:szCs w:val="22"/>
        </w:rPr>
      </w:pPr>
    </w:p>
    <w:p w14:paraId="0E9344A1" w14:textId="5F38A456" w:rsidR="00C6542E" w:rsidRPr="00E740BD" w:rsidRDefault="00794ED5" w:rsidP="00C77603">
      <w:pPr>
        <w:tabs>
          <w:tab w:val="left" w:pos="2268"/>
        </w:tabs>
        <w:spacing w:line="360" w:lineRule="auto"/>
        <w:rPr>
          <w:rFonts w:ascii="Arial" w:hAnsi="Arial" w:cs="Arial"/>
          <w:bCs/>
          <w:iCs/>
          <w:sz w:val="22"/>
          <w:szCs w:val="22"/>
        </w:rPr>
      </w:pPr>
      <w:r w:rsidRPr="00E740BD">
        <w:rPr>
          <w:rFonts w:ascii="Arial" w:hAnsi="Arial" w:cs="Arial"/>
          <w:bCs/>
          <w:iCs/>
          <w:sz w:val="22"/>
          <w:szCs w:val="22"/>
        </w:rPr>
        <w:t>Des</w:t>
      </w:r>
      <w:r w:rsidR="00D55D4E" w:rsidRPr="00E740BD">
        <w:rPr>
          <w:rFonts w:ascii="Arial" w:hAnsi="Arial" w:cs="Arial"/>
          <w:bCs/>
          <w:iCs/>
          <w:sz w:val="22"/>
          <w:szCs w:val="22"/>
        </w:rPr>
        <w:t xml:space="preserve"> illustrations </w:t>
      </w:r>
      <w:r w:rsidRPr="00E740BD">
        <w:rPr>
          <w:rFonts w:ascii="Arial" w:hAnsi="Arial" w:cs="Arial"/>
          <w:bCs/>
          <w:iCs/>
          <w:sz w:val="22"/>
          <w:szCs w:val="22"/>
        </w:rPr>
        <w:t>supplémentaires on</w:t>
      </w:r>
      <w:r w:rsidR="00D55D4E" w:rsidRPr="00E740BD">
        <w:rPr>
          <w:rFonts w:ascii="Arial" w:hAnsi="Arial" w:cs="Arial"/>
          <w:bCs/>
          <w:iCs/>
          <w:sz w:val="22"/>
          <w:szCs w:val="22"/>
        </w:rPr>
        <w:t xml:space="preserve">t </w:t>
      </w:r>
      <w:r w:rsidRPr="00E740BD">
        <w:rPr>
          <w:rFonts w:ascii="Arial" w:hAnsi="Arial" w:cs="Arial"/>
          <w:bCs/>
          <w:iCs/>
          <w:sz w:val="22"/>
          <w:szCs w:val="22"/>
        </w:rPr>
        <w:t xml:space="preserve">également mis </w:t>
      </w:r>
      <w:r w:rsidR="00D55D4E" w:rsidRPr="00E740BD">
        <w:rPr>
          <w:rFonts w:ascii="Arial" w:hAnsi="Arial" w:cs="Arial"/>
          <w:bCs/>
          <w:iCs/>
          <w:sz w:val="22"/>
          <w:szCs w:val="22"/>
        </w:rPr>
        <w:t>en évidence l</w:t>
      </w:r>
      <w:r w:rsidR="00C13507" w:rsidRPr="00E740BD">
        <w:rPr>
          <w:rFonts w:ascii="Arial" w:hAnsi="Arial" w:cs="Arial"/>
          <w:bCs/>
          <w:iCs/>
          <w:sz w:val="22"/>
          <w:szCs w:val="22"/>
        </w:rPr>
        <w:t>a</w:t>
      </w:r>
      <w:r w:rsidR="00D55D4E" w:rsidRPr="00E740BD">
        <w:rPr>
          <w:rFonts w:ascii="Arial" w:hAnsi="Arial" w:cs="Arial"/>
          <w:bCs/>
          <w:iCs/>
          <w:sz w:val="22"/>
          <w:szCs w:val="22"/>
        </w:rPr>
        <w:t xml:space="preserve"> d</w:t>
      </w:r>
      <w:r w:rsidR="00203619" w:rsidRPr="00E740BD">
        <w:rPr>
          <w:rFonts w:ascii="Arial" w:hAnsi="Arial" w:cs="Arial"/>
          <w:bCs/>
          <w:iCs/>
          <w:sz w:val="22"/>
          <w:szCs w:val="22"/>
        </w:rPr>
        <w:t>imension intersectionnelle de la racisation</w:t>
      </w:r>
      <w:r w:rsidR="00CE4956" w:rsidRPr="00E740BD">
        <w:rPr>
          <w:rFonts w:ascii="Arial" w:hAnsi="Arial" w:cs="Arial"/>
          <w:bCs/>
          <w:iCs/>
          <w:sz w:val="22"/>
          <w:szCs w:val="22"/>
        </w:rPr>
        <w:t> :</w:t>
      </w:r>
    </w:p>
    <w:p w14:paraId="1B055D00" w14:textId="77777777" w:rsidR="00B700FA" w:rsidRPr="00E740BD" w:rsidRDefault="00B700FA" w:rsidP="00C77603">
      <w:pPr>
        <w:tabs>
          <w:tab w:val="left" w:pos="2268"/>
        </w:tabs>
        <w:spacing w:line="360" w:lineRule="auto"/>
        <w:rPr>
          <w:rFonts w:ascii="Arial" w:hAnsi="Arial" w:cs="Arial"/>
          <w:strike/>
          <w:sz w:val="22"/>
          <w:szCs w:val="22"/>
        </w:rPr>
      </w:pPr>
    </w:p>
    <w:p w14:paraId="69384A3C" w14:textId="68A966BB" w:rsidR="0095079F" w:rsidRPr="00E740BD" w:rsidRDefault="00CE4956" w:rsidP="00437551">
      <w:pPr>
        <w:ind w:left="851" w:right="996"/>
        <w:rPr>
          <w:rFonts w:ascii="Arial" w:hAnsi="Arial" w:cs="Arial"/>
          <w:sz w:val="20"/>
          <w:szCs w:val="20"/>
        </w:rPr>
      </w:pPr>
      <w:r w:rsidRPr="00E740BD">
        <w:rPr>
          <w:rFonts w:ascii="Arial" w:hAnsi="Arial" w:cs="Arial"/>
          <w:bCs/>
          <w:iCs/>
          <w:sz w:val="20"/>
          <w:szCs w:val="20"/>
        </w:rPr>
        <w:t>«</w:t>
      </w:r>
      <w:r w:rsidR="00E50A76" w:rsidRPr="00E740BD">
        <w:rPr>
          <w:rFonts w:ascii="Arial" w:hAnsi="Arial" w:cs="Arial"/>
          <w:bCs/>
          <w:iCs/>
          <w:sz w:val="20"/>
          <w:szCs w:val="20"/>
        </w:rPr>
        <w:t> </w:t>
      </w:r>
      <w:r w:rsidRPr="00E740BD">
        <w:rPr>
          <w:rFonts w:ascii="Arial" w:hAnsi="Arial" w:cs="Arial"/>
          <w:sz w:val="20"/>
          <w:szCs w:val="20"/>
        </w:rPr>
        <w:t>Ainsi, si les jeunes hommes noirs des quartiers défavorisés constituent le groupe le plus ciblé par les pratiques de profilage racial, cela émane de la force du stéréotype de « jeune homme noir des quartiers sensibles » comme délinquant et dangereux, qui est un stéréotype raciste infléchi simultanément par le genre (homme), l’âge (jeune) et la classe (quartier défavorisé).</w:t>
      </w:r>
      <w:r w:rsidR="000871BF" w:rsidRPr="00E740BD">
        <w:rPr>
          <w:rFonts w:ascii="Arial" w:hAnsi="Arial" w:cs="Arial"/>
          <w:sz w:val="20"/>
          <w:szCs w:val="20"/>
        </w:rPr>
        <w:t> </w:t>
      </w:r>
      <w:r w:rsidRPr="00E740BD">
        <w:rPr>
          <w:rFonts w:ascii="Arial" w:hAnsi="Arial" w:cs="Arial"/>
          <w:sz w:val="20"/>
          <w:szCs w:val="20"/>
        </w:rPr>
        <w:t>»</w:t>
      </w:r>
      <w:bookmarkStart w:id="135" w:name="_Ref68591582"/>
      <w:r w:rsidRPr="00E740BD">
        <w:rPr>
          <w:rStyle w:val="Appelnotedebasdep"/>
          <w:rFonts w:ascii="Arial" w:hAnsi="Arial" w:cs="Arial"/>
          <w:sz w:val="20"/>
          <w:szCs w:val="20"/>
        </w:rPr>
        <w:footnoteReference w:id="395"/>
      </w:r>
      <w:bookmarkEnd w:id="135"/>
    </w:p>
    <w:p w14:paraId="62B6F446" w14:textId="77777777" w:rsidR="00B700FA" w:rsidRPr="00E740BD" w:rsidRDefault="00B700FA" w:rsidP="00B84987">
      <w:pPr>
        <w:tabs>
          <w:tab w:val="left" w:pos="2268"/>
        </w:tabs>
        <w:spacing w:line="360" w:lineRule="auto"/>
        <w:rPr>
          <w:rFonts w:ascii="Arial" w:hAnsi="Arial" w:cs="Arial"/>
          <w:strike/>
          <w:sz w:val="22"/>
          <w:szCs w:val="22"/>
        </w:rPr>
      </w:pPr>
    </w:p>
    <w:p w14:paraId="00E4D95C" w14:textId="50B022A8" w:rsidR="00A123C1" w:rsidRPr="00E740BD" w:rsidRDefault="00A123C1" w:rsidP="00C77603">
      <w:pPr>
        <w:tabs>
          <w:tab w:val="left" w:pos="2268"/>
        </w:tabs>
        <w:spacing w:line="360" w:lineRule="auto"/>
        <w:ind w:right="702"/>
        <w:rPr>
          <w:rFonts w:ascii="Arial" w:hAnsi="Arial" w:cs="Arial"/>
          <w:sz w:val="22"/>
          <w:szCs w:val="22"/>
        </w:rPr>
      </w:pPr>
      <w:r w:rsidRPr="00E740BD">
        <w:rPr>
          <w:rFonts w:ascii="Arial" w:hAnsi="Arial" w:cs="Arial"/>
          <w:sz w:val="22"/>
          <w:szCs w:val="22"/>
        </w:rPr>
        <w:t xml:space="preserve">Avant de poursuivre la présentation </w:t>
      </w:r>
      <w:r w:rsidR="00120CF9" w:rsidRPr="00E740BD">
        <w:rPr>
          <w:rFonts w:ascii="Arial" w:hAnsi="Arial" w:cs="Arial"/>
          <w:sz w:val="22"/>
          <w:szCs w:val="22"/>
        </w:rPr>
        <w:t>du racisme et de sa dimension systémique, nous allons maintenant faire un court détour vers le concept juridique de discrimination systémique. Cela nous permettra d’orienter la discussion sur le contenu associé à la notion de «</w:t>
      </w:r>
      <w:r w:rsidR="00E50A76" w:rsidRPr="00E740BD">
        <w:rPr>
          <w:rFonts w:ascii="Arial" w:hAnsi="Arial" w:cs="Arial"/>
          <w:sz w:val="22"/>
          <w:szCs w:val="22"/>
        </w:rPr>
        <w:t> </w:t>
      </w:r>
      <w:r w:rsidR="00120CF9" w:rsidRPr="00E740BD">
        <w:rPr>
          <w:rFonts w:ascii="Arial" w:hAnsi="Arial" w:cs="Arial"/>
          <w:sz w:val="22"/>
          <w:szCs w:val="22"/>
        </w:rPr>
        <w:t>systémique</w:t>
      </w:r>
      <w:r w:rsidR="00E50A76" w:rsidRPr="00E740BD">
        <w:rPr>
          <w:rFonts w:ascii="Arial" w:hAnsi="Arial" w:cs="Arial"/>
          <w:sz w:val="22"/>
          <w:szCs w:val="22"/>
        </w:rPr>
        <w:t> </w:t>
      </w:r>
      <w:r w:rsidR="00120CF9" w:rsidRPr="00E740BD">
        <w:rPr>
          <w:rFonts w:ascii="Arial" w:hAnsi="Arial" w:cs="Arial"/>
          <w:sz w:val="22"/>
          <w:szCs w:val="22"/>
        </w:rPr>
        <w:t xml:space="preserve">» et d’effectuer les </w:t>
      </w:r>
      <w:r w:rsidR="00766656" w:rsidRPr="00E740BD">
        <w:rPr>
          <w:rFonts w:ascii="Arial" w:hAnsi="Arial" w:cs="Arial"/>
          <w:sz w:val="22"/>
          <w:szCs w:val="22"/>
        </w:rPr>
        <w:t>distinctions</w:t>
      </w:r>
      <w:r w:rsidR="00120CF9" w:rsidRPr="00E740BD">
        <w:rPr>
          <w:rFonts w:ascii="Arial" w:hAnsi="Arial" w:cs="Arial"/>
          <w:sz w:val="22"/>
          <w:szCs w:val="22"/>
        </w:rPr>
        <w:t xml:space="preserve"> nécessaires par la suite par rapport au racisme systémique.</w:t>
      </w:r>
    </w:p>
    <w:p w14:paraId="0904B5B3" w14:textId="77777777" w:rsidR="00B700FA" w:rsidRPr="00E740BD" w:rsidRDefault="00B700FA" w:rsidP="00B84987">
      <w:pPr>
        <w:tabs>
          <w:tab w:val="left" w:pos="2268"/>
        </w:tabs>
        <w:spacing w:line="360" w:lineRule="auto"/>
        <w:rPr>
          <w:rFonts w:ascii="Arial" w:hAnsi="Arial" w:cs="Arial"/>
          <w:strike/>
          <w:sz w:val="22"/>
          <w:szCs w:val="22"/>
        </w:rPr>
      </w:pPr>
    </w:p>
    <w:p w14:paraId="51BE2A8C" w14:textId="68EDFBFE" w:rsidR="000B376D" w:rsidRPr="00E740BD" w:rsidRDefault="000B376D" w:rsidP="00C77603">
      <w:pPr>
        <w:pStyle w:val="Titre2"/>
        <w:keepLines w:val="0"/>
        <w:numPr>
          <w:ilvl w:val="1"/>
          <w:numId w:val="44"/>
        </w:numPr>
        <w:spacing w:before="0" w:line="360" w:lineRule="auto"/>
        <w:ind w:hanging="780"/>
        <w:rPr>
          <w:rFonts w:ascii="Arial" w:eastAsia="Times New Roman" w:hAnsi="Arial" w:cs="Arial"/>
          <w:b/>
          <w:bCs/>
          <w:color w:val="auto"/>
          <w:sz w:val="22"/>
          <w:szCs w:val="24"/>
          <w:lang w:eastAsia="fr-CA"/>
        </w:rPr>
      </w:pPr>
      <w:bookmarkStart w:id="136" w:name="_Toc83373870"/>
      <w:bookmarkStart w:id="137" w:name="_Toc83374557"/>
      <w:bookmarkStart w:id="138" w:name="_Toc83374603"/>
      <w:bookmarkStart w:id="139" w:name="_Toc83374797"/>
      <w:r w:rsidRPr="00E740BD">
        <w:rPr>
          <w:rFonts w:ascii="Arial" w:eastAsia="Times New Roman" w:hAnsi="Arial" w:cs="Arial"/>
          <w:b/>
          <w:bCs/>
          <w:color w:val="auto"/>
          <w:sz w:val="22"/>
          <w:szCs w:val="24"/>
          <w:lang w:eastAsia="fr-CA"/>
        </w:rPr>
        <w:t>Discrimination systémique</w:t>
      </w:r>
      <w:bookmarkEnd w:id="136"/>
      <w:bookmarkEnd w:id="137"/>
      <w:bookmarkEnd w:id="138"/>
      <w:bookmarkEnd w:id="139"/>
      <w:r w:rsidRPr="00E740BD">
        <w:rPr>
          <w:rFonts w:ascii="Arial" w:eastAsia="Times New Roman" w:hAnsi="Arial" w:cs="Arial"/>
          <w:b/>
          <w:bCs/>
          <w:color w:val="auto"/>
          <w:sz w:val="22"/>
          <w:szCs w:val="24"/>
          <w:lang w:eastAsia="fr-CA"/>
        </w:rPr>
        <w:t xml:space="preserve"> </w:t>
      </w:r>
    </w:p>
    <w:p w14:paraId="0CE93BE2" w14:textId="77777777" w:rsidR="00B700FA" w:rsidRPr="00E740BD" w:rsidRDefault="00B700FA" w:rsidP="00B84987">
      <w:pPr>
        <w:tabs>
          <w:tab w:val="left" w:pos="2268"/>
        </w:tabs>
        <w:spacing w:line="360" w:lineRule="auto"/>
        <w:rPr>
          <w:rFonts w:ascii="Arial" w:hAnsi="Arial" w:cs="Arial"/>
          <w:strike/>
          <w:sz w:val="22"/>
          <w:szCs w:val="22"/>
        </w:rPr>
      </w:pPr>
    </w:p>
    <w:p w14:paraId="0773FD91" w14:textId="261503D5" w:rsidR="00490A9E" w:rsidRPr="00E740BD" w:rsidRDefault="003766A3" w:rsidP="00C77603">
      <w:pPr>
        <w:spacing w:line="360" w:lineRule="auto"/>
        <w:rPr>
          <w:rFonts w:ascii="Arial" w:eastAsia="Calibri" w:hAnsi="Arial" w:cs="Arial"/>
          <w:sz w:val="22"/>
          <w:szCs w:val="22"/>
        </w:rPr>
      </w:pPr>
      <w:r w:rsidRPr="00E740BD">
        <w:rPr>
          <w:rFonts w:ascii="Arial" w:hAnsi="Arial" w:cs="Arial"/>
          <w:sz w:val="22"/>
          <w:szCs w:val="22"/>
        </w:rPr>
        <w:t>La notion de «</w:t>
      </w:r>
      <w:r w:rsidR="00E50A76" w:rsidRPr="00E740BD">
        <w:rPr>
          <w:rFonts w:ascii="Arial" w:hAnsi="Arial" w:cs="Arial"/>
          <w:sz w:val="22"/>
          <w:szCs w:val="22"/>
        </w:rPr>
        <w:t> </w:t>
      </w:r>
      <w:r w:rsidRPr="00E740BD">
        <w:rPr>
          <w:rFonts w:ascii="Arial" w:hAnsi="Arial" w:cs="Arial"/>
          <w:sz w:val="22"/>
          <w:szCs w:val="22"/>
        </w:rPr>
        <w:t>discrimination</w:t>
      </w:r>
      <w:r w:rsidR="00E50A76" w:rsidRPr="00E740BD">
        <w:rPr>
          <w:rFonts w:ascii="Arial" w:hAnsi="Arial" w:cs="Arial"/>
          <w:sz w:val="22"/>
          <w:szCs w:val="22"/>
        </w:rPr>
        <w:t> </w:t>
      </w:r>
      <w:r w:rsidRPr="00E740BD">
        <w:rPr>
          <w:rFonts w:ascii="Arial" w:hAnsi="Arial" w:cs="Arial"/>
          <w:sz w:val="22"/>
          <w:szCs w:val="22"/>
        </w:rPr>
        <w:t xml:space="preserve">» et celle de </w:t>
      </w:r>
      <w:r w:rsidR="007464EB" w:rsidRPr="00E740BD">
        <w:rPr>
          <w:rFonts w:ascii="Arial" w:hAnsi="Arial" w:cs="Arial"/>
          <w:sz w:val="22"/>
          <w:szCs w:val="22"/>
        </w:rPr>
        <w:t>«</w:t>
      </w:r>
      <w:r w:rsidR="00E50A76" w:rsidRPr="00E740BD">
        <w:rPr>
          <w:rFonts w:ascii="Arial" w:hAnsi="Arial" w:cs="Arial"/>
          <w:sz w:val="22"/>
          <w:szCs w:val="22"/>
        </w:rPr>
        <w:t> </w:t>
      </w:r>
      <w:r w:rsidR="007464EB" w:rsidRPr="00E740BD">
        <w:rPr>
          <w:rFonts w:ascii="Arial" w:hAnsi="Arial" w:cs="Arial"/>
          <w:sz w:val="22"/>
          <w:szCs w:val="22"/>
        </w:rPr>
        <w:t>racisme</w:t>
      </w:r>
      <w:r w:rsidR="00E50A76" w:rsidRPr="00E740BD">
        <w:rPr>
          <w:rFonts w:ascii="Arial" w:hAnsi="Arial" w:cs="Arial"/>
          <w:sz w:val="22"/>
          <w:szCs w:val="22"/>
        </w:rPr>
        <w:t> </w:t>
      </w:r>
      <w:r w:rsidR="007464EB" w:rsidRPr="00E740BD">
        <w:rPr>
          <w:rFonts w:ascii="Arial" w:hAnsi="Arial" w:cs="Arial"/>
          <w:sz w:val="22"/>
          <w:szCs w:val="22"/>
        </w:rPr>
        <w:t xml:space="preserve">» sont distinctes. </w:t>
      </w:r>
      <w:r w:rsidR="00762558" w:rsidRPr="00E740BD">
        <w:rPr>
          <w:rFonts w:ascii="Arial" w:hAnsi="Arial" w:cs="Arial"/>
          <w:sz w:val="22"/>
          <w:szCs w:val="22"/>
        </w:rPr>
        <w:t>Il est fréquent de lire que la première serait la manifestation de la seconde</w:t>
      </w:r>
      <w:r w:rsidR="00D80704" w:rsidRPr="00E740BD">
        <w:rPr>
          <w:rStyle w:val="Appelnotedebasdep"/>
          <w:rFonts w:ascii="Arial" w:hAnsi="Arial" w:cs="Arial"/>
          <w:sz w:val="22"/>
          <w:szCs w:val="22"/>
        </w:rPr>
        <w:footnoteReference w:id="396"/>
      </w:r>
      <w:r w:rsidR="00762558" w:rsidRPr="00E740BD">
        <w:rPr>
          <w:rFonts w:ascii="Arial" w:hAnsi="Arial" w:cs="Arial"/>
          <w:sz w:val="22"/>
          <w:szCs w:val="22"/>
        </w:rPr>
        <w:t xml:space="preserve">. Ainsi, la </w:t>
      </w:r>
      <w:r w:rsidR="00762558" w:rsidRPr="00E740BD">
        <w:rPr>
          <w:rFonts w:ascii="Arial" w:eastAsia="Calibri" w:hAnsi="Arial" w:cs="Arial"/>
          <w:i/>
          <w:sz w:val="22"/>
          <w:szCs w:val="22"/>
        </w:rPr>
        <w:t xml:space="preserve">discrimination raciale </w:t>
      </w:r>
      <w:r w:rsidR="00762558" w:rsidRPr="00E740BD">
        <w:rPr>
          <w:rFonts w:ascii="Arial" w:eastAsia="Calibri" w:hAnsi="Arial" w:cs="Arial"/>
          <w:sz w:val="22"/>
          <w:szCs w:val="22"/>
        </w:rPr>
        <w:t xml:space="preserve">ou </w:t>
      </w:r>
      <w:r w:rsidR="00762558" w:rsidRPr="00E740BD">
        <w:rPr>
          <w:rFonts w:ascii="Arial" w:eastAsia="Calibri" w:hAnsi="Arial" w:cs="Arial"/>
          <w:i/>
          <w:iCs/>
          <w:sz w:val="22"/>
          <w:szCs w:val="22"/>
        </w:rPr>
        <w:t>discrimination à caractère racial</w:t>
      </w:r>
      <w:r w:rsidR="00762558" w:rsidRPr="00E740BD">
        <w:rPr>
          <w:rFonts w:ascii="Arial" w:eastAsia="Calibri" w:hAnsi="Arial" w:cs="Arial"/>
          <w:sz w:val="22"/>
          <w:szCs w:val="22"/>
        </w:rPr>
        <w:t xml:space="preserve"> ou discrimination </w:t>
      </w:r>
      <w:r w:rsidR="00762558" w:rsidRPr="00E740BD">
        <w:rPr>
          <w:rFonts w:ascii="Arial" w:eastAsia="Calibri" w:hAnsi="Arial" w:cs="Arial"/>
          <w:i/>
          <w:iCs/>
          <w:sz w:val="22"/>
          <w:szCs w:val="22"/>
        </w:rPr>
        <w:t xml:space="preserve">fondée notamment sur la </w:t>
      </w:r>
      <w:r w:rsidR="00FD7D4C" w:rsidRPr="00E740BD">
        <w:rPr>
          <w:rFonts w:ascii="Arial" w:eastAsia="Calibri" w:hAnsi="Arial" w:cs="Arial"/>
          <w:i/>
          <w:iCs/>
          <w:sz w:val="22"/>
          <w:szCs w:val="22"/>
        </w:rPr>
        <w:t>«</w:t>
      </w:r>
      <w:r w:rsidR="00E50A76" w:rsidRPr="00E740BD">
        <w:rPr>
          <w:rFonts w:ascii="Arial" w:eastAsia="Calibri" w:hAnsi="Arial" w:cs="Arial"/>
          <w:i/>
          <w:iCs/>
          <w:sz w:val="22"/>
          <w:szCs w:val="22"/>
        </w:rPr>
        <w:t> </w:t>
      </w:r>
      <w:r w:rsidR="00762558" w:rsidRPr="00E740BD">
        <w:rPr>
          <w:rFonts w:ascii="Arial" w:eastAsia="Calibri" w:hAnsi="Arial" w:cs="Arial"/>
          <w:i/>
          <w:iCs/>
          <w:sz w:val="22"/>
          <w:szCs w:val="22"/>
        </w:rPr>
        <w:t>race</w:t>
      </w:r>
      <w:r w:rsidR="00E50A76" w:rsidRPr="00E740BD">
        <w:rPr>
          <w:rFonts w:ascii="Arial" w:eastAsia="Calibri" w:hAnsi="Arial" w:cs="Arial"/>
          <w:i/>
          <w:iCs/>
          <w:sz w:val="22"/>
          <w:szCs w:val="22"/>
        </w:rPr>
        <w:t> </w:t>
      </w:r>
      <w:r w:rsidR="00FD7D4C" w:rsidRPr="00E740BD">
        <w:rPr>
          <w:rFonts w:ascii="Arial" w:eastAsia="Calibri" w:hAnsi="Arial" w:cs="Arial"/>
          <w:i/>
          <w:iCs/>
          <w:sz w:val="22"/>
          <w:szCs w:val="22"/>
        </w:rPr>
        <w:t>»</w:t>
      </w:r>
      <w:r w:rsidR="00762558" w:rsidRPr="00E740BD">
        <w:rPr>
          <w:rFonts w:ascii="Arial" w:eastAsia="Calibri" w:hAnsi="Arial" w:cs="Arial"/>
          <w:i/>
          <w:iCs/>
          <w:sz w:val="22"/>
          <w:szCs w:val="22"/>
        </w:rPr>
        <w:t xml:space="preserve">, l’origine ethnique ou nationale ou la religion </w:t>
      </w:r>
      <w:r w:rsidR="00762558" w:rsidRPr="00E740BD">
        <w:rPr>
          <w:rFonts w:ascii="Arial" w:eastAsia="Calibri" w:hAnsi="Arial" w:cs="Arial"/>
          <w:sz w:val="22"/>
          <w:szCs w:val="22"/>
        </w:rPr>
        <w:t xml:space="preserve">représenterait une actualisation du racisme. </w:t>
      </w:r>
    </w:p>
    <w:p w14:paraId="3DA69AE9" w14:textId="77777777" w:rsidR="00B700FA" w:rsidRPr="00E740BD" w:rsidRDefault="00B700FA" w:rsidP="00B84987">
      <w:pPr>
        <w:tabs>
          <w:tab w:val="left" w:pos="2268"/>
        </w:tabs>
        <w:spacing w:line="360" w:lineRule="auto"/>
        <w:rPr>
          <w:rFonts w:ascii="Arial" w:hAnsi="Arial" w:cs="Arial"/>
          <w:strike/>
          <w:sz w:val="22"/>
          <w:szCs w:val="22"/>
        </w:rPr>
      </w:pPr>
    </w:p>
    <w:p w14:paraId="7DC9AEAB" w14:textId="3162B486" w:rsidR="00E456C9" w:rsidRPr="00E740BD" w:rsidRDefault="00762558" w:rsidP="00C77603">
      <w:pPr>
        <w:spacing w:line="360" w:lineRule="auto"/>
        <w:rPr>
          <w:rFonts w:ascii="Arial" w:hAnsi="Arial" w:cs="Arial"/>
          <w:sz w:val="22"/>
          <w:szCs w:val="22"/>
        </w:rPr>
      </w:pPr>
      <w:r w:rsidRPr="00E740BD">
        <w:rPr>
          <w:rFonts w:ascii="Arial" w:hAnsi="Arial" w:cs="Arial"/>
          <w:sz w:val="22"/>
          <w:szCs w:val="22"/>
        </w:rPr>
        <w:t>Une autre façon de distinguer les deux termes consisterait à accoler à la discrimination le sceau de la catégorie juridique, tandis que le racisme correspondrait à une réalité sociale ou sociologique</w:t>
      </w:r>
      <w:r w:rsidRPr="00E740BD">
        <w:rPr>
          <w:rStyle w:val="Appelnotedebasdep"/>
          <w:rFonts w:ascii="Arial" w:hAnsi="Arial" w:cs="Arial"/>
          <w:sz w:val="22"/>
          <w:szCs w:val="22"/>
        </w:rPr>
        <w:footnoteReference w:id="397"/>
      </w:r>
      <w:r w:rsidRPr="00E740BD">
        <w:rPr>
          <w:rFonts w:ascii="Arial" w:hAnsi="Arial" w:cs="Arial"/>
          <w:sz w:val="22"/>
          <w:szCs w:val="22"/>
        </w:rPr>
        <w:t xml:space="preserve">. </w:t>
      </w:r>
      <w:r w:rsidR="00246311" w:rsidRPr="00E740BD">
        <w:rPr>
          <w:rFonts w:ascii="Arial" w:hAnsi="Arial" w:cs="Arial"/>
          <w:sz w:val="22"/>
          <w:szCs w:val="22"/>
        </w:rPr>
        <w:t xml:space="preserve">Au sujet du rapport entre le social et le juridique, Pierre </w:t>
      </w:r>
      <w:proofErr w:type="spellStart"/>
      <w:r w:rsidR="00246311" w:rsidRPr="00E740BD">
        <w:rPr>
          <w:rFonts w:ascii="Arial" w:hAnsi="Arial" w:cs="Arial"/>
          <w:sz w:val="22"/>
          <w:szCs w:val="22"/>
        </w:rPr>
        <w:t>Bosset</w:t>
      </w:r>
      <w:proofErr w:type="spellEnd"/>
      <w:r w:rsidR="00246311" w:rsidRPr="00E740BD">
        <w:rPr>
          <w:rFonts w:ascii="Arial" w:hAnsi="Arial" w:cs="Arial"/>
          <w:sz w:val="22"/>
          <w:szCs w:val="22"/>
        </w:rPr>
        <w:t xml:space="preserve"> apporte </w:t>
      </w:r>
      <w:r w:rsidR="00246311" w:rsidRPr="00E740BD">
        <w:rPr>
          <w:rFonts w:ascii="Arial" w:hAnsi="Arial" w:cs="Arial"/>
          <w:sz w:val="22"/>
          <w:szCs w:val="22"/>
        </w:rPr>
        <w:lastRenderedPageBreak/>
        <w:t>cependant cette précision qui prévient contre toute opposition trop franche entre les deux sphères</w:t>
      </w:r>
      <w:r w:rsidR="002620B3" w:rsidRPr="00E740BD">
        <w:rPr>
          <w:rFonts w:ascii="Arial" w:hAnsi="Arial" w:cs="Arial"/>
          <w:sz w:val="22"/>
          <w:szCs w:val="22"/>
        </w:rPr>
        <w:t> </w:t>
      </w:r>
      <w:r w:rsidR="00246311" w:rsidRPr="00E740BD">
        <w:rPr>
          <w:rFonts w:ascii="Arial" w:hAnsi="Arial" w:cs="Arial"/>
          <w:sz w:val="22"/>
          <w:szCs w:val="22"/>
        </w:rPr>
        <w:t>:</w:t>
      </w:r>
    </w:p>
    <w:p w14:paraId="6162D596" w14:textId="77777777" w:rsidR="00B700FA" w:rsidRPr="00E740BD" w:rsidRDefault="00B700FA" w:rsidP="00B84987">
      <w:pPr>
        <w:tabs>
          <w:tab w:val="left" w:pos="2268"/>
        </w:tabs>
        <w:spacing w:line="360" w:lineRule="auto"/>
        <w:rPr>
          <w:rFonts w:ascii="Arial" w:hAnsi="Arial" w:cs="Arial"/>
          <w:strike/>
          <w:sz w:val="22"/>
          <w:szCs w:val="22"/>
        </w:rPr>
      </w:pPr>
    </w:p>
    <w:p w14:paraId="62C2183C" w14:textId="7CEC8B03" w:rsidR="00246311" w:rsidRPr="00E740BD" w:rsidRDefault="00246311" w:rsidP="00334E2F">
      <w:pPr>
        <w:pStyle w:val="NormalWeb"/>
        <w:spacing w:before="0" w:beforeAutospacing="0" w:after="0" w:afterAutospacing="0"/>
        <w:ind w:left="851" w:right="996"/>
        <w:rPr>
          <w:rFonts w:ascii="Arial" w:hAnsi="Arial" w:cs="Arial"/>
          <w:sz w:val="20"/>
          <w:szCs w:val="20"/>
        </w:rPr>
      </w:pPr>
      <w:r w:rsidRPr="00E740BD">
        <w:rPr>
          <w:rFonts w:ascii="Arial" w:hAnsi="Arial" w:cs="Arial"/>
          <w:sz w:val="20"/>
          <w:szCs w:val="20"/>
        </w:rPr>
        <w:t>«</w:t>
      </w:r>
      <w:r w:rsidR="00E50A76" w:rsidRPr="00E740BD">
        <w:rPr>
          <w:rFonts w:ascii="Arial" w:hAnsi="Arial" w:cs="Arial"/>
          <w:sz w:val="20"/>
          <w:szCs w:val="20"/>
        </w:rPr>
        <w:t> </w:t>
      </w:r>
      <w:r w:rsidRPr="00E740BD">
        <w:rPr>
          <w:rFonts w:ascii="Arial" w:hAnsi="Arial" w:cs="Arial"/>
          <w:sz w:val="20"/>
          <w:szCs w:val="20"/>
        </w:rPr>
        <w:t xml:space="preserve">Dans les sociétés industrialisées, fondées sur la règle de droit, la lutte contre le racisme et les discriminations emprunte souvent le langage et les outils des juristes. Là où d’aucuns voient une judiciarisation excessive du politique, d’autres </w:t>
      </w:r>
      <w:r w:rsidR="00243A5A" w:rsidRPr="00E740BD">
        <w:rPr>
          <w:rFonts w:ascii="Arial" w:hAnsi="Arial" w:cs="Arial"/>
          <w:sz w:val="20"/>
          <w:szCs w:val="20"/>
        </w:rPr>
        <w:t>—</w:t>
      </w:r>
      <w:r w:rsidRPr="00E740BD">
        <w:rPr>
          <w:rFonts w:ascii="Arial" w:hAnsi="Arial" w:cs="Arial"/>
          <w:sz w:val="20"/>
          <w:szCs w:val="20"/>
        </w:rPr>
        <w:t xml:space="preserve"> nous en sommes – voient dans ce phénomène une illustration de la perméabilité mutuelle du droit et de la réalité sociale. Loin de constituer une sphère normative autonome et dont l’application relèverait des seuls « techniciens » du droit, le droit se nourrit de la réalité sociale et agit sur elle. Cela est tout particulièrement vrai de la lutte contre la discrimination, ce « champ de lutte idéologique » particulièrement marqué (Garon et </w:t>
      </w:r>
      <w:proofErr w:type="spellStart"/>
      <w:r w:rsidRPr="00E740BD">
        <w:rPr>
          <w:rFonts w:ascii="Arial" w:hAnsi="Arial" w:cs="Arial"/>
          <w:sz w:val="20"/>
          <w:szCs w:val="20"/>
        </w:rPr>
        <w:t>Bosset</w:t>
      </w:r>
      <w:proofErr w:type="spellEnd"/>
      <w:r w:rsidRPr="00E740BD">
        <w:rPr>
          <w:rFonts w:ascii="Arial" w:hAnsi="Arial" w:cs="Arial"/>
          <w:sz w:val="20"/>
          <w:szCs w:val="20"/>
        </w:rPr>
        <w:t>, 2003</w:t>
      </w:r>
      <w:r w:rsidR="002620B3" w:rsidRPr="00E740BD">
        <w:rPr>
          <w:rFonts w:ascii="Arial" w:hAnsi="Arial" w:cs="Arial"/>
          <w:sz w:val="20"/>
          <w:szCs w:val="20"/>
        </w:rPr>
        <w:t> </w:t>
      </w:r>
      <w:r w:rsidRPr="00E740BD">
        <w:rPr>
          <w:rFonts w:ascii="Arial" w:hAnsi="Arial" w:cs="Arial"/>
          <w:sz w:val="20"/>
          <w:szCs w:val="20"/>
        </w:rPr>
        <w:t>: 70).</w:t>
      </w:r>
      <w:r w:rsidR="00E50A76"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398"/>
      </w:r>
    </w:p>
    <w:p w14:paraId="10AB53C0" w14:textId="77777777" w:rsidR="00B700FA" w:rsidRPr="00E740BD" w:rsidRDefault="00B700FA" w:rsidP="00B84987">
      <w:pPr>
        <w:tabs>
          <w:tab w:val="left" w:pos="2268"/>
        </w:tabs>
        <w:spacing w:line="360" w:lineRule="auto"/>
        <w:rPr>
          <w:rFonts w:ascii="Arial" w:hAnsi="Arial" w:cs="Arial"/>
          <w:strike/>
          <w:sz w:val="22"/>
          <w:szCs w:val="22"/>
        </w:rPr>
      </w:pPr>
    </w:p>
    <w:p w14:paraId="1F6BE450" w14:textId="76A51AEC" w:rsidR="00E456C9" w:rsidRPr="00E740BD" w:rsidRDefault="00816EF3" w:rsidP="00C77603">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E740BD">
        <w:rPr>
          <w:rFonts w:ascii="Arial" w:hAnsi="Arial" w:cs="Arial"/>
          <w:color w:val="000000" w:themeColor="text1"/>
          <w:sz w:val="22"/>
          <w:szCs w:val="22"/>
        </w:rPr>
        <w:t>Retenons néanmoins que la notion de discrimination constitue une qualification juridique spécifique associée au cadre de la Charte. Au sens de cette dernière, la discrimination se définit ainsi</w:t>
      </w:r>
      <w:r w:rsidR="00E456C9" w:rsidRPr="00E740BD">
        <w:rPr>
          <w:rFonts w:ascii="Arial" w:hAnsi="Arial" w:cs="Arial"/>
          <w:color w:val="000000" w:themeColor="text1"/>
          <w:sz w:val="22"/>
          <w:szCs w:val="22"/>
        </w:rPr>
        <w:t xml:space="preserve"> comme une distinction, exclusion ou préférence ayant pour effet de détruire ou de compromettre le droit à l’égalité. L’article</w:t>
      </w:r>
      <w:r w:rsidR="00326F53" w:rsidRPr="00E740BD">
        <w:rPr>
          <w:rFonts w:ascii="Arial" w:hAnsi="Arial" w:cs="Arial"/>
          <w:color w:val="000000" w:themeColor="text1"/>
          <w:sz w:val="22"/>
          <w:szCs w:val="22"/>
        </w:rPr>
        <w:t> </w:t>
      </w:r>
      <w:r w:rsidR="00D80704" w:rsidRPr="00E740BD">
        <w:rPr>
          <w:rFonts w:ascii="Arial" w:hAnsi="Arial" w:cs="Arial"/>
          <w:color w:val="000000" w:themeColor="text1"/>
          <w:sz w:val="22"/>
          <w:szCs w:val="22"/>
        </w:rPr>
        <w:t xml:space="preserve">10 </w:t>
      </w:r>
      <w:r w:rsidR="00E456C9" w:rsidRPr="00E740BD">
        <w:rPr>
          <w:rFonts w:ascii="Arial" w:hAnsi="Arial" w:cs="Arial"/>
          <w:color w:val="000000" w:themeColor="text1"/>
          <w:sz w:val="22"/>
          <w:szCs w:val="22"/>
        </w:rPr>
        <w:t>de la Charte prévoit que</w:t>
      </w:r>
      <w:r w:rsidR="002620B3" w:rsidRPr="00E740BD">
        <w:rPr>
          <w:rFonts w:ascii="Arial" w:hAnsi="Arial" w:cs="Arial"/>
          <w:color w:val="000000" w:themeColor="text1"/>
          <w:sz w:val="22"/>
          <w:szCs w:val="22"/>
        </w:rPr>
        <w:t> </w:t>
      </w:r>
      <w:r w:rsidR="00E456C9" w:rsidRPr="00E740BD">
        <w:rPr>
          <w:rFonts w:ascii="Arial" w:hAnsi="Arial" w:cs="Arial"/>
          <w:color w:val="000000" w:themeColor="text1"/>
          <w:sz w:val="22"/>
          <w:szCs w:val="22"/>
        </w:rPr>
        <w:t>:</w:t>
      </w:r>
    </w:p>
    <w:p w14:paraId="204989DB" w14:textId="77777777" w:rsidR="00B700FA" w:rsidRPr="00E740BD" w:rsidRDefault="00B700FA" w:rsidP="00B84987">
      <w:pPr>
        <w:tabs>
          <w:tab w:val="left" w:pos="2268"/>
        </w:tabs>
        <w:spacing w:line="360" w:lineRule="auto"/>
        <w:rPr>
          <w:rFonts w:ascii="Arial" w:hAnsi="Arial" w:cs="Arial"/>
          <w:strike/>
          <w:sz w:val="22"/>
          <w:szCs w:val="22"/>
        </w:rPr>
      </w:pPr>
    </w:p>
    <w:p w14:paraId="07834649" w14:textId="5BA43625" w:rsidR="00E456C9" w:rsidRPr="00E740BD" w:rsidRDefault="00E456C9" w:rsidP="00334E2F">
      <w:pPr>
        <w:shd w:val="clear" w:color="auto" w:fill="FFFFFF"/>
        <w:spacing w:after="120"/>
        <w:ind w:left="851" w:right="996"/>
        <w:rPr>
          <w:rFonts w:ascii="Arial" w:hAnsi="Arial" w:cs="Arial"/>
          <w:color w:val="000000" w:themeColor="text1"/>
          <w:sz w:val="20"/>
          <w:szCs w:val="20"/>
        </w:rPr>
      </w:pPr>
      <w:r w:rsidRPr="00E740BD">
        <w:rPr>
          <w:rFonts w:ascii="Arial" w:hAnsi="Arial" w:cs="Arial"/>
          <w:color w:val="000000" w:themeColor="text1"/>
          <w:sz w:val="20"/>
          <w:szCs w:val="20"/>
        </w:rPr>
        <w:t>«</w:t>
      </w:r>
      <w:r w:rsidR="00E50A76" w:rsidRPr="00E740BD">
        <w:rPr>
          <w:rFonts w:ascii="Arial" w:hAnsi="Arial" w:cs="Arial"/>
          <w:color w:val="000000" w:themeColor="text1"/>
          <w:sz w:val="20"/>
          <w:szCs w:val="20"/>
        </w:rPr>
        <w:t> </w:t>
      </w:r>
      <w:r w:rsidRPr="00E740BD">
        <w:rPr>
          <w:rFonts w:ascii="Arial" w:hAnsi="Arial" w:cs="Arial"/>
          <w:color w:val="000000" w:themeColor="text1"/>
          <w:sz w:val="20"/>
          <w:szCs w:val="20"/>
        </w:rPr>
        <w:t>Toute personne a droit à la reconnaissance et à l’exercice, en pleine égalité, des droits et libertés de la personne, sans distinction, exclusion ou préférence fondée sur la race, la couleur, le sexe, l’identité ou l’expression de genre, la grossesse, l’orientation sexuelle, l’état civil, l’âge sauf dans la mesure prévue par la loi, la religion, les convictions politiques, la langue, l’origine ethnique ou nationale, la condition sociale, le handicap ou l’utilisation d’un moyen pour pallier ce handicap.</w:t>
      </w:r>
    </w:p>
    <w:p w14:paraId="522C2507" w14:textId="2A33DD6B" w:rsidR="00E456C9" w:rsidRPr="00E740BD" w:rsidRDefault="00E456C9" w:rsidP="00437551">
      <w:pPr>
        <w:shd w:val="clear" w:color="auto" w:fill="FFFFFF"/>
        <w:ind w:left="851" w:right="996"/>
        <w:rPr>
          <w:rFonts w:ascii="Arial" w:hAnsi="Arial" w:cs="Arial"/>
          <w:color w:val="000000" w:themeColor="text1"/>
          <w:sz w:val="20"/>
          <w:szCs w:val="20"/>
        </w:rPr>
      </w:pPr>
      <w:r w:rsidRPr="00E740BD">
        <w:rPr>
          <w:rFonts w:ascii="Arial" w:hAnsi="Arial" w:cs="Arial"/>
          <w:color w:val="000000" w:themeColor="text1"/>
          <w:sz w:val="20"/>
          <w:szCs w:val="20"/>
        </w:rPr>
        <w:t>Il y a discrimination lorsqu’une telle distinction, exclusion ou préférence a pour effet de détruire ou de compromettre ce droit.</w:t>
      </w:r>
      <w:r w:rsidR="00E50A76" w:rsidRPr="00E740BD">
        <w:rPr>
          <w:rFonts w:ascii="Arial" w:hAnsi="Arial" w:cs="Arial"/>
          <w:color w:val="000000" w:themeColor="text1"/>
          <w:sz w:val="20"/>
          <w:szCs w:val="20"/>
        </w:rPr>
        <w:t> </w:t>
      </w:r>
      <w:r w:rsidRPr="00E740BD">
        <w:rPr>
          <w:rFonts w:ascii="Arial" w:hAnsi="Arial" w:cs="Arial"/>
          <w:color w:val="000000" w:themeColor="text1"/>
          <w:sz w:val="20"/>
          <w:szCs w:val="20"/>
        </w:rPr>
        <w:t>»</w:t>
      </w:r>
      <w:r w:rsidRPr="00E740BD">
        <w:rPr>
          <w:rStyle w:val="Appelnotedebasdep"/>
          <w:rFonts w:ascii="Arial" w:hAnsi="Arial" w:cs="Arial"/>
          <w:color w:val="000000" w:themeColor="text1"/>
          <w:sz w:val="20"/>
          <w:szCs w:val="20"/>
        </w:rPr>
        <w:footnoteReference w:id="399"/>
      </w:r>
    </w:p>
    <w:p w14:paraId="02955477" w14:textId="77777777" w:rsidR="00E456C9" w:rsidRPr="00E740BD" w:rsidRDefault="00E456C9" w:rsidP="00B84987">
      <w:pPr>
        <w:tabs>
          <w:tab w:val="left" w:pos="2268"/>
        </w:tabs>
        <w:spacing w:line="360" w:lineRule="auto"/>
        <w:rPr>
          <w:rFonts w:ascii="Arial" w:hAnsi="Arial" w:cs="Arial"/>
          <w:strike/>
          <w:sz w:val="22"/>
          <w:szCs w:val="22"/>
        </w:rPr>
      </w:pPr>
    </w:p>
    <w:p w14:paraId="156D154B" w14:textId="3141F065" w:rsidR="00E456C9" w:rsidRPr="00E740BD" w:rsidRDefault="00D80704" w:rsidP="00C77603">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E740BD">
        <w:rPr>
          <w:rFonts w:ascii="Arial" w:hAnsi="Arial" w:cs="Arial"/>
          <w:color w:val="000000" w:themeColor="text1"/>
          <w:sz w:val="22"/>
          <w:szCs w:val="22"/>
        </w:rPr>
        <w:t>Cet article</w:t>
      </w:r>
      <w:r w:rsidR="00E456C9" w:rsidRPr="00E740BD">
        <w:rPr>
          <w:rFonts w:ascii="Arial" w:hAnsi="Arial" w:cs="Arial"/>
          <w:color w:val="000000" w:themeColor="text1"/>
          <w:sz w:val="22"/>
          <w:szCs w:val="22"/>
        </w:rPr>
        <w:t xml:space="preserve"> vise à protéger les personnes contre les actes de nature discriminatoire</w:t>
      </w:r>
      <w:r w:rsidR="00EF694D" w:rsidRPr="00E740BD">
        <w:rPr>
          <w:rFonts w:ascii="Arial" w:hAnsi="Arial" w:cs="Arial"/>
          <w:color w:val="000000" w:themeColor="text1"/>
          <w:sz w:val="22"/>
          <w:szCs w:val="22"/>
        </w:rPr>
        <w:t>,</w:t>
      </w:r>
      <w:r w:rsidR="00E456C9" w:rsidRPr="00E740BD">
        <w:rPr>
          <w:rFonts w:ascii="Arial" w:hAnsi="Arial" w:cs="Arial"/>
          <w:color w:val="000000" w:themeColor="text1"/>
          <w:sz w:val="22"/>
          <w:szCs w:val="22"/>
        </w:rPr>
        <w:t xml:space="preserve"> quelles que soient leur forme et leur manifestation. Comme l’affirmait la Commission dans son </w:t>
      </w:r>
      <w:r w:rsidR="00E456C9" w:rsidRPr="00E740BD">
        <w:rPr>
          <w:rFonts w:ascii="Arial" w:hAnsi="Arial" w:cs="Arial"/>
          <w:i/>
          <w:iCs/>
          <w:color w:val="000000" w:themeColor="text1"/>
          <w:sz w:val="22"/>
          <w:szCs w:val="22"/>
        </w:rPr>
        <w:t>Rapport de consultation sur le profilage racial et ses conséquences</w:t>
      </w:r>
      <w:r w:rsidR="00762558" w:rsidRPr="00E740BD">
        <w:rPr>
          <w:rFonts w:ascii="Arial" w:hAnsi="Arial" w:cs="Arial"/>
          <w:color w:val="000000" w:themeColor="text1"/>
          <w:sz w:val="22"/>
          <w:szCs w:val="22"/>
        </w:rPr>
        <w:t> :</w:t>
      </w:r>
    </w:p>
    <w:p w14:paraId="21A8583D" w14:textId="77777777" w:rsidR="00E456C9" w:rsidRPr="00E740BD" w:rsidRDefault="00E456C9" w:rsidP="00B84987">
      <w:pPr>
        <w:tabs>
          <w:tab w:val="left" w:pos="2268"/>
        </w:tabs>
        <w:spacing w:line="360" w:lineRule="auto"/>
        <w:rPr>
          <w:rFonts w:ascii="Arial" w:hAnsi="Arial" w:cs="Arial"/>
          <w:strike/>
          <w:sz w:val="22"/>
          <w:szCs w:val="22"/>
        </w:rPr>
      </w:pPr>
    </w:p>
    <w:p w14:paraId="14D6AD99" w14:textId="49695DB7" w:rsidR="00E456C9" w:rsidRPr="00E740BD" w:rsidRDefault="00E456C9" w:rsidP="00334E2F">
      <w:pPr>
        <w:pStyle w:val="NormalWeb"/>
        <w:shd w:val="clear" w:color="auto" w:fill="FFFFFF"/>
        <w:spacing w:before="0" w:beforeAutospacing="0" w:after="0" w:afterAutospacing="0"/>
        <w:ind w:left="851" w:right="996"/>
        <w:rPr>
          <w:rFonts w:ascii="Arial" w:hAnsi="Arial" w:cs="Arial"/>
          <w:color w:val="000000" w:themeColor="text1"/>
          <w:sz w:val="20"/>
          <w:szCs w:val="20"/>
        </w:rPr>
      </w:pPr>
      <w:r w:rsidRPr="00E740BD">
        <w:rPr>
          <w:rFonts w:ascii="Arial" w:hAnsi="Arial" w:cs="Arial"/>
          <w:color w:val="000000" w:themeColor="text1"/>
          <w:sz w:val="20"/>
          <w:szCs w:val="20"/>
        </w:rPr>
        <w:t>«</w:t>
      </w:r>
      <w:r w:rsidR="00E50A76" w:rsidRPr="00E740BD">
        <w:rPr>
          <w:rFonts w:ascii="Arial" w:hAnsi="Arial" w:cs="Arial"/>
          <w:color w:val="000000" w:themeColor="text1"/>
          <w:sz w:val="20"/>
          <w:szCs w:val="20"/>
        </w:rPr>
        <w:t> </w:t>
      </w:r>
      <w:proofErr w:type="gramStart"/>
      <w:r w:rsidRPr="00E740BD">
        <w:rPr>
          <w:rFonts w:ascii="Arial" w:hAnsi="Arial" w:cs="Arial"/>
          <w:color w:val="000000" w:themeColor="text1"/>
          <w:sz w:val="20"/>
          <w:szCs w:val="20"/>
        </w:rPr>
        <w:t>la</w:t>
      </w:r>
      <w:proofErr w:type="gramEnd"/>
      <w:r w:rsidRPr="00E740BD">
        <w:rPr>
          <w:rFonts w:ascii="Arial" w:hAnsi="Arial" w:cs="Arial"/>
          <w:color w:val="000000" w:themeColor="text1"/>
          <w:sz w:val="20"/>
          <w:szCs w:val="20"/>
        </w:rPr>
        <w:t xml:space="preserve"> discrimination est en général alimentée par des stéréotypes et des préjugés, conscients ou non, qui, en l’espèce, disqualifient ou stigmatisent des individus en raison de leur couleur, de leur apparence ou de leur appartenance, réelle ou présumée, à un groupe</w:t>
      </w:r>
      <w:r w:rsidR="00E50A76" w:rsidRPr="00E740BD">
        <w:rPr>
          <w:rFonts w:ascii="Arial" w:hAnsi="Arial" w:cs="Arial"/>
          <w:color w:val="000000" w:themeColor="text1"/>
          <w:sz w:val="20"/>
          <w:szCs w:val="20"/>
        </w:rPr>
        <w:t> </w:t>
      </w:r>
      <w:r w:rsidR="00DF1C41" w:rsidRPr="00E740BD">
        <w:rPr>
          <w:rFonts w:ascii="Arial" w:hAnsi="Arial" w:cs="Arial"/>
          <w:color w:val="000000" w:themeColor="text1"/>
          <w:sz w:val="20"/>
          <w:szCs w:val="20"/>
        </w:rPr>
        <w:t>ethnique</w:t>
      </w:r>
      <w:r w:rsidR="000871BF" w:rsidRPr="00E740BD">
        <w:rPr>
          <w:rFonts w:ascii="Arial" w:hAnsi="Arial" w:cs="Arial"/>
          <w:color w:val="000000" w:themeColor="text1"/>
          <w:sz w:val="20"/>
          <w:szCs w:val="20"/>
        </w:rPr>
        <w:t> </w:t>
      </w:r>
      <w:r w:rsidR="00762558" w:rsidRPr="00E740BD">
        <w:rPr>
          <w:rFonts w:ascii="Arial" w:hAnsi="Arial" w:cs="Arial"/>
          <w:color w:val="000000" w:themeColor="text1"/>
          <w:sz w:val="20"/>
          <w:szCs w:val="20"/>
        </w:rPr>
        <w:t>»</w:t>
      </w:r>
      <w:r w:rsidR="00EC2C2B" w:rsidRPr="00E740BD">
        <w:rPr>
          <w:rStyle w:val="Appelnotedebasdep"/>
          <w:rFonts w:ascii="Arial" w:hAnsi="Arial" w:cs="Arial"/>
          <w:color w:val="000000" w:themeColor="text1"/>
          <w:sz w:val="20"/>
          <w:szCs w:val="20"/>
        </w:rPr>
        <w:footnoteReference w:id="400"/>
      </w:r>
      <w:r w:rsidR="00762558" w:rsidRPr="00E740BD">
        <w:rPr>
          <w:rFonts w:ascii="Arial" w:hAnsi="Arial" w:cs="Arial"/>
          <w:color w:val="000000" w:themeColor="text1"/>
          <w:sz w:val="20"/>
          <w:szCs w:val="20"/>
        </w:rPr>
        <w:t xml:space="preserve">.  </w:t>
      </w:r>
    </w:p>
    <w:p w14:paraId="745BF28B" w14:textId="524DDE8C" w:rsidR="00E456C9" w:rsidRPr="00E740BD" w:rsidRDefault="00E456C9" w:rsidP="00B84987">
      <w:pPr>
        <w:tabs>
          <w:tab w:val="left" w:pos="2268"/>
        </w:tabs>
        <w:spacing w:line="360" w:lineRule="auto"/>
        <w:rPr>
          <w:rFonts w:ascii="Arial" w:hAnsi="Arial" w:cs="Arial"/>
          <w:strike/>
          <w:sz w:val="22"/>
          <w:szCs w:val="22"/>
        </w:rPr>
      </w:pPr>
    </w:p>
    <w:p w14:paraId="0C91EE3F" w14:textId="673250D3" w:rsidR="005E0A45" w:rsidRPr="00E740BD" w:rsidRDefault="00E456C9" w:rsidP="00C77603">
      <w:pPr>
        <w:pStyle w:val="NormalWeb"/>
        <w:shd w:val="clear" w:color="auto" w:fill="FFFFFF"/>
        <w:spacing w:before="0" w:beforeAutospacing="0" w:after="0" w:afterAutospacing="0" w:line="360" w:lineRule="auto"/>
        <w:rPr>
          <w:rFonts w:ascii="Arial" w:hAnsi="Arial" w:cs="Arial"/>
          <w:color w:val="000000" w:themeColor="text1"/>
          <w:sz w:val="22"/>
          <w:szCs w:val="22"/>
        </w:rPr>
      </w:pPr>
      <w:r w:rsidRPr="00E740BD">
        <w:rPr>
          <w:rFonts w:ascii="Arial" w:hAnsi="Arial" w:cs="Arial"/>
          <w:color w:val="000000" w:themeColor="text1"/>
          <w:sz w:val="22"/>
          <w:szCs w:val="22"/>
        </w:rPr>
        <w:lastRenderedPageBreak/>
        <w:t>Le raci</w:t>
      </w:r>
      <w:r w:rsidR="00762558" w:rsidRPr="00E740BD">
        <w:rPr>
          <w:rFonts w:ascii="Arial" w:hAnsi="Arial" w:cs="Arial"/>
          <w:color w:val="000000" w:themeColor="text1"/>
          <w:sz w:val="22"/>
          <w:szCs w:val="22"/>
        </w:rPr>
        <w:t xml:space="preserve">sme </w:t>
      </w:r>
      <w:r w:rsidR="00994D52" w:rsidRPr="00E740BD">
        <w:rPr>
          <w:rFonts w:ascii="Arial" w:hAnsi="Arial" w:cs="Arial"/>
          <w:color w:val="000000" w:themeColor="text1"/>
          <w:sz w:val="22"/>
          <w:szCs w:val="22"/>
        </w:rPr>
        <w:t>serait sous-jacent aux «</w:t>
      </w:r>
      <w:r w:rsidR="00E50A76" w:rsidRPr="00E740BD">
        <w:rPr>
          <w:rFonts w:ascii="Arial" w:hAnsi="Arial" w:cs="Arial"/>
          <w:color w:val="000000" w:themeColor="text1"/>
          <w:sz w:val="22"/>
          <w:szCs w:val="22"/>
        </w:rPr>
        <w:t> </w:t>
      </w:r>
      <w:r w:rsidR="00762558" w:rsidRPr="00E740BD">
        <w:rPr>
          <w:rFonts w:ascii="Arial" w:hAnsi="Arial" w:cs="Arial"/>
          <w:color w:val="000000" w:themeColor="text1"/>
          <w:sz w:val="22"/>
          <w:szCs w:val="22"/>
        </w:rPr>
        <w:t>stéréotypes ou préjugés</w:t>
      </w:r>
      <w:r w:rsidR="00E50A76" w:rsidRPr="00E740BD">
        <w:rPr>
          <w:rFonts w:ascii="Arial" w:hAnsi="Arial" w:cs="Arial"/>
          <w:color w:val="000000" w:themeColor="text1"/>
          <w:sz w:val="22"/>
          <w:szCs w:val="22"/>
        </w:rPr>
        <w:t> </w:t>
      </w:r>
      <w:r w:rsidR="00994D52" w:rsidRPr="00E740BD">
        <w:rPr>
          <w:rFonts w:ascii="Arial" w:hAnsi="Arial" w:cs="Arial"/>
          <w:color w:val="000000" w:themeColor="text1"/>
          <w:sz w:val="22"/>
          <w:szCs w:val="22"/>
        </w:rPr>
        <w:t>»</w:t>
      </w:r>
      <w:r w:rsidR="00762558" w:rsidRPr="00E740BD">
        <w:rPr>
          <w:rFonts w:ascii="Arial" w:hAnsi="Arial" w:cs="Arial"/>
          <w:color w:val="000000" w:themeColor="text1"/>
          <w:sz w:val="22"/>
          <w:szCs w:val="22"/>
        </w:rPr>
        <w:t xml:space="preserve"> </w:t>
      </w:r>
      <w:r w:rsidR="00014A97" w:rsidRPr="00E740BD">
        <w:rPr>
          <w:rFonts w:ascii="Arial" w:hAnsi="Arial" w:cs="Arial"/>
          <w:color w:val="000000" w:themeColor="text1"/>
          <w:sz w:val="22"/>
          <w:szCs w:val="22"/>
        </w:rPr>
        <w:t>à l’origine de</w:t>
      </w:r>
      <w:r w:rsidR="00762558" w:rsidRPr="00E740BD">
        <w:rPr>
          <w:rFonts w:ascii="Arial" w:hAnsi="Arial" w:cs="Arial"/>
          <w:color w:val="000000" w:themeColor="text1"/>
          <w:sz w:val="22"/>
          <w:szCs w:val="22"/>
        </w:rPr>
        <w:t xml:space="preserve"> </w:t>
      </w:r>
      <w:r w:rsidR="00BA78F7" w:rsidRPr="00E740BD">
        <w:rPr>
          <w:rFonts w:ascii="Arial" w:hAnsi="Arial" w:cs="Arial"/>
          <w:color w:val="000000" w:themeColor="text1"/>
          <w:sz w:val="22"/>
          <w:szCs w:val="22"/>
        </w:rPr>
        <w:t>la</w:t>
      </w:r>
      <w:r w:rsidR="00762558" w:rsidRPr="00E740BD">
        <w:rPr>
          <w:rFonts w:ascii="Arial" w:hAnsi="Arial" w:cs="Arial"/>
          <w:color w:val="000000" w:themeColor="text1"/>
          <w:sz w:val="22"/>
          <w:szCs w:val="22"/>
        </w:rPr>
        <w:t xml:space="preserve"> discrimination</w:t>
      </w:r>
      <w:r w:rsidR="00BA78F7" w:rsidRPr="00E740BD">
        <w:rPr>
          <w:rFonts w:ascii="Arial" w:hAnsi="Arial" w:cs="Arial"/>
          <w:color w:val="000000" w:themeColor="text1"/>
          <w:sz w:val="22"/>
          <w:szCs w:val="22"/>
        </w:rPr>
        <w:t xml:space="preserve"> </w:t>
      </w:r>
      <w:r w:rsidR="00014A97" w:rsidRPr="00E740BD">
        <w:rPr>
          <w:rFonts w:ascii="Arial" w:hAnsi="Arial" w:cs="Arial"/>
          <w:color w:val="000000" w:themeColor="text1"/>
          <w:sz w:val="22"/>
          <w:szCs w:val="22"/>
        </w:rPr>
        <w:t>raciale</w:t>
      </w:r>
      <w:r w:rsidR="00A36CD9" w:rsidRPr="00E740BD">
        <w:rPr>
          <w:rStyle w:val="Appelnotedebasdep"/>
          <w:rFonts w:ascii="Arial" w:hAnsi="Arial" w:cs="Arial"/>
          <w:color w:val="000000" w:themeColor="text1"/>
          <w:sz w:val="22"/>
          <w:szCs w:val="22"/>
        </w:rPr>
        <w:footnoteReference w:id="401"/>
      </w:r>
      <w:r w:rsidR="00994D52" w:rsidRPr="00E740BD">
        <w:rPr>
          <w:rFonts w:ascii="Arial" w:hAnsi="Arial" w:cs="Arial"/>
          <w:color w:val="000000" w:themeColor="text1"/>
          <w:sz w:val="22"/>
          <w:szCs w:val="22"/>
        </w:rPr>
        <w:t>.</w:t>
      </w:r>
      <w:r w:rsidR="005E0A45" w:rsidRPr="00E740BD">
        <w:rPr>
          <w:rFonts w:ascii="Arial" w:hAnsi="Arial" w:cs="Arial"/>
          <w:color w:val="000000" w:themeColor="text1"/>
          <w:sz w:val="22"/>
          <w:szCs w:val="22"/>
        </w:rPr>
        <w:t xml:space="preserve"> </w:t>
      </w:r>
      <w:r w:rsidR="004747FD" w:rsidRPr="00E740BD">
        <w:rPr>
          <w:rFonts w:ascii="Arial" w:hAnsi="Arial" w:cs="Arial"/>
          <w:color w:val="000000" w:themeColor="text1"/>
          <w:sz w:val="22"/>
          <w:szCs w:val="22"/>
        </w:rPr>
        <w:t xml:space="preserve">Plus précisément, </w:t>
      </w:r>
      <w:r w:rsidR="0066477E" w:rsidRPr="00E740BD">
        <w:rPr>
          <w:rFonts w:ascii="Arial" w:hAnsi="Arial" w:cs="Arial"/>
          <w:color w:val="000000" w:themeColor="text1"/>
          <w:sz w:val="22"/>
          <w:szCs w:val="22"/>
        </w:rPr>
        <w:t xml:space="preserve">comme on a pu le voir, </w:t>
      </w:r>
      <w:r w:rsidR="004747FD" w:rsidRPr="00E740BD">
        <w:rPr>
          <w:rFonts w:ascii="Arial" w:hAnsi="Arial" w:cs="Arial"/>
          <w:color w:val="000000" w:themeColor="text1"/>
          <w:sz w:val="22"/>
          <w:szCs w:val="22"/>
        </w:rPr>
        <w:t xml:space="preserve">le racisme consiste en </w:t>
      </w:r>
      <w:r w:rsidR="006167D3" w:rsidRPr="00E740BD">
        <w:rPr>
          <w:rFonts w:ascii="Arial" w:hAnsi="Arial" w:cs="Arial"/>
          <w:color w:val="000000" w:themeColor="text1"/>
          <w:sz w:val="22"/>
          <w:szCs w:val="22"/>
        </w:rPr>
        <w:t xml:space="preserve">un </w:t>
      </w:r>
      <w:r w:rsidR="004747FD" w:rsidRPr="00E740BD">
        <w:rPr>
          <w:rFonts w:ascii="Arial" w:hAnsi="Arial" w:cs="Arial"/>
          <w:color w:val="000000" w:themeColor="text1"/>
          <w:sz w:val="22"/>
          <w:szCs w:val="22"/>
        </w:rPr>
        <w:t xml:space="preserve">processus </w:t>
      </w:r>
      <w:r w:rsidR="005F4F65" w:rsidRPr="00E740BD">
        <w:rPr>
          <w:rFonts w:ascii="Arial" w:hAnsi="Arial" w:cs="Arial"/>
          <w:color w:val="000000" w:themeColor="text1"/>
          <w:sz w:val="22"/>
          <w:szCs w:val="22"/>
        </w:rPr>
        <w:t>de construction et d’infériorisation de l’altérité, variant selon les contextes sociaux</w:t>
      </w:r>
      <w:r w:rsidR="00DD370D" w:rsidRPr="00E740BD">
        <w:rPr>
          <w:rFonts w:ascii="Arial" w:hAnsi="Arial" w:cs="Arial"/>
          <w:color w:val="000000" w:themeColor="text1"/>
          <w:sz w:val="22"/>
          <w:szCs w:val="22"/>
        </w:rPr>
        <w:t xml:space="preserve"> et les époques, mais aussi selon les rapports et enjeux de pouvoir. Ses </w:t>
      </w:r>
      <w:r w:rsidR="00B039EE" w:rsidRPr="00E740BD">
        <w:rPr>
          <w:rFonts w:ascii="Arial" w:hAnsi="Arial" w:cs="Arial"/>
          <w:color w:val="000000" w:themeColor="text1"/>
          <w:sz w:val="22"/>
          <w:szCs w:val="22"/>
        </w:rPr>
        <w:t>f</w:t>
      </w:r>
      <w:r w:rsidR="00DD370D" w:rsidRPr="00E740BD">
        <w:rPr>
          <w:rFonts w:ascii="Arial" w:hAnsi="Arial" w:cs="Arial"/>
          <w:color w:val="000000" w:themeColor="text1"/>
          <w:sz w:val="22"/>
          <w:szCs w:val="22"/>
        </w:rPr>
        <w:t>ormes ou manifestation</w:t>
      </w:r>
      <w:r w:rsidR="004F6AC1" w:rsidRPr="00E740BD">
        <w:rPr>
          <w:rFonts w:ascii="Arial" w:hAnsi="Arial" w:cs="Arial"/>
          <w:color w:val="000000" w:themeColor="text1"/>
          <w:sz w:val="22"/>
          <w:szCs w:val="22"/>
        </w:rPr>
        <w:t>s</w:t>
      </w:r>
      <w:r w:rsidR="00DD370D" w:rsidRPr="00E740BD">
        <w:rPr>
          <w:rFonts w:ascii="Arial" w:hAnsi="Arial" w:cs="Arial"/>
          <w:color w:val="000000" w:themeColor="text1"/>
          <w:sz w:val="22"/>
          <w:szCs w:val="22"/>
        </w:rPr>
        <w:t xml:space="preserve"> s’alimentent mutuellement</w:t>
      </w:r>
      <w:r w:rsidR="00FB6C24" w:rsidRPr="00E740BD">
        <w:rPr>
          <w:rFonts w:ascii="Arial" w:hAnsi="Arial" w:cs="Arial"/>
          <w:color w:val="000000" w:themeColor="text1"/>
          <w:sz w:val="22"/>
          <w:szCs w:val="22"/>
        </w:rPr>
        <w:t xml:space="preserve"> (catégorisation</w:t>
      </w:r>
      <w:r w:rsidR="00C82953" w:rsidRPr="00E740BD">
        <w:rPr>
          <w:rFonts w:ascii="Arial" w:hAnsi="Arial" w:cs="Arial"/>
          <w:color w:val="000000" w:themeColor="text1"/>
          <w:sz w:val="22"/>
          <w:szCs w:val="22"/>
        </w:rPr>
        <w:t>s</w:t>
      </w:r>
      <w:r w:rsidR="00FB6C24" w:rsidRPr="00E740BD">
        <w:rPr>
          <w:rFonts w:ascii="Arial" w:hAnsi="Arial" w:cs="Arial"/>
          <w:color w:val="000000" w:themeColor="text1"/>
          <w:sz w:val="22"/>
          <w:szCs w:val="22"/>
        </w:rPr>
        <w:t>, pensées, attitudes, préjugés</w:t>
      </w:r>
      <w:r w:rsidR="00F62539" w:rsidRPr="00E740BD">
        <w:rPr>
          <w:rFonts w:ascii="Arial" w:hAnsi="Arial" w:cs="Arial"/>
          <w:color w:val="000000" w:themeColor="text1"/>
          <w:sz w:val="22"/>
          <w:szCs w:val="22"/>
        </w:rPr>
        <w:t>, actes, discours, discriminations, violence</w:t>
      </w:r>
      <w:r w:rsidR="00C82953" w:rsidRPr="00E740BD">
        <w:rPr>
          <w:rFonts w:ascii="Arial" w:hAnsi="Arial" w:cs="Arial"/>
          <w:color w:val="000000" w:themeColor="text1"/>
          <w:sz w:val="22"/>
          <w:szCs w:val="22"/>
        </w:rPr>
        <w:t>s</w:t>
      </w:r>
      <w:r w:rsidR="00F62539" w:rsidRPr="00E740BD">
        <w:rPr>
          <w:rFonts w:ascii="Arial" w:hAnsi="Arial" w:cs="Arial"/>
          <w:color w:val="000000" w:themeColor="text1"/>
          <w:sz w:val="22"/>
          <w:szCs w:val="22"/>
        </w:rPr>
        <w:t>, etc.)</w:t>
      </w:r>
      <w:r w:rsidR="00FB6C24" w:rsidRPr="00E740BD">
        <w:rPr>
          <w:rFonts w:ascii="Arial" w:hAnsi="Arial" w:cs="Arial"/>
          <w:color w:val="000000" w:themeColor="text1"/>
          <w:sz w:val="22"/>
          <w:szCs w:val="22"/>
        </w:rPr>
        <w:t>, mais peuvent agir séparément</w:t>
      </w:r>
      <w:r w:rsidR="00C96DA1" w:rsidRPr="00E740BD">
        <w:rPr>
          <w:rFonts w:ascii="Arial" w:hAnsi="Arial" w:cs="Arial"/>
          <w:color w:val="000000" w:themeColor="text1"/>
          <w:sz w:val="22"/>
          <w:szCs w:val="22"/>
        </w:rPr>
        <w:t xml:space="preserve"> : </w:t>
      </w:r>
      <w:r w:rsidR="000639C8" w:rsidRPr="00E740BD">
        <w:rPr>
          <w:rFonts w:ascii="Arial" w:hAnsi="Arial" w:cs="Arial"/>
          <w:color w:val="000000" w:themeColor="text1"/>
          <w:sz w:val="22"/>
          <w:szCs w:val="22"/>
        </w:rPr>
        <w:t>«</w:t>
      </w:r>
      <w:r w:rsidR="000871BF" w:rsidRPr="00E740BD">
        <w:rPr>
          <w:rFonts w:ascii="Arial" w:hAnsi="Arial" w:cs="Arial"/>
          <w:color w:val="000000" w:themeColor="text1"/>
          <w:sz w:val="22"/>
          <w:szCs w:val="22"/>
        </w:rPr>
        <w:t> </w:t>
      </w:r>
      <w:r w:rsidR="000639C8" w:rsidRPr="00E740BD">
        <w:rPr>
          <w:rFonts w:ascii="Arial" w:hAnsi="Arial" w:cs="Arial"/>
          <w:color w:val="000000" w:themeColor="text1"/>
          <w:sz w:val="22"/>
          <w:szCs w:val="22"/>
        </w:rPr>
        <w:t xml:space="preserve">le </w:t>
      </w:r>
      <w:r w:rsidR="009F5A7C" w:rsidRPr="00E740BD">
        <w:rPr>
          <w:rFonts w:ascii="Arial" w:hAnsi="Arial" w:cs="Arial"/>
          <w:color w:val="000000" w:themeColor="text1"/>
          <w:sz w:val="22"/>
          <w:szCs w:val="22"/>
        </w:rPr>
        <w:t>stéréotype ne mène pas toujours au préjugé</w:t>
      </w:r>
      <w:r w:rsidR="00D22C21" w:rsidRPr="00E740BD">
        <w:rPr>
          <w:rFonts w:ascii="Arial" w:hAnsi="Arial" w:cs="Arial"/>
          <w:color w:val="000000" w:themeColor="text1"/>
          <w:sz w:val="22"/>
          <w:szCs w:val="22"/>
        </w:rPr>
        <w:t xml:space="preserve"> ni encore moins au comportement discriminatoire</w:t>
      </w:r>
      <w:r w:rsidR="00FD05A7" w:rsidRPr="00E740BD">
        <w:rPr>
          <w:rFonts w:ascii="Arial" w:hAnsi="Arial" w:cs="Arial"/>
          <w:color w:val="000000" w:themeColor="text1"/>
          <w:sz w:val="22"/>
          <w:szCs w:val="22"/>
        </w:rPr>
        <w:t>, mais il est, la plupart du temps</w:t>
      </w:r>
      <w:r w:rsidR="00356A94" w:rsidRPr="00E740BD">
        <w:rPr>
          <w:rFonts w:ascii="Arial" w:hAnsi="Arial" w:cs="Arial"/>
          <w:color w:val="000000" w:themeColor="text1"/>
          <w:sz w:val="22"/>
          <w:szCs w:val="22"/>
        </w:rPr>
        <w:t xml:space="preserve">, difficile </w:t>
      </w:r>
      <w:r w:rsidR="009431E3" w:rsidRPr="00E740BD">
        <w:rPr>
          <w:rFonts w:ascii="Arial" w:hAnsi="Arial" w:cs="Arial"/>
          <w:color w:val="000000" w:themeColor="text1"/>
          <w:sz w:val="22"/>
          <w:szCs w:val="22"/>
        </w:rPr>
        <w:t>de distinguer clairement leur moment d’émergence précis</w:t>
      </w:r>
      <w:r w:rsidR="000871BF" w:rsidRPr="00E740BD">
        <w:rPr>
          <w:rFonts w:ascii="Arial" w:hAnsi="Arial" w:cs="Arial"/>
          <w:color w:val="000000" w:themeColor="text1"/>
          <w:sz w:val="22"/>
          <w:szCs w:val="22"/>
        </w:rPr>
        <w:t> </w:t>
      </w:r>
      <w:r w:rsidR="009431E3" w:rsidRPr="00E740BD">
        <w:rPr>
          <w:rFonts w:ascii="Arial" w:hAnsi="Arial" w:cs="Arial"/>
          <w:color w:val="000000" w:themeColor="text1"/>
          <w:sz w:val="22"/>
          <w:szCs w:val="22"/>
        </w:rPr>
        <w:t>»</w:t>
      </w:r>
      <w:r w:rsidR="004B0C0F" w:rsidRPr="00E740BD">
        <w:rPr>
          <w:rStyle w:val="Appelnotedebasdep"/>
          <w:rFonts w:ascii="Arial" w:hAnsi="Arial" w:cs="Arial"/>
          <w:color w:val="000000" w:themeColor="text1"/>
          <w:sz w:val="22"/>
          <w:szCs w:val="22"/>
        </w:rPr>
        <w:footnoteReference w:id="402"/>
      </w:r>
      <w:r w:rsidR="009431E3" w:rsidRPr="00E740BD">
        <w:rPr>
          <w:rFonts w:ascii="Arial" w:hAnsi="Arial" w:cs="Arial"/>
          <w:color w:val="000000" w:themeColor="text1"/>
          <w:sz w:val="22"/>
          <w:szCs w:val="22"/>
        </w:rPr>
        <w:t>.</w:t>
      </w:r>
    </w:p>
    <w:p w14:paraId="68E47229" w14:textId="77777777" w:rsidR="005E0A45" w:rsidRPr="00E740BD" w:rsidRDefault="005E0A45" w:rsidP="00B84987">
      <w:pPr>
        <w:tabs>
          <w:tab w:val="left" w:pos="2268"/>
        </w:tabs>
        <w:spacing w:line="360" w:lineRule="auto"/>
        <w:rPr>
          <w:rFonts w:ascii="Arial" w:hAnsi="Arial" w:cs="Arial"/>
          <w:strike/>
          <w:sz w:val="22"/>
          <w:szCs w:val="22"/>
        </w:rPr>
      </w:pPr>
    </w:p>
    <w:p w14:paraId="037D26BB" w14:textId="3E574DFE" w:rsidR="005E0A45" w:rsidRPr="00E740BD" w:rsidRDefault="00880547" w:rsidP="00C77603">
      <w:pPr>
        <w:spacing w:line="360" w:lineRule="auto"/>
        <w:rPr>
          <w:rFonts w:ascii="Arial" w:hAnsi="Arial" w:cs="Arial"/>
          <w:color w:val="000000" w:themeColor="text1"/>
          <w:sz w:val="22"/>
          <w:szCs w:val="22"/>
          <w:shd w:val="clear" w:color="auto" w:fill="FFFFFF"/>
        </w:rPr>
      </w:pPr>
      <w:r w:rsidRPr="00E740BD">
        <w:rPr>
          <w:rFonts w:ascii="Arial" w:hAnsi="Arial" w:cs="Arial"/>
          <w:color w:val="272727"/>
          <w:sz w:val="22"/>
          <w:szCs w:val="22"/>
        </w:rPr>
        <w:t>Il</w:t>
      </w:r>
      <w:r w:rsidR="005E0A45" w:rsidRPr="00E740BD">
        <w:rPr>
          <w:rFonts w:ascii="Arial" w:hAnsi="Arial" w:cs="Arial"/>
          <w:color w:val="272727"/>
          <w:sz w:val="22"/>
          <w:szCs w:val="22"/>
        </w:rPr>
        <w:t xml:space="preserve"> </w:t>
      </w:r>
      <w:r w:rsidR="000B376D" w:rsidRPr="00E740BD">
        <w:rPr>
          <w:rFonts w:ascii="Arial" w:hAnsi="Arial" w:cs="Arial"/>
          <w:sz w:val="22"/>
          <w:szCs w:val="22"/>
        </w:rPr>
        <w:t xml:space="preserve">importe </w:t>
      </w:r>
      <w:r w:rsidR="008506F1" w:rsidRPr="00E740BD">
        <w:rPr>
          <w:rFonts w:ascii="Arial" w:hAnsi="Arial" w:cs="Arial"/>
          <w:sz w:val="22"/>
          <w:szCs w:val="22"/>
        </w:rPr>
        <w:t>par ailleurs</w:t>
      </w:r>
      <w:r w:rsidR="005E0A45" w:rsidRPr="00E740BD">
        <w:rPr>
          <w:rFonts w:ascii="Arial" w:hAnsi="Arial" w:cs="Arial"/>
          <w:sz w:val="22"/>
          <w:szCs w:val="22"/>
        </w:rPr>
        <w:t xml:space="preserve"> </w:t>
      </w:r>
      <w:r w:rsidR="00656A6D" w:rsidRPr="00E740BD">
        <w:rPr>
          <w:rFonts w:ascii="Arial" w:hAnsi="Arial" w:cs="Arial"/>
          <w:sz w:val="22"/>
          <w:szCs w:val="22"/>
        </w:rPr>
        <w:t xml:space="preserve">de rappeler que les tribunaux ont statué depuis plusieurs années maintenant qu’il n’est pas nécessaire de démontrer une intention discriminatoire pour reconnaître </w:t>
      </w:r>
      <w:r w:rsidR="00D80704" w:rsidRPr="00E740BD">
        <w:rPr>
          <w:rFonts w:ascii="Arial" w:hAnsi="Arial" w:cs="Arial"/>
          <w:sz w:val="22"/>
          <w:szCs w:val="22"/>
        </w:rPr>
        <w:t>l’existence d’une</w:t>
      </w:r>
      <w:r w:rsidR="00656A6D" w:rsidRPr="00E740BD">
        <w:rPr>
          <w:rFonts w:ascii="Arial" w:hAnsi="Arial" w:cs="Arial"/>
          <w:sz w:val="22"/>
          <w:szCs w:val="22"/>
        </w:rPr>
        <w:t xml:space="preserve"> discrimination : il suffit </w:t>
      </w:r>
      <w:r w:rsidR="008506F1" w:rsidRPr="00E740BD">
        <w:rPr>
          <w:rFonts w:ascii="Arial" w:hAnsi="Arial" w:cs="Arial"/>
          <w:sz w:val="22"/>
          <w:szCs w:val="22"/>
        </w:rPr>
        <w:t>plutôt de</w:t>
      </w:r>
      <w:r w:rsidR="00014A97" w:rsidRPr="00E740BD">
        <w:rPr>
          <w:rFonts w:ascii="Arial" w:hAnsi="Arial" w:cs="Arial"/>
          <w:sz w:val="22"/>
          <w:szCs w:val="22"/>
        </w:rPr>
        <w:t xml:space="preserve"> </w:t>
      </w:r>
      <w:r w:rsidR="00656A6D" w:rsidRPr="00E740BD">
        <w:rPr>
          <w:rFonts w:ascii="Arial" w:hAnsi="Arial" w:cs="Arial"/>
          <w:sz w:val="22"/>
          <w:szCs w:val="22"/>
        </w:rPr>
        <w:t>démontrer l’effet discriminatoire d’une norme ou d’une pratique</w:t>
      </w:r>
      <w:r w:rsidR="005E0A45" w:rsidRPr="00E740BD">
        <w:rPr>
          <w:rStyle w:val="Appelnotedebasdep"/>
          <w:rFonts w:ascii="Arial" w:hAnsi="Arial" w:cs="Arial"/>
          <w:sz w:val="22"/>
          <w:szCs w:val="22"/>
        </w:rPr>
        <w:footnoteReference w:id="403"/>
      </w:r>
      <w:r w:rsidR="00656A6D" w:rsidRPr="00E740BD">
        <w:rPr>
          <w:rFonts w:ascii="Arial" w:hAnsi="Arial" w:cs="Arial"/>
          <w:sz w:val="22"/>
          <w:szCs w:val="22"/>
        </w:rPr>
        <w:t xml:space="preserve">. </w:t>
      </w:r>
      <w:r w:rsidR="00582B33" w:rsidRPr="00E740BD">
        <w:rPr>
          <w:rFonts w:ascii="Arial" w:hAnsi="Arial" w:cs="Arial"/>
          <w:color w:val="000000" w:themeColor="text1"/>
          <w:sz w:val="22"/>
          <w:szCs w:val="22"/>
          <w:shd w:val="clear" w:color="auto" w:fill="FFFFFF"/>
        </w:rPr>
        <w:t xml:space="preserve">Celles-ci </w:t>
      </w:r>
      <w:r w:rsidR="005E0A45" w:rsidRPr="00E740BD">
        <w:rPr>
          <w:rFonts w:ascii="Arial" w:hAnsi="Arial" w:cs="Arial"/>
          <w:color w:val="000000" w:themeColor="text1"/>
          <w:sz w:val="22"/>
          <w:szCs w:val="22"/>
          <w:shd w:val="clear" w:color="auto" w:fill="FFFFFF"/>
        </w:rPr>
        <w:t xml:space="preserve">peuvent </w:t>
      </w:r>
      <w:r w:rsidR="007C680C" w:rsidRPr="00E740BD">
        <w:rPr>
          <w:rFonts w:ascii="Arial" w:hAnsi="Arial" w:cs="Arial"/>
          <w:color w:val="000000" w:themeColor="text1"/>
          <w:sz w:val="22"/>
          <w:szCs w:val="22"/>
          <w:shd w:val="clear" w:color="auto" w:fill="FFFFFF"/>
        </w:rPr>
        <w:t>être</w:t>
      </w:r>
      <w:r w:rsidR="005E0A45" w:rsidRPr="00E740BD">
        <w:rPr>
          <w:rFonts w:ascii="Arial" w:hAnsi="Arial" w:cs="Arial"/>
          <w:color w:val="000000" w:themeColor="text1"/>
          <w:sz w:val="22"/>
          <w:szCs w:val="22"/>
          <w:shd w:val="clear" w:color="auto" w:fill="FFFFFF"/>
        </w:rPr>
        <w:t xml:space="preserve"> discriminatoire</w:t>
      </w:r>
      <w:r w:rsidR="007C680C" w:rsidRPr="00E740BD">
        <w:rPr>
          <w:rFonts w:ascii="Arial" w:hAnsi="Arial" w:cs="Arial"/>
          <w:color w:val="000000" w:themeColor="text1"/>
          <w:sz w:val="22"/>
          <w:szCs w:val="22"/>
          <w:shd w:val="clear" w:color="auto" w:fill="FFFFFF"/>
        </w:rPr>
        <w:t>s</w:t>
      </w:r>
      <w:r w:rsidR="005E0A45" w:rsidRPr="00E740BD">
        <w:rPr>
          <w:rFonts w:ascii="Arial" w:hAnsi="Arial" w:cs="Arial"/>
          <w:color w:val="000000" w:themeColor="text1"/>
          <w:sz w:val="22"/>
          <w:szCs w:val="22"/>
          <w:shd w:val="clear" w:color="auto" w:fill="FFFFFF"/>
        </w:rPr>
        <w:t>, «</w:t>
      </w:r>
      <w:r w:rsidR="00E50A76" w:rsidRPr="00E740BD">
        <w:rPr>
          <w:rFonts w:ascii="Arial" w:hAnsi="Arial" w:cs="Arial"/>
          <w:color w:val="000000" w:themeColor="text1"/>
          <w:sz w:val="22"/>
          <w:szCs w:val="22"/>
          <w:shd w:val="clear" w:color="auto" w:fill="FFFFFF"/>
        </w:rPr>
        <w:t> </w:t>
      </w:r>
      <w:r w:rsidR="005E0A45" w:rsidRPr="00E740BD">
        <w:rPr>
          <w:rFonts w:ascii="Arial" w:hAnsi="Arial" w:cs="Arial"/>
          <w:color w:val="000000" w:themeColor="text1"/>
          <w:sz w:val="22"/>
          <w:szCs w:val="22"/>
          <w:shd w:val="clear" w:color="auto" w:fill="FFFFFF"/>
        </w:rPr>
        <w:t>même si cet effet n’a pas été voulu ni prévu</w:t>
      </w:r>
      <w:r w:rsidR="00E50A76" w:rsidRPr="00E740BD">
        <w:rPr>
          <w:rFonts w:ascii="Arial" w:hAnsi="Arial" w:cs="Arial"/>
          <w:color w:val="000000" w:themeColor="text1"/>
          <w:sz w:val="22"/>
          <w:szCs w:val="22"/>
          <w:shd w:val="clear" w:color="auto" w:fill="FFFFFF"/>
        </w:rPr>
        <w:t> </w:t>
      </w:r>
      <w:r w:rsidR="005E0A45" w:rsidRPr="00E740BD">
        <w:rPr>
          <w:rFonts w:ascii="Arial" w:hAnsi="Arial" w:cs="Arial"/>
          <w:color w:val="000000" w:themeColor="text1"/>
          <w:sz w:val="22"/>
          <w:szCs w:val="22"/>
          <w:shd w:val="clear" w:color="auto" w:fill="FFFFFF"/>
        </w:rPr>
        <w:t>»</w:t>
      </w:r>
      <w:r w:rsidR="005E0A45" w:rsidRPr="00E740BD">
        <w:rPr>
          <w:rStyle w:val="Appelnotedebasdep"/>
          <w:rFonts w:ascii="Arial" w:hAnsi="Arial" w:cs="Arial"/>
          <w:color w:val="000000" w:themeColor="text1"/>
          <w:sz w:val="22"/>
          <w:szCs w:val="22"/>
          <w:shd w:val="clear" w:color="auto" w:fill="FFFFFF"/>
        </w:rPr>
        <w:footnoteReference w:id="404"/>
      </w:r>
      <w:r w:rsidR="005E0A45" w:rsidRPr="00E740BD">
        <w:rPr>
          <w:rFonts w:ascii="Arial" w:hAnsi="Arial" w:cs="Arial"/>
          <w:color w:val="000000" w:themeColor="text1"/>
          <w:sz w:val="22"/>
          <w:szCs w:val="22"/>
          <w:shd w:val="clear" w:color="auto" w:fill="FFFFFF"/>
        </w:rPr>
        <w:t>.</w:t>
      </w:r>
      <w:r w:rsidR="005C18DA" w:rsidRPr="00E740BD">
        <w:rPr>
          <w:rFonts w:ascii="Arial" w:hAnsi="Arial" w:cs="Arial"/>
          <w:color w:val="000000" w:themeColor="text1"/>
          <w:sz w:val="22"/>
          <w:szCs w:val="22"/>
          <w:shd w:val="clear" w:color="auto" w:fill="FFFFFF"/>
        </w:rPr>
        <w:t xml:space="preserve"> </w:t>
      </w:r>
      <w:r w:rsidR="000E452A" w:rsidRPr="00E740BD">
        <w:rPr>
          <w:rFonts w:ascii="Arial" w:hAnsi="Arial" w:cs="Arial"/>
          <w:color w:val="000000" w:themeColor="text1"/>
          <w:sz w:val="22"/>
          <w:szCs w:val="22"/>
          <w:shd w:val="clear" w:color="auto" w:fill="FFFFFF"/>
        </w:rPr>
        <w:t>Comme énoncé dans le rapport Abella, cité à de nombreuses reprises dans la jurisprudence de la Cour suprême en matière d’égalité, l</w:t>
      </w:r>
      <w:r w:rsidR="005C18DA" w:rsidRPr="00E740BD">
        <w:rPr>
          <w:rFonts w:ascii="Arial" w:hAnsi="Arial" w:cs="Arial"/>
          <w:color w:val="000000" w:themeColor="text1"/>
          <w:sz w:val="22"/>
          <w:szCs w:val="22"/>
          <w:shd w:val="clear" w:color="auto" w:fill="FFFFFF"/>
        </w:rPr>
        <w:t xml:space="preserve">’on doit </w:t>
      </w:r>
      <w:r w:rsidR="007C680C" w:rsidRPr="00E740BD">
        <w:rPr>
          <w:rFonts w:ascii="Arial" w:hAnsi="Arial" w:cs="Arial"/>
          <w:color w:val="000000" w:themeColor="text1"/>
          <w:sz w:val="22"/>
          <w:szCs w:val="22"/>
          <w:shd w:val="clear" w:color="auto" w:fill="FFFFFF"/>
        </w:rPr>
        <w:t xml:space="preserve">en ce sens </w:t>
      </w:r>
      <w:r w:rsidR="005C18DA" w:rsidRPr="00E740BD">
        <w:rPr>
          <w:rFonts w:ascii="Arial" w:hAnsi="Arial" w:cs="Arial"/>
          <w:color w:val="000000" w:themeColor="text1"/>
          <w:sz w:val="22"/>
          <w:szCs w:val="22"/>
          <w:shd w:val="clear" w:color="auto" w:fill="FFFFFF"/>
        </w:rPr>
        <w:t xml:space="preserve">se soucier avant tout </w:t>
      </w:r>
      <w:r w:rsidR="000E452A" w:rsidRPr="00E740BD">
        <w:rPr>
          <w:rFonts w:ascii="Arial" w:hAnsi="Arial" w:cs="Arial"/>
          <w:color w:val="000000" w:themeColor="text1"/>
          <w:sz w:val="22"/>
          <w:szCs w:val="22"/>
          <w:shd w:val="clear" w:color="auto" w:fill="FFFFFF"/>
        </w:rPr>
        <w:t>des</w:t>
      </w:r>
      <w:r w:rsidR="005C18DA" w:rsidRPr="00E740BD">
        <w:rPr>
          <w:rFonts w:ascii="Arial" w:hAnsi="Arial" w:cs="Arial"/>
          <w:color w:val="000000" w:themeColor="text1"/>
          <w:sz w:val="22"/>
          <w:szCs w:val="22"/>
          <w:shd w:val="clear" w:color="auto" w:fill="FFFFFF"/>
        </w:rPr>
        <w:t xml:space="preserve"> conséquences</w:t>
      </w:r>
      <w:r w:rsidR="000E452A" w:rsidRPr="00E740BD">
        <w:rPr>
          <w:rFonts w:ascii="Arial" w:hAnsi="Arial" w:cs="Arial"/>
          <w:color w:val="000000" w:themeColor="text1"/>
          <w:sz w:val="22"/>
          <w:szCs w:val="22"/>
          <w:shd w:val="clear" w:color="auto" w:fill="FFFFFF"/>
        </w:rPr>
        <w:t xml:space="preserve"> discriminatoires des règles, normes, pratiques ou comportements</w:t>
      </w:r>
      <w:r w:rsidR="002620B3" w:rsidRPr="00E740BD">
        <w:rPr>
          <w:rFonts w:ascii="Arial" w:hAnsi="Arial" w:cs="Arial"/>
          <w:color w:val="000000" w:themeColor="text1"/>
          <w:sz w:val="22"/>
          <w:szCs w:val="22"/>
          <w:shd w:val="clear" w:color="auto" w:fill="FFFFFF"/>
        </w:rPr>
        <w:t> </w:t>
      </w:r>
      <w:r w:rsidR="005C18DA" w:rsidRPr="00E740BD">
        <w:rPr>
          <w:rFonts w:ascii="Arial" w:hAnsi="Arial" w:cs="Arial"/>
          <w:color w:val="000000" w:themeColor="text1"/>
          <w:sz w:val="22"/>
          <w:szCs w:val="22"/>
          <w:shd w:val="clear" w:color="auto" w:fill="FFFFFF"/>
        </w:rPr>
        <w:t>:</w:t>
      </w:r>
    </w:p>
    <w:p w14:paraId="7C6682D8" w14:textId="77777777" w:rsidR="00B700FA" w:rsidRPr="00E740BD" w:rsidRDefault="00B700FA" w:rsidP="00B84987">
      <w:pPr>
        <w:tabs>
          <w:tab w:val="left" w:pos="2268"/>
        </w:tabs>
        <w:spacing w:line="360" w:lineRule="auto"/>
        <w:rPr>
          <w:rFonts w:ascii="Arial" w:hAnsi="Arial" w:cs="Arial"/>
          <w:strike/>
          <w:sz w:val="22"/>
          <w:szCs w:val="22"/>
        </w:rPr>
      </w:pPr>
    </w:p>
    <w:p w14:paraId="14C6A27C" w14:textId="635D8F25" w:rsidR="005C18DA" w:rsidRPr="00E740BD" w:rsidRDefault="005C18DA" w:rsidP="00334E2F">
      <w:pPr>
        <w:ind w:left="851" w:right="996"/>
        <w:rPr>
          <w:rFonts w:ascii="Arial" w:hAnsi="Arial" w:cs="Arial"/>
          <w:sz w:val="20"/>
          <w:szCs w:val="20"/>
        </w:rPr>
      </w:pPr>
      <w:r w:rsidRPr="00E740BD">
        <w:rPr>
          <w:rFonts w:ascii="Arial" w:hAnsi="Arial" w:cs="Arial"/>
          <w:sz w:val="20"/>
          <w:szCs w:val="20"/>
        </w:rPr>
        <w:t>«</w:t>
      </w:r>
      <w:r w:rsidR="00E50A76" w:rsidRPr="00E740BD">
        <w:rPr>
          <w:rFonts w:ascii="Arial" w:hAnsi="Arial" w:cs="Arial"/>
          <w:sz w:val="20"/>
          <w:szCs w:val="20"/>
        </w:rPr>
        <w:t> </w:t>
      </w:r>
      <w:r w:rsidRPr="00E740BD">
        <w:rPr>
          <w:rFonts w:ascii="Arial" w:hAnsi="Arial" w:cs="Arial"/>
          <w:sz w:val="20"/>
          <w:szCs w:val="20"/>
        </w:rPr>
        <w:t>Ce sont les conséquences qui constituent l</w:t>
      </w:r>
      <w:r w:rsidR="002D36DB" w:rsidRPr="00E740BD">
        <w:rPr>
          <w:rFonts w:ascii="Arial" w:hAnsi="Arial" w:cs="Arial"/>
          <w:sz w:val="20"/>
          <w:szCs w:val="20"/>
        </w:rPr>
        <w:t>’</w:t>
      </w:r>
      <w:r w:rsidRPr="00E740BD">
        <w:rPr>
          <w:rFonts w:ascii="Arial" w:hAnsi="Arial" w:cs="Arial"/>
          <w:sz w:val="20"/>
          <w:szCs w:val="20"/>
        </w:rPr>
        <w:t>essentiel de la (discrimination systémique). Cette dernière suggère qu</w:t>
      </w:r>
      <w:r w:rsidR="002D36DB" w:rsidRPr="00E740BD">
        <w:rPr>
          <w:rFonts w:ascii="Arial" w:hAnsi="Arial" w:cs="Arial"/>
          <w:sz w:val="20"/>
          <w:szCs w:val="20"/>
        </w:rPr>
        <w:t>’</w:t>
      </w:r>
      <w:r w:rsidRPr="00E740BD">
        <w:rPr>
          <w:rFonts w:ascii="Arial" w:hAnsi="Arial" w:cs="Arial"/>
          <w:sz w:val="20"/>
          <w:szCs w:val="20"/>
        </w:rPr>
        <w:t>il est plus important de se pencher sur l</w:t>
      </w:r>
      <w:r w:rsidR="002D36DB" w:rsidRPr="00E740BD">
        <w:rPr>
          <w:rFonts w:ascii="Arial" w:hAnsi="Arial" w:cs="Arial"/>
          <w:sz w:val="20"/>
          <w:szCs w:val="20"/>
        </w:rPr>
        <w:t>’</w:t>
      </w:r>
      <w:r w:rsidRPr="00E740BD">
        <w:rPr>
          <w:rFonts w:ascii="Arial" w:hAnsi="Arial" w:cs="Arial"/>
          <w:sz w:val="20"/>
          <w:szCs w:val="20"/>
        </w:rPr>
        <w:t>incidence inexorable de la discrimination sur les particuliers ou les groupes que de chercher à savoir s</w:t>
      </w:r>
      <w:r w:rsidR="002D36DB" w:rsidRPr="00E740BD">
        <w:rPr>
          <w:rFonts w:ascii="Arial" w:hAnsi="Arial" w:cs="Arial"/>
          <w:sz w:val="20"/>
          <w:szCs w:val="20"/>
        </w:rPr>
        <w:t>’</w:t>
      </w:r>
      <w:r w:rsidRPr="00E740BD">
        <w:rPr>
          <w:rFonts w:ascii="Arial" w:hAnsi="Arial" w:cs="Arial"/>
          <w:sz w:val="20"/>
          <w:szCs w:val="20"/>
        </w:rPr>
        <w:t>il s</w:t>
      </w:r>
      <w:r w:rsidR="002D36DB" w:rsidRPr="00E740BD">
        <w:rPr>
          <w:rFonts w:ascii="Arial" w:hAnsi="Arial" w:cs="Arial"/>
          <w:sz w:val="20"/>
          <w:szCs w:val="20"/>
        </w:rPr>
        <w:t>’</w:t>
      </w:r>
      <w:r w:rsidRPr="00E740BD">
        <w:rPr>
          <w:rFonts w:ascii="Arial" w:hAnsi="Arial" w:cs="Arial"/>
          <w:sz w:val="20"/>
          <w:szCs w:val="20"/>
        </w:rPr>
        <w:t>agit de discrimination insouciante ou intentionnelle.</w:t>
      </w:r>
      <w:r w:rsidR="00E50A76"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405"/>
      </w:r>
      <w:r w:rsidRPr="00E740BD">
        <w:rPr>
          <w:rFonts w:ascii="Arial" w:hAnsi="Arial" w:cs="Arial"/>
          <w:sz w:val="20"/>
          <w:szCs w:val="20"/>
        </w:rPr>
        <w:t xml:space="preserve"> </w:t>
      </w:r>
    </w:p>
    <w:p w14:paraId="0C2BF158" w14:textId="77777777" w:rsidR="00B700FA" w:rsidRPr="00E740BD" w:rsidRDefault="00B700FA" w:rsidP="00B84987">
      <w:pPr>
        <w:tabs>
          <w:tab w:val="left" w:pos="2268"/>
        </w:tabs>
        <w:spacing w:line="360" w:lineRule="auto"/>
        <w:rPr>
          <w:rFonts w:ascii="Arial" w:hAnsi="Arial" w:cs="Arial"/>
          <w:strike/>
          <w:sz w:val="22"/>
          <w:szCs w:val="22"/>
        </w:rPr>
      </w:pPr>
    </w:p>
    <w:p w14:paraId="707C5BB7" w14:textId="182EF940" w:rsidR="00EB483A" w:rsidRPr="00E740BD" w:rsidRDefault="008506F1" w:rsidP="00C77603">
      <w:pPr>
        <w:pStyle w:val="NormalWeb"/>
        <w:shd w:val="clear" w:color="auto" w:fill="FFFFFF"/>
        <w:spacing w:before="0" w:beforeAutospacing="0" w:after="0" w:afterAutospacing="0" w:line="360" w:lineRule="auto"/>
        <w:rPr>
          <w:rFonts w:ascii="Arial" w:hAnsi="Arial" w:cs="Arial"/>
          <w:sz w:val="22"/>
          <w:szCs w:val="22"/>
        </w:rPr>
      </w:pPr>
      <w:r w:rsidRPr="00E740BD">
        <w:rPr>
          <w:rFonts w:ascii="Arial" w:hAnsi="Arial" w:cs="Arial"/>
          <w:sz w:val="22"/>
          <w:szCs w:val="22"/>
        </w:rPr>
        <w:lastRenderedPageBreak/>
        <w:t>C</w:t>
      </w:r>
      <w:r w:rsidR="005E0A45" w:rsidRPr="00E740BD">
        <w:rPr>
          <w:rFonts w:ascii="Arial" w:hAnsi="Arial" w:cs="Arial"/>
          <w:sz w:val="22"/>
          <w:szCs w:val="22"/>
        </w:rPr>
        <w:t xml:space="preserve">ompte tenu de l’objet de </w:t>
      </w:r>
      <w:r w:rsidR="00EC6E7D" w:rsidRPr="00E740BD">
        <w:rPr>
          <w:rFonts w:ascii="Arial" w:hAnsi="Arial" w:cs="Arial"/>
          <w:sz w:val="22"/>
          <w:szCs w:val="22"/>
        </w:rPr>
        <w:t>ce document de réflexion</w:t>
      </w:r>
      <w:r w:rsidR="005E0A45" w:rsidRPr="00E740BD">
        <w:rPr>
          <w:rFonts w:ascii="Arial" w:hAnsi="Arial" w:cs="Arial"/>
          <w:sz w:val="22"/>
          <w:szCs w:val="22"/>
        </w:rPr>
        <w:t xml:space="preserve">, nous n’allons pas reprendre dans le détail la typologie des formes de discrimination </w:t>
      </w:r>
      <w:r w:rsidR="00243A5A" w:rsidRPr="00E740BD">
        <w:rPr>
          <w:rFonts w:ascii="Arial" w:hAnsi="Arial" w:cs="Arial"/>
          <w:sz w:val="22"/>
          <w:szCs w:val="22"/>
        </w:rPr>
        <w:t>—</w:t>
      </w:r>
      <w:r w:rsidR="005E0A45" w:rsidRPr="00E740BD">
        <w:rPr>
          <w:rFonts w:ascii="Arial" w:hAnsi="Arial" w:cs="Arial"/>
          <w:sz w:val="22"/>
          <w:szCs w:val="22"/>
        </w:rPr>
        <w:t xml:space="preserve"> directe</w:t>
      </w:r>
      <w:r w:rsidRPr="00E740BD">
        <w:rPr>
          <w:rFonts w:ascii="Arial" w:hAnsi="Arial" w:cs="Arial"/>
          <w:sz w:val="22"/>
          <w:szCs w:val="22"/>
        </w:rPr>
        <w:t xml:space="preserve"> (intentionnelle)</w:t>
      </w:r>
      <w:r w:rsidR="005E0A45" w:rsidRPr="00E740BD">
        <w:rPr>
          <w:rFonts w:ascii="Arial" w:hAnsi="Arial" w:cs="Arial"/>
          <w:sz w:val="22"/>
          <w:szCs w:val="22"/>
        </w:rPr>
        <w:t>, indirecte</w:t>
      </w:r>
      <w:r w:rsidRPr="00E740BD">
        <w:rPr>
          <w:rFonts w:ascii="Arial" w:hAnsi="Arial" w:cs="Arial"/>
          <w:sz w:val="22"/>
          <w:szCs w:val="22"/>
        </w:rPr>
        <w:t xml:space="preserve"> (ou par effet préjudiciable)</w:t>
      </w:r>
      <w:r w:rsidR="005E0A45" w:rsidRPr="00E740BD">
        <w:rPr>
          <w:rFonts w:ascii="Arial" w:hAnsi="Arial" w:cs="Arial"/>
          <w:sz w:val="22"/>
          <w:szCs w:val="22"/>
        </w:rPr>
        <w:t xml:space="preserve"> et systémique </w:t>
      </w:r>
      <w:r w:rsidR="00243A5A" w:rsidRPr="00E740BD">
        <w:rPr>
          <w:rFonts w:ascii="Arial" w:hAnsi="Arial" w:cs="Arial"/>
          <w:sz w:val="22"/>
          <w:szCs w:val="22"/>
        </w:rPr>
        <w:t>—</w:t>
      </w:r>
      <w:r w:rsidR="005E0A45" w:rsidRPr="00E740BD">
        <w:rPr>
          <w:rFonts w:ascii="Arial" w:hAnsi="Arial" w:cs="Arial"/>
          <w:sz w:val="22"/>
          <w:szCs w:val="22"/>
        </w:rPr>
        <w:t xml:space="preserve">, mais plutôt </w:t>
      </w:r>
      <w:r w:rsidR="00880547" w:rsidRPr="00E740BD">
        <w:rPr>
          <w:rFonts w:ascii="Arial" w:hAnsi="Arial" w:cs="Arial"/>
          <w:sz w:val="22"/>
          <w:szCs w:val="22"/>
        </w:rPr>
        <w:t xml:space="preserve">nous </w:t>
      </w:r>
      <w:r w:rsidR="000B376D" w:rsidRPr="00E740BD">
        <w:rPr>
          <w:rFonts w:ascii="Arial" w:hAnsi="Arial" w:cs="Arial"/>
          <w:sz w:val="22"/>
          <w:szCs w:val="22"/>
        </w:rPr>
        <w:t xml:space="preserve">attarder à </w:t>
      </w:r>
      <w:r w:rsidR="00914F66" w:rsidRPr="00E740BD">
        <w:rPr>
          <w:rFonts w:ascii="Arial" w:hAnsi="Arial" w:cs="Arial"/>
          <w:sz w:val="22"/>
          <w:szCs w:val="22"/>
        </w:rPr>
        <w:t>cette troisième</w:t>
      </w:r>
      <w:r w:rsidR="000B376D" w:rsidRPr="00E740BD">
        <w:rPr>
          <w:rFonts w:ascii="Arial" w:hAnsi="Arial" w:cs="Arial"/>
          <w:sz w:val="22"/>
          <w:szCs w:val="22"/>
        </w:rPr>
        <w:t xml:space="preserve"> forme</w:t>
      </w:r>
      <w:r w:rsidR="005E0A45" w:rsidRPr="00E740BD">
        <w:rPr>
          <w:rFonts w:ascii="Arial" w:hAnsi="Arial" w:cs="Arial"/>
          <w:sz w:val="22"/>
          <w:szCs w:val="22"/>
        </w:rPr>
        <w:t>. Il s’agit</w:t>
      </w:r>
      <w:r w:rsidR="000B376D" w:rsidRPr="00E740BD">
        <w:rPr>
          <w:rFonts w:ascii="Arial" w:hAnsi="Arial" w:cs="Arial"/>
          <w:sz w:val="22"/>
          <w:szCs w:val="22"/>
        </w:rPr>
        <w:t xml:space="preserve"> </w:t>
      </w:r>
      <w:r w:rsidR="005E0A45" w:rsidRPr="00E740BD">
        <w:rPr>
          <w:rFonts w:ascii="Arial" w:hAnsi="Arial" w:cs="Arial"/>
          <w:sz w:val="22"/>
          <w:szCs w:val="22"/>
        </w:rPr>
        <w:t>plus particulièrement d’exposer le contenu de</w:t>
      </w:r>
      <w:r w:rsidR="000B376D" w:rsidRPr="00E740BD">
        <w:rPr>
          <w:rFonts w:ascii="Arial" w:hAnsi="Arial" w:cs="Arial"/>
          <w:sz w:val="22"/>
          <w:szCs w:val="22"/>
        </w:rPr>
        <w:t xml:space="preserve"> la notion de «</w:t>
      </w:r>
      <w:r w:rsidR="00E50A76" w:rsidRPr="00E740BD">
        <w:rPr>
          <w:rFonts w:ascii="Arial" w:hAnsi="Arial" w:cs="Arial"/>
          <w:sz w:val="22"/>
          <w:szCs w:val="22"/>
        </w:rPr>
        <w:t> </w:t>
      </w:r>
      <w:r w:rsidR="000B376D" w:rsidRPr="00E740BD">
        <w:rPr>
          <w:rFonts w:ascii="Arial" w:hAnsi="Arial" w:cs="Arial"/>
          <w:sz w:val="22"/>
          <w:szCs w:val="22"/>
        </w:rPr>
        <w:t>systémique</w:t>
      </w:r>
      <w:r w:rsidR="00E50A76" w:rsidRPr="00E740BD">
        <w:rPr>
          <w:rFonts w:ascii="Arial" w:hAnsi="Arial" w:cs="Arial"/>
          <w:sz w:val="22"/>
          <w:szCs w:val="22"/>
        </w:rPr>
        <w:t> </w:t>
      </w:r>
      <w:r w:rsidR="000B376D" w:rsidRPr="00E740BD">
        <w:rPr>
          <w:rFonts w:ascii="Arial" w:hAnsi="Arial" w:cs="Arial"/>
          <w:sz w:val="22"/>
          <w:szCs w:val="22"/>
        </w:rPr>
        <w:t xml:space="preserve">». </w:t>
      </w:r>
    </w:p>
    <w:p w14:paraId="2306D1FD" w14:textId="77777777" w:rsidR="005E0A45" w:rsidRPr="00E740BD" w:rsidRDefault="005E0A45" w:rsidP="00B84987">
      <w:pPr>
        <w:tabs>
          <w:tab w:val="left" w:pos="2268"/>
        </w:tabs>
        <w:spacing w:line="360" w:lineRule="auto"/>
        <w:rPr>
          <w:rFonts w:ascii="Arial" w:hAnsi="Arial" w:cs="Arial"/>
          <w:strike/>
          <w:sz w:val="22"/>
          <w:szCs w:val="22"/>
        </w:rPr>
      </w:pPr>
    </w:p>
    <w:p w14:paraId="71045D6B" w14:textId="2568D163" w:rsidR="00195C17" w:rsidRPr="00E740BD" w:rsidRDefault="00195C17" w:rsidP="00C77603">
      <w:pPr>
        <w:spacing w:line="360" w:lineRule="auto"/>
        <w:rPr>
          <w:rFonts w:ascii="Arial" w:eastAsia="Calibri" w:hAnsi="Arial" w:cs="Arial"/>
          <w:sz w:val="22"/>
          <w:szCs w:val="22"/>
        </w:rPr>
      </w:pPr>
      <w:r w:rsidRPr="00E740BD">
        <w:rPr>
          <w:rFonts w:ascii="Arial" w:eastAsia="Calibri" w:hAnsi="Arial" w:cs="Arial"/>
          <w:sz w:val="22"/>
          <w:szCs w:val="22"/>
        </w:rPr>
        <w:t xml:space="preserve">Dans le document </w:t>
      </w:r>
      <w:r w:rsidRPr="00E740BD">
        <w:rPr>
          <w:rFonts w:ascii="Arial" w:eastAsia="Calibri" w:hAnsi="Arial" w:cs="Arial"/>
          <w:i/>
          <w:sz w:val="22"/>
          <w:szCs w:val="22"/>
        </w:rPr>
        <w:t>Pour une approche intégrée de la discrimination systémique : convergences et contributions des sciences sociales et du droit</w:t>
      </w:r>
      <w:r w:rsidRPr="00E740BD">
        <w:rPr>
          <w:rFonts w:ascii="Arial" w:eastAsia="Calibri" w:hAnsi="Arial" w:cs="Arial"/>
          <w:sz w:val="22"/>
          <w:szCs w:val="22"/>
        </w:rPr>
        <w:t xml:space="preserve">, Muriel Garon écrivait </w:t>
      </w:r>
      <w:r w:rsidR="00525644" w:rsidRPr="00E740BD">
        <w:rPr>
          <w:rFonts w:ascii="Arial" w:eastAsia="Calibri" w:hAnsi="Arial" w:cs="Arial"/>
          <w:sz w:val="22"/>
          <w:szCs w:val="22"/>
        </w:rPr>
        <w:t xml:space="preserve">très justement </w:t>
      </w:r>
      <w:r w:rsidRPr="00E740BD">
        <w:rPr>
          <w:rFonts w:ascii="Arial" w:eastAsia="Calibri" w:hAnsi="Arial" w:cs="Arial"/>
          <w:sz w:val="22"/>
          <w:szCs w:val="22"/>
        </w:rPr>
        <w:t>en 1986 :</w:t>
      </w:r>
    </w:p>
    <w:p w14:paraId="35631503" w14:textId="77777777" w:rsidR="00F13E04" w:rsidRPr="00E740BD" w:rsidRDefault="00F13E04" w:rsidP="00B84987">
      <w:pPr>
        <w:tabs>
          <w:tab w:val="left" w:pos="2268"/>
        </w:tabs>
        <w:spacing w:line="360" w:lineRule="auto"/>
        <w:rPr>
          <w:rFonts w:ascii="Arial" w:hAnsi="Arial" w:cs="Arial"/>
          <w:strike/>
          <w:sz w:val="22"/>
          <w:szCs w:val="22"/>
        </w:rPr>
      </w:pPr>
    </w:p>
    <w:p w14:paraId="1CC88C10" w14:textId="70132AB1" w:rsidR="00195C17" w:rsidRPr="00E740BD" w:rsidRDefault="00195C17" w:rsidP="00E21871">
      <w:pPr>
        <w:spacing w:after="120"/>
        <w:ind w:left="851" w:right="996"/>
        <w:rPr>
          <w:rFonts w:ascii="Arial" w:eastAsia="Calibri" w:hAnsi="Arial" w:cs="Arial"/>
          <w:sz w:val="20"/>
          <w:szCs w:val="20"/>
        </w:rPr>
      </w:pPr>
      <w:r w:rsidRPr="00E740BD">
        <w:rPr>
          <w:rFonts w:ascii="Arial" w:eastAsia="Calibri" w:hAnsi="Arial" w:cs="Arial"/>
          <w:sz w:val="20"/>
          <w:szCs w:val="20"/>
        </w:rPr>
        <w:t>«</w:t>
      </w:r>
      <w:r w:rsidR="00E50A76" w:rsidRPr="00E740BD">
        <w:rPr>
          <w:rFonts w:ascii="Arial" w:eastAsia="Calibri" w:hAnsi="Arial" w:cs="Arial"/>
          <w:sz w:val="20"/>
          <w:szCs w:val="20"/>
        </w:rPr>
        <w:t> </w:t>
      </w:r>
      <w:r w:rsidRPr="00E740BD">
        <w:rPr>
          <w:rFonts w:ascii="Arial" w:eastAsia="Calibri" w:hAnsi="Arial" w:cs="Arial"/>
          <w:sz w:val="20"/>
          <w:szCs w:val="20"/>
        </w:rPr>
        <w:t xml:space="preserve">[…] </w:t>
      </w:r>
      <w:r w:rsidRPr="00E740BD">
        <w:rPr>
          <w:rFonts w:ascii="Arial" w:eastAsia="Calibri" w:hAnsi="Arial" w:cs="Arial"/>
          <w:sz w:val="20"/>
          <w:szCs w:val="20"/>
          <w:u w:val="single"/>
        </w:rPr>
        <w:t>l’aspect systémique de la discrimination se situe dans l’enchaînement dynamique de facteurs qui a pour résultat l’exclusion ou la préférence d’un groupe donné dans l’exercice d’un droit. C’est par ces interrelations dynamiques que les situations d’infériorisation ou de mise à l’écart qui se développent dans un secteur peuvent se répercuter dans d’autres secteurs et finalement marquer l’ensemble du système</w:t>
      </w:r>
      <w:r w:rsidRPr="00E740BD">
        <w:rPr>
          <w:rFonts w:ascii="Arial" w:eastAsia="Calibri" w:hAnsi="Arial" w:cs="Arial"/>
          <w:sz w:val="20"/>
          <w:szCs w:val="20"/>
        </w:rPr>
        <w:t>.</w:t>
      </w:r>
      <w:r w:rsidR="00E50A76" w:rsidRPr="00E740BD">
        <w:rPr>
          <w:rFonts w:ascii="Arial" w:eastAsia="Calibri" w:hAnsi="Arial" w:cs="Arial"/>
          <w:sz w:val="20"/>
          <w:szCs w:val="20"/>
        </w:rPr>
        <w:t> </w:t>
      </w:r>
      <w:r w:rsidRPr="00E740BD">
        <w:rPr>
          <w:rFonts w:ascii="Arial" w:eastAsia="Calibri" w:hAnsi="Arial" w:cs="Arial"/>
          <w:sz w:val="20"/>
          <w:szCs w:val="20"/>
        </w:rPr>
        <w:t>»</w:t>
      </w:r>
    </w:p>
    <w:p w14:paraId="733D5DC5" w14:textId="3CF70080" w:rsidR="00195C17" w:rsidRPr="00E740BD" w:rsidRDefault="00195C17" w:rsidP="00437551">
      <w:pPr>
        <w:ind w:left="851" w:right="996"/>
        <w:rPr>
          <w:rFonts w:ascii="Arial" w:eastAsia="Calibri" w:hAnsi="Arial" w:cs="Arial"/>
          <w:sz w:val="20"/>
          <w:szCs w:val="20"/>
        </w:rPr>
      </w:pPr>
      <w:r w:rsidRPr="00E740BD">
        <w:rPr>
          <w:rFonts w:ascii="Arial" w:eastAsia="Calibri" w:hAnsi="Arial" w:cs="Arial"/>
          <w:sz w:val="20"/>
          <w:szCs w:val="20"/>
        </w:rPr>
        <w:t>«</w:t>
      </w:r>
      <w:r w:rsidR="00E50A76" w:rsidRPr="00E740BD">
        <w:rPr>
          <w:rFonts w:ascii="Arial" w:eastAsia="Calibri" w:hAnsi="Arial" w:cs="Arial"/>
          <w:sz w:val="20"/>
          <w:szCs w:val="20"/>
        </w:rPr>
        <w:t> </w:t>
      </w:r>
      <w:r w:rsidRPr="00E740BD">
        <w:rPr>
          <w:rFonts w:ascii="Arial" w:eastAsia="Calibri" w:hAnsi="Arial" w:cs="Arial"/>
          <w:sz w:val="20"/>
          <w:szCs w:val="20"/>
        </w:rPr>
        <w:t xml:space="preserve">[…] le terme de discrimination systémique devrait être réservé pour coiffer toute approche </w:t>
      </w:r>
      <w:r w:rsidRPr="00E740BD">
        <w:rPr>
          <w:rFonts w:ascii="Arial" w:eastAsia="Calibri" w:hAnsi="Arial" w:cs="Arial"/>
          <w:sz w:val="20"/>
          <w:szCs w:val="20"/>
          <w:u w:val="single"/>
        </w:rPr>
        <w:t>visant à retracer la genèse et la dynamique de l’ensemble des manifestations de la discrimination dans un milieu donné</w:t>
      </w:r>
      <w:r w:rsidRPr="00E740BD">
        <w:rPr>
          <w:rFonts w:ascii="Arial" w:eastAsia="Calibri" w:hAnsi="Arial" w:cs="Arial"/>
          <w:sz w:val="20"/>
          <w:szCs w:val="20"/>
        </w:rPr>
        <w:t>. Ce terme couvre ainsi les pratiques intentionnelles et les distinctions discriminatoires fondées sur des motifs de divers ordres (discrimination directe), d’une part, et les pratiques neutres ayant un effet discriminatoire (discrimination indirecte), d’autre part.</w:t>
      </w:r>
      <w:r w:rsidR="00E50A76" w:rsidRPr="00E740BD">
        <w:rPr>
          <w:rFonts w:ascii="Arial" w:eastAsia="Calibri" w:hAnsi="Arial" w:cs="Arial"/>
          <w:sz w:val="20"/>
          <w:szCs w:val="20"/>
        </w:rPr>
        <w:t> </w:t>
      </w:r>
      <w:r w:rsidRPr="00E740BD">
        <w:rPr>
          <w:rFonts w:ascii="Arial" w:eastAsia="Calibri" w:hAnsi="Arial" w:cs="Arial"/>
          <w:sz w:val="20"/>
          <w:szCs w:val="20"/>
        </w:rPr>
        <w:t>»</w:t>
      </w:r>
      <w:r w:rsidR="00F13E04" w:rsidRPr="00E740BD">
        <w:rPr>
          <w:rStyle w:val="Appelnotedebasdep"/>
          <w:rFonts w:ascii="Arial" w:eastAsia="Calibri" w:hAnsi="Arial" w:cs="Arial"/>
          <w:sz w:val="20"/>
          <w:szCs w:val="20"/>
        </w:rPr>
        <w:footnoteReference w:id="406"/>
      </w:r>
      <w:r w:rsidR="000E6CAD" w:rsidRPr="00E740BD">
        <w:rPr>
          <w:rFonts w:ascii="Arial" w:eastAsia="Calibri" w:hAnsi="Arial" w:cs="Arial"/>
          <w:sz w:val="20"/>
          <w:szCs w:val="20"/>
        </w:rPr>
        <w:t xml:space="preserve"> </w:t>
      </w:r>
      <w:r w:rsidR="000E6CAD" w:rsidRPr="00E740BD">
        <w:rPr>
          <w:rFonts w:ascii="Arial" w:eastAsia="Calibri" w:hAnsi="Arial" w:cs="Arial"/>
          <w:sz w:val="20"/>
          <w:szCs w:val="20"/>
          <w:lang w:eastAsia="en-US"/>
        </w:rPr>
        <w:t>[Notre soulignement]</w:t>
      </w:r>
      <w:r w:rsidR="000E6CAD" w:rsidRPr="00E740BD">
        <w:rPr>
          <w:rFonts w:ascii="Arial" w:hAnsi="Arial" w:cs="Arial"/>
          <w:sz w:val="20"/>
          <w:szCs w:val="20"/>
        </w:rPr>
        <w:t xml:space="preserve"> </w:t>
      </w:r>
      <w:r w:rsidR="000E6CAD" w:rsidRPr="00E740BD">
        <w:rPr>
          <w:rFonts w:ascii="Arial" w:hAnsi="Arial" w:cs="Arial"/>
          <w:b/>
          <w:bCs/>
          <w:i/>
          <w:iCs/>
          <w:color w:val="6F6F6F"/>
          <w:sz w:val="20"/>
          <w:szCs w:val="20"/>
          <w:shd w:val="clear" w:color="auto" w:fill="FFFFFF"/>
        </w:rPr>
        <w:t xml:space="preserve"> </w:t>
      </w:r>
    </w:p>
    <w:p w14:paraId="76CB8B8E" w14:textId="5C88EF7F" w:rsidR="00B700FA" w:rsidRPr="00E740BD" w:rsidRDefault="00B700FA" w:rsidP="00B84987">
      <w:pPr>
        <w:tabs>
          <w:tab w:val="left" w:pos="2268"/>
        </w:tabs>
        <w:spacing w:line="360" w:lineRule="auto"/>
        <w:rPr>
          <w:rFonts w:ascii="Arial" w:hAnsi="Arial" w:cs="Arial"/>
          <w:strike/>
          <w:sz w:val="22"/>
          <w:szCs w:val="22"/>
        </w:rPr>
      </w:pPr>
    </w:p>
    <w:p w14:paraId="584D5A1A" w14:textId="79B5CC68" w:rsidR="008506F1" w:rsidRPr="00E740BD" w:rsidRDefault="008506F1" w:rsidP="00C77603">
      <w:pPr>
        <w:spacing w:line="360" w:lineRule="auto"/>
        <w:ind w:right="720"/>
        <w:rPr>
          <w:rFonts w:ascii="Arial" w:eastAsia="Calibri" w:hAnsi="Arial" w:cs="Arial"/>
          <w:sz w:val="22"/>
          <w:szCs w:val="22"/>
        </w:rPr>
      </w:pPr>
      <w:r w:rsidRPr="00E740BD">
        <w:rPr>
          <w:rFonts w:ascii="Arial" w:eastAsia="Calibri" w:hAnsi="Arial" w:cs="Arial"/>
          <w:sz w:val="22"/>
          <w:szCs w:val="22"/>
        </w:rPr>
        <w:t xml:space="preserve">Ou comme le résume bien Pierre </w:t>
      </w:r>
      <w:proofErr w:type="spellStart"/>
      <w:r w:rsidRPr="00E740BD">
        <w:rPr>
          <w:rFonts w:ascii="Arial" w:eastAsia="Calibri" w:hAnsi="Arial" w:cs="Arial"/>
          <w:sz w:val="22"/>
          <w:szCs w:val="22"/>
        </w:rPr>
        <w:t>Bosset</w:t>
      </w:r>
      <w:proofErr w:type="spellEnd"/>
      <w:r w:rsidRPr="00E740BD">
        <w:rPr>
          <w:rFonts w:ascii="Arial" w:eastAsia="Calibri" w:hAnsi="Arial" w:cs="Arial"/>
          <w:sz w:val="22"/>
          <w:szCs w:val="22"/>
        </w:rPr>
        <w:t> :</w:t>
      </w:r>
    </w:p>
    <w:p w14:paraId="4E6F9B81" w14:textId="77777777" w:rsidR="00B700FA" w:rsidRPr="00E740BD" w:rsidRDefault="00B700FA" w:rsidP="00B84987">
      <w:pPr>
        <w:tabs>
          <w:tab w:val="left" w:pos="2268"/>
        </w:tabs>
        <w:spacing w:line="360" w:lineRule="auto"/>
        <w:rPr>
          <w:rFonts w:ascii="Arial" w:hAnsi="Arial" w:cs="Arial"/>
          <w:strike/>
          <w:sz w:val="22"/>
          <w:szCs w:val="22"/>
        </w:rPr>
      </w:pPr>
    </w:p>
    <w:p w14:paraId="640ADC4E" w14:textId="46E30381" w:rsidR="00030896" w:rsidRPr="00E740BD" w:rsidRDefault="00371AF5" w:rsidP="00E21871">
      <w:pPr>
        <w:pStyle w:val="NormalWeb"/>
        <w:spacing w:before="0" w:beforeAutospacing="0" w:after="0" w:afterAutospacing="0"/>
        <w:ind w:left="851" w:right="996"/>
        <w:rPr>
          <w:rFonts w:ascii="Arial" w:hAnsi="Arial" w:cs="Arial"/>
        </w:rPr>
      </w:pPr>
      <w:r w:rsidRPr="00E740BD">
        <w:rPr>
          <w:rFonts w:ascii="Arial" w:hAnsi="Arial" w:cs="Arial"/>
          <w:sz w:val="20"/>
          <w:szCs w:val="20"/>
        </w:rPr>
        <w:t>«</w:t>
      </w:r>
      <w:r w:rsidR="00E50A76" w:rsidRPr="00E740BD">
        <w:rPr>
          <w:rFonts w:ascii="Arial" w:hAnsi="Arial" w:cs="Arial"/>
          <w:sz w:val="20"/>
          <w:szCs w:val="20"/>
        </w:rPr>
        <w:t> </w:t>
      </w:r>
      <w:r w:rsidR="008506F1" w:rsidRPr="00E740BD">
        <w:rPr>
          <w:rFonts w:ascii="Arial" w:hAnsi="Arial" w:cs="Arial"/>
          <w:sz w:val="20"/>
          <w:szCs w:val="20"/>
        </w:rPr>
        <w:t>Cette perspective systémique</w:t>
      </w:r>
      <w:r w:rsidR="008506F1" w:rsidRPr="00E740BD">
        <w:rPr>
          <w:rFonts w:ascii="Arial" w:hAnsi="Arial" w:cs="Arial"/>
          <w:position w:val="8"/>
          <w:sz w:val="14"/>
          <w:szCs w:val="14"/>
        </w:rPr>
        <w:t xml:space="preserve"> </w:t>
      </w:r>
      <w:r w:rsidR="008506F1" w:rsidRPr="00E740BD">
        <w:rPr>
          <w:rFonts w:ascii="Arial" w:hAnsi="Arial" w:cs="Arial"/>
          <w:sz w:val="20"/>
          <w:szCs w:val="20"/>
        </w:rPr>
        <w:t xml:space="preserve">montre que </w:t>
      </w:r>
      <w:r w:rsidR="008506F1" w:rsidRPr="00E740BD">
        <w:rPr>
          <w:rFonts w:ascii="Arial" w:hAnsi="Arial" w:cs="Arial"/>
          <w:sz w:val="20"/>
          <w:szCs w:val="20"/>
          <w:u w:val="single"/>
        </w:rPr>
        <w:t>les pratiques de discrimination (directe ou indirecte) ne constituent généralement que des maillons de chaînes autrement plus longues et complexes</w:t>
      </w:r>
      <w:r w:rsidR="00EE3258" w:rsidRPr="00E740BD">
        <w:rPr>
          <w:rFonts w:ascii="Arial" w:hAnsi="Arial" w:cs="Arial"/>
          <w:sz w:val="20"/>
          <w:szCs w:val="20"/>
          <w:u w:val="single"/>
        </w:rPr>
        <w:t> </w:t>
      </w:r>
      <w:r w:rsidR="008506F1" w:rsidRPr="00E740BD">
        <w:rPr>
          <w:rFonts w:ascii="Arial" w:hAnsi="Arial" w:cs="Arial"/>
          <w:sz w:val="20"/>
          <w:szCs w:val="20"/>
          <w:u w:val="single"/>
        </w:rPr>
        <w:t>; que les pratiques discriminatoires se renforcent les unes les autres</w:t>
      </w:r>
      <w:r w:rsidR="00EE3258" w:rsidRPr="00E740BD">
        <w:rPr>
          <w:rFonts w:ascii="Arial" w:hAnsi="Arial" w:cs="Arial"/>
          <w:sz w:val="20"/>
          <w:szCs w:val="20"/>
          <w:u w:val="single"/>
        </w:rPr>
        <w:t> </w:t>
      </w:r>
      <w:r w:rsidR="008506F1" w:rsidRPr="00E740BD">
        <w:rPr>
          <w:rFonts w:ascii="Arial" w:hAnsi="Arial" w:cs="Arial"/>
          <w:sz w:val="20"/>
          <w:szCs w:val="20"/>
          <w:u w:val="single"/>
        </w:rPr>
        <w:t>; et que les résultats cumulatifs dépassent les responsabilités pouvant être évaluées localement</w:t>
      </w:r>
      <w:r w:rsidR="008506F1" w:rsidRPr="00E740BD">
        <w:rPr>
          <w:rFonts w:ascii="Arial" w:hAnsi="Arial" w:cs="Arial"/>
          <w:sz w:val="20"/>
          <w:szCs w:val="20"/>
        </w:rPr>
        <w:t xml:space="preserve">. Ainsi, en milieu de travail, </w:t>
      </w:r>
      <w:r w:rsidR="008506F1" w:rsidRPr="00E740BD">
        <w:rPr>
          <w:rFonts w:ascii="Arial" w:hAnsi="Arial" w:cs="Arial"/>
          <w:sz w:val="20"/>
          <w:szCs w:val="20"/>
          <w:u w:val="single"/>
        </w:rPr>
        <w:t xml:space="preserve">le caractère systémique de la discrimination </w:t>
      </w:r>
      <w:r w:rsidRPr="00E740BD">
        <w:rPr>
          <w:rFonts w:ascii="Arial" w:hAnsi="Arial" w:cs="Arial"/>
          <w:sz w:val="20"/>
          <w:szCs w:val="20"/>
          <w:u w:val="single"/>
        </w:rPr>
        <w:t xml:space="preserve">dépend </w:t>
      </w:r>
      <w:r w:rsidR="008506F1" w:rsidRPr="00E740BD">
        <w:rPr>
          <w:rFonts w:ascii="Arial" w:hAnsi="Arial" w:cs="Arial"/>
          <w:sz w:val="20"/>
          <w:szCs w:val="20"/>
          <w:u w:val="single"/>
        </w:rPr>
        <w:t>de facteurs qui ne se résument pas au seul système d’emploi, mais</w:t>
      </w:r>
      <w:r w:rsidRPr="00E740BD">
        <w:rPr>
          <w:rFonts w:ascii="Arial" w:hAnsi="Arial" w:cs="Arial"/>
          <w:sz w:val="20"/>
          <w:szCs w:val="20"/>
          <w:u w:val="single"/>
        </w:rPr>
        <w:t xml:space="preserve"> relèvent </w:t>
      </w:r>
      <w:r w:rsidR="008506F1" w:rsidRPr="00E740BD">
        <w:rPr>
          <w:rFonts w:ascii="Arial" w:hAnsi="Arial" w:cs="Arial"/>
          <w:sz w:val="20"/>
          <w:szCs w:val="20"/>
          <w:u w:val="single"/>
        </w:rPr>
        <w:t>aussi de l’environnement de l’entreprise</w:t>
      </w:r>
      <w:r w:rsidR="008506F1" w:rsidRPr="00E740BD">
        <w:rPr>
          <w:rFonts w:ascii="Arial" w:hAnsi="Arial" w:cs="Arial"/>
          <w:sz w:val="20"/>
          <w:szCs w:val="20"/>
        </w:rPr>
        <w:t xml:space="preserve"> (l</w:t>
      </w:r>
      <w:r w:rsidRPr="00E740BD">
        <w:rPr>
          <w:rFonts w:ascii="Arial" w:hAnsi="Arial" w:cs="Arial"/>
          <w:sz w:val="20"/>
          <w:szCs w:val="20"/>
        </w:rPr>
        <w:t xml:space="preserve">’orientation </w:t>
      </w:r>
      <w:r w:rsidR="008506F1" w:rsidRPr="00E740BD">
        <w:rPr>
          <w:rFonts w:ascii="Arial" w:hAnsi="Arial" w:cs="Arial"/>
          <w:sz w:val="20"/>
          <w:szCs w:val="20"/>
        </w:rPr>
        <w:t xml:space="preserve">professionnelle des étudiants, par exemple) et de l’attitude des acteurs </w:t>
      </w:r>
      <w:r w:rsidRPr="00E740BD">
        <w:rPr>
          <w:rFonts w:ascii="Arial" w:hAnsi="Arial" w:cs="Arial"/>
          <w:sz w:val="20"/>
          <w:szCs w:val="20"/>
        </w:rPr>
        <w:t>concernés</w:t>
      </w:r>
      <w:r w:rsidR="008506F1" w:rsidRPr="00E740BD">
        <w:rPr>
          <w:rFonts w:ascii="Arial" w:hAnsi="Arial" w:cs="Arial"/>
          <w:sz w:val="20"/>
          <w:szCs w:val="20"/>
        </w:rPr>
        <w:t xml:space="preserve"> (par exemple, le harcèlement subi par des travailleurs</w:t>
      </w:r>
      <w:proofErr w:type="gramStart"/>
      <w:r w:rsidR="008506F1" w:rsidRPr="00E740BD">
        <w:rPr>
          <w:rFonts w:ascii="Arial" w:hAnsi="Arial" w:cs="Arial"/>
          <w:sz w:val="20"/>
          <w:szCs w:val="20"/>
        </w:rPr>
        <w:t xml:space="preserve"> «minoritaires</w:t>
      </w:r>
      <w:proofErr w:type="gramEnd"/>
      <w:r w:rsidR="008506F1" w:rsidRPr="00E740BD">
        <w:rPr>
          <w:rFonts w:ascii="Arial" w:hAnsi="Arial" w:cs="Arial"/>
          <w:sz w:val="20"/>
          <w:szCs w:val="20"/>
        </w:rPr>
        <w:t xml:space="preserve">» au sein </w:t>
      </w:r>
      <w:r w:rsidRPr="00E740BD">
        <w:rPr>
          <w:rFonts w:ascii="Arial" w:hAnsi="Arial" w:cs="Arial"/>
          <w:sz w:val="20"/>
          <w:szCs w:val="20"/>
        </w:rPr>
        <w:t xml:space="preserve">d’un </w:t>
      </w:r>
      <w:r w:rsidR="008506F1" w:rsidRPr="00E740BD">
        <w:rPr>
          <w:rFonts w:ascii="Arial" w:hAnsi="Arial" w:cs="Arial"/>
          <w:sz w:val="20"/>
          <w:szCs w:val="20"/>
        </w:rPr>
        <w:t xml:space="preserve">milieu de travail </w:t>
      </w:r>
      <w:r w:rsidRPr="00E740BD">
        <w:rPr>
          <w:rFonts w:ascii="Arial" w:hAnsi="Arial" w:cs="Arial"/>
          <w:sz w:val="20"/>
          <w:szCs w:val="20"/>
        </w:rPr>
        <w:t>homogène</w:t>
      </w:r>
      <w:r w:rsidR="008506F1" w:rsidRPr="00E740BD">
        <w:rPr>
          <w:rFonts w:ascii="Arial" w:hAnsi="Arial" w:cs="Arial"/>
          <w:sz w:val="20"/>
          <w:szCs w:val="20"/>
        </w:rPr>
        <w:t>).</w:t>
      </w:r>
      <w:r w:rsidR="00E50A76"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407"/>
      </w:r>
      <w:r w:rsidR="000E6CAD" w:rsidRPr="00E740BD">
        <w:rPr>
          <w:rFonts w:ascii="Arial" w:hAnsi="Arial" w:cs="Arial"/>
          <w:sz w:val="20"/>
          <w:szCs w:val="20"/>
        </w:rPr>
        <w:t xml:space="preserve"> </w:t>
      </w:r>
      <w:r w:rsidR="000E6CAD" w:rsidRPr="00E740BD">
        <w:rPr>
          <w:rFonts w:ascii="Arial" w:eastAsia="Calibri" w:hAnsi="Arial" w:cs="Arial"/>
          <w:sz w:val="20"/>
          <w:szCs w:val="20"/>
          <w:lang w:eastAsia="en-US"/>
        </w:rPr>
        <w:t>[Notre soulignement]</w:t>
      </w:r>
      <w:r w:rsidR="000E6CAD" w:rsidRPr="00E740BD">
        <w:rPr>
          <w:rFonts w:ascii="Arial" w:hAnsi="Arial" w:cs="Arial"/>
          <w:sz w:val="20"/>
          <w:szCs w:val="20"/>
        </w:rPr>
        <w:t xml:space="preserve"> </w:t>
      </w:r>
      <w:r w:rsidR="000E6CAD" w:rsidRPr="00E740BD">
        <w:rPr>
          <w:rFonts w:ascii="Arial" w:hAnsi="Arial" w:cs="Arial"/>
          <w:b/>
          <w:bCs/>
          <w:i/>
          <w:iCs/>
          <w:color w:val="6F6F6F"/>
          <w:sz w:val="20"/>
          <w:szCs w:val="20"/>
          <w:shd w:val="clear" w:color="auto" w:fill="FFFFFF"/>
        </w:rPr>
        <w:t xml:space="preserve"> </w:t>
      </w:r>
    </w:p>
    <w:p w14:paraId="5029A2F4" w14:textId="77777777" w:rsidR="00030896" w:rsidRPr="00E740BD" w:rsidRDefault="00030896" w:rsidP="00B84987">
      <w:pPr>
        <w:tabs>
          <w:tab w:val="left" w:pos="2268"/>
        </w:tabs>
        <w:spacing w:line="360" w:lineRule="auto"/>
        <w:rPr>
          <w:rFonts w:ascii="Arial" w:hAnsi="Arial" w:cs="Arial"/>
          <w:strike/>
          <w:sz w:val="22"/>
          <w:szCs w:val="22"/>
        </w:rPr>
      </w:pPr>
    </w:p>
    <w:p w14:paraId="63B1E333" w14:textId="0BF88A08" w:rsidR="001C1D73" w:rsidRPr="00E740BD" w:rsidRDefault="00816EF3" w:rsidP="00C77603">
      <w:pPr>
        <w:spacing w:line="360" w:lineRule="auto"/>
        <w:rPr>
          <w:rFonts w:ascii="Arial" w:hAnsi="Arial" w:cs="Arial"/>
          <w:sz w:val="22"/>
          <w:szCs w:val="22"/>
        </w:rPr>
      </w:pPr>
      <w:r w:rsidRPr="00E740BD">
        <w:rPr>
          <w:rFonts w:ascii="Arial" w:hAnsi="Arial" w:cs="Arial"/>
          <w:sz w:val="22"/>
          <w:szCs w:val="22"/>
        </w:rPr>
        <w:t>Dès 1987</w:t>
      </w:r>
      <w:r w:rsidR="001C1D73" w:rsidRPr="00E740BD">
        <w:rPr>
          <w:rFonts w:ascii="Arial" w:hAnsi="Arial" w:cs="Arial"/>
          <w:sz w:val="22"/>
          <w:szCs w:val="22"/>
        </w:rPr>
        <w:t xml:space="preserve">, la Cour suprême </w:t>
      </w:r>
      <w:r w:rsidRPr="00E740BD">
        <w:rPr>
          <w:rFonts w:ascii="Arial" w:hAnsi="Arial" w:cs="Arial"/>
          <w:sz w:val="22"/>
          <w:szCs w:val="22"/>
        </w:rPr>
        <w:t xml:space="preserve">a formellement reconnu </w:t>
      </w:r>
      <w:r w:rsidR="001C1D73" w:rsidRPr="00E740BD">
        <w:rPr>
          <w:rFonts w:ascii="Arial" w:hAnsi="Arial" w:cs="Arial"/>
          <w:sz w:val="22"/>
          <w:szCs w:val="22"/>
        </w:rPr>
        <w:t>la discrimination systémique</w:t>
      </w:r>
      <w:r w:rsidR="008D630A" w:rsidRPr="00E740BD">
        <w:rPr>
          <w:rFonts w:ascii="Arial" w:hAnsi="Arial" w:cs="Arial"/>
          <w:sz w:val="22"/>
          <w:szCs w:val="22"/>
        </w:rPr>
        <w:t xml:space="preserve"> en</w:t>
      </w:r>
      <w:r w:rsidR="00BD54B1" w:rsidRPr="00E740BD">
        <w:rPr>
          <w:rFonts w:ascii="Arial" w:hAnsi="Arial" w:cs="Arial"/>
          <w:sz w:val="22"/>
          <w:szCs w:val="22"/>
        </w:rPr>
        <w:t xml:space="preserve"> matière d’emploi</w:t>
      </w:r>
      <w:r w:rsidRPr="00E740BD">
        <w:rPr>
          <w:rFonts w:ascii="Arial" w:hAnsi="Arial" w:cs="Arial"/>
          <w:sz w:val="22"/>
          <w:szCs w:val="22"/>
        </w:rPr>
        <w:t xml:space="preserve"> comme étant</w:t>
      </w:r>
      <w:r w:rsidR="002620B3" w:rsidRPr="00E740BD">
        <w:rPr>
          <w:rFonts w:ascii="Arial" w:hAnsi="Arial" w:cs="Arial"/>
          <w:sz w:val="22"/>
          <w:szCs w:val="22"/>
        </w:rPr>
        <w:t> </w:t>
      </w:r>
      <w:r w:rsidR="001C1D73" w:rsidRPr="00E740BD">
        <w:rPr>
          <w:rFonts w:ascii="Arial" w:hAnsi="Arial" w:cs="Arial"/>
          <w:sz w:val="22"/>
          <w:szCs w:val="22"/>
        </w:rPr>
        <w:t>:</w:t>
      </w:r>
    </w:p>
    <w:p w14:paraId="1E0A2D34" w14:textId="77777777" w:rsidR="00B700FA" w:rsidRPr="00E740BD" w:rsidRDefault="00B700FA" w:rsidP="00B84987">
      <w:pPr>
        <w:tabs>
          <w:tab w:val="left" w:pos="2268"/>
        </w:tabs>
        <w:spacing w:line="360" w:lineRule="auto"/>
        <w:rPr>
          <w:rFonts w:ascii="Arial" w:hAnsi="Arial" w:cs="Arial"/>
          <w:strike/>
          <w:sz w:val="22"/>
          <w:szCs w:val="22"/>
        </w:rPr>
      </w:pPr>
    </w:p>
    <w:p w14:paraId="3A660F4B" w14:textId="0E0A4DDF" w:rsidR="001C1D73" w:rsidRPr="00E740BD" w:rsidRDefault="001C1D73" w:rsidP="00E21871">
      <w:pPr>
        <w:ind w:left="851" w:right="996"/>
        <w:rPr>
          <w:rFonts w:ascii="Arial" w:hAnsi="Arial" w:cs="Arial"/>
          <w:sz w:val="20"/>
          <w:szCs w:val="20"/>
        </w:rPr>
      </w:pPr>
      <w:r w:rsidRPr="00E740BD">
        <w:rPr>
          <w:rFonts w:ascii="Arial" w:hAnsi="Arial" w:cs="Arial"/>
          <w:sz w:val="20"/>
          <w:szCs w:val="20"/>
        </w:rPr>
        <w:lastRenderedPageBreak/>
        <w:t>«</w:t>
      </w:r>
      <w:r w:rsidR="00E50A76" w:rsidRPr="00E740BD">
        <w:rPr>
          <w:rFonts w:ascii="Arial" w:hAnsi="Arial" w:cs="Arial"/>
          <w:sz w:val="20"/>
          <w:szCs w:val="20"/>
        </w:rPr>
        <w:t> </w:t>
      </w:r>
      <w:r w:rsidRPr="00E740BD">
        <w:rPr>
          <w:rFonts w:ascii="Arial" w:hAnsi="Arial" w:cs="Arial"/>
          <w:sz w:val="20"/>
          <w:szCs w:val="20"/>
        </w:rPr>
        <w:t>[…]</w:t>
      </w:r>
      <w:r w:rsidR="00E324E0" w:rsidRPr="00E740BD">
        <w:rPr>
          <w:rFonts w:ascii="Arial" w:hAnsi="Arial" w:cs="Arial"/>
          <w:sz w:val="20"/>
          <w:szCs w:val="20"/>
        </w:rPr>
        <w:t xml:space="preserve"> </w:t>
      </w:r>
      <w:r w:rsidRPr="00E740BD">
        <w:rPr>
          <w:rFonts w:ascii="Arial" w:hAnsi="Arial" w:cs="Arial"/>
          <w:sz w:val="20"/>
          <w:szCs w:val="20"/>
        </w:rPr>
        <w:t xml:space="preserve">la discrimination qui résulte simplement de l’application des méthodes établies de recrutement, d’embauche et de promotion, dont ni l’une ni l’autre n’a été nécessairement conçue pour promouvoir la discrimination. </w:t>
      </w:r>
      <w:r w:rsidRPr="00E740BD">
        <w:rPr>
          <w:rFonts w:ascii="Arial" w:hAnsi="Arial" w:cs="Arial"/>
          <w:sz w:val="20"/>
          <w:szCs w:val="20"/>
          <w:u w:val="single"/>
        </w:rPr>
        <w:t>La discrimination est alors renforcée par l’exclusion même du groupe désavantagé, du fait que l’exclusion favorise la conviction tant à l’intérieur qu’à l’extérieur du groupe, qu’elle résulte de forces «</w:t>
      </w:r>
      <w:r w:rsidR="00E50A76" w:rsidRPr="00E740BD">
        <w:rPr>
          <w:rFonts w:ascii="Arial" w:hAnsi="Arial" w:cs="Arial"/>
          <w:sz w:val="20"/>
          <w:szCs w:val="20"/>
          <w:u w:val="single"/>
        </w:rPr>
        <w:t> </w:t>
      </w:r>
      <w:r w:rsidRPr="00E740BD">
        <w:rPr>
          <w:rFonts w:ascii="Arial" w:hAnsi="Arial" w:cs="Arial"/>
          <w:sz w:val="20"/>
          <w:szCs w:val="20"/>
          <w:u w:val="single"/>
        </w:rPr>
        <w:t>naturelles</w:t>
      </w:r>
      <w:r w:rsidR="00E50A76" w:rsidRPr="00E740BD">
        <w:rPr>
          <w:rFonts w:ascii="Arial" w:hAnsi="Arial" w:cs="Arial"/>
          <w:sz w:val="20"/>
          <w:szCs w:val="20"/>
          <w:u w:val="single"/>
        </w:rPr>
        <w:t> </w:t>
      </w:r>
      <w:r w:rsidRPr="00E740BD">
        <w:rPr>
          <w:rFonts w:ascii="Arial" w:hAnsi="Arial" w:cs="Arial"/>
          <w:sz w:val="20"/>
          <w:szCs w:val="20"/>
          <w:u w:val="single"/>
        </w:rPr>
        <w:t>», par exemple que les femmes «</w:t>
      </w:r>
      <w:r w:rsidR="00E50A76" w:rsidRPr="00E740BD">
        <w:rPr>
          <w:rFonts w:ascii="Arial" w:hAnsi="Arial" w:cs="Arial"/>
          <w:sz w:val="20"/>
          <w:szCs w:val="20"/>
          <w:u w:val="single"/>
        </w:rPr>
        <w:t> </w:t>
      </w:r>
      <w:r w:rsidRPr="00E740BD">
        <w:rPr>
          <w:rFonts w:ascii="Arial" w:hAnsi="Arial" w:cs="Arial"/>
          <w:sz w:val="20"/>
          <w:szCs w:val="20"/>
          <w:u w:val="single"/>
        </w:rPr>
        <w:t>ne peuvent tout simplement pas faire le travail</w:t>
      </w:r>
      <w:r w:rsidR="00E50A76" w:rsidRPr="00E740BD">
        <w:rPr>
          <w:rFonts w:ascii="Arial" w:hAnsi="Arial" w:cs="Arial"/>
          <w:sz w:val="20"/>
          <w:szCs w:val="20"/>
          <w:u w:val="single"/>
        </w:rPr>
        <w:t> </w:t>
      </w:r>
      <w:r w:rsidRPr="00E740BD">
        <w:rPr>
          <w:rFonts w:ascii="Arial" w:hAnsi="Arial" w:cs="Arial"/>
          <w:sz w:val="20"/>
          <w:szCs w:val="20"/>
        </w:rPr>
        <w:t>»</w:t>
      </w:r>
      <w:r w:rsidR="00567000" w:rsidRPr="00E740BD">
        <w:rPr>
          <w:rStyle w:val="Appelnotedebasdep"/>
          <w:rFonts w:ascii="Arial" w:hAnsi="Arial" w:cs="Arial"/>
          <w:sz w:val="20"/>
          <w:szCs w:val="20"/>
        </w:rPr>
        <w:footnoteReference w:id="408"/>
      </w:r>
      <w:r w:rsidR="00567000" w:rsidRPr="00E740BD">
        <w:rPr>
          <w:rFonts w:ascii="Arial" w:hAnsi="Arial" w:cs="Arial"/>
          <w:sz w:val="20"/>
          <w:szCs w:val="20"/>
        </w:rPr>
        <w:t> </w:t>
      </w:r>
      <w:r w:rsidR="000E6CAD" w:rsidRPr="00E740BD">
        <w:rPr>
          <w:rFonts w:ascii="Arial" w:eastAsia="Calibri" w:hAnsi="Arial" w:cs="Arial"/>
          <w:sz w:val="20"/>
          <w:szCs w:val="20"/>
          <w:lang w:eastAsia="en-US"/>
        </w:rPr>
        <w:t>[Notre soulignement]</w:t>
      </w:r>
      <w:r w:rsidR="000E6CAD" w:rsidRPr="00E740BD">
        <w:rPr>
          <w:rFonts w:ascii="Arial" w:hAnsi="Arial" w:cs="Arial"/>
          <w:sz w:val="20"/>
          <w:szCs w:val="20"/>
        </w:rPr>
        <w:t xml:space="preserve"> </w:t>
      </w:r>
      <w:r w:rsidR="000E6CAD" w:rsidRPr="00E740BD">
        <w:rPr>
          <w:rFonts w:ascii="Arial" w:hAnsi="Arial" w:cs="Arial"/>
          <w:b/>
          <w:bCs/>
          <w:i/>
          <w:iCs/>
          <w:color w:val="6F6F6F"/>
          <w:sz w:val="20"/>
          <w:szCs w:val="20"/>
          <w:shd w:val="clear" w:color="auto" w:fill="FFFFFF"/>
        </w:rPr>
        <w:t xml:space="preserve"> </w:t>
      </w:r>
    </w:p>
    <w:p w14:paraId="2BA75E18" w14:textId="77777777" w:rsidR="00B700FA" w:rsidRPr="00E740BD" w:rsidRDefault="00B700FA" w:rsidP="00B84987">
      <w:pPr>
        <w:tabs>
          <w:tab w:val="left" w:pos="2268"/>
        </w:tabs>
        <w:spacing w:line="360" w:lineRule="auto"/>
        <w:rPr>
          <w:rFonts w:ascii="Arial" w:hAnsi="Arial" w:cs="Arial"/>
          <w:strike/>
          <w:sz w:val="22"/>
          <w:szCs w:val="22"/>
        </w:rPr>
      </w:pPr>
    </w:p>
    <w:p w14:paraId="0BBFF128" w14:textId="3964C500" w:rsidR="002A04ED" w:rsidRPr="00E740BD" w:rsidRDefault="006C406E" w:rsidP="00C77603">
      <w:pPr>
        <w:spacing w:line="360" w:lineRule="auto"/>
        <w:rPr>
          <w:rFonts w:ascii="Arial" w:hAnsi="Arial" w:cs="Arial"/>
          <w:sz w:val="22"/>
          <w:szCs w:val="22"/>
        </w:rPr>
      </w:pPr>
      <w:r w:rsidRPr="00E740BD">
        <w:rPr>
          <w:rFonts w:ascii="Arial" w:hAnsi="Arial" w:cs="Arial"/>
          <w:sz w:val="22"/>
          <w:szCs w:val="22"/>
        </w:rPr>
        <w:t xml:space="preserve">Cette définition fut reprise eu égard à la Charte québécoise dans l’affaire </w:t>
      </w:r>
      <w:r w:rsidRPr="00E740BD">
        <w:rPr>
          <w:rFonts w:ascii="Arial" w:hAnsi="Arial" w:cs="Arial"/>
          <w:i/>
          <w:iCs/>
          <w:sz w:val="22"/>
          <w:szCs w:val="22"/>
        </w:rPr>
        <w:t xml:space="preserve">Gaz </w:t>
      </w:r>
      <w:r w:rsidR="00D22827" w:rsidRPr="00E740BD">
        <w:rPr>
          <w:rFonts w:ascii="Arial" w:hAnsi="Arial" w:cs="Arial"/>
          <w:i/>
          <w:iCs/>
          <w:sz w:val="22"/>
          <w:szCs w:val="22"/>
        </w:rPr>
        <w:t>M</w:t>
      </w:r>
      <w:r w:rsidRPr="00E740BD">
        <w:rPr>
          <w:rFonts w:ascii="Arial" w:hAnsi="Arial" w:cs="Arial"/>
          <w:i/>
          <w:iCs/>
          <w:sz w:val="22"/>
          <w:szCs w:val="22"/>
        </w:rPr>
        <w:t>étro</w:t>
      </w:r>
      <w:r w:rsidR="00B932C9" w:rsidRPr="00E740BD">
        <w:rPr>
          <w:rFonts w:ascii="Arial" w:hAnsi="Arial" w:cs="Arial"/>
          <w:i/>
          <w:iCs/>
          <w:sz w:val="22"/>
          <w:szCs w:val="22"/>
        </w:rPr>
        <w:t>politain</w:t>
      </w:r>
      <w:r w:rsidRPr="00E740BD">
        <w:rPr>
          <w:rFonts w:ascii="Arial" w:hAnsi="Arial" w:cs="Arial"/>
          <w:sz w:val="22"/>
          <w:szCs w:val="22"/>
          <w:vertAlign w:val="superscript"/>
        </w:rPr>
        <w:footnoteReference w:id="409"/>
      </w:r>
      <w:r w:rsidRPr="00E740BD">
        <w:rPr>
          <w:rFonts w:ascii="Arial" w:hAnsi="Arial" w:cs="Arial"/>
          <w:sz w:val="22"/>
          <w:szCs w:val="22"/>
        </w:rPr>
        <w:t xml:space="preserve">. Elle </w:t>
      </w:r>
      <w:r w:rsidR="00D84149" w:rsidRPr="00E740BD">
        <w:rPr>
          <w:rFonts w:ascii="Arial" w:hAnsi="Arial" w:cs="Arial"/>
          <w:sz w:val="22"/>
          <w:szCs w:val="22"/>
        </w:rPr>
        <w:t xml:space="preserve">met en lumière certains effets pernicieux </w:t>
      </w:r>
      <w:r w:rsidR="00567000" w:rsidRPr="00E740BD">
        <w:rPr>
          <w:rFonts w:ascii="Arial" w:hAnsi="Arial" w:cs="Arial"/>
          <w:sz w:val="22"/>
          <w:szCs w:val="22"/>
        </w:rPr>
        <w:t xml:space="preserve">des barrières </w:t>
      </w:r>
      <w:r w:rsidR="00A34988" w:rsidRPr="00E740BD">
        <w:rPr>
          <w:rFonts w:ascii="Arial" w:hAnsi="Arial" w:cs="Arial"/>
          <w:sz w:val="22"/>
          <w:szCs w:val="22"/>
        </w:rPr>
        <w:t xml:space="preserve">d’exclusion à caractère </w:t>
      </w:r>
      <w:r w:rsidR="00567000" w:rsidRPr="00E740BD">
        <w:rPr>
          <w:rFonts w:ascii="Arial" w:hAnsi="Arial" w:cs="Arial"/>
          <w:sz w:val="22"/>
          <w:szCs w:val="22"/>
        </w:rPr>
        <w:t xml:space="preserve">systémique </w:t>
      </w:r>
      <w:r w:rsidR="00C0163F" w:rsidRPr="00E740BD">
        <w:rPr>
          <w:rFonts w:ascii="Arial" w:hAnsi="Arial" w:cs="Arial"/>
          <w:sz w:val="22"/>
          <w:szCs w:val="22"/>
        </w:rPr>
        <w:t>qui peuvent donner</w:t>
      </w:r>
      <w:r w:rsidR="00D84149" w:rsidRPr="00E740BD">
        <w:rPr>
          <w:rFonts w:ascii="Arial" w:hAnsi="Arial" w:cs="Arial"/>
          <w:sz w:val="22"/>
          <w:szCs w:val="22"/>
        </w:rPr>
        <w:t xml:space="preserve"> à </w:t>
      </w:r>
      <w:r w:rsidR="00B63505" w:rsidRPr="00E740BD">
        <w:rPr>
          <w:rFonts w:ascii="Arial" w:hAnsi="Arial" w:cs="Arial"/>
          <w:sz w:val="22"/>
          <w:szCs w:val="22"/>
        </w:rPr>
        <w:t xml:space="preserve">croire que </w:t>
      </w:r>
      <w:r w:rsidR="00A34988" w:rsidRPr="00E740BD">
        <w:rPr>
          <w:rFonts w:ascii="Arial" w:hAnsi="Arial" w:cs="Arial"/>
          <w:sz w:val="22"/>
          <w:szCs w:val="22"/>
        </w:rPr>
        <w:t>l’absence du groupe à l’intérieur du système</w:t>
      </w:r>
      <w:r w:rsidR="00B63505" w:rsidRPr="00E740BD">
        <w:rPr>
          <w:rFonts w:ascii="Arial" w:hAnsi="Arial" w:cs="Arial"/>
          <w:sz w:val="22"/>
          <w:szCs w:val="22"/>
        </w:rPr>
        <w:t xml:space="preserve"> </w:t>
      </w:r>
      <w:r w:rsidR="008164E4" w:rsidRPr="00E740BD">
        <w:rPr>
          <w:rFonts w:ascii="Arial" w:hAnsi="Arial" w:cs="Arial"/>
          <w:sz w:val="22"/>
          <w:szCs w:val="22"/>
        </w:rPr>
        <w:t xml:space="preserve">découle de caractéristiques inhérentes au groupe désavantagé, alors </w:t>
      </w:r>
      <w:r w:rsidR="00C0163F" w:rsidRPr="00E740BD">
        <w:rPr>
          <w:rFonts w:ascii="Arial" w:hAnsi="Arial" w:cs="Arial"/>
          <w:sz w:val="22"/>
          <w:szCs w:val="22"/>
        </w:rPr>
        <w:t xml:space="preserve">qu’il </w:t>
      </w:r>
      <w:r w:rsidR="00AC40C5" w:rsidRPr="00E740BD">
        <w:rPr>
          <w:rFonts w:ascii="Arial" w:hAnsi="Arial" w:cs="Arial"/>
          <w:sz w:val="22"/>
          <w:szCs w:val="22"/>
        </w:rPr>
        <w:t>n’</w:t>
      </w:r>
      <w:r w:rsidR="00C0163F" w:rsidRPr="00E740BD">
        <w:rPr>
          <w:rFonts w:ascii="Arial" w:hAnsi="Arial" w:cs="Arial"/>
          <w:sz w:val="22"/>
          <w:szCs w:val="22"/>
        </w:rPr>
        <w:t>en est rien</w:t>
      </w:r>
      <w:r w:rsidR="00E937C5" w:rsidRPr="00E740BD">
        <w:rPr>
          <w:rFonts w:ascii="Arial" w:hAnsi="Arial" w:cs="Arial"/>
          <w:sz w:val="22"/>
          <w:szCs w:val="22"/>
        </w:rPr>
        <w:t> :</w:t>
      </w:r>
      <w:r w:rsidR="00C0163F" w:rsidRPr="00E740BD">
        <w:rPr>
          <w:rFonts w:ascii="Arial" w:hAnsi="Arial" w:cs="Arial"/>
          <w:sz w:val="22"/>
          <w:szCs w:val="22"/>
        </w:rPr>
        <w:t xml:space="preserve"> </w:t>
      </w:r>
      <w:r w:rsidR="008164E4" w:rsidRPr="00E740BD">
        <w:rPr>
          <w:rFonts w:ascii="Arial" w:hAnsi="Arial" w:cs="Arial"/>
          <w:sz w:val="22"/>
          <w:szCs w:val="22"/>
        </w:rPr>
        <w:t>l’exclusion est créé</w:t>
      </w:r>
      <w:r w:rsidR="00CA46B4" w:rsidRPr="00E740BD">
        <w:rPr>
          <w:rFonts w:ascii="Arial" w:hAnsi="Arial" w:cs="Arial"/>
          <w:sz w:val="22"/>
          <w:szCs w:val="22"/>
        </w:rPr>
        <w:t>e</w:t>
      </w:r>
      <w:r w:rsidR="008164E4" w:rsidRPr="00E740BD">
        <w:rPr>
          <w:rFonts w:ascii="Arial" w:hAnsi="Arial" w:cs="Arial"/>
          <w:sz w:val="22"/>
          <w:szCs w:val="22"/>
        </w:rPr>
        <w:t xml:space="preserve"> par le système</w:t>
      </w:r>
      <w:r w:rsidR="00582B33" w:rsidRPr="00E740BD">
        <w:rPr>
          <w:rFonts w:ascii="Arial" w:hAnsi="Arial" w:cs="Arial"/>
          <w:sz w:val="22"/>
          <w:szCs w:val="22"/>
        </w:rPr>
        <w:t xml:space="preserve"> et son environnement</w:t>
      </w:r>
      <w:r w:rsidR="00E937C5" w:rsidRPr="00E740BD">
        <w:rPr>
          <w:rFonts w:ascii="Arial" w:hAnsi="Arial" w:cs="Arial"/>
          <w:sz w:val="22"/>
          <w:szCs w:val="22"/>
        </w:rPr>
        <w:t xml:space="preserve">, </w:t>
      </w:r>
      <w:r w:rsidR="00582B33" w:rsidRPr="00E740BD">
        <w:rPr>
          <w:rFonts w:ascii="Arial" w:hAnsi="Arial" w:cs="Arial"/>
          <w:sz w:val="22"/>
          <w:szCs w:val="22"/>
        </w:rPr>
        <w:t xml:space="preserve">ainsi que par l’interaction de </w:t>
      </w:r>
      <w:r w:rsidR="00E937C5" w:rsidRPr="00E740BD">
        <w:rPr>
          <w:rFonts w:ascii="Arial" w:hAnsi="Arial" w:cs="Arial"/>
          <w:sz w:val="22"/>
          <w:szCs w:val="22"/>
        </w:rPr>
        <w:t>ses normes et ses pratiques</w:t>
      </w:r>
      <w:r w:rsidR="00551CFB" w:rsidRPr="00E740BD">
        <w:rPr>
          <w:rFonts w:ascii="Arial" w:hAnsi="Arial" w:cs="Arial"/>
          <w:sz w:val="22"/>
          <w:szCs w:val="22"/>
        </w:rPr>
        <w:t xml:space="preserve"> à caractère discriminatoire</w:t>
      </w:r>
      <w:r w:rsidR="009340D0" w:rsidRPr="00E740BD">
        <w:rPr>
          <w:rStyle w:val="Appelnotedebasdep"/>
          <w:rFonts w:ascii="Arial" w:hAnsi="Arial" w:cs="Arial"/>
          <w:sz w:val="22"/>
          <w:szCs w:val="22"/>
        </w:rPr>
        <w:footnoteReference w:id="410"/>
      </w:r>
      <w:r w:rsidR="008164E4" w:rsidRPr="00E740BD">
        <w:rPr>
          <w:rFonts w:ascii="Arial" w:hAnsi="Arial" w:cs="Arial"/>
          <w:sz w:val="22"/>
          <w:szCs w:val="22"/>
        </w:rPr>
        <w:t xml:space="preserve">.  </w:t>
      </w:r>
    </w:p>
    <w:p w14:paraId="45BFEF70" w14:textId="77777777" w:rsidR="00B700FA" w:rsidRPr="00E740BD" w:rsidRDefault="00B700FA" w:rsidP="00B84987">
      <w:pPr>
        <w:tabs>
          <w:tab w:val="left" w:pos="2268"/>
        </w:tabs>
        <w:spacing w:line="360" w:lineRule="auto"/>
        <w:rPr>
          <w:rFonts w:ascii="Arial" w:hAnsi="Arial" w:cs="Arial"/>
          <w:strike/>
          <w:sz w:val="22"/>
          <w:szCs w:val="22"/>
        </w:rPr>
      </w:pPr>
    </w:p>
    <w:p w14:paraId="665B98B8" w14:textId="23AACEC8" w:rsidR="007541CE" w:rsidRPr="00E740BD" w:rsidRDefault="007541CE" w:rsidP="00C77603">
      <w:pPr>
        <w:spacing w:line="360" w:lineRule="auto"/>
        <w:rPr>
          <w:rFonts w:ascii="Arial" w:hAnsi="Arial" w:cs="Arial"/>
          <w:sz w:val="22"/>
          <w:szCs w:val="22"/>
        </w:rPr>
      </w:pPr>
      <w:r w:rsidRPr="00E740BD">
        <w:rPr>
          <w:rFonts w:ascii="Arial" w:hAnsi="Arial" w:cs="Arial"/>
          <w:sz w:val="22"/>
          <w:szCs w:val="22"/>
        </w:rPr>
        <w:t>Dans un avis datant de 2006, la Commission soulignait dans le même sens que</w:t>
      </w:r>
      <w:r w:rsidR="002620B3" w:rsidRPr="00E740BD">
        <w:rPr>
          <w:rFonts w:ascii="Arial" w:hAnsi="Arial" w:cs="Arial"/>
          <w:sz w:val="22"/>
          <w:szCs w:val="22"/>
        </w:rPr>
        <w:t> </w:t>
      </w:r>
      <w:r w:rsidRPr="00E740BD">
        <w:rPr>
          <w:rFonts w:ascii="Arial" w:hAnsi="Arial" w:cs="Arial"/>
          <w:sz w:val="22"/>
          <w:szCs w:val="22"/>
        </w:rPr>
        <w:t>:</w:t>
      </w:r>
    </w:p>
    <w:p w14:paraId="219DFEA9" w14:textId="77777777" w:rsidR="00B700FA" w:rsidRPr="00E740BD" w:rsidRDefault="00B700FA" w:rsidP="00B84987">
      <w:pPr>
        <w:tabs>
          <w:tab w:val="left" w:pos="2268"/>
        </w:tabs>
        <w:spacing w:line="360" w:lineRule="auto"/>
        <w:rPr>
          <w:rFonts w:ascii="Arial" w:hAnsi="Arial" w:cs="Arial"/>
          <w:strike/>
          <w:sz w:val="22"/>
          <w:szCs w:val="22"/>
        </w:rPr>
      </w:pPr>
    </w:p>
    <w:p w14:paraId="34C3ACE1" w14:textId="1FAF18E3" w:rsidR="00930A5C" w:rsidRPr="00E740BD" w:rsidRDefault="007541CE" w:rsidP="00E21871">
      <w:pPr>
        <w:ind w:left="851" w:right="996"/>
        <w:rPr>
          <w:rFonts w:ascii="Arial" w:hAnsi="Arial" w:cs="Arial"/>
          <w:sz w:val="20"/>
          <w:szCs w:val="20"/>
        </w:rPr>
      </w:pPr>
      <w:r w:rsidRPr="00E740BD">
        <w:rPr>
          <w:rFonts w:ascii="Arial" w:hAnsi="Arial" w:cs="Arial"/>
          <w:sz w:val="20"/>
          <w:szCs w:val="20"/>
        </w:rPr>
        <w:t xml:space="preserve">« [dans] la perspective systémique, non seulement la discrimination cesse d’être tributaire d’une intention discriminatoire inscrite dans une attitude, une pratique ou une loi spécifique, </w:t>
      </w:r>
      <w:r w:rsidRPr="00E740BD">
        <w:rPr>
          <w:rFonts w:ascii="Arial" w:hAnsi="Arial" w:cs="Arial"/>
          <w:sz w:val="20"/>
          <w:szCs w:val="20"/>
          <w:u w:val="single"/>
        </w:rPr>
        <w:t>mais elle est également nourrie par des schèmes mentaux collectifs et une culture institutionnelle diffuse dont les effets sont cumulatifs</w:t>
      </w:r>
      <w:r w:rsidRPr="00E740BD">
        <w:rPr>
          <w:rFonts w:ascii="Arial" w:hAnsi="Arial" w:cs="Arial"/>
          <w:sz w:val="20"/>
          <w:szCs w:val="20"/>
        </w:rPr>
        <w:t>. »</w:t>
      </w:r>
      <w:bookmarkStart w:id="140" w:name="_Ref55252563"/>
      <w:r w:rsidRPr="00E740BD">
        <w:rPr>
          <w:rStyle w:val="Appelnotedebasdep"/>
          <w:rFonts w:ascii="Arial" w:hAnsi="Arial" w:cs="Arial"/>
          <w:sz w:val="20"/>
          <w:szCs w:val="20"/>
        </w:rPr>
        <w:footnoteReference w:id="411"/>
      </w:r>
      <w:bookmarkEnd w:id="140"/>
    </w:p>
    <w:p w14:paraId="338D2F2C" w14:textId="4AA0A053" w:rsidR="00D76835" w:rsidRPr="00E740BD" w:rsidRDefault="00D76835" w:rsidP="00B84987">
      <w:pPr>
        <w:tabs>
          <w:tab w:val="left" w:pos="2268"/>
        </w:tabs>
        <w:spacing w:line="360" w:lineRule="auto"/>
        <w:rPr>
          <w:rFonts w:ascii="Arial" w:hAnsi="Arial" w:cs="Arial"/>
          <w:strike/>
          <w:sz w:val="22"/>
          <w:szCs w:val="22"/>
        </w:rPr>
      </w:pPr>
    </w:p>
    <w:p w14:paraId="3B846A5C" w14:textId="7D29E224" w:rsidR="001210B5" w:rsidRPr="00E740BD" w:rsidRDefault="00B139D6" w:rsidP="00C77603">
      <w:pPr>
        <w:spacing w:line="360" w:lineRule="auto"/>
        <w:rPr>
          <w:rFonts w:ascii="Arial" w:eastAsia="Calibri" w:hAnsi="Arial" w:cs="Arial"/>
          <w:iCs/>
          <w:sz w:val="22"/>
          <w:szCs w:val="22"/>
        </w:rPr>
      </w:pPr>
      <w:r w:rsidRPr="00E740BD">
        <w:rPr>
          <w:rFonts w:ascii="Arial" w:hAnsi="Arial" w:cs="Arial"/>
          <w:sz w:val="22"/>
          <w:szCs w:val="22"/>
        </w:rPr>
        <w:t>Plus tard</w:t>
      </w:r>
      <w:r w:rsidR="001210B5" w:rsidRPr="00E740BD">
        <w:rPr>
          <w:rFonts w:ascii="Arial" w:hAnsi="Arial" w:cs="Arial"/>
          <w:sz w:val="22"/>
          <w:szCs w:val="22"/>
        </w:rPr>
        <w:t xml:space="preserve">, </w:t>
      </w:r>
      <w:r w:rsidR="00E86A70" w:rsidRPr="00E740BD">
        <w:rPr>
          <w:rFonts w:ascii="Arial" w:hAnsi="Arial" w:cs="Arial"/>
          <w:sz w:val="22"/>
          <w:szCs w:val="22"/>
        </w:rPr>
        <w:t xml:space="preserve">reprenant la définition du jugement </w:t>
      </w:r>
      <w:r w:rsidR="00E86A70" w:rsidRPr="00E740BD">
        <w:rPr>
          <w:rFonts w:ascii="Arial" w:hAnsi="Arial" w:cs="Arial"/>
          <w:i/>
          <w:iCs/>
          <w:sz w:val="22"/>
          <w:szCs w:val="22"/>
        </w:rPr>
        <w:t>Gaz Métropolitain</w:t>
      </w:r>
      <w:r w:rsidR="00E86A70" w:rsidRPr="00E740BD">
        <w:rPr>
          <w:rFonts w:ascii="Arial" w:hAnsi="Arial" w:cs="Arial"/>
          <w:sz w:val="22"/>
          <w:szCs w:val="22"/>
        </w:rPr>
        <w:t xml:space="preserve">, </w:t>
      </w:r>
      <w:r w:rsidR="001210B5" w:rsidRPr="00E740BD">
        <w:rPr>
          <w:rFonts w:ascii="Arial" w:hAnsi="Arial" w:cs="Arial"/>
          <w:sz w:val="22"/>
          <w:szCs w:val="22"/>
        </w:rPr>
        <w:t xml:space="preserve">la Commission </w:t>
      </w:r>
      <w:r w:rsidR="00E86A70" w:rsidRPr="00E740BD">
        <w:rPr>
          <w:rFonts w:ascii="Arial" w:hAnsi="Arial" w:cs="Arial"/>
          <w:sz w:val="22"/>
          <w:szCs w:val="22"/>
        </w:rPr>
        <w:t xml:space="preserve">insistera sur le fait </w:t>
      </w:r>
      <w:r w:rsidR="001210B5" w:rsidRPr="00E740BD">
        <w:rPr>
          <w:rFonts w:ascii="Arial" w:eastAsia="Calibri" w:hAnsi="Arial" w:cs="Arial"/>
          <w:iCs/>
          <w:sz w:val="22"/>
          <w:szCs w:val="22"/>
        </w:rPr>
        <w:t>que la discrimination systémique</w:t>
      </w:r>
      <w:r w:rsidR="007F4BF0" w:rsidRPr="00E740BD">
        <w:rPr>
          <w:rFonts w:ascii="Arial" w:eastAsia="Calibri" w:hAnsi="Arial" w:cs="Arial"/>
          <w:iCs/>
          <w:sz w:val="22"/>
          <w:szCs w:val="22"/>
        </w:rPr>
        <w:t xml:space="preserve"> repose</w:t>
      </w:r>
      <w:r w:rsidR="002620B3" w:rsidRPr="00E740BD">
        <w:rPr>
          <w:rFonts w:ascii="Arial" w:eastAsia="Calibri" w:hAnsi="Arial" w:cs="Arial"/>
          <w:iCs/>
          <w:sz w:val="22"/>
          <w:szCs w:val="22"/>
        </w:rPr>
        <w:t> </w:t>
      </w:r>
      <w:r w:rsidR="001210B5" w:rsidRPr="00E740BD">
        <w:rPr>
          <w:rFonts w:ascii="Arial" w:eastAsia="Calibri" w:hAnsi="Arial" w:cs="Arial"/>
          <w:iCs/>
          <w:sz w:val="22"/>
          <w:szCs w:val="22"/>
        </w:rPr>
        <w:t>:</w:t>
      </w:r>
    </w:p>
    <w:p w14:paraId="025F2ABD" w14:textId="77777777" w:rsidR="00014A97" w:rsidRPr="00E740BD" w:rsidRDefault="00014A97" w:rsidP="00B84987">
      <w:pPr>
        <w:tabs>
          <w:tab w:val="left" w:pos="2268"/>
        </w:tabs>
        <w:spacing w:line="360" w:lineRule="auto"/>
        <w:rPr>
          <w:rFonts w:ascii="Arial" w:hAnsi="Arial" w:cs="Arial"/>
          <w:strike/>
          <w:sz w:val="22"/>
          <w:szCs w:val="22"/>
        </w:rPr>
      </w:pPr>
    </w:p>
    <w:p w14:paraId="0F337BFA" w14:textId="73215E63" w:rsidR="001210B5" w:rsidRPr="00E740BD" w:rsidRDefault="001210B5" w:rsidP="00E21871">
      <w:pPr>
        <w:ind w:left="851" w:right="996"/>
        <w:rPr>
          <w:rFonts w:ascii="Arial" w:eastAsia="Calibri" w:hAnsi="Arial" w:cs="Arial"/>
          <w:sz w:val="20"/>
          <w:szCs w:val="20"/>
        </w:rPr>
      </w:pPr>
      <w:r w:rsidRPr="00E740BD">
        <w:rPr>
          <w:rFonts w:ascii="Arial" w:eastAsia="Calibri" w:hAnsi="Arial" w:cs="Arial"/>
          <w:sz w:val="20"/>
          <w:szCs w:val="20"/>
        </w:rPr>
        <w:lastRenderedPageBreak/>
        <w:t>«</w:t>
      </w:r>
      <w:r w:rsidR="00E50A76" w:rsidRPr="00E740BD">
        <w:rPr>
          <w:rFonts w:ascii="Arial" w:eastAsia="Calibri" w:hAnsi="Arial" w:cs="Arial"/>
          <w:sz w:val="20"/>
          <w:szCs w:val="20"/>
        </w:rPr>
        <w:t> </w:t>
      </w:r>
      <w:r w:rsidR="002C51F5" w:rsidRPr="00E740BD">
        <w:rPr>
          <w:rFonts w:ascii="Arial" w:eastAsia="Calibri" w:hAnsi="Arial" w:cs="Arial"/>
          <w:sz w:val="20"/>
          <w:szCs w:val="20"/>
        </w:rPr>
        <w:t xml:space="preserve">[…] </w:t>
      </w:r>
      <w:r w:rsidRPr="00E740BD">
        <w:rPr>
          <w:rFonts w:ascii="Arial" w:eastAsia="Calibri" w:hAnsi="Arial" w:cs="Arial"/>
          <w:sz w:val="20"/>
          <w:szCs w:val="20"/>
        </w:rPr>
        <w:t>sur un ensemble de faits tels que des politiques institutionnelles, des processus décisionnels, des comportements et des attitudes qui, souvent inconscients et anodins en apparence, produisent et maintiennent, lorsque conjugués les uns aux autres, des effets disproportionnés d’exclusion pour les membres de groupes visés par l’interdiction de la discrimination.</w:t>
      </w:r>
      <w:r w:rsidR="00E50A76" w:rsidRPr="00E740BD">
        <w:rPr>
          <w:rFonts w:ascii="Arial" w:eastAsia="Calibri" w:hAnsi="Arial" w:cs="Arial"/>
          <w:sz w:val="20"/>
          <w:szCs w:val="20"/>
        </w:rPr>
        <w:t> </w:t>
      </w:r>
      <w:r w:rsidRPr="00E740BD">
        <w:rPr>
          <w:rFonts w:ascii="Arial" w:eastAsia="Calibri" w:hAnsi="Arial" w:cs="Arial"/>
          <w:sz w:val="20"/>
          <w:szCs w:val="20"/>
        </w:rPr>
        <w:t>»</w:t>
      </w:r>
      <w:r w:rsidR="008B5596" w:rsidRPr="00E740BD">
        <w:rPr>
          <w:rStyle w:val="Appelnotedebasdep"/>
          <w:rFonts w:ascii="Arial" w:eastAsia="Calibri" w:hAnsi="Arial" w:cs="Arial"/>
          <w:iCs/>
        </w:rPr>
        <w:footnoteReference w:id="412"/>
      </w:r>
    </w:p>
    <w:p w14:paraId="28D0D48C" w14:textId="77777777" w:rsidR="00B700FA" w:rsidRPr="00E740BD" w:rsidRDefault="00B700FA" w:rsidP="00B84987">
      <w:pPr>
        <w:tabs>
          <w:tab w:val="left" w:pos="2268"/>
        </w:tabs>
        <w:spacing w:line="360" w:lineRule="auto"/>
        <w:rPr>
          <w:rFonts w:ascii="Arial" w:hAnsi="Arial" w:cs="Arial"/>
          <w:strike/>
          <w:sz w:val="22"/>
          <w:szCs w:val="22"/>
        </w:rPr>
      </w:pPr>
    </w:p>
    <w:p w14:paraId="4B582A55" w14:textId="77D319E8" w:rsidR="000B376D" w:rsidRPr="00E740BD" w:rsidRDefault="000B376D" w:rsidP="00C77603">
      <w:pPr>
        <w:spacing w:line="360" w:lineRule="auto"/>
        <w:rPr>
          <w:rFonts w:ascii="Arial" w:hAnsi="Arial" w:cs="Arial"/>
          <w:sz w:val="22"/>
          <w:szCs w:val="22"/>
        </w:rPr>
      </w:pPr>
      <w:r w:rsidRPr="00E740BD">
        <w:rPr>
          <w:rFonts w:ascii="Arial" w:hAnsi="Arial" w:cs="Arial"/>
          <w:sz w:val="22"/>
          <w:szCs w:val="22"/>
        </w:rPr>
        <w:t xml:space="preserve">Dans un mémoire </w:t>
      </w:r>
      <w:r w:rsidR="007A794C" w:rsidRPr="00E740BD">
        <w:rPr>
          <w:rFonts w:ascii="Arial" w:hAnsi="Arial" w:cs="Arial"/>
          <w:sz w:val="22"/>
          <w:szCs w:val="22"/>
        </w:rPr>
        <w:t>déposé à l’automne</w:t>
      </w:r>
      <w:r w:rsidR="00326F53" w:rsidRPr="00E740BD">
        <w:rPr>
          <w:rFonts w:ascii="Arial" w:hAnsi="Arial" w:cs="Arial"/>
          <w:sz w:val="22"/>
          <w:szCs w:val="22"/>
        </w:rPr>
        <w:t> </w:t>
      </w:r>
      <w:r w:rsidR="007A794C" w:rsidRPr="00E740BD">
        <w:rPr>
          <w:rFonts w:ascii="Arial" w:hAnsi="Arial" w:cs="Arial"/>
          <w:sz w:val="22"/>
          <w:szCs w:val="22"/>
        </w:rPr>
        <w:t>2019</w:t>
      </w:r>
      <w:r w:rsidRPr="00E740BD">
        <w:rPr>
          <w:rFonts w:ascii="Arial" w:hAnsi="Arial" w:cs="Arial"/>
          <w:sz w:val="22"/>
          <w:szCs w:val="22"/>
        </w:rPr>
        <w:t>, la</w:t>
      </w:r>
      <w:r w:rsidR="005F7D08" w:rsidRPr="00E740BD">
        <w:rPr>
          <w:rFonts w:ascii="Arial" w:hAnsi="Arial" w:cs="Arial"/>
          <w:sz w:val="22"/>
          <w:szCs w:val="22"/>
        </w:rPr>
        <w:t xml:space="preserve"> </w:t>
      </w:r>
      <w:r w:rsidRPr="00E740BD">
        <w:rPr>
          <w:rFonts w:ascii="Arial" w:hAnsi="Arial" w:cs="Arial"/>
          <w:sz w:val="22"/>
          <w:szCs w:val="22"/>
        </w:rPr>
        <w:t>Commission</w:t>
      </w:r>
      <w:r w:rsidR="00552A19" w:rsidRPr="00E740BD">
        <w:rPr>
          <w:rFonts w:ascii="Arial" w:hAnsi="Arial" w:cs="Arial"/>
          <w:sz w:val="22"/>
          <w:szCs w:val="22"/>
        </w:rPr>
        <w:t xml:space="preserve"> </w:t>
      </w:r>
      <w:r w:rsidRPr="00E740BD">
        <w:rPr>
          <w:rFonts w:ascii="Arial" w:hAnsi="Arial" w:cs="Arial"/>
          <w:sz w:val="22"/>
          <w:szCs w:val="22"/>
        </w:rPr>
        <w:t>précisait à nouveau que la discrimination systémique :</w:t>
      </w:r>
    </w:p>
    <w:p w14:paraId="5DCEFA71" w14:textId="77777777" w:rsidR="00B700FA" w:rsidRPr="00E740BD" w:rsidRDefault="00B700FA" w:rsidP="00B84987">
      <w:pPr>
        <w:tabs>
          <w:tab w:val="left" w:pos="2268"/>
        </w:tabs>
        <w:spacing w:line="360" w:lineRule="auto"/>
        <w:rPr>
          <w:rFonts w:ascii="Arial" w:hAnsi="Arial" w:cs="Arial"/>
          <w:strike/>
          <w:sz w:val="22"/>
          <w:szCs w:val="22"/>
        </w:rPr>
      </w:pPr>
    </w:p>
    <w:p w14:paraId="6FCE7936" w14:textId="71CFE7BB" w:rsidR="005C50C9" w:rsidRPr="00E740BD" w:rsidRDefault="000B376D" w:rsidP="00E21871">
      <w:pPr>
        <w:ind w:left="851" w:right="996"/>
        <w:rPr>
          <w:rFonts w:ascii="Arial" w:hAnsi="Arial" w:cs="Arial"/>
        </w:rPr>
      </w:pPr>
      <w:r w:rsidRPr="00E740BD">
        <w:rPr>
          <w:rFonts w:ascii="Arial" w:hAnsi="Arial" w:cs="Arial"/>
          <w:sz w:val="20"/>
          <w:szCs w:val="20"/>
        </w:rPr>
        <w:t>« </w:t>
      </w:r>
      <w:r w:rsidR="007675E7" w:rsidRPr="00E740BD">
        <w:rPr>
          <w:rFonts w:ascii="Arial" w:hAnsi="Arial" w:cs="Arial"/>
          <w:sz w:val="20"/>
          <w:szCs w:val="20"/>
        </w:rPr>
        <w:t xml:space="preserve">[…] </w:t>
      </w:r>
      <w:r w:rsidRPr="00E740BD">
        <w:rPr>
          <w:rFonts w:ascii="Arial" w:hAnsi="Arial" w:cs="Arial"/>
          <w:sz w:val="20"/>
          <w:szCs w:val="20"/>
          <w:u w:val="single"/>
        </w:rPr>
        <w:t>oblige à s’attarder, non pas uniquement sur l’effet isolé d’un acte, d’une norme ou d’une mesure, mais plutôt à "un ensemble cohérent de représentations sociales, de préjugés, d’attitudes, de pratiques individuelles et institutionnalisées,</w:t>
      </w:r>
      <w:r w:rsidRPr="00E740BD">
        <w:rPr>
          <w:rFonts w:ascii="Arial" w:hAnsi="Arial" w:cs="Arial"/>
          <w:sz w:val="20"/>
          <w:szCs w:val="20"/>
        </w:rPr>
        <w:t xml:space="preserve"> </w:t>
      </w:r>
      <w:r w:rsidRPr="00E740BD">
        <w:rPr>
          <w:rFonts w:ascii="Arial" w:hAnsi="Arial" w:cs="Arial"/>
          <w:sz w:val="20"/>
          <w:szCs w:val="20"/>
          <w:u w:val="single"/>
        </w:rPr>
        <w:t>qui se renforcent et s’alimentent mutuellement dans un mouvement circulaire</w:t>
      </w:r>
      <w:r w:rsidRPr="00E740BD">
        <w:rPr>
          <w:rFonts w:ascii="Arial" w:hAnsi="Arial" w:cs="Arial"/>
          <w:sz w:val="20"/>
          <w:szCs w:val="20"/>
        </w:rPr>
        <w:t>" »</w:t>
      </w:r>
      <w:r w:rsidRPr="00E740BD">
        <w:rPr>
          <w:rStyle w:val="Appelnotedebasdep"/>
          <w:rFonts w:ascii="Arial" w:hAnsi="Arial" w:cs="Arial"/>
          <w:sz w:val="20"/>
          <w:szCs w:val="20"/>
        </w:rPr>
        <w:footnoteReference w:id="413"/>
      </w:r>
      <w:r w:rsidRPr="00E740BD">
        <w:rPr>
          <w:rFonts w:ascii="Arial" w:hAnsi="Arial" w:cs="Arial"/>
        </w:rPr>
        <w:t xml:space="preserve">. </w:t>
      </w:r>
      <w:r w:rsidR="000E6CAD" w:rsidRPr="00E740BD">
        <w:rPr>
          <w:rFonts w:ascii="Arial" w:eastAsia="Calibri" w:hAnsi="Arial" w:cs="Arial"/>
          <w:sz w:val="20"/>
          <w:szCs w:val="20"/>
          <w:lang w:eastAsia="en-US"/>
        </w:rPr>
        <w:t>[Notre soulignement]</w:t>
      </w:r>
      <w:r w:rsidR="000E6CAD" w:rsidRPr="00E740BD">
        <w:rPr>
          <w:rFonts w:ascii="Arial" w:hAnsi="Arial" w:cs="Arial"/>
          <w:sz w:val="20"/>
          <w:szCs w:val="20"/>
        </w:rPr>
        <w:t xml:space="preserve"> </w:t>
      </w:r>
      <w:r w:rsidR="000E6CAD" w:rsidRPr="00E740BD">
        <w:rPr>
          <w:rFonts w:ascii="Arial" w:hAnsi="Arial" w:cs="Arial"/>
          <w:b/>
          <w:bCs/>
          <w:i/>
          <w:iCs/>
          <w:color w:val="6F6F6F"/>
          <w:sz w:val="20"/>
          <w:szCs w:val="20"/>
          <w:shd w:val="clear" w:color="auto" w:fill="FFFFFF"/>
        </w:rPr>
        <w:t xml:space="preserve"> </w:t>
      </w:r>
    </w:p>
    <w:p w14:paraId="60C44075" w14:textId="77777777" w:rsidR="00B700FA" w:rsidRPr="00E740BD" w:rsidRDefault="00B700FA" w:rsidP="00B84987">
      <w:pPr>
        <w:tabs>
          <w:tab w:val="left" w:pos="2268"/>
        </w:tabs>
        <w:spacing w:line="360" w:lineRule="auto"/>
        <w:rPr>
          <w:rFonts w:ascii="Arial" w:hAnsi="Arial" w:cs="Arial"/>
          <w:strike/>
          <w:sz w:val="22"/>
          <w:szCs w:val="22"/>
        </w:rPr>
      </w:pPr>
    </w:p>
    <w:p w14:paraId="65ABD3CE" w14:textId="6AFCB4FB" w:rsidR="00E86A70" w:rsidRPr="00E740BD" w:rsidRDefault="00E86A70" w:rsidP="00C77603">
      <w:pPr>
        <w:spacing w:line="360" w:lineRule="auto"/>
        <w:rPr>
          <w:rFonts w:ascii="Arial" w:eastAsia="Calibri" w:hAnsi="Arial" w:cs="Arial"/>
          <w:iCs/>
          <w:sz w:val="22"/>
          <w:szCs w:val="22"/>
        </w:rPr>
      </w:pPr>
      <w:r w:rsidRPr="00E740BD">
        <w:rPr>
          <w:rFonts w:ascii="Arial" w:eastAsia="Calibri" w:hAnsi="Arial" w:cs="Arial"/>
          <w:iCs/>
          <w:sz w:val="22"/>
          <w:szCs w:val="22"/>
        </w:rPr>
        <w:t>La perspective systémique permet en ce sens de faire ressortir la convergence des causes qui explique l’exclusion de groupes de personnes de secteurs de la société (secteurs d’emploi, services, etc.).</w:t>
      </w:r>
      <w:r w:rsidR="005B7DA6" w:rsidRPr="00E740BD">
        <w:rPr>
          <w:rFonts w:ascii="Arial" w:eastAsia="Calibri" w:hAnsi="Arial" w:cs="Arial"/>
          <w:iCs/>
          <w:sz w:val="22"/>
          <w:szCs w:val="22"/>
        </w:rPr>
        <w:t xml:space="preserve"> Et comme </w:t>
      </w:r>
      <w:r w:rsidR="00B6728F" w:rsidRPr="00E740BD">
        <w:rPr>
          <w:rFonts w:ascii="Arial" w:eastAsia="Calibri" w:hAnsi="Arial" w:cs="Arial"/>
          <w:iCs/>
          <w:sz w:val="22"/>
          <w:szCs w:val="22"/>
        </w:rPr>
        <w:t>le rappelait</w:t>
      </w:r>
      <w:r w:rsidR="005B7DA6" w:rsidRPr="00E740BD">
        <w:rPr>
          <w:rFonts w:ascii="Arial" w:eastAsia="Calibri" w:hAnsi="Arial" w:cs="Arial"/>
          <w:iCs/>
          <w:sz w:val="22"/>
          <w:szCs w:val="22"/>
        </w:rPr>
        <w:t xml:space="preserve"> récemment la Cour supérieur</w:t>
      </w:r>
      <w:r w:rsidR="00E42ADC" w:rsidRPr="00E740BD">
        <w:rPr>
          <w:rFonts w:ascii="Arial" w:eastAsia="Calibri" w:hAnsi="Arial" w:cs="Arial"/>
          <w:iCs/>
          <w:sz w:val="22"/>
          <w:szCs w:val="22"/>
        </w:rPr>
        <w:t>e</w:t>
      </w:r>
      <w:r w:rsidR="005B7DA6" w:rsidRPr="00E740BD">
        <w:rPr>
          <w:rFonts w:ascii="Arial" w:eastAsia="Calibri" w:hAnsi="Arial" w:cs="Arial"/>
          <w:iCs/>
          <w:sz w:val="22"/>
          <w:szCs w:val="22"/>
        </w:rPr>
        <w:t>, « </w:t>
      </w:r>
      <w:r w:rsidR="007672D1" w:rsidRPr="00E740BD">
        <w:rPr>
          <w:rFonts w:ascii="Arial" w:eastAsia="Calibri" w:hAnsi="Arial" w:cs="Arial"/>
          <w:iCs/>
          <w:sz w:val="22"/>
          <w:szCs w:val="22"/>
        </w:rPr>
        <w:t>[l]</w:t>
      </w:r>
      <w:r w:rsidR="005B7DA6" w:rsidRPr="00E740BD">
        <w:rPr>
          <w:rFonts w:ascii="Arial" w:eastAsia="Calibri" w:hAnsi="Arial" w:cs="Arial"/>
          <w:iCs/>
          <w:sz w:val="22"/>
          <w:szCs w:val="22"/>
        </w:rPr>
        <w:t xml:space="preserve">e Québec </w:t>
      </w:r>
      <w:r w:rsidR="005B7DA6" w:rsidRPr="00E740BD">
        <w:rPr>
          <w:rFonts w:ascii="Arial" w:hAnsi="Arial" w:cs="Arial"/>
          <w:color w:val="000000"/>
          <w:sz w:val="22"/>
          <w:szCs w:val="22"/>
          <w:shd w:val="clear" w:color="auto" w:fill="FFFFFF"/>
        </w:rPr>
        <w:t>a reconnu depuis longtemps qu’il existe des phénomènes de discrimination systémique »</w:t>
      </w:r>
      <w:r w:rsidR="00695D30" w:rsidRPr="00E740BD">
        <w:rPr>
          <w:rStyle w:val="Appelnotedebasdep"/>
          <w:rFonts w:ascii="Arial" w:hAnsi="Arial" w:cs="Arial"/>
          <w:color w:val="000000"/>
          <w:sz w:val="22"/>
          <w:szCs w:val="22"/>
          <w:shd w:val="clear" w:color="auto" w:fill="FFFFFF"/>
        </w:rPr>
        <w:footnoteReference w:id="414"/>
      </w:r>
      <w:r w:rsidR="005B7DA6" w:rsidRPr="00E740BD">
        <w:rPr>
          <w:rFonts w:ascii="Arial" w:hAnsi="Arial" w:cs="Arial"/>
          <w:color w:val="000000"/>
          <w:sz w:val="22"/>
          <w:szCs w:val="22"/>
          <w:shd w:val="clear" w:color="auto" w:fill="FFFFFF"/>
        </w:rPr>
        <w:t xml:space="preserve">, </w:t>
      </w:r>
      <w:r w:rsidR="000F0434" w:rsidRPr="00E740BD">
        <w:rPr>
          <w:rFonts w:ascii="Arial" w:hAnsi="Arial" w:cs="Arial"/>
          <w:color w:val="000000"/>
          <w:sz w:val="22"/>
          <w:szCs w:val="22"/>
          <w:shd w:val="clear" w:color="auto" w:fill="FFFFFF"/>
        </w:rPr>
        <w:t>ce dont</w:t>
      </w:r>
      <w:r w:rsidR="005B7DA6" w:rsidRPr="00E740BD">
        <w:rPr>
          <w:rFonts w:ascii="Arial" w:hAnsi="Arial" w:cs="Arial"/>
          <w:color w:val="000000"/>
          <w:sz w:val="22"/>
          <w:szCs w:val="22"/>
          <w:shd w:val="clear" w:color="auto" w:fill="FFFFFF"/>
        </w:rPr>
        <w:t xml:space="preserve"> témoigne l’adoption,</w:t>
      </w:r>
      <w:r w:rsidR="009B6855" w:rsidRPr="00E740BD">
        <w:rPr>
          <w:rFonts w:ascii="Arial" w:hAnsi="Arial" w:cs="Arial"/>
          <w:color w:val="000000"/>
          <w:sz w:val="22"/>
          <w:szCs w:val="22"/>
          <w:shd w:val="clear" w:color="auto" w:fill="FFFFFF"/>
        </w:rPr>
        <w:t xml:space="preserve"> </w:t>
      </w:r>
      <w:r w:rsidR="005B7DA6" w:rsidRPr="00E740BD">
        <w:rPr>
          <w:rFonts w:ascii="Arial" w:hAnsi="Arial" w:cs="Arial"/>
          <w:color w:val="000000"/>
          <w:sz w:val="22"/>
          <w:szCs w:val="22"/>
          <w:shd w:val="clear" w:color="auto" w:fill="FFFFFF"/>
        </w:rPr>
        <w:t>il y a 25</w:t>
      </w:r>
      <w:r w:rsidR="00834492" w:rsidRPr="00E740BD">
        <w:rPr>
          <w:rFonts w:ascii="Arial" w:hAnsi="Arial" w:cs="Arial"/>
          <w:color w:val="000000"/>
          <w:sz w:val="22"/>
          <w:szCs w:val="22"/>
          <w:shd w:val="clear" w:color="auto" w:fill="FFFFFF"/>
        </w:rPr>
        <w:t> </w:t>
      </w:r>
      <w:r w:rsidR="005B7DA6" w:rsidRPr="00E740BD">
        <w:rPr>
          <w:rFonts w:ascii="Arial" w:hAnsi="Arial" w:cs="Arial"/>
          <w:color w:val="000000"/>
          <w:sz w:val="22"/>
          <w:szCs w:val="22"/>
          <w:shd w:val="clear" w:color="auto" w:fill="FFFFFF"/>
        </w:rPr>
        <w:t xml:space="preserve">ans, </w:t>
      </w:r>
      <w:r w:rsidR="00651094" w:rsidRPr="00E740BD">
        <w:rPr>
          <w:rFonts w:ascii="Arial" w:hAnsi="Arial" w:cs="Arial"/>
          <w:color w:val="000000"/>
          <w:sz w:val="22"/>
          <w:szCs w:val="22"/>
          <w:shd w:val="clear" w:color="auto" w:fill="FFFFFF"/>
        </w:rPr>
        <w:t xml:space="preserve">de </w:t>
      </w:r>
      <w:r w:rsidR="005B7DA6" w:rsidRPr="00E740BD">
        <w:rPr>
          <w:rFonts w:ascii="Arial" w:hAnsi="Arial" w:cs="Arial"/>
          <w:color w:val="000000"/>
          <w:sz w:val="22"/>
          <w:szCs w:val="22"/>
          <w:shd w:val="clear" w:color="auto" w:fill="FFFFFF"/>
        </w:rPr>
        <w:t>« la</w:t>
      </w:r>
      <w:r w:rsidR="00AA45BD" w:rsidRPr="00E740BD">
        <w:rPr>
          <w:rFonts w:ascii="Arial" w:hAnsi="Arial" w:cs="Arial"/>
          <w:color w:val="000000"/>
          <w:sz w:val="22"/>
          <w:szCs w:val="22"/>
          <w:shd w:val="clear" w:color="auto" w:fill="FFFFFF"/>
        </w:rPr>
        <w:t xml:space="preserve"> </w:t>
      </w:r>
      <w:hyperlink r:id="rId26" w:history="1">
        <w:r w:rsidR="005B7DA6" w:rsidRPr="00E740BD">
          <w:rPr>
            <w:rStyle w:val="Lienhypertexte"/>
            <w:rFonts w:ascii="Arial" w:hAnsi="Arial" w:cs="Arial"/>
            <w:i/>
            <w:iCs/>
            <w:color w:val="auto"/>
            <w:sz w:val="22"/>
            <w:szCs w:val="22"/>
            <w:u w:val="none"/>
            <w:shd w:val="clear" w:color="auto" w:fill="FFFFFF"/>
          </w:rPr>
          <w:t>Loi sur l’équité salariale</w:t>
        </w:r>
      </w:hyperlink>
      <w:r w:rsidR="00AA45BD" w:rsidRPr="00E740BD">
        <w:rPr>
          <w:rFonts w:ascii="Arial" w:hAnsi="Arial" w:cs="Arial"/>
          <w:color w:val="000000"/>
          <w:sz w:val="22"/>
          <w:szCs w:val="22"/>
          <w:shd w:val="clear" w:color="auto" w:fill="FFFFFF"/>
        </w:rPr>
        <w:t xml:space="preserve"> </w:t>
      </w:r>
      <w:r w:rsidR="005B7DA6" w:rsidRPr="00E740BD">
        <w:rPr>
          <w:rFonts w:ascii="Arial" w:hAnsi="Arial" w:cs="Arial"/>
          <w:color w:val="000000"/>
          <w:sz w:val="22"/>
          <w:szCs w:val="22"/>
          <w:shd w:val="clear" w:color="auto" w:fill="FFFFFF"/>
        </w:rPr>
        <w:t>visant à corriger la discrimination salariale systémique identifiée envers les femmes et donc considérée comme étant fondée sur le sexe [une] avancée significative dans le sens du droit à l’égalité. »</w:t>
      </w:r>
      <w:r w:rsidR="005B7DA6" w:rsidRPr="00E740BD">
        <w:rPr>
          <w:rStyle w:val="Appelnotedebasdep"/>
          <w:rFonts w:ascii="Arial" w:hAnsi="Arial" w:cs="Arial"/>
          <w:color w:val="000000"/>
          <w:sz w:val="22"/>
          <w:szCs w:val="22"/>
          <w:shd w:val="clear" w:color="auto" w:fill="FFFFFF"/>
        </w:rPr>
        <w:footnoteReference w:id="415"/>
      </w:r>
      <w:r w:rsidR="000F0434" w:rsidRPr="00E740BD">
        <w:rPr>
          <w:rFonts w:ascii="Arial" w:hAnsi="Arial" w:cs="Arial"/>
          <w:color w:val="000000"/>
          <w:sz w:val="22"/>
          <w:szCs w:val="22"/>
          <w:shd w:val="clear" w:color="auto" w:fill="FFFFFF"/>
        </w:rPr>
        <w:t xml:space="preserve"> De façon intéressante pour notre propos, la juge Masse ajoute qu</w:t>
      </w:r>
      <w:r w:rsidR="00BC7BB0" w:rsidRPr="00E740BD">
        <w:rPr>
          <w:rFonts w:ascii="Arial" w:hAnsi="Arial" w:cs="Arial"/>
          <w:color w:val="000000"/>
          <w:sz w:val="22"/>
          <w:szCs w:val="22"/>
          <w:shd w:val="clear" w:color="auto" w:fill="FFFFFF"/>
        </w:rPr>
        <w:t xml:space="preserve">e </w:t>
      </w:r>
      <w:r w:rsidR="000F0434" w:rsidRPr="00E740BD">
        <w:rPr>
          <w:rFonts w:ascii="Arial" w:hAnsi="Arial" w:cs="Arial"/>
          <w:color w:val="000000"/>
          <w:sz w:val="22"/>
          <w:szCs w:val="22"/>
          <w:shd w:val="clear" w:color="auto" w:fill="FFFFFF"/>
        </w:rPr>
        <w:t xml:space="preserve">hormis l’équité salariale « [d’autres] phénomènes de discrimination systémique pourraient bien être éventuellement </w:t>
      </w:r>
      <w:r w:rsidR="000F0434" w:rsidRPr="00E740BD">
        <w:rPr>
          <w:rFonts w:ascii="Arial" w:hAnsi="Arial" w:cs="Arial"/>
          <w:color w:val="000000"/>
          <w:sz w:val="22"/>
          <w:szCs w:val="22"/>
          <w:shd w:val="clear" w:color="auto" w:fill="FFFFFF"/>
        </w:rPr>
        <w:lastRenderedPageBreak/>
        <w:t xml:space="preserve">reconnus et justifier que le législateur et/ou le gouvernement </w:t>
      </w:r>
      <w:proofErr w:type="gramStart"/>
      <w:r w:rsidR="000F0434" w:rsidRPr="00E740BD">
        <w:rPr>
          <w:rFonts w:ascii="Arial" w:hAnsi="Arial" w:cs="Arial"/>
          <w:color w:val="000000"/>
          <w:sz w:val="22"/>
          <w:szCs w:val="22"/>
          <w:shd w:val="clear" w:color="auto" w:fill="FFFFFF"/>
        </w:rPr>
        <w:t>tentent</w:t>
      </w:r>
      <w:proofErr w:type="gramEnd"/>
      <w:r w:rsidR="000F0434" w:rsidRPr="00E740BD">
        <w:rPr>
          <w:rFonts w:ascii="Arial" w:hAnsi="Arial" w:cs="Arial"/>
          <w:color w:val="000000"/>
          <w:sz w:val="22"/>
          <w:szCs w:val="22"/>
          <w:shd w:val="clear" w:color="auto" w:fill="FFFFFF"/>
        </w:rPr>
        <w:t xml:space="preserve"> d’y apporter des remèdes systémiques »</w:t>
      </w:r>
      <w:r w:rsidR="000F0434" w:rsidRPr="00E740BD">
        <w:rPr>
          <w:rStyle w:val="Appelnotedebasdep"/>
          <w:rFonts w:ascii="Arial" w:hAnsi="Arial" w:cs="Arial"/>
          <w:color w:val="000000"/>
          <w:sz w:val="22"/>
          <w:szCs w:val="22"/>
          <w:shd w:val="clear" w:color="auto" w:fill="FFFFFF"/>
        </w:rPr>
        <w:footnoteReference w:id="416"/>
      </w:r>
      <w:r w:rsidR="000F0434" w:rsidRPr="00E740BD">
        <w:rPr>
          <w:rFonts w:ascii="Arial" w:hAnsi="Arial" w:cs="Arial"/>
          <w:color w:val="000000"/>
          <w:sz w:val="22"/>
          <w:szCs w:val="22"/>
          <w:shd w:val="clear" w:color="auto" w:fill="FFFFFF"/>
        </w:rPr>
        <w:t>.</w:t>
      </w:r>
    </w:p>
    <w:p w14:paraId="0BE9606E" w14:textId="77777777" w:rsidR="00E86A70" w:rsidRPr="00E740BD" w:rsidRDefault="00E86A70" w:rsidP="00B84987">
      <w:pPr>
        <w:tabs>
          <w:tab w:val="left" w:pos="2268"/>
        </w:tabs>
        <w:spacing w:line="360" w:lineRule="auto"/>
        <w:rPr>
          <w:rFonts w:ascii="Arial" w:hAnsi="Arial" w:cs="Arial"/>
          <w:strike/>
          <w:sz w:val="22"/>
          <w:szCs w:val="22"/>
        </w:rPr>
      </w:pPr>
    </w:p>
    <w:p w14:paraId="39E795B0" w14:textId="20FD39D2" w:rsidR="000B376D" w:rsidRPr="00E740BD" w:rsidRDefault="005B7DA6" w:rsidP="00C77603">
      <w:pPr>
        <w:spacing w:line="360" w:lineRule="auto"/>
        <w:rPr>
          <w:rFonts w:ascii="Arial" w:hAnsi="Arial" w:cs="Arial"/>
          <w:sz w:val="22"/>
          <w:szCs w:val="22"/>
        </w:rPr>
      </w:pPr>
      <w:r w:rsidRPr="00E740BD">
        <w:rPr>
          <w:rFonts w:ascii="Arial" w:hAnsi="Arial" w:cs="Arial"/>
          <w:sz w:val="22"/>
          <w:szCs w:val="22"/>
        </w:rPr>
        <w:t>Dans le même sens, c’est s</w:t>
      </w:r>
      <w:r w:rsidR="00E86A70" w:rsidRPr="00E740BD">
        <w:rPr>
          <w:rFonts w:ascii="Arial" w:hAnsi="Arial" w:cs="Arial"/>
          <w:sz w:val="22"/>
          <w:szCs w:val="22"/>
        </w:rPr>
        <w:t>ur la base de la reconnaissance juridique de ce concept</w:t>
      </w:r>
      <w:r w:rsidRPr="00E740BD">
        <w:rPr>
          <w:rFonts w:ascii="Arial" w:hAnsi="Arial" w:cs="Arial"/>
          <w:sz w:val="22"/>
          <w:szCs w:val="22"/>
        </w:rPr>
        <w:t xml:space="preserve"> que</w:t>
      </w:r>
      <w:r w:rsidR="00E86A70" w:rsidRPr="00E740BD">
        <w:rPr>
          <w:rFonts w:ascii="Arial" w:hAnsi="Arial" w:cs="Arial"/>
          <w:sz w:val="22"/>
          <w:szCs w:val="22"/>
        </w:rPr>
        <w:t xml:space="preserve"> </w:t>
      </w:r>
      <w:r w:rsidR="000B376D" w:rsidRPr="00E740BD">
        <w:rPr>
          <w:rFonts w:ascii="Arial" w:hAnsi="Arial" w:cs="Arial"/>
          <w:sz w:val="22"/>
          <w:szCs w:val="22"/>
        </w:rPr>
        <w:t xml:space="preserve">la Commission </w:t>
      </w:r>
      <w:r w:rsidR="00E86A70" w:rsidRPr="00E740BD">
        <w:rPr>
          <w:rFonts w:ascii="Arial" w:hAnsi="Arial" w:cs="Arial"/>
          <w:sz w:val="22"/>
          <w:szCs w:val="22"/>
        </w:rPr>
        <w:t>interpell</w:t>
      </w:r>
      <w:r w:rsidRPr="00E740BD">
        <w:rPr>
          <w:rFonts w:ascii="Arial" w:hAnsi="Arial" w:cs="Arial"/>
          <w:sz w:val="22"/>
          <w:szCs w:val="22"/>
        </w:rPr>
        <w:t xml:space="preserve">e </w:t>
      </w:r>
      <w:r w:rsidR="00E86A70" w:rsidRPr="00E740BD">
        <w:rPr>
          <w:rFonts w:ascii="Arial" w:hAnsi="Arial" w:cs="Arial"/>
          <w:sz w:val="22"/>
          <w:szCs w:val="22"/>
        </w:rPr>
        <w:t>la</w:t>
      </w:r>
      <w:r w:rsidR="000B376D" w:rsidRPr="00E740BD">
        <w:rPr>
          <w:rFonts w:ascii="Arial" w:hAnsi="Arial" w:cs="Arial"/>
          <w:sz w:val="22"/>
          <w:szCs w:val="22"/>
        </w:rPr>
        <w:t xml:space="preserve"> responsabilité des institutions en matière de lutte aux obstacles discriminatoires à caractère systémique</w:t>
      </w:r>
      <w:r w:rsidR="001577B4" w:rsidRPr="00E740BD">
        <w:rPr>
          <w:rStyle w:val="Appelnotedebasdep"/>
          <w:rFonts w:ascii="Arial" w:hAnsi="Arial" w:cs="Arial"/>
          <w:sz w:val="22"/>
          <w:szCs w:val="22"/>
        </w:rPr>
        <w:footnoteReference w:id="417"/>
      </w:r>
      <w:r w:rsidR="001577B4" w:rsidRPr="00E740BD">
        <w:rPr>
          <w:rFonts w:ascii="Arial" w:hAnsi="Arial" w:cs="Arial"/>
          <w:sz w:val="22"/>
          <w:szCs w:val="22"/>
        </w:rPr>
        <w:t>.</w:t>
      </w:r>
    </w:p>
    <w:p w14:paraId="194FEA3E" w14:textId="77777777" w:rsidR="00B700FA" w:rsidRPr="00E740BD" w:rsidRDefault="00B700FA" w:rsidP="00B84987">
      <w:pPr>
        <w:tabs>
          <w:tab w:val="left" w:pos="2268"/>
        </w:tabs>
        <w:spacing w:line="360" w:lineRule="auto"/>
        <w:rPr>
          <w:rFonts w:ascii="Arial" w:hAnsi="Arial" w:cs="Arial"/>
          <w:strike/>
          <w:sz w:val="22"/>
          <w:szCs w:val="22"/>
        </w:rPr>
      </w:pPr>
    </w:p>
    <w:p w14:paraId="5814F7B8" w14:textId="3C83D847" w:rsidR="006A60AD" w:rsidRPr="00E740BD" w:rsidRDefault="004B03A2" w:rsidP="00C77603">
      <w:pPr>
        <w:spacing w:line="360" w:lineRule="auto"/>
        <w:rPr>
          <w:rFonts w:ascii="Arial" w:hAnsi="Arial" w:cs="Arial"/>
          <w:sz w:val="22"/>
          <w:szCs w:val="22"/>
        </w:rPr>
      </w:pPr>
      <w:r w:rsidRPr="00E740BD">
        <w:rPr>
          <w:rFonts w:ascii="Arial" w:hAnsi="Arial" w:cs="Arial"/>
          <w:sz w:val="22"/>
          <w:szCs w:val="22"/>
        </w:rPr>
        <w:t>Lorsque la discrimination systémique est reconnue, des moyens de nature systémique</w:t>
      </w:r>
      <w:r w:rsidR="005C18DA" w:rsidRPr="00E740BD">
        <w:rPr>
          <w:rFonts w:ascii="Arial" w:hAnsi="Arial" w:cs="Arial"/>
          <w:sz w:val="22"/>
          <w:szCs w:val="22"/>
          <w:vertAlign w:val="superscript"/>
        </w:rPr>
        <w:footnoteReference w:id="418"/>
      </w:r>
      <w:r w:rsidR="00A76F59" w:rsidRPr="00E740BD">
        <w:rPr>
          <w:rFonts w:ascii="Arial" w:hAnsi="Arial" w:cs="Arial"/>
          <w:sz w:val="22"/>
          <w:szCs w:val="22"/>
          <w:vertAlign w:val="superscript"/>
        </w:rPr>
        <w:t xml:space="preserve"> </w:t>
      </w:r>
      <w:r w:rsidR="00A76F59" w:rsidRPr="00E740BD">
        <w:rPr>
          <w:rFonts w:ascii="Arial" w:hAnsi="Arial" w:cs="Arial"/>
          <w:sz w:val="22"/>
          <w:szCs w:val="22"/>
        </w:rPr>
        <w:t xml:space="preserve">(par exemple, le recours à </w:t>
      </w:r>
      <w:r w:rsidR="00633BB8" w:rsidRPr="00E740BD">
        <w:rPr>
          <w:rFonts w:ascii="Arial" w:hAnsi="Arial" w:cs="Arial"/>
          <w:sz w:val="22"/>
          <w:szCs w:val="22"/>
        </w:rPr>
        <w:t>des mesures législatives</w:t>
      </w:r>
      <w:r w:rsidR="00A76F59" w:rsidRPr="00E740BD">
        <w:rPr>
          <w:rFonts w:ascii="Arial" w:hAnsi="Arial" w:cs="Arial"/>
          <w:sz w:val="22"/>
          <w:szCs w:val="22"/>
        </w:rPr>
        <w:t>)</w:t>
      </w:r>
      <w:r w:rsidRPr="00E740BD">
        <w:rPr>
          <w:rFonts w:ascii="Arial" w:hAnsi="Arial" w:cs="Arial"/>
          <w:sz w:val="22"/>
          <w:szCs w:val="22"/>
        </w:rPr>
        <w:t xml:space="preserve"> doivent alors être mis en place en tenant compte de </w:t>
      </w:r>
      <w:r w:rsidR="00633BB8" w:rsidRPr="00E740BD">
        <w:rPr>
          <w:rFonts w:ascii="Arial" w:hAnsi="Arial" w:cs="Arial"/>
          <w:sz w:val="22"/>
          <w:szCs w:val="22"/>
        </w:rPr>
        <w:t xml:space="preserve">la </w:t>
      </w:r>
      <w:r w:rsidRPr="00E740BD">
        <w:rPr>
          <w:rFonts w:ascii="Arial" w:hAnsi="Arial" w:cs="Arial"/>
          <w:sz w:val="22"/>
          <w:szCs w:val="22"/>
        </w:rPr>
        <w:t>situation</w:t>
      </w:r>
      <w:r w:rsidR="00633BB8" w:rsidRPr="00E740BD">
        <w:rPr>
          <w:rFonts w:ascii="Arial" w:hAnsi="Arial" w:cs="Arial"/>
          <w:sz w:val="22"/>
          <w:szCs w:val="22"/>
        </w:rPr>
        <w:t xml:space="preserve"> sociale</w:t>
      </w:r>
      <w:r w:rsidRPr="00E740BD">
        <w:rPr>
          <w:rFonts w:ascii="Arial" w:hAnsi="Arial" w:cs="Arial"/>
          <w:sz w:val="22"/>
          <w:szCs w:val="22"/>
        </w:rPr>
        <w:t xml:space="preserve"> </w:t>
      </w:r>
      <w:r w:rsidR="00A76F59" w:rsidRPr="00E740BD">
        <w:rPr>
          <w:rFonts w:ascii="Arial" w:hAnsi="Arial" w:cs="Arial"/>
          <w:sz w:val="22"/>
          <w:szCs w:val="22"/>
        </w:rPr>
        <w:t>globale</w:t>
      </w:r>
      <w:r w:rsidR="004D47D8" w:rsidRPr="00E740BD">
        <w:rPr>
          <w:rFonts w:ascii="Arial" w:hAnsi="Arial" w:cs="Arial"/>
          <w:sz w:val="22"/>
          <w:szCs w:val="22"/>
        </w:rPr>
        <w:t xml:space="preserve"> </w:t>
      </w:r>
      <w:r w:rsidRPr="00E740BD">
        <w:rPr>
          <w:rFonts w:ascii="Arial" w:hAnsi="Arial" w:cs="Arial"/>
          <w:sz w:val="22"/>
          <w:szCs w:val="22"/>
        </w:rPr>
        <w:t>du groupe ciblé</w:t>
      </w:r>
      <w:r w:rsidR="00A76F59" w:rsidRPr="00E740BD">
        <w:rPr>
          <w:rFonts w:ascii="Arial" w:hAnsi="Arial" w:cs="Arial"/>
          <w:sz w:val="22"/>
          <w:szCs w:val="22"/>
        </w:rPr>
        <w:t xml:space="preserve"> </w:t>
      </w:r>
      <w:r w:rsidR="00633BB8" w:rsidRPr="00E740BD">
        <w:rPr>
          <w:rFonts w:ascii="Arial" w:hAnsi="Arial" w:cs="Arial"/>
          <w:sz w:val="22"/>
          <w:szCs w:val="22"/>
        </w:rPr>
        <w:t xml:space="preserve">(par exemple, pour les femmes et les familles, la nécessité de services de garde) </w:t>
      </w:r>
      <w:r w:rsidR="00A76F59" w:rsidRPr="00E740BD">
        <w:rPr>
          <w:rFonts w:ascii="Arial" w:hAnsi="Arial" w:cs="Arial"/>
          <w:sz w:val="22"/>
          <w:szCs w:val="22"/>
        </w:rPr>
        <w:t>ainsi que les désavantages historiques subis</w:t>
      </w:r>
      <w:r w:rsidRPr="00E740BD">
        <w:rPr>
          <w:rFonts w:ascii="Arial" w:hAnsi="Arial" w:cs="Arial"/>
          <w:sz w:val="22"/>
          <w:szCs w:val="22"/>
          <w:vertAlign w:val="superscript"/>
        </w:rPr>
        <w:footnoteReference w:id="419"/>
      </w:r>
      <w:r w:rsidRPr="00E740BD">
        <w:rPr>
          <w:rFonts w:ascii="Arial" w:hAnsi="Arial" w:cs="Arial"/>
          <w:sz w:val="22"/>
          <w:szCs w:val="22"/>
        </w:rPr>
        <w:t>.</w:t>
      </w:r>
      <w:r w:rsidR="00EF694D" w:rsidRPr="00E740BD">
        <w:rPr>
          <w:rFonts w:ascii="Arial" w:hAnsi="Arial" w:cs="Arial"/>
          <w:sz w:val="22"/>
          <w:szCs w:val="22"/>
        </w:rPr>
        <w:t xml:space="preserve"> </w:t>
      </w:r>
      <w:r w:rsidR="00E86A70" w:rsidRPr="00E740BD">
        <w:rPr>
          <w:rFonts w:ascii="Arial" w:hAnsi="Arial" w:cs="Arial"/>
          <w:sz w:val="22"/>
          <w:szCs w:val="22"/>
        </w:rPr>
        <w:t>E</w:t>
      </w:r>
      <w:r w:rsidR="00633BB8" w:rsidRPr="00E740BD">
        <w:rPr>
          <w:rFonts w:ascii="Arial" w:hAnsi="Arial" w:cs="Arial"/>
          <w:sz w:val="22"/>
          <w:szCs w:val="22"/>
        </w:rPr>
        <w:t>n ce qui concerne le milieu de l’emploi et la discrimination systémique affectant divers groupes (femmes, personnes des minorités visibles, personnes autochtones, personnes handicapées)</w:t>
      </w:r>
      <w:r w:rsidR="006D2452" w:rsidRPr="00E740BD">
        <w:rPr>
          <w:rFonts w:ascii="Arial" w:hAnsi="Arial" w:cs="Arial"/>
          <w:sz w:val="22"/>
          <w:szCs w:val="22"/>
        </w:rPr>
        <w:t>, ce qu’il faut pour atteindre l’égalité</w:t>
      </w:r>
      <w:r w:rsidR="00633BB8" w:rsidRPr="00E740BD">
        <w:rPr>
          <w:rFonts w:ascii="Arial" w:hAnsi="Arial" w:cs="Arial"/>
          <w:sz w:val="22"/>
          <w:szCs w:val="22"/>
        </w:rPr>
        <w:t> :</w:t>
      </w:r>
    </w:p>
    <w:p w14:paraId="2AF9D4C7" w14:textId="77777777" w:rsidR="00B700FA" w:rsidRPr="00E740BD" w:rsidRDefault="00B700FA" w:rsidP="00B84987">
      <w:pPr>
        <w:tabs>
          <w:tab w:val="left" w:pos="2268"/>
        </w:tabs>
        <w:spacing w:line="360" w:lineRule="auto"/>
        <w:rPr>
          <w:rFonts w:ascii="Arial" w:hAnsi="Arial" w:cs="Arial"/>
          <w:strike/>
          <w:sz w:val="22"/>
          <w:szCs w:val="22"/>
        </w:rPr>
      </w:pPr>
    </w:p>
    <w:p w14:paraId="7A945B70" w14:textId="0C3BEF95" w:rsidR="00A76F59" w:rsidRPr="00E740BD" w:rsidRDefault="00A76F59" w:rsidP="00E21871">
      <w:pPr>
        <w:ind w:left="851" w:right="996"/>
        <w:rPr>
          <w:rFonts w:ascii="Arial" w:hAnsi="Arial" w:cs="Arial"/>
          <w:color w:val="000000" w:themeColor="text1"/>
          <w:sz w:val="20"/>
          <w:szCs w:val="20"/>
        </w:rPr>
      </w:pPr>
      <w:r w:rsidRPr="00E740BD">
        <w:rPr>
          <w:rFonts w:ascii="Arial" w:hAnsi="Arial" w:cs="Arial"/>
          <w:color w:val="000000" w:themeColor="text1"/>
          <w:sz w:val="20"/>
          <w:szCs w:val="20"/>
        </w:rPr>
        <w:t>«</w:t>
      </w:r>
      <w:r w:rsidR="00E50A76" w:rsidRPr="00E740BD">
        <w:rPr>
          <w:rFonts w:ascii="Arial" w:hAnsi="Arial" w:cs="Arial"/>
          <w:color w:val="000000" w:themeColor="text1"/>
          <w:sz w:val="20"/>
          <w:szCs w:val="20"/>
        </w:rPr>
        <w:t> </w:t>
      </w:r>
      <w:r w:rsidR="006D2452" w:rsidRPr="00E740BD">
        <w:rPr>
          <w:rFonts w:ascii="Arial" w:hAnsi="Arial" w:cs="Arial"/>
          <w:color w:val="000000" w:themeColor="text1"/>
          <w:sz w:val="20"/>
          <w:szCs w:val="20"/>
        </w:rPr>
        <w:t xml:space="preserve">[…] </w:t>
      </w:r>
      <w:r w:rsidRPr="00E740BD">
        <w:rPr>
          <w:rFonts w:ascii="Arial" w:hAnsi="Arial" w:cs="Arial"/>
          <w:color w:val="000000" w:themeColor="text1"/>
          <w:sz w:val="20"/>
          <w:szCs w:val="20"/>
        </w:rPr>
        <w:t>c</w:t>
      </w:r>
      <w:r w:rsidR="002D36DB" w:rsidRPr="00E740BD">
        <w:rPr>
          <w:rFonts w:ascii="Arial" w:hAnsi="Arial" w:cs="Arial"/>
          <w:color w:val="000000" w:themeColor="text1"/>
          <w:sz w:val="20"/>
          <w:szCs w:val="20"/>
        </w:rPr>
        <w:t>’</w:t>
      </w:r>
      <w:r w:rsidRPr="00E740BD">
        <w:rPr>
          <w:rFonts w:ascii="Arial" w:hAnsi="Arial" w:cs="Arial"/>
          <w:color w:val="000000" w:themeColor="text1"/>
          <w:sz w:val="20"/>
          <w:szCs w:val="20"/>
        </w:rPr>
        <w:t>est une prise de position concrète au niveau politique pour contrer la discrimination systémique. Il faut d</w:t>
      </w:r>
      <w:r w:rsidR="002D36DB" w:rsidRPr="00E740BD">
        <w:rPr>
          <w:rFonts w:ascii="Arial" w:hAnsi="Arial" w:cs="Arial"/>
          <w:color w:val="000000" w:themeColor="text1"/>
          <w:sz w:val="20"/>
          <w:szCs w:val="20"/>
        </w:rPr>
        <w:t>’</w:t>
      </w:r>
      <w:r w:rsidRPr="00E740BD">
        <w:rPr>
          <w:rFonts w:ascii="Arial" w:hAnsi="Arial" w:cs="Arial"/>
          <w:color w:val="000000" w:themeColor="text1"/>
          <w:sz w:val="20"/>
          <w:szCs w:val="20"/>
        </w:rPr>
        <w:t>abord permettre à chaque groupe de parvenir à un niveau équitable de concurrence. Ensuite, faire réagir le milieu de travail et éliminer les obstacles qui nuisent de façon indue aux possibilités d</w:t>
      </w:r>
      <w:r w:rsidR="002D36DB" w:rsidRPr="00E740BD">
        <w:rPr>
          <w:rFonts w:ascii="Arial" w:hAnsi="Arial" w:cs="Arial"/>
          <w:color w:val="000000" w:themeColor="text1"/>
          <w:sz w:val="20"/>
          <w:szCs w:val="20"/>
        </w:rPr>
        <w:t>’</w:t>
      </w:r>
      <w:r w:rsidRPr="00E740BD">
        <w:rPr>
          <w:rFonts w:ascii="Arial" w:hAnsi="Arial" w:cs="Arial"/>
          <w:color w:val="000000" w:themeColor="text1"/>
          <w:sz w:val="20"/>
          <w:szCs w:val="20"/>
        </w:rPr>
        <w:t>emploi et d</w:t>
      </w:r>
      <w:r w:rsidR="000739BF" w:rsidRPr="00E740BD">
        <w:rPr>
          <w:rFonts w:ascii="Arial" w:hAnsi="Arial" w:cs="Arial"/>
          <w:color w:val="000000" w:themeColor="text1"/>
          <w:sz w:val="20"/>
          <w:szCs w:val="20"/>
        </w:rPr>
        <w:t>’</w:t>
      </w:r>
      <w:r w:rsidRPr="00E740BD">
        <w:rPr>
          <w:rFonts w:ascii="Arial" w:hAnsi="Arial" w:cs="Arial"/>
          <w:color w:val="000000" w:themeColor="text1"/>
          <w:sz w:val="20"/>
          <w:szCs w:val="20"/>
        </w:rPr>
        <w:t xml:space="preserve">avancement. </w:t>
      </w:r>
    </w:p>
    <w:p w14:paraId="7EE543F7" w14:textId="25D06AA0" w:rsidR="00A76F59" w:rsidRPr="00E740BD" w:rsidRDefault="00A76F59" w:rsidP="00437551">
      <w:pPr>
        <w:spacing w:after="120"/>
        <w:ind w:left="851" w:right="996"/>
        <w:rPr>
          <w:rFonts w:ascii="Arial" w:hAnsi="Arial" w:cs="Arial"/>
          <w:color w:val="000000" w:themeColor="text1"/>
          <w:sz w:val="20"/>
          <w:szCs w:val="20"/>
        </w:rPr>
      </w:pPr>
      <w:r w:rsidRPr="00E740BD">
        <w:rPr>
          <w:rFonts w:ascii="Arial" w:hAnsi="Arial" w:cs="Arial"/>
          <w:color w:val="000000" w:themeColor="text1"/>
          <w:sz w:val="20"/>
          <w:szCs w:val="20"/>
        </w:rPr>
        <w:t>Ce n</w:t>
      </w:r>
      <w:r w:rsidR="000739BF" w:rsidRPr="00E740BD">
        <w:rPr>
          <w:rFonts w:ascii="Arial" w:hAnsi="Arial" w:cs="Arial"/>
          <w:color w:val="000000" w:themeColor="text1"/>
          <w:sz w:val="20"/>
          <w:szCs w:val="20"/>
        </w:rPr>
        <w:t>’</w:t>
      </w:r>
      <w:r w:rsidRPr="00E740BD">
        <w:rPr>
          <w:rFonts w:ascii="Arial" w:hAnsi="Arial" w:cs="Arial"/>
          <w:color w:val="000000" w:themeColor="text1"/>
          <w:sz w:val="20"/>
          <w:szCs w:val="20"/>
        </w:rPr>
        <w:t>est pas que les membres des groupes cibles ne sont pas intrinsèquement capables de parvenir à l</w:t>
      </w:r>
      <w:r w:rsidR="000739BF" w:rsidRPr="00E740BD">
        <w:rPr>
          <w:rFonts w:ascii="Arial" w:hAnsi="Arial" w:cs="Arial"/>
          <w:color w:val="000000" w:themeColor="text1"/>
          <w:sz w:val="20"/>
          <w:szCs w:val="20"/>
        </w:rPr>
        <w:t>’</w:t>
      </w:r>
      <w:r w:rsidRPr="00E740BD">
        <w:rPr>
          <w:rFonts w:ascii="Arial" w:hAnsi="Arial" w:cs="Arial"/>
          <w:color w:val="000000" w:themeColor="text1"/>
          <w:sz w:val="20"/>
          <w:szCs w:val="20"/>
        </w:rPr>
        <w:t xml:space="preserve">égalité par leurs propres moyens, mais que </w:t>
      </w:r>
      <w:r w:rsidRPr="00E740BD">
        <w:rPr>
          <w:rFonts w:ascii="Arial" w:hAnsi="Arial" w:cs="Arial"/>
          <w:color w:val="000000" w:themeColor="text1"/>
          <w:sz w:val="20"/>
          <w:szCs w:val="20"/>
          <w:u w:val="single"/>
        </w:rPr>
        <w:t>les obstacles sociaux et autres qui entravent leur route sont si considérables et si ancrés qu</w:t>
      </w:r>
      <w:r w:rsidR="000739BF" w:rsidRPr="00E740BD">
        <w:rPr>
          <w:rFonts w:ascii="Arial" w:hAnsi="Arial" w:cs="Arial"/>
          <w:color w:val="000000" w:themeColor="text1"/>
          <w:sz w:val="20"/>
          <w:szCs w:val="20"/>
          <w:u w:val="single"/>
        </w:rPr>
        <w:t>’</w:t>
      </w:r>
      <w:r w:rsidRPr="00E740BD">
        <w:rPr>
          <w:rFonts w:ascii="Arial" w:hAnsi="Arial" w:cs="Arial"/>
          <w:color w:val="000000" w:themeColor="text1"/>
          <w:sz w:val="20"/>
          <w:szCs w:val="20"/>
          <w:u w:val="single"/>
        </w:rPr>
        <w:t>il est impossible de les surmonter sans une intervention. Attendre et espérer que les obstacles disparaissent avec le temps serait faire preuve d</w:t>
      </w:r>
      <w:r w:rsidR="000739BF" w:rsidRPr="00E740BD">
        <w:rPr>
          <w:rFonts w:ascii="Arial" w:hAnsi="Arial" w:cs="Arial"/>
          <w:color w:val="000000" w:themeColor="text1"/>
          <w:sz w:val="20"/>
          <w:szCs w:val="20"/>
          <w:u w:val="single"/>
        </w:rPr>
        <w:t>’</w:t>
      </w:r>
      <w:r w:rsidRPr="00E740BD">
        <w:rPr>
          <w:rFonts w:ascii="Arial" w:hAnsi="Arial" w:cs="Arial"/>
          <w:color w:val="000000" w:themeColor="text1"/>
          <w:sz w:val="20"/>
          <w:szCs w:val="20"/>
          <w:u w:val="single"/>
        </w:rPr>
        <w:t>impassibilité et d</w:t>
      </w:r>
      <w:r w:rsidR="000739BF" w:rsidRPr="00E740BD">
        <w:rPr>
          <w:rFonts w:ascii="Arial" w:hAnsi="Arial" w:cs="Arial"/>
          <w:color w:val="000000" w:themeColor="text1"/>
          <w:sz w:val="20"/>
          <w:szCs w:val="20"/>
          <w:u w:val="single"/>
        </w:rPr>
        <w:t>’</w:t>
      </w:r>
      <w:r w:rsidRPr="00E740BD">
        <w:rPr>
          <w:rFonts w:ascii="Arial" w:hAnsi="Arial" w:cs="Arial"/>
          <w:color w:val="000000" w:themeColor="text1"/>
          <w:sz w:val="20"/>
          <w:szCs w:val="20"/>
          <w:u w:val="single"/>
        </w:rPr>
        <w:t>une inconscience impardonnable. L</w:t>
      </w:r>
      <w:r w:rsidR="000739BF" w:rsidRPr="00E740BD">
        <w:rPr>
          <w:rFonts w:ascii="Arial" w:hAnsi="Arial" w:cs="Arial"/>
          <w:color w:val="000000" w:themeColor="text1"/>
          <w:sz w:val="20"/>
          <w:szCs w:val="20"/>
          <w:u w:val="single"/>
        </w:rPr>
        <w:t>’</w:t>
      </w:r>
      <w:r w:rsidRPr="00E740BD">
        <w:rPr>
          <w:rFonts w:ascii="Arial" w:hAnsi="Arial" w:cs="Arial"/>
          <w:color w:val="000000" w:themeColor="text1"/>
          <w:sz w:val="20"/>
          <w:szCs w:val="20"/>
          <w:u w:val="single"/>
        </w:rPr>
        <w:t>égalité en matière d</w:t>
      </w:r>
      <w:r w:rsidR="000739BF" w:rsidRPr="00E740BD">
        <w:rPr>
          <w:rFonts w:ascii="Arial" w:hAnsi="Arial" w:cs="Arial"/>
          <w:color w:val="000000" w:themeColor="text1"/>
          <w:sz w:val="20"/>
          <w:szCs w:val="20"/>
          <w:u w:val="single"/>
        </w:rPr>
        <w:t>’</w:t>
      </w:r>
      <w:r w:rsidRPr="00E740BD">
        <w:rPr>
          <w:rFonts w:ascii="Arial" w:hAnsi="Arial" w:cs="Arial"/>
          <w:color w:val="000000" w:themeColor="text1"/>
          <w:sz w:val="20"/>
          <w:szCs w:val="20"/>
          <w:u w:val="single"/>
        </w:rPr>
        <w:t>emploi ne deviendra réalité que si nous mettons tout en œuvre pour y parvenir</w:t>
      </w:r>
      <w:r w:rsidRPr="00E740BD">
        <w:rPr>
          <w:rFonts w:ascii="Arial" w:hAnsi="Arial" w:cs="Arial"/>
          <w:color w:val="000000" w:themeColor="text1"/>
          <w:sz w:val="20"/>
          <w:szCs w:val="20"/>
        </w:rPr>
        <w:t>. </w:t>
      </w:r>
    </w:p>
    <w:p w14:paraId="2C646C12" w14:textId="44295D55" w:rsidR="00A76F59" w:rsidRPr="00E740BD" w:rsidRDefault="00A76F59" w:rsidP="00437551">
      <w:pPr>
        <w:ind w:left="851" w:right="996"/>
        <w:rPr>
          <w:rFonts w:ascii="Arial" w:hAnsi="Arial" w:cs="Arial"/>
          <w:color w:val="000000" w:themeColor="text1"/>
          <w:sz w:val="20"/>
          <w:szCs w:val="20"/>
        </w:rPr>
      </w:pPr>
      <w:r w:rsidRPr="00E740BD">
        <w:rPr>
          <w:rFonts w:ascii="Arial" w:hAnsi="Arial" w:cs="Arial"/>
          <w:color w:val="000000" w:themeColor="text1"/>
          <w:sz w:val="20"/>
          <w:szCs w:val="20"/>
        </w:rPr>
        <w:t>Dans une démocratie libérale, la loi est l’expression collective de la volonté publique. Nous sommes une société régie par la loi, c</w:t>
      </w:r>
      <w:r w:rsidR="000739BF" w:rsidRPr="00E740BD">
        <w:rPr>
          <w:rFonts w:ascii="Arial" w:hAnsi="Arial" w:cs="Arial"/>
          <w:color w:val="000000" w:themeColor="text1"/>
          <w:sz w:val="20"/>
          <w:szCs w:val="20"/>
        </w:rPr>
        <w:t>’</w:t>
      </w:r>
      <w:r w:rsidRPr="00E740BD">
        <w:rPr>
          <w:rFonts w:ascii="Arial" w:hAnsi="Arial" w:cs="Arial"/>
          <w:color w:val="000000" w:themeColor="text1"/>
          <w:sz w:val="20"/>
          <w:szCs w:val="20"/>
        </w:rPr>
        <w:t xml:space="preserve">est le mécanisme le plus concret dont nous disposons en vue de protéger et de maintenir ce à quoi nous attribuons de la </w:t>
      </w:r>
      <w:r w:rsidRPr="00E740BD">
        <w:rPr>
          <w:rFonts w:ascii="Arial" w:hAnsi="Arial" w:cs="Arial"/>
          <w:color w:val="000000" w:themeColor="text1"/>
          <w:sz w:val="20"/>
          <w:szCs w:val="20"/>
        </w:rPr>
        <w:lastRenderedPageBreak/>
        <w:t>valeur. Peu de questions méritent autant le recours à la loi que le droit de chaque individu d</w:t>
      </w:r>
      <w:r w:rsidR="000739BF" w:rsidRPr="00E740BD">
        <w:rPr>
          <w:rFonts w:ascii="Arial" w:hAnsi="Arial" w:cs="Arial"/>
          <w:color w:val="000000" w:themeColor="text1"/>
          <w:sz w:val="20"/>
          <w:szCs w:val="20"/>
        </w:rPr>
        <w:t>’</w:t>
      </w:r>
      <w:r w:rsidRPr="00E740BD">
        <w:rPr>
          <w:rFonts w:ascii="Arial" w:hAnsi="Arial" w:cs="Arial"/>
          <w:color w:val="000000" w:themeColor="text1"/>
          <w:sz w:val="20"/>
          <w:szCs w:val="20"/>
        </w:rPr>
        <w:t>avoir accès aux possibilités de réaliser pleinement leur potentiel.</w:t>
      </w:r>
      <w:r w:rsidR="00E50A76" w:rsidRPr="00E740BD">
        <w:rPr>
          <w:rFonts w:ascii="Arial" w:hAnsi="Arial" w:cs="Arial"/>
          <w:color w:val="000000" w:themeColor="text1"/>
          <w:sz w:val="20"/>
          <w:szCs w:val="20"/>
        </w:rPr>
        <w:t> </w:t>
      </w:r>
      <w:r w:rsidRPr="00E740BD">
        <w:rPr>
          <w:rFonts w:ascii="Arial" w:hAnsi="Arial" w:cs="Arial"/>
          <w:color w:val="000000" w:themeColor="text1"/>
          <w:sz w:val="20"/>
          <w:szCs w:val="20"/>
        </w:rPr>
        <w:t>»</w:t>
      </w:r>
      <w:bookmarkStart w:id="141" w:name="_Ref55253556"/>
      <w:r w:rsidR="006A60AD" w:rsidRPr="00E740BD">
        <w:rPr>
          <w:rStyle w:val="Appelnotedebasdep"/>
          <w:rFonts w:ascii="Arial" w:hAnsi="Arial" w:cs="Arial"/>
          <w:color w:val="000000" w:themeColor="text1"/>
          <w:sz w:val="20"/>
          <w:szCs w:val="20"/>
        </w:rPr>
        <w:footnoteReference w:id="420"/>
      </w:r>
      <w:bookmarkEnd w:id="141"/>
      <w:r w:rsidR="000E6CAD" w:rsidRPr="00E740BD">
        <w:rPr>
          <w:rFonts w:ascii="Arial" w:hAnsi="Arial" w:cs="Arial"/>
          <w:color w:val="000000" w:themeColor="text1"/>
          <w:sz w:val="20"/>
          <w:szCs w:val="20"/>
        </w:rPr>
        <w:t xml:space="preserve"> </w:t>
      </w:r>
      <w:r w:rsidR="000E6CAD" w:rsidRPr="00E740BD">
        <w:rPr>
          <w:rFonts w:ascii="Arial" w:eastAsia="Calibri" w:hAnsi="Arial" w:cs="Arial"/>
          <w:sz w:val="20"/>
          <w:szCs w:val="20"/>
          <w:lang w:eastAsia="en-US"/>
        </w:rPr>
        <w:t>[Notre soulignement]</w:t>
      </w:r>
      <w:r w:rsidR="000E6CAD" w:rsidRPr="00E740BD">
        <w:rPr>
          <w:rFonts w:ascii="Arial" w:hAnsi="Arial" w:cs="Arial"/>
          <w:sz w:val="20"/>
          <w:szCs w:val="20"/>
        </w:rPr>
        <w:t xml:space="preserve"> </w:t>
      </w:r>
      <w:r w:rsidR="000E6CAD" w:rsidRPr="00E740BD">
        <w:rPr>
          <w:rFonts w:ascii="Arial" w:hAnsi="Arial" w:cs="Arial"/>
          <w:b/>
          <w:bCs/>
          <w:i/>
          <w:iCs/>
          <w:color w:val="6F6F6F"/>
          <w:sz w:val="20"/>
          <w:szCs w:val="20"/>
          <w:shd w:val="clear" w:color="auto" w:fill="FFFFFF"/>
        </w:rPr>
        <w:t xml:space="preserve"> </w:t>
      </w:r>
    </w:p>
    <w:p w14:paraId="5CFD96BB" w14:textId="77777777" w:rsidR="007E4062" w:rsidRPr="00E740BD" w:rsidRDefault="007E4062" w:rsidP="00B84987">
      <w:pPr>
        <w:tabs>
          <w:tab w:val="left" w:pos="2268"/>
        </w:tabs>
        <w:spacing w:line="360" w:lineRule="auto"/>
        <w:rPr>
          <w:rFonts w:ascii="Arial" w:hAnsi="Arial" w:cs="Arial"/>
          <w:strike/>
          <w:sz w:val="22"/>
          <w:szCs w:val="22"/>
        </w:rPr>
      </w:pPr>
    </w:p>
    <w:p w14:paraId="316F925B" w14:textId="56CABDC4" w:rsidR="009055B5" w:rsidRPr="00E740BD" w:rsidRDefault="00274B85" w:rsidP="00C77603">
      <w:pPr>
        <w:spacing w:line="360" w:lineRule="auto"/>
        <w:rPr>
          <w:rFonts w:ascii="Arial" w:hAnsi="Arial" w:cs="Arial"/>
          <w:sz w:val="22"/>
          <w:szCs w:val="22"/>
        </w:rPr>
      </w:pPr>
      <w:r w:rsidRPr="00E740BD">
        <w:rPr>
          <w:rFonts w:ascii="Arial" w:hAnsi="Arial" w:cs="Arial"/>
          <w:color w:val="000000" w:themeColor="text1"/>
          <w:sz w:val="22"/>
          <w:szCs w:val="22"/>
        </w:rPr>
        <w:t xml:space="preserve">En lien </w:t>
      </w:r>
      <w:r w:rsidR="009055B5" w:rsidRPr="00E740BD">
        <w:rPr>
          <w:rFonts w:ascii="Arial" w:hAnsi="Arial" w:cs="Arial"/>
          <w:color w:val="000000" w:themeColor="text1"/>
          <w:sz w:val="22"/>
          <w:szCs w:val="22"/>
        </w:rPr>
        <w:t xml:space="preserve">plus particulièrement </w:t>
      </w:r>
      <w:r w:rsidRPr="00E740BD">
        <w:rPr>
          <w:rFonts w:ascii="Arial" w:hAnsi="Arial" w:cs="Arial"/>
          <w:color w:val="000000" w:themeColor="text1"/>
          <w:sz w:val="22"/>
          <w:szCs w:val="22"/>
        </w:rPr>
        <w:t xml:space="preserve">avec </w:t>
      </w:r>
      <w:r w:rsidR="009055B5" w:rsidRPr="00E740BD">
        <w:rPr>
          <w:rFonts w:ascii="Arial" w:hAnsi="Arial" w:cs="Arial"/>
          <w:color w:val="000000" w:themeColor="text1"/>
          <w:sz w:val="22"/>
          <w:szCs w:val="22"/>
        </w:rPr>
        <w:t xml:space="preserve">les désavantages subis </w:t>
      </w:r>
      <w:r w:rsidRPr="00E740BD">
        <w:rPr>
          <w:rFonts w:ascii="Arial" w:hAnsi="Arial" w:cs="Arial"/>
          <w:color w:val="000000" w:themeColor="text1"/>
          <w:sz w:val="22"/>
          <w:szCs w:val="22"/>
        </w:rPr>
        <w:t>par les personnes des «</w:t>
      </w:r>
      <w:r w:rsidR="00E50A76" w:rsidRPr="00E740BD">
        <w:rPr>
          <w:rFonts w:ascii="Arial" w:hAnsi="Arial" w:cs="Arial"/>
          <w:color w:val="000000" w:themeColor="text1"/>
          <w:sz w:val="22"/>
          <w:szCs w:val="22"/>
        </w:rPr>
        <w:t> </w:t>
      </w:r>
      <w:r w:rsidRPr="00E740BD">
        <w:rPr>
          <w:rFonts w:ascii="Arial" w:hAnsi="Arial" w:cs="Arial"/>
          <w:color w:val="000000" w:themeColor="text1"/>
          <w:sz w:val="22"/>
          <w:szCs w:val="22"/>
        </w:rPr>
        <w:t>minorités visibles</w:t>
      </w:r>
      <w:r w:rsidR="00E50A76" w:rsidRPr="00E740BD">
        <w:rPr>
          <w:rFonts w:ascii="Arial" w:hAnsi="Arial" w:cs="Arial"/>
          <w:color w:val="000000" w:themeColor="text1"/>
          <w:sz w:val="22"/>
          <w:szCs w:val="22"/>
        </w:rPr>
        <w:t> </w:t>
      </w:r>
      <w:r w:rsidRPr="00E740BD">
        <w:rPr>
          <w:rFonts w:ascii="Arial" w:hAnsi="Arial" w:cs="Arial"/>
          <w:color w:val="000000" w:themeColor="text1"/>
          <w:sz w:val="22"/>
          <w:szCs w:val="22"/>
        </w:rPr>
        <w:t xml:space="preserve">», </w:t>
      </w:r>
      <w:r w:rsidR="009055B5" w:rsidRPr="00E740BD">
        <w:rPr>
          <w:rFonts w:ascii="Arial" w:hAnsi="Arial" w:cs="Arial"/>
          <w:color w:val="000000" w:themeColor="text1"/>
          <w:sz w:val="22"/>
          <w:szCs w:val="22"/>
        </w:rPr>
        <w:t>Abella insistait sur l’importance de «</w:t>
      </w:r>
      <w:r w:rsidR="00E50A76" w:rsidRPr="00E740BD">
        <w:rPr>
          <w:rFonts w:ascii="Arial" w:hAnsi="Arial" w:cs="Arial"/>
          <w:color w:val="000000" w:themeColor="text1"/>
          <w:sz w:val="22"/>
          <w:szCs w:val="22"/>
        </w:rPr>
        <w:t> </w:t>
      </w:r>
      <w:r w:rsidR="009055B5" w:rsidRPr="00E740BD">
        <w:rPr>
          <w:rFonts w:ascii="Arial" w:hAnsi="Arial" w:cs="Arial"/>
          <w:sz w:val="22"/>
          <w:szCs w:val="22"/>
        </w:rPr>
        <w:t>nous en prendre d</w:t>
      </w:r>
      <w:r w:rsidR="000739BF" w:rsidRPr="00E740BD">
        <w:rPr>
          <w:rFonts w:ascii="Arial" w:hAnsi="Arial" w:cs="Arial"/>
          <w:sz w:val="22"/>
          <w:szCs w:val="22"/>
        </w:rPr>
        <w:t>’</w:t>
      </w:r>
      <w:r w:rsidR="009055B5" w:rsidRPr="00E740BD">
        <w:rPr>
          <w:rFonts w:ascii="Arial" w:hAnsi="Arial" w:cs="Arial"/>
          <w:sz w:val="22"/>
          <w:szCs w:val="22"/>
        </w:rPr>
        <w:t>abord au racisme qui, bien qu</w:t>
      </w:r>
      <w:r w:rsidR="000739BF" w:rsidRPr="00E740BD">
        <w:rPr>
          <w:rFonts w:ascii="Arial" w:hAnsi="Arial" w:cs="Arial"/>
          <w:sz w:val="22"/>
          <w:szCs w:val="22"/>
        </w:rPr>
        <w:t>’</w:t>
      </w:r>
      <w:r w:rsidR="009055B5" w:rsidRPr="00E740BD">
        <w:rPr>
          <w:rFonts w:ascii="Arial" w:hAnsi="Arial" w:cs="Arial"/>
          <w:sz w:val="22"/>
          <w:szCs w:val="22"/>
        </w:rPr>
        <w:t>il soit parfois involontaire, est quand même persistant</w:t>
      </w:r>
      <w:r w:rsidR="00E50A76" w:rsidRPr="00E740BD">
        <w:rPr>
          <w:rFonts w:ascii="Arial" w:hAnsi="Arial" w:cs="Arial"/>
          <w:sz w:val="22"/>
          <w:szCs w:val="22"/>
        </w:rPr>
        <w:t> </w:t>
      </w:r>
      <w:r w:rsidR="009055B5" w:rsidRPr="00E740BD">
        <w:rPr>
          <w:rFonts w:ascii="Arial" w:hAnsi="Arial" w:cs="Arial"/>
          <w:sz w:val="22"/>
          <w:szCs w:val="22"/>
        </w:rPr>
        <w:t>»</w:t>
      </w:r>
      <w:r w:rsidR="009055B5" w:rsidRPr="00E740BD">
        <w:rPr>
          <w:rStyle w:val="Appelnotedebasdep"/>
          <w:rFonts w:ascii="Arial" w:hAnsi="Arial" w:cs="Arial"/>
          <w:sz w:val="22"/>
          <w:szCs w:val="22"/>
        </w:rPr>
        <w:footnoteReference w:id="421"/>
      </w:r>
      <w:r w:rsidR="00633BB8" w:rsidRPr="00E740BD">
        <w:rPr>
          <w:rFonts w:ascii="Arial" w:hAnsi="Arial" w:cs="Arial"/>
          <w:sz w:val="22"/>
          <w:szCs w:val="22"/>
        </w:rPr>
        <w:t xml:space="preserve"> : </w:t>
      </w:r>
    </w:p>
    <w:p w14:paraId="30CAD186" w14:textId="77777777" w:rsidR="007E4062" w:rsidRPr="00E740BD" w:rsidRDefault="007E4062" w:rsidP="00B84987">
      <w:pPr>
        <w:tabs>
          <w:tab w:val="left" w:pos="2268"/>
        </w:tabs>
        <w:spacing w:line="360" w:lineRule="auto"/>
        <w:rPr>
          <w:rFonts w:ascii="Arial" w:hAnsi="Arial" w:cs="Arial"/>
          <w:strike/>
          <w:sz w:val="22"/>
          <w:szCs w:val="22"/>
        </w:rPr>
      </w:pPr>
    </w:p>
    <w:p w14:paraId="5F197F6D" w14:textId="7BB7E895" w:rsidR="00633BB8" w:rsidRPr="00E740BD" w:rsidRDefault="00633BB8" w:rsidP="00E21871">
      <w:pPr>
        <w:ind w:left="851" w:right="996"/>
        <w:rPr>
          <w:rFonts w:ascii="Arial" w:hAnsi="Arial" w:cs="Arial"/>
          <w:sz w:val="20"/>
          <w:szCs w:val="20"/>
        </w:rPr>
      </w:pPr>
      <w:r w:rsidRPr="00E740BD">
        <w:rPr>
          <w:rFonts w:ascii="Arial" w:hAnsi="Arial" w:cs="Arial"/>
          <w:sz w:val="20"/>
          <w:szCs w:val="20"/>
        </w:rPr>
        <w:t>«</w:t>
      </w:r>
      <w:r w:rsidR="00E50A76" w:rsidRPr="00E740BD">
        <w:rPr>
          <w:rFonts w:ascii="Arial" w:hAnsi="Arial" w:cs="Arial"/>
          <w:sz w:val="20"/>
          <w:szCs w:val="20"/>
        </w:rPr>
        <w:t> </w:t>
      </w:r>
      <w:r w:rsidRPr="00E740BD">
        <w:rPr>
          <w:rFonts w:ascii="Arial" w:hAnsi="Arial" w:cs="Arial"/>
          <w:sz w:val="20"/>
          <w:szCs w:val="20"/>
        </w:rPr>
        <w:t xml:space="preserve">Les minorités visibles retrouvent bien peu de modèles de rôle dans des postes clés publics et les médias ne les présentent pas comme un élément </w:t>
      </w:r>
      <w:r w:rsidR="00EF694D" w:rsidRPr="00E740BD">
        <w:rPr>
          <w:rFonts w:ascii="Arial" w:hAnsi="Arial" w:cs="Arial"/>
          <w:sz w:val="20"/>
          <w:szCs w:val="20"/>
        </w:rPr>
        <w:t>à</w:t>
      </w:r>
      <w:r w:rsidRPr="00E740BD">
        <w:rPr>
          <w:rFonts w:ascii="Arial" w:hAnsi="Arial" w:cs="Arial"/>
          <w:sz w:val="20"/>
          <w:szCs w:val="20"/>
        </w:rPr>
        <w:t xml:space="preserve"> part entière de notre communauté. Au cœur du problème est la question du racisme. Par conséquent, des mesures énergiques s</w:t>
      </w:r>
      <w:r w:rsidR="000739BF" w:rsidRPr="00E740BD">
        <w:rPr>
          <w:rFonts w:ascii="Arial" w:hAnsi="Arial" w:cs="Arial"/>
          <w:sz w:val="20"/>
          <w:szCs w:val="20"/>
        </w:rPr>
        <w:t>’</w:t>
      </w:r>
      <w:r w:rsidRPr="00E740BD">
        <w:rPr>
          <w:rFonts w:ascii="Arial" w:hAnsi="Arial" w:cs="Arial"/>
          <w:sz w:val="20"/>
          <w:szCs w:val="20"/>
        </w:rPr>
        <w:t xml:space="preserve">imposent pour résorber les effets des attitudes et des comportements discriminatoires qui découlent du racisme. II est évident que plusieurs groupes qui vivent au Canada désespèrent de ne pouvoir jamais accéder aux possibilités économiques, politiques ou sociales que l’on retrouve au pays. II y a un nombre croissant de ces personnes qui finissent par trouver la vie bien futile. Seules des mesures législatives énergiques pourront renverser la vapeur et </w:t>
      </w:r>
      <w:r w:rsidR="00632132" w:rsidRPr="00E740BD">
        <w:rPr>
          <w:rFonts w:ascii="Arial" w:hAnsi="Arial" w:cs="Arial"/>
          <w:sz w:val="20"/>
          <w:szCs w:val="20"/>
        </w:rPr>
        <w:t>accroître</w:t>
      </w:r>
      <w:r w:rsidRPr="00E740BD">
        <w:rPr>
          <w:rFonts w:ascii="Arial" w:hAnsi="Arial" w:cs="Arial"/>
          <w:sz w:val="20"/>
          <w:szCs w:val="20"/>
        </w:rPr>
        <w:t xml:space="preserve"> les chances des membres des minorités visibles de faire concurrence sur un même pied d</w:t>
      </w:r>
      <w:r w:rsidR="000739BF" w:rsidRPr="00E740BD">
        <w:rPr>
          <w:rFonts w:ascii="Arial" w:hAnsi="Arial" w:cs="Arial"/>
          <w:sz w:val="20"/>
          <w:szCs w:val="20"/>
        </w:rPr>
        <w:t>’</w:t>
      </w:r>
      <w:r w:rsidRPr="00E740BD">
        <w:rPr>
          <w:rFonts w:ascii="Arial" w:hAnsi="Arial" w:cs="Arial"/>
          <w:sz w:val="20"/>
          <w:szCs w:val="20"/>
        </w:rPr>
        <w:t>égalité.</w:t>
      </w:r>
      <w:r w:rsidR="00E50A76" w:rsidRPr="00E740BD">
        <w:rPr>
          <w:rFonts w:ascii="Arial" w:hAnsi="Arial" w:cs="Arial"/>
          <w:sz w:val="20"/>
          <w:szCs w:val="20"/>
        </w:rPr>
        <w:t> </w:t>
      </w:r>
      <w:r w:rsidRPr="00E740BD">
        <w:rPr>
          <w:rFonts w:ascii="Arial" w:hAnsi="Arial" w:cs="Arial"/>
          <w:sz w:val="20"/>
          <w:szCs w:val="20"/>
        </w:rPr>
        <w:t>»</w:t>
      </w:r>
      <w:r w:rsidR="00263B11" w:rsidRPr="00E740BD">
        <w:rPr>
          <w:rStyle w:val="Appelnotedebasdep"/>
          <w:rFonts w:ascii="Arial" w:hAnsi="Arial" w:cs="Arial"/>
          <w:sz w:val="20"/>
          <w:szCs w:val="20"/>
        </w:rPr>
        <w:footnoteReference w:id="422"/>
      </w:r>
    </w:p>
    <w:p w14:paraId="50F6D184" w14:textId="77777777" w:rsidR="007E4062" w:rsidRPr="00E740BD" w:rsidRDefault="007E4062" w:rsidP="00B84987">
      <w:pPr>
        <w:tabs>
          <w:tab w:val="left" w:pos="2268"/>
        </w:tabs>
        <w:spacing w:line="360" w:lineRule="auto"/>
        <w:rPr>
          <w:rFonts w:ascii="Arial" w:hAnsi="Arial" w:cs="Arial"/>
          <w:strike/>
          <w:sz w:val="22"/>
          <w:szCs w:val="22"/>
        </w:rPr>
      </w:pPr>
    </w:p>
    <w:p w14:paraId="188C3903" w14:textId="59628F71" w:rsidR="00BC24ED" w:rsidRPr="00E740BD" w:rsidRDefault="007F12E6" w:rsidP="00C77603">
      <w:pPr>
        <w:spacing w:line="360" w:lineRule="auto"/>
        <w:ind w:right="-7"/>
        <w:rPr>
          <w:rFonts w:ascii="Arial" w:hAnsi="Arial" w:cs="Arial"/>
          <w:sz w:val="22"/>
          <w:szCs w:val="22"/>
        </w:rPr>
      </w:pPr>
      <w:r w:rsidRPr="00E740BD">
        <w:rPr>
          <w:rFonts w:ascii="Arial" w:hAnsi="Arial" w:cs="Arial"/>
          <w:sz w:val="22"/>
          <w:szCs w:val="22"/>
        </w:rPr>
        <w:t xml:space="preserve">Dans un autre ordre d’idée, </w:t>
      </w:r>
      <w:r w:rsidR="00C05ED5" w:rsidRPr="00E740BD">
        <w:rPr>
          <w:rFonts w:ascii="Arial" w:hAnsi="Arial" w:cs="Arial"/>
          <w:sz w:val="22"/>
          <w:szCs w:val="22"/>
        </w:rPr>
        <w:t>et t</w:t>
      </w:r>
      <w:r w:rsidR="00A70284" w:rsidRPr="00E740BD">
        <w:rPr>
          <w:rFonts w:ascii="Arial" w:hAnsi="Arial" w:cs="Arial"/>
          <w:sz w:val="22"/>
          <w:szCs w:val="22"/>
        </w:rPr>
        <w:t>el qu’énoncé précédemment, r</w:t>
      </w:r>
      <w:r w:rsidR="00BC24ED" w:rsidRPr="00E740BD">
        <w:rPr>
          <w:rFonts w:ascii="Arial" w:hAnsi="Arial" w:cs="Arial"/>
          <w:sz w:val="22"/>
          <w:szCs w:val="22"/>
        </w:rPr>
        <w:t>appelons</w:t>
      </w:r>
      <w:r w:rsidR="007F7B85" w:rsidRPr="00E740BD">
        <w:rPr>
          <w:rFonts w:ascii="Arial" w:hAnsi="Arial" w:cs="Arial"/>
          <w:sz w:val="22"/>
          <w:szCs w:val="22"/>
        </w:rPr>
        <w:t xml:space="preserve"> </w:t>
      </w:r>
      <w:r w:rsidR="00C05ED5" w:rsidRPr="00E740BD">
        <w:rPr>
          <w:rFonts w:ascii="Arial" w:hAnsi="Arial" w:cs="Arial"/>
          <w:sz w:val="22"/>
          <w:szCs w:val="22"/>
        </w:rPr>
        <w:t>également</w:t>
      </w:r>
      <w:r w:rsidR="00BC24ED" w:rsidRPr="00E740BD">
        <w:rPr>
          <w:rFonts w:ascii="Arial" w:hAnsi="Arial" w:cs="Arial"/>
          <w:sz w:val="22"/>
          <w:szCs w:val="22"/>
        </w:rPr>
        <w:t xml:space="preserve"> </w:t>
      </w:r>
      <w:r w:rsidR="00A70284" w:rsidRPr="00E740BD">
        <w:rPr>
          <w:rFonts w:ascii="Arial" w:hAnsi="Arial" w:cs="Arial"/>
          <w:sz w:val="22"/>
          <w:szCs w:val="22"/>
        </w:rPr>
        <w:t>le glissement qu’il p</w:t>
      </w:r>
      <w:r w:rsidR="00632132" w:rsidRPr="00E740BD">
        <w:rPr>
          <w:rFonts w:ascii="Arial" w:hAnsi="Arial" w:cs="Arial"/>
          <w:sz w:val="22"/>
          <w:szCs w:val="22"/>
        </w:rPr>
        <w:t>uisse</w:t>
      </w:r>
      <w:r w:rsidR="00A70284" w:rsidRPr="00E740BD">
        <w:rPr>
          <w:rFonts w:ascii="Arial" w:hAnsi="Arial" w:cs="Arial"/>
          <w:sz w:val="22"/>
          <w:szCs w:val="22"/>
        </w:rPr>
        <w:t xml:space="preserve"> y avoir entre les termes discrimination sys</w:t>
      </w:r>
      <w:r w:rsidR="00883D37" w:rsidRPr="00E740BD">
        <w:rPr>
          <w:rFonts w:ascii="Arial" w:hAnsi="Arial" w:cs="Arial"/>
          <w:sz w:val="22"/>
          <w:szCs w:val="22"/>
        </w:rPr>
        <w:t xml:space="preserve">témique et racisme systémique ou </w:t>
      </w:r>
      <w:r w:rsidR="00BC24ED" w:rsidRPr="00E740BD">
        <w:rPr>
          <w:rFonts w:ascii="Arial" w:hAnsi="Arial" w:cs="Arial"/>
          <w:sz w:val="22"/>
          <w:szCs w:val="22"/>
        </w:rPr>
        <w:t xml:space="preserve">la perception selon laquelle il y aurait une équivalence entre </w:t>
      </w:r>
      <w:r w:rsidR="009C7861" w:rsidRPr="00E740BD">
        <w:rPr>
          <w:rFonts w:ascii="Arial" w:hAnsi="Arial" w:cs="Arial"/>
          <w:sz w:val="22"/>
          <w:szCs w:val="22"/>
        </w:rPr>
        <w:t>ceux-ci</w:t>
      </w:r>
      <w:r w:rsidR="00BC24ED" w:rsidRPr="00E740BD">
        <w:rPr>
          <w:rFonts w:ascii="Arial" w:hAnsi="Arial" w:cs="Arial"/>
          <w:sz w:val="22"/>
          <w:szCs w:val="22"/>
        </w:rPr>
        <w:t xml:space="preserve"> : </w:t>
      </w:r>
    </w:p>
    <w:p w14:paraId="11105957" w14:textId="77777777" w:rsidR="007E4062" w:rsidRPr="00E740BD" w:rsidRDefault="007E4062" w:rsidP="00B84987">
      <w:pPr>
        <w:tabs>
          <w:tab w:val="left" w:pos="2268"/>
        </w:tabs>
        <w:spacing w:line="360" w:lineRule="auto"/>
        <w:rPr>
          <w:rFonts w:ascii="Arial" w:hAnsi="Arial" w:cs="Arial"/>
          <w:strike/>
          <w:sz w:val="22"/>
          <w:szCs w:val="22"/>
        </w:rPr>
      </w:pPr>
    </w:p>
    <w:p w14:paraId="5190A7F5" w14:textId="3B402736" w:rsidR="00DC169E" w:rsidRPr="00E740BD" w:rsidRDefault="00BC24ED" w:rsidP="00E21871">
      <w:pPr>
        <w:ind w:left="851" w:right="996"/>
        <w:rPr>
          <w:rFonts w:ascii="Arial" w:eastAsia="Calibri" w:hAnsi="Arial" w:cs="Arial"/>
          <w:strike/>
          <w:sz w:val="20"/>
          <w:szCs w:val="20"/>
        </w:rPr>
      </w:pPr>
      <w:r w:rsidRPr="00E740BD">
        <w:rPr>
          <w:rFonts w:ascii="Arial" w:hAnsi="Arial" w:cs="Arial"/>
          <w:sz w:val="20"/>
          <w:szCs w:val="20"/>
        </w:rPr>
        <w:t>« </w:t>
      </w:r>
      <w:proofErr w:type="gramStart"/>
      <w:r w:rsidRPr="00E740BD">
        <w:rPr>
          <w:rFonts w:ascii="Arial" w:eastAsia="Calibri" w:hAnsi="Arial" w:cs="Arial"/>
          <w:sz w:val="20"/>
          <w:szCs w:val="20"/>
        </w:rPr>
        <w:t>le</w:t>
      </w:r>
      <w:proofErr w:type="gramEnd"/>
      <w:r w:rsidRPr="00E740BD">
        <w:rPr>
          <w:rFonts w:ascii="Arial" w:eastAsia="Calibri" w:hAnsi="Arial" w:cs="Arial"/>
          <w:sz w:val="20"/>
          <w:szCs w:val="20"/>
        </w:rPr>
        <w:t xml:space="preserve"> terme </w:t>
      </w:r>
      <w:r w:rsidRPr="00E740BD">
        <w:rPr>
          <w:rFonts w:ascii="Arial" w:eastAsia="Calibri" w:hAnsi="Arial" w:cs="Arial"/>
          <w:i/>
          <w:sz w:val="20"/>
          <w:szCs w:val="20"/>
        </w:rPr>
        <w:t xml:space="preserve">discrimination systémique </w:t>
      </w:r>
      <w:r w:rsidRPr="00E740BD">
        <w:rPr>
          <w:rFonts w:ascii="Arial" w:eastAsia="Calibri" w:hAnsi="Arial" w:cs="Arial"/>
          <w:sz w:val="20"/>
          <w:szCs w:val="20"/>
        </w:rPr>
        <w:t>(fondée sur un ou plusieurs motifs de la Charte, tels, la race, l’origine ethnique ou nationale ou la religion)</w:t>
      </w:r>
      <w:r w:rsidRPr="00E740BD">
        <w:rPr>
          <w:rFonts w:ascii="Arial" w:eastAsia="Calibri" w:hAnsi="Arial" w:cs="Arial"/>
          <w:i/>
          <w:sz w:val="20"/>
          <w:szCs w:val="20"/>
        </w:rPr>
        <w:t xml:space="preserve"> </w:t>
      </w:r>
      <w:r w:rsidRPr="00E740BD">
        <w:rPr>
          <w:rFonts w:ascii="Arial" w:eastAsia="Calibri" w:hAnsi="Arial" w:cs="Arial"/>
          <w:sz w:val="20"/>
          <w:szCs w:val="20"/>
        </w:rPr>
        <w:t>qui [était] employé pour expliquer les mêmes phénomènes d’exclusion institutionnalisée [que ceux rassemblés sous l’idée] de racisme systémique […] »</w:t>
      </w:r>
      <w:r w:rsidRPr="00E740BD">
        <w:rPr>
          <w:rStyle w:val="Appelnotedebasdep"/>
          <w:rFonts w:ascii="Arial" w:eastAsia="Calibri" w:hAnsi="Arial" w:cs="Arial"/>
          <w:sz w:val="20"/>
          <w:szCs w:val="20"/>
        </w:rPr>
        <w:footnoteReference w:id="423"/>
      </w:r>
      <w:r w:rsidRPr="00E740BD">
        <w:rPr>
          <w:rFonts w:ascii="Arial" w:eastAsia="Calibri" w:hAnsi="Arial" w:cs="Arial"/>
          <w:sz w:val="20"/>
          <w:szCs w:val="20"/>
        </w:rPr>
        <w:t>.</w:t>
      </w:r>
      <w:r w:rsidRPr="00E740BD">
        <w:rPr>
          <w:rFonts w:ascii="Arial" w:eastAsia="Calibri" w:hAnsi="Arial" w:cs="Arial"/>
          <w:strike/>
          <w:sz w:val="20"/>
          <w:szCs w:val="20"/>
        </w:rPr>
        <w:t xml:space="preserve"> </w:t>
      </w:r>
    </w:p>
    <w:p w14:paraId="11ED5732" w14:textId="77777777" w:rsidR="007E4062" w:rsidRPr="00E740BD" w:rsidRDefault="007E4062" w:rsidP="00B84987">
      <w:pPr>
        <w:tabs>
          <w:tab w:val="left" w:pos="2268"/>
        </w:tabs>
        <w:spacing w:line="360" w:lineRule="auto"/>
        <w:rPr>
          <w:rFonts w:ascii="Arial" w:hAnsi="Arial" w:cs="Arial"/>
          <w:strike/>
          <w:sz w:val="22"/>
          <w:szCs w:val="22"/>
        </w:rPr>
      </w:pPr>
    </w:p>
    <w:p w14:paraId="14A50A66" w14:textId="21C0F4AF" w:rsidR="00224DBF" w:rsidRPr="00E740BD" w:rsidRDefault="00BC24ED" w:rsidP="00C77603">
      <w:pPr>
        <w:spacing w:line="360" w:lineRule="auto"/>
        <w:ind w:right="-7"/>
        <w:rPr>
          <w:rFonts w:ascii="Arial" w:eastAsia="Calibri" w:hAnsi="Arial" w:cs="Arial"/>
          <w:sz w:val="22"/>
          <w:szCs w:val="22"/>
        </w:rPr>
      </w:pPr>
      <w:r w:rsidRPr="00E740BD">
        <w:rPr>
          <w:rFonts w:ascii="Arial" w:eastAsia="Calibri" w:hAnsi="Arial" w:cs="Arial"/>
          <w:sz w:val="22"/>
          <w:szCs w:val="22"/>
        </w:rPr>
        <w:t>D’autres</w:t>
      </w:r>
      <w:r w:rsidR="00851428" w:rsidRPr="00E740BD">
        <w:rPr>
          <w:rFonts w:ascii="Arial" w:eastAsia="Calibri" w:hAnsi="Arial" w:cs="Arial"/>
          <w:sz w:val="22"/>
          <w:szCs w:val="22"/>
        </w:rPr>
        <w:t xml:space="preserve"> </w:t>
      </w:r>
      <w:r w:rsidR="00DC169E" w:rsidRPr="00E740BD">
        <w:rPr>
          <w:rFonts w:ascii="Arial" w:eastAsia="Calibri" w:hAnsi="Arial" w:cs="Arial"/>
          <w:sz w:val="22"/>
          <w:szCs w:val="22"/>
        </w:rPr>
        <w:t>soulignent</w:t>
      </w:r>
      <w:r w:rsidRPr="00E740BD">
        <w:rPr>
          <w:rFonts w:ascii="Arial" w:eastAsia="Calibri" w:hAnsi="Arial" w:cs="Arial"/>
          <w:sz w:val="22"/>
          <w:szCs w:val="22"/>
        </w:rPr>
        <w:t xml:space="preserve"> </w:t>
      </w:r>
      <w:r w:rsidR="006C406E" w:rsidRPr="00E740BD">
        <w:rPr>
          <w:rFonts w:ascii="Arial" w:eastAsia="Calibri" w:hAnsi="Arial" w:cs="Arial"/>
          <w:sz w:val="22"/>
          <w:szCs w:val="22"/>
        </w:rPr>
        <w:t xml:space="preserve">des </w:t>
      </w:r>
      <w:r w:rsidR="007F7B85" w:rsidRPr="00E740BD">
        <w:rPr>
          <w:rFonts w:ascii="Arial" w:eastAsia="Calibri" w:hAnsi="Arial" w:cs="Arial"/>
          <w:sz w:val="22"/>
          <w:szCs w:val="22"/>
        </w:rPr>
        <w:t xml:space="preserve">limites </w:t>
      </w:r>
      <w:r w:rsidR="00943048" w:rsidRPr="00E740BD">
        <w:rPr>
          <w:rFonts w:ascii="Arial" w:eastAsia="Calibri" w:hAnsi="Arial" w:cs="Arial"/>
          <w:sz w:val="22"/>
          <w:szCs w:val="22"/>
        </w:rPr>
        <w:t>à</w:t>
      </w:r>
      <w:r w:rsidR="00851428" w:rsidRPr="00E740BD">
        <w:rPr>
          <w:rFonts w:ascii="Arial" w:eastAsia="Calibri" w:hAnsi="Arial" w:cs="Arial"/>
          <w:sz w:val="22"/>
          <w:szCs w:val="22"/>
        </w:rPr>
        <w:t xml:space="preserve"> l’approche fondée sur la discrimination systémique</w:t>
      </w:r>
      <w:r w:rsidR="00DC169E" w:rsidRPr="00E740BD">
        <w:rPr>
          <w:rFonts w:ascii="Arial" w:eastAsia="Calibri" w:hAnsi="Arial" w:cs="Arial"/>
          <w:sz w:val="22"/>
          <w:szCs w:val="22"/>
        </w:rPr>
        <w:t> :</w:t>
      </w:r>
      <w:r w:rsidR="007545FE" w:rsidRPr="00E740BD">
        <w:rPr>
          <w:rFonts w:ascii="Arial" w:eastAsia="Calibri" w:hAnsi="Arial" w:cs="Arial"/>
          <w:sz w:val="22"/>
          <w:szCs w:val="22"/>
        </w:rPr>
        <w:t xml:space="preserve"> celle-ci</w:t>
      </w:r>
      <w:r w:rsidR="00851428" w:rsidRPr="00E740BD">
        <w:rPr>
          <w:rFonts w:ascii="Arial" w:eastAsia="Calibri" w:hAnsi="Arial" w:cs="Arial"/>
          <w:sz w:val="22"/>
          <w:szCs w:val="22"/>
        </w:rPr>
        <w:t xml:space="preserve"> </w:t>
      </w:r>
      <w:r w:rsidRPr="00E740BD">
        <w:rPr>
          <w:rFonts w:ascii="Arial" w:eastAsia="Calibri" w:hAnsi="Arial" w:cs="Arial"/>
          <w:sz w:val="22"/>
          <w:szCs w:val="22"/>
        </w:rPr>
        <w:t>solliciterait trop peu</w:t>
      </w:r>
      <w:r w:rsidR="00851428" w:rsidRPr="00E740BD">
        <w:rPr>
          <w:rFonts w:ascii="Arial" w:eastAsia="Calibri" w:hAnsi="Arial" w:cs="Arial"/>
          <w:sz w:val="22"/>
          <w:szCs w:val="22"/>
        </w:rPr>
        <w:t xml:space="preserve"> la responsabilité du groupe «</w:t>
      </w:r>
      <w:r w:rsidR="00E50A76" w:rsidRPr="00E740BD">
        <w:rPr>
          <w:rFonts w:ascii="Arial" w:eastAsia="Calibri" w:hAnsi="Arial" w:cs="Arial"/>
          <w:sz w:val="22"/>
          <w:szCs w:val="22"/>
        </w:rPr>
        <w:t> </w:t>
      </w:r>
      <w:r w:rsidR="00851428" w:rsidRPr="00E740BD">
        <w:rPr>
          <w:rFonts w:ascii="Arial" w:eastAsia="Calibri" w:hAnsi="Arial" w:cs="Arial"/>
          <w:sz w:val="22"/>
          <w:szCs w:val="22"/>
        </w:rPr>
        <w:t>majoritaire</w:t>
      </w:r>
      <w:r w:rsidR="00E50A76" w:rsidRPr="00E740BD">
        <w:rPr>
          <w:rFonts w:ascii="Arial" w:eastAsia="Calibri" w:hAnsi="Arial" w:cs="Arial"/>
          <w:sz w:val="22"/>
          <w:szCs w:val="22"/>
        </w:rPr>
        <w:t> </w:t>
      </w:r>
      <w:r w:rsidR="00851428" w:rsidRPr="00E740BD">
        <w:rPr>
          <w:rFonts w:ascii="Arial" w:eastAsia="Calibri" w:hAnsi="Arial" w:cs="Arial"/>
          <w:sz w:val="22"/>
          <w:szCs w:val="22"/>
        </w:rPr>
        <w:t>»</w:t>
      </w:r>
      <w:r w:rsidR="000200D1" w:rsidRPr="00E740BD">
        <w:rPr>
          <w:rFonts w:ascii="Arial" w:eastAsia="Calibri" w:hAnsi="Arial" w:cs="Arial"/>
          <w:sz w:val="22"/>
          <w:szCs w:val="22"/>
        </w:rPr>
        <w:t xml:space="preserve">. </w:t>
      </w:r>
      <w:r w:rsidRPr="00E740BD">
        <w:rPr>
          <w:rFonts w:ascii="Arial" w:eastAsia="Calibri" w:hAnsi="Arial" w:cs="Arial"/>
          <w:sz w:val="22"/>
          <w:szCs w:val="22"/>
        </w:rPr>
        <w:t>P</w:t>
      </w:r>
      <w:r w:rsidR="00851428" w:rsidRPr="00E740BD">
        <w:rPr>
          <w:rFonts w:ascii="Arial" w:eastAsia="Calibri" w:hAnsi="Arial" w:cs="Arial"/>
          <w:sz w:val="22"/>
          <w:szCs w:val="22"/>
        </w:rPr>
        <w:t xml:space="preserve">our cette raison, </w:t>
      </w:r>
      <w:r w:rsidR="000200D1" w:rsidRPr="00E740BD">
        <w:rPr>
          <w:rFonts w:ascii="Arial" w:eastAsia="Calibri" w:hAnsi="Arial" w:cs="Arial"/>
          <w:sz w:val="22"/>
          <w:szCs w:val="22"/>
        </w:rPr>
        <w:t xml:space="preserve">ce dernier </w:t>
      </w:r>
      <w:r w:rsidR="00851428" w:rsidRPr="00E740BD">
        <w:rPr>
          <w:rFonts w:ascii="Arial" w:eastAsia="Calibri" w:hAnsi="Arial" w:cs="Arial"/>
          <w:sz w:val="22"/>
          <w:szCs w:val="22"/>
        </w:rPr>
        <w:t>serait moins susceptible d’apporter de réelles solutions aux effets systémiques du racisme :</w:t>
      </w:r>
    </w:p>
    <w:p w14:paraId="24DFD210" w14:textId="77777777" w:rsidR="007E4062" w:rsidRPr="00E740BD" w:rsidRDefault="007E4062" w:rsidP="00B84987">
      <w:pPr>
        <w:tabs>
          <w:tab w:val="left" w:pos="2268"/>
        </w:tabs>
        <w:spacing w:line="360" w:lineRule="auto"/>
        <w:rPr>
          <w:rFonts w:ascii="Arial" w:hAnsi="Arial" w:cs="Arial"/>
          <w:strike/>
          <w:sz w:val="22"/>
          <w:szCs w:val="22"/>
        </w:rPr>
      </w:pPr>
    </w:p>
    <w:p w14:paraId="41B8A470" w14:textId="23D5BC8F" w:rsidR="00851428" w:rsidRPr="00E740BD" w:rsidRDefault="00851428" w:rsidP="00E21871">
      <w:pPr>
        <w:ind w:left="851" w:right="996"/>
        <w:rPr>
          <w:rFonts w:ascii="Arial" w:hAnsi="Arial" w:cs="Arial"/>
          <w:sz w:val="20"/>
          <w:szCs w:val="20"/>
        </w:rPr>
      </w:pPr>
      <w:r w:rsidRPr="00E740BD">
        <w:rPr>
          <w:rFonts w:ascii="Arial" w:hAnsi="Arial" w:cs="Arial"/>
          <w:sz w:val="20"/>
          <w:szCs w:val="20"/>
        </w:rPr>
        <w:t xml:space="preserve">« [l’évocation de] l’image d’un système fonctionnant anonymement (presque magiquement), sans </w:t>
      </w:r>
      <w:proofErr w:type="spellStart"/>
      <w:r w:rsidRPr="00E740BD">
        <w:rPr>
          <w:rFonts w:ascii="Arial" w:hAnsi="Arial" w:cs="Arial"/>
          <w:sz w:val="20"/>
          <w:szCs w:val="20"/>
        </w:rPr>
        <w:t>exécutantEs</w:t>
      </w:r>
      <w:proofErr w:type="spellEnd"/>
      <w:r w:rsidRPr="00E740BD">
        <w:rPr>
          <w:rFonts w:ascii="Arial" w:hAnsi="Arial" w:cs="Arial"/>
          <w:sz w:val="20"/>
          <w:szCs w:val="20"/>
        </w:rPr>
        <w:t xml:space="preserve"> ni bénéficiaires, la notion de discrimination systémique, prise isolément, risque de décharger les «</w:t>
      </w:r>
      <w:r w:rsidR="00A007A6" w:rsidRPr="00E740BD">
        <w:rPr>
          <w:rFonts w:ascii="Arial" w:hAnsi="Arial" w:cs="Arial"/>
          <w:sz w:val="20"/>
          <w:szCs w:val="20"/>
        </w:rPr>
        <w:t xml:space="preserve"> </w:t>
      </w:r>
      <w:proofErr w:type="spellStart"/>
      <w:r w:rsidRPr="00E740BD">
        <w:rPr>
          <w:rFonts w:ascii="Arial" w:hAnsi="Arial" w:cs="Arial"/>
          <w:sz w:val="20"/>
          <w:szCs w:val="20"/>
        </w:rPr>
        <w:t>racisantEs</w:t>
      </w:r>
      <w:proofErr w:type="spellEnd"/>
      <w:r w:rsidRPr="00E740BD">
        <w:rPr>
          <w:rFonts w:ascii="Arial" w:hAnsi="Arial" w:cs="Arial"/>
          <w:sz w:val="20"/>
          <w:szCs w:val="20"/>
        </w:rPr>
        <w:t xml:space="preserve"> » de leur </w:t>
      </w:r>
      <w:r w:rsidRPr="00E740BD">
        <w:rPr>
          <w:rFonts w:ascii="Arial" w:hAnsi="Arial" w:cs="Arial"/>
          <w:sz w:val="20"/>
          <w:szCs w:val="20"/>
        </w:rPr>
        <w:lastRenderedPageBreak/>
        <w:t xml:space="preserve">responsabilité collective dans la lutte antiraciste. Les membres du groupe majoritaire seront alors moins </w:t>
      </w:r>
      <w:proofErr w:type="spellStart"/>
      <w:proofErr w:type="gramStart"/>
      <w:r w:rsidRPr="00E740BD">
        <w:rPr>
          <w:rFonts w:ascii="Arial" w:hAnsi="Arial" w:cs="Arial"/>
          <w:sz w:val="20"/>
          <w:szCs w:val="20"/>
        </w:rPr>
        <w:t>enclinEs</w:t>
      </w:r>
      <w:proofErr w:type="spellEnd"/>
      <w:proofErr w:type="gramEnd"/>
      <w:r w:rsidRPr="00E740BD">
        <w:rPr>
          <w:rFonts w:ascii="Arial" w:hAnsi="Arial" w:cs="Arial"/>
          <w:sz w:val="20"/>
          <w:szCs w:val="20"/>
        </w:rPr>
        <w:t xml:space="preserve"> à se sentir </w:t>
      </w:r>
      <w:proofErr w:type="spellStart"/>
      <w:r w:rsidRPr="00E740BD">
        <w:rPr>
          <w:rFonts w:ascii="Arial" w:hAnsi="Arial" w:cs="Arial"/>
          <w:sz w:val="20"/>
          <w:szCs w:val="20"/>
        </w:rPr>
        <w:t>concernéEs</w:t>
      </w:r>
      <w:proofErr w:type="spellEnd"/>
      <w:r w:rsidRPr="00E740BD">
        <w:rPr>
          <w:rFonts w:ascii="Arial" w:hAnsi="Arial" w:cs="Arial"/>
          <w:sz w:val="20"/>
          <w:szCs w:val="20"/>
        </w:rPr>
        <w:t xml:space="preserve"> par cette lutte, et encore moins à en accepter les implications, soit le fait que les correctifs requis pour pallier les désavantages structurels subis par les minorités racisées puissent commander une forme de </w:t>
      </w:r>
      <w:proofErr w:type="spellStart"/>
      <w:r w:rsidRPr="00E740BD">
        <w:rPr>
          <w:rFonts w:ascii="Arial" w:hAnsi="Arial" w:cs="Arial"/>
          <w:sz w:val="20"/>
          <w:szCs w:val="20"/>
        </w:rPr>
        <w:t>disempowerment</w:t>
      </w:r>
      <w:proofErr w:type="spellEnd"/>
      <w:r w:rsidRPr="00E740BD">
        <w:rPr>
          <w:rFonts w:ascii="Arial" w:hAnsi="Arial" w:cs="Arial"/>
          <w:sz w:val="20"/>
          <w:szCs w:val="20"/>
        </w:rPr>
        <w:t xml:space="preserve"> de leur part, comme par exemple lorsque l’État est amené à faire une entorse au principe libéral d’égalité formelle dans le cadre de programmes d’accès à l’égalité. »</w:t>
      </w:r>
      <w:r w:rsidRPr="00E740BD">
        <w:rPr>
          <w:rStyle w:val="Appelnotedebasdep"/>
          <w:rFonts w:ascii="Arial" w:hAnsi="Arial" w:cs="Arial"/>
          <w:sz w:val="20"/>
          <w:szCs w:val="20"/>
        </w:rPr>
        <w:footnoteReference w:id="424"/>
      </w:r>
    </w:p>
    <w:p w14:paraId="128AA072" w14:textId="77777777" w:rsidR="007E4062" w:rsidRPr="00E740BD" w:rsidRDefault="007E4062" w:rsidP="00B84987">
      <w:pPr>
        <w:tabs>
          <w:tab w:val="left" w:pos="2268"/>
        </w:tabs>
        <w:spacing w:line="360" w:lineRule="auto"/>
        <w:rPr>
          <w:rFonts w:ascii="Arial" w:hAnsi="Arial" w:cs="Arial"/>
          <w:strike/>
          <w:sz w:val="22"/>
          <w:szCs w:val="22"/>
        </w:rPr>
      </w:pPr>
    </w:p>
    <w:p w14:paraId="007EAB81" w14:textId="3B278DF7" w:rsidR="00316778" w:rsidRPr="00E740BD" w:rsidRDefault="00851428" w:rsidP="00C77603">
      <w:pPr>
        <w:spacing w:line="360" w:lineRule="auto"/>
        <w:rPr>
          <w:rFonts w:ascii="Arial" w:hAnsi="Arial" w:cs="Arial"/>
          <w:sz w:val="22"/>
          <w:szCs w:val="22"/>
        </w:rPr>
      </w:pPr>
      <w:r w:rsidRPr="00E740BD">
        <w:rPr>
          <w:rFonts w:ascii="Arial" w:hAnsi="Arial" w:cs="Arial"/>
          <w:sz w:val="22"/>
          <w:szCs w:val="22"/>
        </w:rPr>
        <w:t>Selon cette critique, il s’agirait de trouver une approche qui permette de situer le «</w:t>
      </w:r>
      <w:r w:rsidR="00E50A76" w:rsidRPr="00E740BD">
        <w:rPr>
          <w:rFonts w:ascii="Arial" w:hAnsi="Arial" w:cs="Arial"/>
          <w:sz w:val="22"/>
          <w:szCs w:val="22"/>
        </w:rPr>
        <w:t> </w:t>
      </w:r>
      <w:r w:rsidRPr="00E740BD">
        <w:rPr>
          <w:rFonts w:ascii="Arial" w:hAnsi="Arial" w:cs="Arial"/>
          <w:sz w:val="22"/>
          <w:szCs w:val="22"/>
        </w:rPr>
        <w:t>groupe dominant au cœur du rapport social raciste</w:t>
      </w:r>
      <w:r w:rsidR="00E50A76" w:rsidRPr="00E740BD">
        <w:rPr>
          <w:rFonts w:ascii="Arial" w:hAnsi="Arial" w:cs="Arial"/>
          <w:sz w:val="22"/>
          <w:szCs w:val="22"/>
        </w:rPr>
        <w:t> </w:t>
      </w:r>
      <w:r w:rsidRPr="00E740BD">
        <w:rPr>
          <w:rFonts w:ascii="Arial" w:hAnsi="Arial" w:cs="Arial"/>
          <w:sz w:val="22"/>
          <w:szCs w:val="22"/>
        </w:rPr>
        <w:t>»</w:t>
      </w:r>
      <w:r w:rsidRPr="00E740BD">
        <w:rPr>
          <w:rStyle w:val="Appelnotedebasdep"/>
          <w:rFonts w:ascii="Arial" w:hAnsi="Arial" w:cs="Arial"/>
          <w:sz w:val="22"/>
          <w:szCs w:val="22"/>
        </w:rPr>
        <w:footnoteReference w:id="425"/>
      </w:r>
      <w:r w:rsidRPr="00E740BD">
        <w:rPr>
          <w:rFonts w:ascii="Arial" w:hAnsi="Arial" w:cs="Arial"/>
          <w:sz w:val="22"/>
          <w:szCs w:val="22"/>
        </w:rPr>
        <w:t xml:space="preserve">. </w:t>
      </w:r>
    </w:p>
    <w:p w14:paraId="2AE9DEFF" w14:textId="77777777" w:rsidR="007E4062" w:rsidRPr="00E740BD" w:rsidRDefault="007E4062" w:rsidP="00B84987">
      <w:pPr>
        <w:tabs>
          <w:tab w:val="left" w:pos="2268"/>
        </w:tabs>
        <w:spacing w:line="360" w:lineRule="auto"/>
        <w:rPr>
          <w:rFonts w:ascii="Arial" w:hAnsi="Arial" w:cs="Arial"/>
          <w:strike/>
          <w:sz w:val="22"/>
          <w:szCs w:val="22"/>
        </w:rPr>
      </w:pPr>
    </w:p>
    <w:p w14:paraId="34D67850" w14:textId="2D50AB73" w:rsidR="00316778" w:rsidRPr="00E740BD" w:rsidRDefault="00316778" w:rsidP="00C77603">
      <w:pPr>
        <w:spacing w:line="360" w:lineRule="auto"/>
        <w:rPr>
          <w:rFonts w:ascii="Arial" w:hAnsi="Arial" w:cs="Arial"/>
          <w:sz w:val="22"/>
          <w:szCs w:val="22"/>
        </w:rPr>
      </w:pPr>
      <w:r w:rsidRPr="00E740BD">
        <w:rPr>
          <w:rFonts w:ascii="Arial" w:hAnsi="Arial" w:cs="Arial"/>
          <w:sz w:val="22"/>
          <w:szCs w:val="22"/>
        </w:rPr>
        <w:t>Plus largement, il importe de tenir compte de l’aspect fragmenté du système et du fait que les nombreux acteurs qui y évoluent peuvent également se décharger de leurs responsabilités en l’imputant à d’autres, au moment de trouver des solutions</w:t>
      </w:r>
      <w:r w:rsidR="00E45EEC" w:rsidRPr="00E740BD">
        <w:rPr>
          <w:rStyle w:val="Appelnotedebasdep"/>
          <w:rFonts w:ascii="Arial" w:hAnsi="Arial" w:cs="Arial"/>
          <w:sz w:val="22"/>
          <w:szCs w:val="22"/>
        </w:rPr>
        <w:footnoteReference w:id="426"/>
      </w:r>
      <w:r w:rsidRPr="00E740BD">
        <w:rPr>
          <w:rFonts w:ascii="Arial" w:hAnsi="Arial" w:cs="Arial"/>
          <w:sz w:val="22"/>
          <w:szCs w:val="22"/>
        </w:rPr>
        <w:t xml:space="preserve">. </w:t>
      </w:r>
    </w:p>
    <w:p w14:paraId="0ACE14A0" w14:textId="1EF9FA4B" w:rsidR="00FA5D24" w:rsidRPr="00E740BD" w:rsidRDefault="00FA5D24" w:rsidP="00B84987">
      <w:pPr>
        <w:tabs>
          <w:tab w:val="left" w:pos="2268"/>
        </w:tabs>
        <w:spacing w:line="360" w:lineRule="auto"/>
        <w:rPr>
          <w:rFonts w:ascii="Arial" w:hAnsi="Arial" w:cs="Arial"/>
          <w:strike/>
          <w:sz w:val="22"/>
          <w:szCs w:val="22"/>
        </w:rPr>
      </w:pPr>
    </w:p>
    <w:p w14:paraId="1A12F4BF" w14:textId="36304022" w:rsidR="00FA5D24" w:rsidRPr="00E740BD" w:rsidRDefault="00FA5D24" w:rsidP="00C77603">
      <w:pPr>
        <w:spacing w:line="360" w:lineRule="auto"/>
        <w:rPr>
          <w:rFonts w:ascii="Arial" w:hAnsi="Arial" w:cs="Arial"/>
          <w:sz w:val="22"/>
          <w:szCs w:val="22"/>
        </w:rPr>
      </w:pPr>
      <w:r w:rsidRPr="00E740BD">
        <w:rPr>
          <w:rFonts w:ascii="Arial" w:hAnsi="Arial" w:cs="Arial"/>
          <w:sz w:val="22"/>
          <w:szCs w:val="22"/>
        </w:rPr>
        <w:t xml:space="preserve">Cela dit, l’on peut se demander si l’insistance que plusieurs témoignent à l’égard des biais inconscients pour définir le racisme systémique est davantage de nature à interpeller la responsabilité du groupe majoritaire? De même, ne pourrait-on pas arguer que la notion de racisme systémique </w:t>
      </w:r>
      <w:r w:rsidR="00882C19" w:rsidRPr="00E740BD">
        <w:rPr>
          <w:rFonts w:ascii="Arial" w:hAnsi="Arial" w:cs="Arial"/>
          <w:sz w:val="22"/>
          <w:szCs w:val="22"/>
        </w:rPr>
        <w:t>pourrait aussi être</w:t>
      </w:r>
      <w:r w:rsidRPr="00E740BD">
        <w:rPr>
          <w:rFonts w:ascii="Arial" w:hAnsi="Arial" w:cs="Arial"/>
          <w:sz w:val="22"/>
          <w:szCs w:val="22"/>
        </w:rPr>
        <w:t xml:space="preserve"> «</w:t>
      </w:r>
      <w:r w:rsidR="00E50A76" w:rsidRPr="00E740BD">
        <w:rPr>
          <w:rFonts w:ascii="Arial" w:hAnsi="Arial" w:cs="Arial"/>
          <w:sz w:val="22"/>
          <w:szCs w:val="22"/>
        </w:rPr>
        <w:t> </w:t>
      </w:r>
      <w:proofErr w:type="spellStart"/>
      <w:r w:rsidRPr="00E740BD">
        <w:rPr>
          <w:rFonts w:ascii="Arial" w:hAnsi="Arial" w:cs="Arial"/>
          <w:sz w:val="22"/>
          <w:szCs w:val="22"/>
        </w:rPr>
        <w:t>déresponsabilisante</w:t>
      </w:r>
      <w:proofErr w:type="spellEnd"/>
      <w:r w:rsidR="00E50A76" w:rsidRPr="00E740BD">
        <w:rPr>
          <w:rFonts w:ascii="Arial" w:hAnsi="Arial" w:cs="Arial"/>
          <w:sz w:val="22"/>
          <w:szCs w:val="22"/>
        </w:rPr>
        <w:t> </w:t>
      </w:r>
      <w:r w:rsidRPr="00E740BD">
        <w:rPr>
          <w:rFonts w:ascii="Arial" w:hAnsi="Arial" w:cs="Arial"/>
          <w:sz w:val="22"/>
          <w:szCs w:val="22"/>
        </w:rPr>
        <w:t xml:space="preserve">» </w:t>
      </w:r>
      <w:r w:rsidR="00882C19" w:rsidRPr="00E740BD">
        <w:rPr>
          <w:rFonts w:ascii="Arial" w:hAnsi="Arial" w:cs="Arial"/>
          <w:sz w:val="22"/>
          <w:szCs w:val="22"/>
        </w:rPr>
        <w:t xml:space="preserve">étant donné </w:t>
      </w:r>
      <w:r w:rsidRPr="00E740BD">
        <w:rPr>
          <w:rFonts w:ascii="Arial" w:hAnsi="Arial" w:cs="Arial"/>
          <w:sz w:val="22"/>
          <w:szCs w:val="22"/>
        </w:rPr>
        <w:t xml:space="preserve">qu’elle </w:t>
      </w:r>
      <w:r w:rsidR="00882C19" w:rsidRPr="00E740BD">
        <w:rPr>
          <w:rFonts w:ascii="Arial" w:hAnsi="Arial" w:cs="Arial"/>
          <w:sz w:val="22"/>
          <w:szCs w:val="22"/>
        </w:rPr>
        <w:t>peut imprégner une large partie</w:t>
      </w:r>
      <w:r w:rsidRPr="00E740BD">
        <w:rPr>
          <w:rFonts w:ascii="Arial" w:hAnsi="Arial" w:cs="Arial"/>
          <w:sz w:val="22"/>
          <w:szCs w:val="22"/>
        </w:rPr>
        <w:t xml:space="preserve"> de la société et que chacun et personne à la fois </w:t>
      </w:r>
      <w:r w:rsidR="00882C19" w:rsidRPr="00E740BD">
        <w:rPr>
          <w:rFonts w:ascii="Arial" w:hAnsi="Arial" w:cs="Arial"/>
          <w:sz w:val="22"/>
          <w:szCs w:val="22"/>
        </w:rPr>
        <w:t>serai</w:t>
      </w:r>
      <w:r w:rsidR="00BC7BB0" w:rsidRPr="00E740BD">
        <w:rPr>
          <w:rFonts w:ascii="Arial" w:hAnsi="Arial" w:cs="Arial"/>
          <w:sz w:val="22"/>
          <w:szCs w:val="22"/>
        </w:rPr>
        <w:t>en</w:t>
      </w:r>
      <w:r w:rsidR="00882C19" w:rsidRPr="00E740BD">
        <w:rPr>
          <w:rFonts w:ascii="Arial" w:hAnsi="Arial" w:cs="Arial"/>
          <w:sz w:val="22"/>
          <w:szCs w:val="22"/>
        </w:rPr>
        <w:t xml:space="preserve">t </w:t>
      </w:r>
      <w:r w:rsidRPr="00E740BD">
        <w:rPr>
          <w:rFonts w:ascii="Arial" w:hAnsi="Arial" w:cs="Arial"/>
          <w:sz w:val="22"/>
          <w:szCs w:val="22"/>
        </w:rPr>
        <w:t>responsable</w:t>
      </w:r>
      <w:r w:rsidR="00BC7BB0" w:rsidRPr="00E740BD">
        <w:rPr>
          <w:rFonts w:ascii="Arial" w:hAnsi="Arial" w:cs="Arial"/>
          <w:sz w:val="22"/>
          <w:szCs w:val="22"/>
        </w:rPr>
        <w:t>s</w:t>
      </w:r>
      <w:r w:rsidRPr="00E740BD">
        <w:rPr>
          <w:rFonts w:ascii="Arial" w:hAnsi="Arial" w:cs="Arial"/>
          <w:sz w:val="22"/>
          <w:szCs w:val="22"/>
        </w:rPr>
        <w:t xml:space="preserve"> de sa reproduction</w:t>
      </w:r>
      <w:r w:rsidR="00F35E1B" w:rsidRPr="00E740BD">
        <w:rPr>
          <w:rFonts w:ascii="Arial" w:hAnsi="Arial" w:cs="Arial"/>
          <w:sz w:val="22"/>
          <w:szCs w:val="22"/>
        </w:rPr>
        <w:t> </w:t>
      </w:r>
      <w:r w:rsidRPr="00E740BD">
        <w:rPr>
          <w:rFonts w:ascii="Arial" w:hAnsi="Arial" w:cs="Arial"/>
          <w:sz w:val="22"/>
          <w:szCs w:val="22"/>
        </w:rPr>
        <w:t xml:space="preserve">? </w:t>
      </w:r>
    </w:p>
    <w:p w14:paraId="63D9C7CC" w14:textId="77777777" w:rsidR="00FA5D24" w:rsidRPr="00E740BD" w:rsidRDefault="00FA5D24" w:rsidP="00B84987">
      <w:pPr>
        <w:tabs>
          <w:tab w:val="left" w:pos="2268"/>
        </w:tabs>
        <w:spacing w:line="360" w:lineRule="auto"/>
        <w:rPr>
          <w:rFonts w:ascii="Arial" w:hAnsi="Arial" w:cs="Arial"/>
          <w:strike/>
          <w:sz w:val="22"/>
          <w:szCs w:val="22"/>
        </w:rPr>
      </w:pPr>
    </w:p>
    <w:p w14:paraId="47195179" w14:textId="000A9044" w:rsidR="00FA5D24" w:rsidRPr="00E740BD" w:rsidRDefault="00FA5D24" w:rsidP="00C77603">
      <w:pPr>
        <w:pStyle w:val="Notedebasdepage"/>
        <w:spacing w:line="360" w:lineRule="auto"/>
        <w:rPr>
          <w:rFonts w:ascii="Arial" w:hAnsi="Arial" w:cs="Arial"/>
          <w:sz w:val="22"/>
          <w:szCs w:val="22"/>
        </w:rPr>
      </w:pPr>
      <w:r w:rsidRPr="00E740BD">
        <w:rPr>
          <w:rFonts w:ascii="Arial" w:hAnsi="Arial" w:cs="Arial"/>
          <w:sz w:val="22"/>
          <w:szCs w:val="22"/>
        </w:rPr>
        <w:t xml:space="preserve">D’un point de vue juridique, </w:t>
      </w:r>
      <w:r w:rsidR="00943048" w:rsidRPr="00E740BD">
        <w:rPr>
          <w:rFonts w:ascii="Arial" w:hAnsi="Arial" w:cs="Arial"/>
          <w:sz w:val="22"/>
          <w:szCs w:val="22"/>
        </w:rPr>
        <w:t>on peut toutefois</w:t>
      </w:r>
      <w:r w:rsidR="00E90CC4" w:rsidRPr="00E740BD">
        <w:rPr>
          <w:rFonts w:ascii="Arial" w:hAnsi="Arial" w:cs="Arial"/>
          <w:sz w:val="22"/>
          <w:szCs w:val="22"/>
        </w:rPr>
        <w:t xml:space="preserve"> affirm</w:t>
      </w:r>
      <w:r w:rsidR="00D10D08" w:rsidRPr="00E740BD">
        <w:rPr>
          <w:rFonts w:ascii="Arial" w:hAnsi="Arial" w:cs="Arial"/>
          <w:sz w:val="22"/>
          <w:szCs w:val="22"/>
        </w:rPr>
        <w:t>er</w:t>
      </w:r>
      <w:r w:rsidR="00E34264" w:rsidRPr="00E740BD">
        <w:rPr>
          <w:rFonts w:ascii="Arial" w:hAnsi="Arial" w:cs="Arial"/>
          <w:sz w:val="22"/>
          <w:szCs w:val="22"/>
        </w:rPr>
        <w:t xml:space="preserve"> que</w:t>
      </w:r>
      <w:r w:rsidRPr="00E740BD">
        <w:rPr>
          <w:rFonts w:ascii="Arial" w:hAnsi="Arial" w:cs="Arial"/>
          <w:sz w:val="22"/>
          <w:szCs w:val="22"/>
        </w:rPr>
        <w:t xml:space="preserve"> la discrimination systémique, </w:t>
      </w:r>
      <w:r w:rsidR="00E90CC4" w:rsidRPr="00E740BD">
        <w:rPr>
          <w:rFonts w:ascii="Arial" w:hAnsi="Arial" w:cs="Arial"/>
          <w:sz w:val="22"/>
          <w:szCs w:val="22"/>
        </w:rPr>
        <w:t xml:space="preserve">ayant </w:t>
      </w:r>
      <w:r w:rsidR="00E34264" w:rsidRPr="00E740BD">
        <w:rPr>
          <w:rFonts w:ascii="Arial" w:hAnsi="Arial" w:cs="Arial"/>
          <w:sz w:val="22"/>
          <w:szCs w:val="22"/>
        </w:rPr>
        <w:t>obtenu</w:t>
      </w:r>
      <w:r w:rsidRPr="00E740BD">
        <w:rPr>
          <w:rFonts w:ascii="Arial" w:hAnsi="Arial" w:cs="Arial"/>
          <w:sz w:val="22"/>
          <w:szCs w:val="22"/>
        </w:rPr>
        <w:t xml:space="preserve"> </w:t>
      </w:r>
      <w:r w:rsidR="00E34264" w:rsidRPr="00E740BD">
        <w:rPr>
          <w:rFonts w:ascii="Arial" w:hAnsi="Arial" w:cs="Arial"/>
          <w:sz w:val="22"/>
          <w:szCs w:val="22"/>
        </w:rPr>
        <w:t>une</w:t>
      </w:r>
      <w:r w:rsidRPr="00E740BD">
        <w:rPr>
          <w:rFonts w:ascii="Arial" w:hAnsi="Arial" w:cs="Arial"/>
          <w:sz w:val="22"/>
          <w:szCs w:val="22"/>
        </w:rPr>
        <w:t xml:space="preserve"> reconnaissance </w:t>
      </w:r>
      <w:r w:rsidR="006C406E" w:rsidRPr="00E740BD">
        <w:rPr>
          <w:rFonts w:ascii="Arial" w:hAnsi="Arial" w:cs="Arial"/>
          <w:sz w:val="22"/>
          <w:szCs w:val="22"/>
        </w:rPr>
        <w:t xml:space="preserve">légale </w:t>
      </w:r>
      <w:r w:rsidR="00E90CC4" w:rsidRPr="00E740BD">
        <w:rPr>
          <w:rFonts w:ascii="Arial" w:hAnsi="Arial" w:cs="Arial"/>
          <w:sz w:val="22"/>
          <w:szCs w:val="22"/>
        </w:rPr>
        <w:t>et offrant aux victimes un mécanisme de protection</w:t>
      </w:r>
      <w:r w:rsidR="002A66D8" w:rsidRPr="00E740BD">
        <w:rPr>
          <w:rStyle w:val="Appelnotedebasdep"/>
          <w:rFonts w:ascii="Arial" w:hAnsi="Arial" w:cs="Arial"/>
          <w:sz w:val="22"/>
          <w:szCs w:val="22"/>
        </w:rPr>
        <w:footnoteReference w:id="427"/>
      </w:r>
      <w:r w:rsidRPr="00E740BD">
        <w:rPr>
          <w:rFonts w:ascii="Arial" w:hAnsi="Arial" w:cs="Arial"/>
          <w:sz w:val="22"/>
          <w:szCs w:val="22"/>
        </w:rPr>
        <w:t xml:space="preserve">, </w:t>
      </w:r>
      <w:r w:rsidR="00E34264" w:rsidRPr="00E740BD">
        <w:rPr>
          <w:rFonts w:ascii="Arial" w:hAnsi="Arial" w:cs="Arial"/>
          <w:sz w:val="22"/>
          <w:szCs w:val="22"/>
        </w:rPr>
        <w:t>permet</w:t>
      </w:r>
      <w:r w:rsidRPr="00E740BD">
        <w:rPr>
          <w:rFonts w:ascii="Arial" w:hAnsi="Arial" w:cs="Arial"/>
          <w:sz w:val="22"/>
          <w:szCs w:val="22"/>
        </w:rPr>
        <w:t xml:space="preserve"> </w:t>
      </w:r>
      <w:r w:rsidR="00E90CC4" w:rsidRPr="00E740BD">
        <w:rPr>
          <w:rFonts w:ascii="Arial" w:hAnsi="Arial" w:cs="Arial"/>
          <w:sz w:val="22"/>
          <w:szCs w:val="22"/>
        </w:rPr>
        <w:t xml:space="preserve">potentiellement </w:t>
      </w:r>
      <w:r w:rsidRPr="00E740BD">
        <w:rPr>
          <w:rFonts w:ascii="Arial" w:hAnsi="Arial" w:cs="Arial"/>
          <w:sz w:val="22"/>
          <w:szCs w:val="22"/>
        </w:rPr>
        <w:t>de rendre imputable</w:t>
      </w:r>
      <w:r w:rsidR="00632132" w:rsidRPr="00E740BD">
        <w:rPr>
          <w:rFonts w:ascii="Arial" w:hAnsi="Arial" w:cs="Arial"/>
          <w:sz w:val="22"/>
          <w:szCs w:val="22"/>
        </w:rPr>
        <w:t>s</w:t>
      </w:r>
      <w:r w:rsidRPr="00E740BD">
        <w:rPr>
          <w:rFonts w:ascii="Arial" w:hAnsi="Arial" w:cs="Arial"/>
          <w:sz w:val="22"/>
          <w:szCs w:val="22"/>
        </w:rPr>
        <w:t xml:space="preserve"> </w:t>
      </w:r>
      <w:r w:rsidR="00D10D08" w:rsidRPr="00E740BD">
        <w:rPr>
          <w:rFonts w:ascii="Arial" w:hAnsi="Arial" w:cs="Arial"/>
          <w:sz w:val="22"/>
          <w:szCs w:val="22"/>
        </w:rPr>
        <w:t>les organisations, les institutions</w:t>
      </w:r>
      <w:r w:rsidR="008C296F" w:rsidRPr="00E740BD">
        <w:rPr>
          <w:rFonts w:ascii="Arial" w:hAnsi="Arial" w:cs="Arial"/>
          <w:sz w:val="22"/>
          <w:szCs w:val="22"/>
        </w:rPr>
        <w:t>, ainsi que</w:t>
      </w:r>
      <w:r w:rsidR="00D10D08" w:rsidRPr="00E740BD">
        <w:rPr>
          <w:rFonts w:ascii="Arial" w:hAnsi="Arial" w:cs="Arial"/>
          <w:sz w:val="22"/>
          <w:szCs w:val="22"/>
        </w:rPr>
        <w:t xml:space="preserve"> les différents gouvernements</w:t>
      </w:r>
      <w:r w:rsidR="00943048" w:rsidRPr="00E740BD">
        <w:rPr>
          <w:rFonts w:ascii="Arial" w:hAnsi="Arial" w:cs="Arial"/>
          <w:sz w:val="22"/>
          <w:szCs w:val="22"/>
        </w:rPr>
        <w:t>.</w:t>
      </w:r>
    </w:p>
    <w:p w14:paraId="0C9FC2DC" w14:textId="77777777" w:rsidR="007E4062" w:rsidRPr="00E740BD" w:rsidRDefault="007E4062" w:rsidP="00B84987">
      <w:pPr>
        <w:tabs>
          <w:tab w:val="left" w:pos="2268"/>
        </w:tabs>
        <w:spacing w:line="360" w:lineRule="auto"/>
        <w:rPr>
          <w:rFonts w:ascii="Arial" w:hAnsi="Arial" w:cs="Arial"/>
          <w:strike/>
          <w:sz w:val="22"/>
          <w:szCs w:val="22"/>
        </w:rPr>
      </w:pPr>
    </w:p>
    <w:p w14:paraId="2A362C06" w14:textId="680325D8" w:rsidR="001D4EF8" w:rsidRPr="00E740BD" w:rsidRDefault="00293E51" w:rsidP="00C77603">
      <w:pPr>
        <w:pStyle w:val="Titre2"/>
        <w:keepLines w:val="0"/>
        <w:numPr>
          <w:ilvl w:val="1"/>
          <w:numId w:val="44"/>
        </w:numPr>
        <w:spacing w:before="0" w:line="360" w:lineRule="auto"/>
        <w:ind w:hanging="780"/>
        <w:rPr>
          <w:rFonts w:ascii="Arial" w:eastAsia="Times New Roman" w:hAnsi="Arial" w:cs="Arial"/>
          <w:b/>
          <w:bCs/>
          <w:color w:val="auto"/>
          <w:sz w:val="22"/>
          <w:szCs w:val="24"/>
          <w:lang w:eastAsia="fr-CA"/>
        </w:rPr>
      </w:pPr>
      <w:bookmarkStart w:id="143" w:name="_Toc83373871"/>
      <w:bookmarkStart w:id="144" w:name="_Toc83374558"/>
      <w:bookmarkStart w:id="145" w:name="_Toc83374604"/>
      <w:bookmarkStart w:id="146" w:name="_Toc83374798"/>
      <w:r w:rsidRPr="00E740BD">
        <w:rPr>
          <w:rFonts w:ascii="Arial" w:eastAsia="Times New Roman" w:hAnsi="Arial" w:cs="Arial"/>
          <w:b/>
          <w:bCs/>
          <w:color w:val="auto"/>
          <w:sz w:val="22"/>
          <w:szCs w:val="24"/>
          <w:lang w:eastAsia="fr-CA"/>
        </w:rPr>
        <w:lastRenderedPageBreak/>
        <w:t>Racisme systémique</w:t>
      </w:r>
      <w:bookmarkEnd w:id="143"/>
      <w:bookmarkEnd w:id="144"/>
      <w:bookmarkEnd w:id="145"/>
      <w:bookmarkEnd w:id="146"/>
    </w:p>
    <w:p w14:paraId="5BCFCAF3" w14:textId="77777777" w:rsidR="007E4062" w:rsidRPr="00E740BD" w:rsidRDefault="007E4062" w:rsidP="00B84987">
      <w:pPr>
        <w:tabs>
          <w:tab w:val="left" w:pos="2268"/>
        </w:tabs>
        <w:spacing w:line="360" w:lineRule="auto"/>
        <w:rPr>
          <w:rFonts w:ascii="Arial" w:hAnsi="Arial" w:cs="Arial"/>
          <w:strike/>
          <w:sz w:val="22"/>
          <w:szCs w:val="22"/>
        </w:rPr>
      </w:pPr>
    </w:p>
    <w:p w14:paraId="1F5CC465" w14:textId="445CEEF7" w:rsidR="00CD0BCB" w:rsidRPr="00E740BD" w:rsidRDefault="00BF2CC2" w:rsidP="00E904F5">
      <w:pPr>
        <w:pStyle w:val="Paragraphedeliste"/>
        <w:numPr>
          <w:ilvl w:val="0"/>
          <w:numId w:val="57"/>
        </w:numPr>
        <w:spacing w:after="0" w:line="360" w:lineRule="auto"/>
        <w:ind w:hanging="720"/>
        <w:contextualSpacing w:val="0"/>
        <w:rPr>
          <w:rFonts w:ascii="Arial" w:hAnsi="Arial" w:cs="Arial"/>
        </w:rPr>
      </w:pPr>
      <w:r w:rsidRPr="00E740BD">
        <w:rPr>
          <w:rFonts w:ascii="Arial" w:hAnsi="Arial" w:cs="Arial"/>
        </w:rPr>
        <w:t>D</w:t>
      </w:r>
      <w:r w:rsidR="00025617" w:rsidRPr="00E740BD">
        <w:rPr>
          <w:rFonts w:ascii="Arial" w:hAnsi="Arial" w:cs="Arial"/>
        </w:rPr>
        <w:t>es d</w:t>
      </w:r>
      <w:r w:rsidRPr="00E740BD">
        <w:rPr>
          <w:rFonts w:ascii="Arial" w:hAnsi="Arial" w:cs="Arial"/>
        </w:rPr>
        <w:t xml:space="preserve">éfinitions institutionnelles de la notion </w:t>
      </w:r>
    </w:p>
    <w:p w14:paraId="08D595A2" w14:textId="77777777" w:rsidR="00BF2CC2" w:rsidRPr="00E740BD" w:rsidRDefault="00BF2CC2" w:rsidP="00B84987">
      <w:pPr>
        <w:tabs>
          <w:tab w:val="left" w:pos="2268"/>
        </w:tabs>
        <w:spacing w:line="360" w:lineRule="auto"/>
        <w:rPr>
          <w:rFonts w:ascii="Arial" w:hAnsi="Arial" w:cs="Arial"/>
          <w:strike/>
          <w:sz w:val="22"/>
          <w:szCs w:val="22"/>
        </w:rPr>
      </w:pPr>
    </w:p>
    <w:p w14:paraId="1CB62A2A" w14:textId="371D63DE" w:rsidR="006A6463" w:rsidRPr="00E740BD" w:rsidRDefault="00BF2CC2" w:rsidP="00C77603">
      <w:pPr>
        <w:spacing w:line="360" w:lineRule="auto"/>
        <w:rPr>
          <w:rFonts w:ascii="Arial" w:hAnsi="Arial" w:cs="Arial"/>
          <w:sz w:val="22"/>
          <w:szCs w:val="22"/>
        </w:rPr>
      </w:pPr>
      <w:r w:rsidRPr="00E740BD">
        <w:rPr>
          <w:rFonts w:ascii="Arial" w:hAnsi="Arial" w:cs="Arial"/>
          <w:sz w:val="22"/>
          <w:szCs w:val="22"/>
        </w:rPr>
        <w:t xml:space="preserve">La notion de </w:t>
      </w:r>
      <w:r w:rsidR="006A6463" w:rsidRPr="00E740BD">
        <w:rPr>
          <w:rFonts w:ascii="Arial" w:hAnsi="Arial" w:cs="Arial"/>
          <w:sz w:val="22"/>
          <w:szCs w:val="22"/>
        </w:rPr>
        <w:t>«</w:t>
      </w:r>
      <w:r w:rsidR="00E50A76" w:rsidRPr="00E740BD">
        <w:rPr>
          <w:rFonts w:ascii="Arial" w:hAnsi="Arial" w:cs="Arial"/>
          <w:sz w:val="22"/>
          <w:szCs w:val="22"/>
        </w:rPr>
        <w:t> </w:t>
      </w:r>
      <w:r w:rsidR="006A6463" w:rsidRPr="00E740BD">
        <w:rPr>
          <w:rFonts w:ascii="Arial" w:hAnsi="Arial" w:cs="Arial"/>
          <w:sz w:val="22"/>
          <w:szCs w:val="22"/>
        </w:rPr>
        <w:t>racisme systémique</w:t>
      </w:r>
      <w:r w:rsidR="00E50A76" w:rsidRPr="00E740BD">
        <w:rPr>
          <w:rFonts w:ascii="Arial" w:hAnsi="Arial" w:cs="Arial"/>
          <w:sz w:val="22"/>
          <w:szCs w:val="22"/>
        </w:rPr>
        <w:t> </w:t>
      </w:r>
      <w:r w:rsidR="006A6463" w:rsidRPr="00E740BD">
        <w:rPr>
          <w:rFonts w:ascii="Arial" w:hAnsi="Arial" w:cs="Arial"/>
          <w:sz w:val="22"/>
          <w:szCs w:val="22"/>
        </w:rPr>
        <w:t xml:space="preserve">» est d’usage relativement récent </w:t>
      </w:r>
      <w:r w:rsidR="001C4B17" w:rsidRPr="00E740BD">
        <w:rPr>
          <w:rFonts w:ascii="Arial" w:hAnsi="Arial" w:cs="Arial"/>
          <w:sz w:val="22"/>
          <w:szCs w:val="22"/>
        </w:rPr>
        <w:t xml:space="preserve">dans le débat public québécois, </w:t>
      </w:r>
      <w:r w:rsidR="006A6463" w:rsidRPr="00E740BD">
        <w:rPr>
          <w:rFonts w:ascii="Arial" w:hAnsi="Arial" w:cs="Arial"/>
          <w:sz w:val="22"/>
          <w:szCs w:val="22"/>
        </w:rPr>
        <w:t>comme on a pu le rapport</w:t>
      </w:r>
      <w:r w:rsidR="00172E3C" w:rsidRPr="00E740BD">
        <w:rPr>
          <w:rFonts w:ascii="Arial" w:hAnsi="Arial" w:cs="Arial"/>
          <w:sz w:val="22"/>
          <w:szCs w:val="22"/>
        </w:rPr>
        <w:t>er</w:t>
      </w:r>
      <w:r w:rsidR="006A6463" w:rsidRPr="00E740BD">
        <w:rPr>
          <w:rFonts w:ascii="Arial" w:hAnsi="Arial" w:cs="Arial"/>
          <w:sz w:val="22"/>
          <w:szCs w:val="22"/>
        </w:rPr>
        <w:t xml:space="preserve"> </w:t>
      </w:r>
      <w:r w:rsidR="00025617" w:rsidRPr="00E740BD">
        <w:rPr>
          <w:rFonts w:ascii="Arial" w:hAnsi="Arial" w:cs="Arial"/>
          <w:sz w:val="22"/>
          <w:szCs w:val="22"/>
        </w:rPr>
        <w:t>précédemment</w:t>
      </w:r>
      <w:r w:rsidR="00032F1A" w:rsidRPr="00E740BD">
        <w:rPr>
          <w:rFonts w:ascii="Arial" w:hAnsi="Arial" w:cs="Arial"/>
          <w:sz w:val="22"/>
          <w:szCs w:val="22"/>
        </w:rPr>
        <w:t xml:space="preserve"> </w:t>
      </w:r>
      <w:r w:rsidR="006A6463" w:rsidRPr="00E740BD">
        <w:rPr>
          <w:rFonts w:ascii="Arial" w:hAnsi="Arial" w:cs="Arial"/>
          <w:sz w:val="22"/>
          <w:szCs w:val="22"/>
        </w:rPr>
        <w:t xml:space="preserve">dans </w:t>
      </w:r>
      <w:r w:rsidR="00561C6B" w:rsidRPr="00E740BD">
        <w:rPr>
          <w:rFonts w:ascii="Arial" w:hAnsi="Arial" w:cs="Arial"/>
          <w:sz w:val="22"/>
          <w:szCs w:val="22"/>
        </w:rPr>
        <w:t xml:space="preserve">la deuxième </w:t>
      </w:r>
      <w:r w:rsidR="00DC7420" w:rsidRPr="00E740BD">
        <w:rPr>
          <w:rFonts w:ascii="Arial" w:hAnsi="Arial" w:cs="Arial"/>
          <w:sz w:val="22"/>
          <w:szCs w:val="22"/>
        </w:rPr>
        <w:t xml:space="preserve">partie </w:t>
      </w:r>
      <w:r w:rsidR="00561C6B" w:rsidRPr="00E740BD">
        <w:rPr>
          <w:rFonts w:ascii="Arial" w:hAnsi="Arial" w:cs="Arial"/>
          <w:sz w:val="22"/>
          <w:szCs w:val="22"/>
        </w:rPr>
        <w:t>de</w:t>
      </w:r>
      <w:r w:rsidR="006A6463" w:rsidRPr="00E740BD">
        <w:rPr>
          <w:rFonts w:ascii="Arial" w:hAnsi="Arial" w:cs="Arial"/>
          <w:sz w:val="22"/>
          <w:szCs w:val="22"/>
        </w:rPr>
        <w:t xml:space="preserve"> </w:t>
      </w:r>
      <w:r w:rsidR="00EC6E7D" w:rsidRPr="00E740BD">
        <w:rPr>
          <w:rFonts w:ascii="Arial" w:hAnsi="Arial" w:cs="Arial"/>
          <w:sz w:val="22"/>
          <w:szCs w:val="22"/>
        </w:rPr>
        <w:t>ce document</w:t>
      </w:r>
      <w:r w:rsidR="006A6463" w:rsidRPr="00E740BD">
        <w:rPr>
          <w:rFonts w:ascii="Arial" w:hAnsi="Arial" w:cs="Arial"/>
          <w:sz w:val="22"/>
          <w:szCs w:val="22"/>
        </w:rPr>
        <w:t xml:space="preserve">. </w:t>
      </w:r>
      <w:r w:rsidR="00800408" w:rsidRPr="00E740BD">
        <w:rPr>
          <w:rStyle w:val="normaltextrun"/>
          <w:rFonts w:ascii="Arial" w:hAnsi="Arial" w:cs="Arial"/>
          <w:sz w:val="22"/>
          <w:szCs w:val="22"/>
          <w:shd w:val="clear" w:color="auto" w:fill="FFFFFF"/>
        </w:rPr>
        <w:t>Fortement mobilisée, cette expression s’inscrit dans le prolongement de demandes de reconnaissance d’identités qui ont historiquement été dévaluées et opprimées.</w:t>
      </w:r>
      <w:r w:rsidR="00694616" w:rsidRPr="00E740BD">
        <w:rPr>
          <w:rStyle w:val="normaltextrun"/>
          <w:rFonts w:ascii="Arial" w:hAnsi="Arial" w:cs="Arial"/>
          <w:sz w:val="22"/>
          <w:szCs w:val="22"/>
          <w:shd w:val="clear" w:color="auto" w:fill="FFFFFF"/>
        </w:rPr>
        <w:t xml:space="preserve"> </w:t>
      </w:r>
      <w:r w:rsidR="00800408" w:rsidRPr="00E740BD">
        <w:rPr>
          <w:rStyle w:val="normaltextrun"/>
          <w:rFonts w:ascii="Arial" w:hAnsi="Arial" w:cs="Arial"/>
          <w:sz w:val="22"/>
          <w:szCs w:val="22"/>
          <w:shd w:val="clear" w:color="auto" w:fill="FFFFFF"/>
        </w:rPr>
        <w:t>L’usage de cette expression met de l’avant</w:t>
      </w:r>
      <w:r w:rsidR="00EA1A90" w:rsidRPr="00E740BD">
        <w:rPr>
          <w:rStyle w:val="normaltextrun"/>
          <w:rFonts w:ascii="Arial" w:hAnsi="Arial" w:cs="Arial"/>
          <w:sz w:val="22"/>
          <w:szCs w:val="22"/>
          <w:shd w:val="clear" w:color="auto" w:fill="FFFFFF"/>
        </w:rPr>
        <w:t xml:space="preserve"> </w:t>
      </w:r>
      <w:r w:rsidR="00800408" w:rsidRPr="00E740BD">
        <w:rPr>
          <w:rStyle w:val="normaltextrun"/>
          <w:rFonts w:ascii="Arial" w:hAnsi="Arial" w:cs="Arial"/>
          <w:sz w:val="22"/>
          <w:szCs w:val="22"/>
          <w:shd w:val="clear" w:color="auto" w:fill="FFFFFF"/>
        </w:rPr>
        <w:t>les</w:t>
      </w:r>
      <w:r w:rsidR="00EA1A90" w:rsidRPr="00E740BD">
        <w:rPr>
          <w:rStyle w:val="normaltextrun"/>
          <w:rFonts w:ascii="Arial" w:hAnsi="Arial" w:cs="Arial"/>
          <w:sz w:val="22"/>
          <w:szCs w:val="22"/>
          <w:shd w:val="clear" w:color="auto" w:fill="FFFFFF"/>
        </w:rPr>
        <w:t xml:space="preserve"> </w:t>
      </w:r>
      <w:r w:rsidR="00800408" w:rsidRPr="00E740BD">
        <w:rPr>
          <w:rStyle w:val="normaltextrun"/>
          <w:rFonts w:ascii="Arial" w:hAnsi="Arial" w:cs="Arial"/>
          <w:sz w:val="22"/>
          <w:szCs w:val="22"/>
          <w:shd w:val="clear" w:color="auto" w:fill="FFFFFF"/>
        </w:rPr>
        <w:t>inégalités sociales qui font obstacle à une pleine reconnaissance de groupes racisés, condition nécessaire à l’atteinte d’une égalité réelle</w:t>
      </w:r>
      <w:r w:rsidR="00B94DD6" w:rsidRPr="00E740BD">
        <w:rPr>
          <w:rStyle w:val="Appelnotedebasdep"/>
          <w:rFonts w:ascii="Arial" w:hAnsi="Arial" w:cs="Arial"/>
          <w:sz w:val="22"/>
          <w:szCs w:val="22"/>
        </w:rPr>
        <w:footnoteReference w:id="428"/>
      </w:r>
      <w:r w:rsidR="000825D4" w:rsidRPr="00E740BD">
        <w:rPr>
          <w:rFonts w:ascii="Arial" w:hAnsi="Arial" w:cs="Arial"/>
          <w:sz w:val="22"/>
          <w:szCs w:val="22"/>
        </w:rPr>
        <w:t xml:space="preserve">. Cette </w:t>
      </w:r>
      <w:r w:rsidR="00053B29" w:rsidRPr="00E740BD">
        <w:rPr>
          <w:rFonts w:ascii="Arial" w:hAnsi="Arial" w:cs="Arial"/>
          <w:sz w:val="22"/>
          <w:szCs w:val="22"/>
        </w:rPr>
        <w:t xml:space="preserve">notion </w:t>
      </w:r>
      <w:r w:rsidR="00800408" w:rsidRPr="00E740BD">
        <w:rPr>
          <w:rFonts w:ascii="Arial" w:hAnsi="Arial" w:cs="Arial"/>
          <w:sz w:val="22"/>
          <w:szCs w:val="22"/>
        </w:rPr>
        <w:t xml:space="preserve">de racisme systémique </w:t>
      </w:r>
      <w:r w:rsidR="000825D4" w:rsidRPr="00E740BD">
        <w:rPr>
          <w:rFonts w:ascii="Arial" w:hAnsi="Arial" w:cs="Arial"/>
          <w:sz w:val="22"/>
          <w:szCs w:val="22"/>
        </w:rPr>
        <w:t>est aussi</w:t>
      </w:r>
      <w:r w:rsidR="004531EF" w:rsidRPr="00E740BD">
        <w:rPr>
          <w:rFonts w:ascii="Arial" w:hAnsi="Arial" w:cs="Arial"/>
          <w:sz w:val="22"/>
          <w:szCs w:val="22"/>
        </w:rPr>
        <w:t xml:space="preserve"> </w:t>
      </w:r>
      <w:r w:rsidR="000E0697" w:rsidRPr="00E740BD">
        <w:rPr>
          <w:rFonts w:ascii="Arial" w:hAnsi="Arial" w:cs="Arial"/>
          <w:sz w:val="22"/>
          <w:szCs w:val="22"/>
        </w:rPr>
        <w:t>«</w:t>
      </w:r>
      <w:r w:rsidR="000871BF" w:rsidRPr="00E740BD">
        <w:rPr>
          <w:rFonts w:ascii="Arial" w:hAnsi="Arial" w:cs="Arial"/>
          <w:sz w:val="22"/>
          <w:szCs w:val="22"/>
        </w:rPr>
        <w:t> </w:t>
      </w:r>
      <w:r w:rsidR="000E0697" w:rsidRPr="00E740BD">
        <w:rPr>
          <w:rFonts w:ascii="Arial" w:hAnsi="Arial" w:cs="Arial"/>
          <w:sz w:val="22"/>
          <w:szCs w:val="22"/>
        </w:rPr>
        <w:t>objet de controverse</w:t>
      </w:r>
      <w:r w:rsidR="000871BF" w:rsidRPr="00E740BD">
        <w:rPr>
          <w:rFonts w:ascii="Arial" w:hAnsi="Arial" w:cs="Arial"/>
          <w:sz w:val="22"/>
          <w:szCs w:val="22"/>
        </w:rPr>
        <w:t> </w:t>
      </w:r>
      <w:r w:rsidR="000E0697" w:rsidRPr="00E740BD">
        <w:rPr>
          <w:rFonts w:ascii="Arial" w:hAnsi="Arial" w:cs="Arial"/>
          <w:sz w:val="22"/>
          <w:szCs w:val="22"/>
        </w:rPr>
        <w:t>»</w:t>
      </w:r>
      <w:r w:rsidR="000E0697" w:rsidRPr="00E740BD">
        <w:rPr>
          <w:rStyle w:val="Appelnotedebasdep"/>
          <w:rFonts w:ascii="Arial" w:hAnsi="Arial" w:cs="Arial"/>
          <w:sz w:val="22"/>
          <w:szCs w:val="22"/>
        </w:rPr>
        <w:footnoteReference w:id="429"/>
      </w:r>
      <w:r w:rsidR="000825D4" w:rsidRPr="00E740BD">
        <w:rPr>
          <w:rFonts w:ascii="Arial" w:hAnsi="Arial" w:cs="Arial"/>
          <w:sz w:val="22"/>
          <w:szCs w:val="22"/>
        </w:rPr>
        <w:t xml:space="preserve"> car </w:t>
      </w:r>
      <w:r w:rsidR="003B5BE7" w:rsidRPr="00E740BD">
        <w:rPr>
          <w:rFonts w:ascii="Arial" w:hAnsi="Arial" w:cs="Arial"/>
          <w:sz w:val="22"/>
          <w:szCs w:val="22"/>
        </w:rPr>
        <w:t>socialement chargée</w:t>
      </w:r>
      <w:r w:rsidR="005A2B0C" w:rsidRPr="00E740BD">
        <w:rPr>
          <w:rFonts w:ascii="Arial" w:hAnsi="Arial" w:cs="Arial"/>
          <w:sz w:val="22"/>
          <w:szCs w:val="22"/>
        </w:rPr>
        <w:t xml:space="preserve"> et source de réactions diverses</w:t>
      </w:r>
      <w:r w:rsidR="003B5BE7" w:rsidRPr="00E740BD">
        <w:rPr>
          <w:rFonts w:ascii="Arial" w:hAnsi="Arial" w:cs="Arial"/>
          <w:sz w:val="22"/>
          <w:szCs w:val="22"/>
        </w:rPr>
        <w:t xml:space="preserve"> </w:t>
      </w:r>
      <w:r w:rsidR="009A301D" w:rsidRPr="00E740BD">
        <w:rPr>
          <w:rFonts w:ascii="Arial" w:hAnsi="Arial" w:cs="Arial"/>
          <w:sz w:val="22"/>
          <w:szCs w:val="22"/>
        </w:rPr>
        <w:t xml:space="preserve">(déni, inconfort, </w:t>
      </w:r>
      <w:r w:rsidR="00497C80" w:rsidRPr="00E740BD">
        <w:rPr>
          <w:rFonts w:ascii="Arial" w:hAnsi="Arial" w:cs="Arial"/>
          <w:sz w:val="22"/>
          <w:szCs w:val="22"/>
        </w:rPr>
        <w:t xml:space="preserve">culpabilité, </w:t>
      </w:r>
      <w:r w:rsidR="009A301D" w:rsidRPr="00E740BD">
        <w:rPr>
          <w:rFonts w:ascii="Arial" w:hAnsi="Arial" w:cs="Arial"/>
          <w:sz w:val="22"/>
          <w:szCs w:val="22"/>
        </w:rPr>
        <w:t>etc.)</w:t>
      </w:r>
      <w:r w:rsidR="004531EF" w:rsidRPr="00E740BD">
        <w:rPr>
          <w:rFonts w:ascii="Arial" w:hAnsi="Arial" w:cs="Arial"/>
          <w:sz w:val="22"/>
          <w:szCs w:val="22"/>
        </w:rPr>
        <w:t>.</w:t>
      </w:r>
      <w:r w:rsidR="009A301D" w:rsidRPr="00E740BD">
        <w:rPr>
          <w:rFonts w:ascii="Arial" w:hAnsi="Arial" w:cs="Arial"/>
          <w:sz w:val="22"/>
          <w:szCs w:val="22"/>
        </w:rPr>
        <w:t xml:space="preserve"> </w:t>
      </w:r>
    </w:p>
    <w:p w14:paraId="0BB46754" w14:textId="77777777" w:rsidR="007E4062" w:rsidRPr="00E740BD" w:rsidRDefault="007E4062" w:rsidP="00C77603">
      <w:pPr>
        <w:spacing w:line="360" w:lineRule="auto"/>
        <w:rPr>
          <w:rFonts w:ascii="Arial" w:hAnsi="Arial" w:cs="Arial"/>
          <w:sz w:val="22"/>
          <w:szCs w:val="22"/>
        </w:rPr>
      </w:pPr>
    </w:p>
    <w:p w14:paraId="01FCFD03" w14:textId="7F43D79B" w:rsidR="00B80ADC" w:rsidRPr="00E740BD" w:rsidRDefault="00943048" w:rsidP="00C77603">
      <w:pPr>
        <w:spacing w:line="360" w:lineRule="auto"/>
        <w:rPr>
          <w:rFonts w:ascii="Arial" w:hAnsi="Arial" w:cs="Arial"/>
          <w:strike/>
          <w:sz w:val="22"/>
          <w:szCs w:val="22"/>
        </w:rPr>
      </w:pPr>
      <w:r w:rsidRPr="00E740BD">
        <w:rPr>
          <w:rFonts w:ascii="Arial" w:hAnsi="Arial" w:cs="Arial"/>
          <w:sz w:val="22"/>
          <w:szCs w:val="22"/>
        </w:rPr>
        <w:t>Comme indiqué, l</w:t>
      </w:r>
      <w:r w:rsidR="006A6463" w:rsidRPr="00E740BD">
        <w:rPr>
          <w:rFonts w:ascii="Arial" w:hAnsi="Arial" w:cs="Arial"/>
          <w:sz w:val="22"/>
          <w:szCs w:val="22"/>
        </w:rPr>
        <w:t xml:space="preserve">’expression </w:t>
      </w:r>
      <w:r w:rsidR="006C406E" w:rsidRPr="00E740BD">
        <w:rPr>
          <w:rFonts w:ascii="Arial" w:hAnsi="Arial" w:cs="Arial"/>
          <w:sz w:val="22"/>
          <w:szCs w:val="22"/>
        </w:rPr>
        <w:t>ne constitue pas une qualification juridique formelle au sein de la Charte</w:t>
      </w:r>
      <w:r w:rsidR="004531EF" w:rsidRPr="00E740BD">
        <w:rPr>
          <w:rFonts w:ascii="Arial" w:hAnsi="Arial" w:cs="Arial"/>
          <w:sz w:val="22"/>
          <w:szCs w:val="22"/>
        </w:rPr>
        <w:t>, ce qui ne lui enlève</w:t>
      </w:r>
      <w:r w:rsidR="006A6463" w:rsidRPr="00E740BD">
        <w:rPr>
          <w:rFonts w:ascii="Arial" w:hAnsi="Arial" w:cs="Arial"/>
          <w:sz w:val="22"/>
          <w:szCs w:val="22"/>
        </w:rPr>
        <w:t xml:space="preserve"> </w:t>
      </w:r>
      <w:r w:rsidR="004531EF" w:rsidRPr="00E740BD">
        <w:rPr>
          <w:rFonts w:ascii="Arial" w:hAnsi="Arial" w:cs="Arial"/>
          <w:sz w:val="22"/>
          <w:szCs w:val="22"/>
        </w:rPr>
        <w:t>en rien sa valeur.</w:t>
      </w:r>
      <w:r w:rsidR="00474030" w:rsidRPr="00E740BD">
        <w:rPr>
          <w:rFonts w:ascii="Arial" w:hAnsi="Arial" w:cs="Arial"/>
          <w:sz w:val="22"/>
          <w:szCs w:val="22"/>
        </w:rPr>
        <w:t xml:space="preserve"> </w:t>
      </w:r>
      <w:r w:rsidR="00A40A0F" w:rsidRPr="00E740BD">
        <w:rPr>
          <w:rFonts w:ascii="Arial" w:hAnsi="Arial" w:cs="Arial"/>
          <w:sz w:val="22"/>
          <w:szCs w:val="22"/>
        </w:rPr>
        <w:t>Certain</w:t>
      </w:r>
      <w:r w:rsidR="007F4BF0" w:rsidRPr="00E740BD">
        <w:rPr>
          <w:rFonts w:ascii="Arial" w:hAnsi="Arial" w:cs="Arial"/>
          <w:sz w:val="22"/>
          <w:szCs w:val="22"/>
        </w:rPr>
        <w:t>e</w:t>
      </w:r>
      <w:r w:rsidR="00A40A0F" w:rsidRPr="00E740BD">
        <w:rPr>
          <w:rFonts w:ascii="Arial" w:hAnsi="Arial" w:cs="Arial"/>
          <w:sz w:val="22"/>
          <w:szCs w:val="22"/>
        </w:rPr>
        <w:t xml:space="preserve">s </w:t>
      </w:r>
      <w:r w:rsidR="007F4BF0" w:rsidRPr="00E740BD">
        <w:rPr>
          <w:rFonts w:ascii="Arial" w:hAnsi="Arial" w:cs="Arial"/>
          <w:sz w:val="22"/>
          <w:szCs w:val="22"/>
        </w:rPr>
        <w:t xml:space="preserve">décisions </w:t>
      </w:r>
      <w:r w:rsidR="00B80ADC" w:rsidRPr="00E740BD">
        <w:rPr>
          <w:rFonts w:ascii="Arial" w:hAnsi="Arial" w:cs="Arial"/>
          <w:sz w:val="22"/>
          <w:szCs w:val="22"/>
        </w:rPr>
        <w:t>mettent</w:t>
      </w:r>
      <w:r w:rsidR="00A40A0F" w:rsidRPr="00E740BD">
        <w:rPr>
          <w:rFonts w:ascii="Arial" w:hAnsi="Arial" w:cs="Arial"/>
          <w:sz w:val="22"/>
          <w:szCs w:val="22"/>
        </w:rPr>
        <w:t xml:space="preserve"> </w:t>
      </w:r>
      <w:r w:rsidR="00A37B80" w:rsidRPr="00E740BD">
        <w:rPr>
          <w:rFonts w:ascii="Arial" w:hAnsi="Arial" w:cs="Arial"/>
          <w:sz w:val="22"/>
          <w:szCs w:val="22"/>
        </w:rPr>
        <w:t xml:space="preserve">à cet égard </w:t>
      </w:r>
      <w:r w:rsidR="00B80ADC" w:rsidRPr="00E740BD">
        <w:rPr>
          <w:rFonts w:ascii="Arial" w:hAnsi="Arial" w:cs="Arial"/>
          <w:sz w:val="22"/>
          <w:szCs w:val="22"/>
        </w:rPr>
        <w:t>en lumière l</w:t>
      </w:r>
      <w:r w:rsidR="00A40A0F" w:rsidRPr="00E740BD">
        <w:rPr>
          <w:rFonts w:ascii="Arial" w:hAnsi="Arial" w:cs="Arial"/>
          <w:sz w:val="22"/>
          <w:szCs w:val="22"/>
        </w:rPr>
        <w:t>’importance de prendre</w:t>
      </w:r>
      <w:r w:rsidR="00B80ADC" w:rsidRPr="00E740BD">
        <w:rPr>
          <w:rFonts w:ascii="Arial" w:hAnsi="Arial" w:cs="Arial"/>
          <w:sz w:val="22"/>
          <w:szCs w:val="22"/>
        </w:rPr>
        <w:t xml:space="preserve"> en compte</w:t>
      </w:r>
      <w:r w:rsidR="00A40A0F" w:rsidRPr="00E740BD">
        <w:rPr>
          <w:rFonts w:ascii="Arial" w:hAnsi="Arial" w:cs="Arial"/>
          <w:sz w:val="22"/>
          <w:szCs w:val="22"/>
        </w:rPr>
        <w:t>, même</w:t>
      </w:r>
      <w:r w:rsidR="00B80ADC" w:rsidRPr="00E740BD">
        <w:rPr>
          <w:rFonts w:ascii="Arial" w:hAnsi="Arial" w:cs="Arial"/>
          <w:sz w:val="22"/>
          <w:szCs w:val="22"/>
        </w:rPr>
        <w:t xml:space="preserve"> indirecte</w:t>
      </w:r>
      <w:r w:rsidR="00A40A0F" w:rsidRPr="00E740BD">
        <w:rPr>
          <w:rFonts w:ascii="Arial" w:hAnsi="Arial" w:cs="Arial"/>
          <w:sz w:val="22"/>
          <w:szCs w:val="22"/>
        </w:rPr>
        <w:t>ment,</w:t>
      </w:r>
      <w:r w:rsidR="00B80ADC" w:rsidRPr="00E740BD">
        <w:rPr>
          <w:rFonts w:ascii="Arial" w:hAnsi="Arial" w:cs="Arial"/>
          <w:sz w:val="22"/>
          <w:szCs w:val="22"/>
        </w:rPr>
        <w:t xml:space="preserve"> la dimension systémique du racisme dans le système de justice</w:t>
      </w:r>
      <w:r w:rsidR="009A754C" w:rsidRPr="00E740BD">
        <w:rPr>
          <w:rStyle w:val="Appelnotedebasdep"/>
          <w:rFonts w:ascii="Arial" w:hAnsi="Arial" w:cs="Arial"/>
          <w:sz w:val="22"/>
          <w:szCs w:val="22"/>
        </w:rPr>
        <w:footnoteReference w:id="430"/>
      </w:r>
      <w:r w:rsidR="00B80ADC" w:rsidRPr="00E740BD">
        <w:rPr>
          <w:rFonts w:ascii="Arial" w:hAnsi="Arial" w:cs="Arial"/>
          <w:sz w:val="22"/>
          <w:szCs w:val="22"/>
        </w:rPr>
        <w:t xml:space="preserve">. </w:t>
      </w:r>
      <w:r w:rsidR="00EA1A90" w:rsidRPr="00E740BD">
        <w:rPr>
          <w:rFonts w:ascii="Arial" w:hAnsi="Arial" w:cs="Arial"/>
          <w:strike/>
          <w:sz w:val="22"/>
          <w:szCs w:val="22"/>
        </w:rPr>
        <w:t xml:space="preserve"> </w:t>
      </w:r>
    </w:p>
    <w:p w14:paraId="3ACA95A1" w14:textId="77777777" w:rsidR="006C406E" w:rsidRPr="00E740BD" w:rsidRDefault="006C406E" w:rsidP="00C77603">
      <w:pPr>
        <w:spacing w:line="360" w:lineRule="auto"/>
        <w:rPr>
          <w:rFonts w:ascii="Arial" w:hAnsi="Arial" w:cs="Arial"/>
          <w:sz w:val="22"/>
          <w:szCs w:val="22"/>
        </w:rPr>
      </w:pPr>
    </w:p>
    <w:p w14:paraId="42A705AC" w14:textId="22ECB0A6" w:rsidR="004E602F" w:rsidRPr="00E740BD" w:rsidRDefault="00913D29" w:rsidP="00C77603">
      <w:pPr>
        <w:spacing w:line="360" w:lineRule="auto"/>
        <w:rPr>
          <w:rFonts w:ascii="Arial" w:hAnsi="Arial" w:cs="Arial"/>
          <w:sz w:val="22"/>
          <w:szCs w:val="22"/>
        </w:rPr>
      </w:pPr>
      <w:r w:rsidRPr="00E740BD">
        <w:rPr>
          <w:rFonts w:ascii="Arial" w:hAnsi="Arial" w:cs="Arial"/>
          <w:sz w:val="22"/>
          <w:szCs w:val="22"/>
        </w:rPr>
        <w:t xml:space="preserve">Dans son </w:t>
      </w:r>
      <w:r w:rsidR="006949E2" w:rsidRPr="00E740BD">
        <w:rPr>
          <w:rFonts w:ascii="Arial" w:hAnsi="Arial" w:cs="Arial"/>
          <w:i/>
          <w:sz w:val="22"/>
          <w:szCs w:val="22"/>
        </w:rPr>
        <w:t>R</w:t>
      </w:r>
      <w:r w:rsidRPr="00E740BD">
        <w:rPr>
          <w:rFonts w:ascii="Arial" w:hAnsi="Arial" w:cs="Arial"/>
          <w:i/>
          <w:sz w:val="22"/>
          <w:szCs w:val="22"/>
        </w:rPr>
        <w:t xml:space="preserve">apport de </w:t>
      </w:r>
      <w:r w:rsidR="006949E2" w:rsidRPr="00E740BD">
        <w:rPr>
          <w:rFonts w:ascii="Arial" w:hAnsi="Arial" w:cs="Arial"/>
          <w:i/>
          <w:sz w:val="22"/>
          <w:szCs w:val="22"/>
        </w:rPr>
        <w:t xml:space="preserve">la </w:t>
      </w:r>
      <w:r w:rsidRPr="00E740BD">
        <w:rPr>
          <w:rFonts w:ascii="Arial" w:hAnsi="Arial" w:cs="Arial"/>
          <w:i/>
          <w:sz w:val="22"/>
          <w:szCs w:val="22"/>
        </w:rPr>
        <w:t>consu</w:t>
      </w:r>
      <w:r w:rsidR="006C145C" w:rsidRPr="00E740BD">
        <w:rPr>
          <w:rFonts w:ascii="Arial" w:hAnsi="Arial" w:cs="Arial"/>
          <w:i/>
          <w:sz w:val="22"/>
          <w:szCs w:val="22"/>
        </w:rPr>
        <w:t>lt</w:t>
      </w:r>
      <w:r w:rsidRPr="00E740BD">
        <w:rPr>
          <w:rFonts w:ascii="Arial" w:hAnsi="Arial" w:cs="Arial"/>
          <w:i/>
          <w:sz w:val="22"/>
          <w:szCs w:val="22"/>
        </w:rPr>
        <w:t>ation</w:t>
      </w:r>
      <w:r w:rsidR="006C145C" w:rsidRPr="00E740BD">
        <w:rPr>
          <w:rFonts w:ascii="Arial" w:hAnsi="Arial" w:cs="Arial"/>
          <w:i/>
          <w:sz w:val="22"/>
          <w:szCs w:val="22"/>
        </w:rPr>
        <w:t xml:space="preserve"> </w:t>
      </w:r>
      <w:r w:rsidRPr="00E740BD">
        <w:rPr>
          <w:rFonts w:ascii="Arial" w:hAnsi="Arial" w:cs="Arial"/>
          <w:i/>
          <w:sz w:val="22"/>
          <w:szCs w:val="22"/>
        </w:rPr>
        <w:t>sur</w:t>
      </w:r>
      <w:r w:rsidR="00600FE8" w:rsidRPr="00E740BD">
        <w:rPr>
          <w:rFonts w:ascii="Arial" w:hAnsi="Arial" w:cs="Arial"/>
          <w:i/>
          <w:sz w:val="22"/>
          <w:szCs w:val="22"/>
        </w:rPr>
        <w:t xml:space="preserve"> le profilage racial et ses conséquences</w:t>
      </w:r>
      <w:r w:rsidR="00600FE8" w:rsidRPr="00E740BD">
        <w:rPr>
          <w:rFonts w:ascii="Arial" w:hAnsi="Arial" w:cs="Arial"/>
          <w:sz w:val="22"/>
          <w:szCs w:val="22"/>
        </w:rPr>
        <w:t xml:space="preserve">, la Commission </w:t>
      </w:r>
      <w:r w:rsidR="006D71C9" w:rsidRPr="00E740BD">
        <w:rPr>
          <w:rFonts w:ascii="Arial" w:hAnsi="Arial" w:cs="Arial"/>
          <w:sz w:val="22"/>
          <w:szCs w:val="22"/>
        </w:rPr>
        <w:t>attir</w:t>
      </w:r>
      <w:r w:rsidR="00D37ED9" w:rsidRPr="00E740BD">
        <w:rPr>
          <w:rFonts w:ascii="Arial" w:hAnsi="Arial" w:cs="Arial"/>
          <w:sz w:val="22"/>
          <w:szCs w:val="22"/>
        </w:rPr>
        <w:t>ait</w:t>
      </w:r>
      <w:r w:rsidR="006D71C9" w:rsidRPr="00E740BD">
        <w:rPr>
          <w:rFonts w:ascii="Arial" w:hAnsi="Arial" w:cs="Arial"/>
          <w:sz w:val="22"/>
          <w:szCs w:val="22"/>
        </w:rPr>
        <w:t xml:space="preserve"> l’attention sur les normes et pratiques </w:t>
      </w:r>
      <w:r w:rsidR="007E3C95" w:rsidRPr="00E740BD">
        <w:rPr>
          <w:rFonts w:ascii="Arial" w:hAnsi="Arial" w:cs="Arial"/>
          <w:sz w:val="22"/>
          <w:szCs w:val="22"/>
        </w:rPr>
        <w:t>à caractère discriminatoire ou raciste</w:t>
      </w:r>
      <w:r w:rsidR="00CF4ED3" w:rsidRPr="00E740BD">
        <w:rPr>
          <w:rFonts w:ascii="Arial" w:hAnsi="Arial" w:cs="Arial"/>
          <w:sz w:val="22"/>
          <w:szCs w:val="22"/>
        </w:rPr>
        <w:t xml:space="preserve"> qui </w:t>
      </w:r>
      <w:r w:rsidR="00D37ED9" w:rsidRPr="00E740BD">
        <w:rPr>
          <w:rFonts w:ascii="Arial" w:hAnsi="Arial" w:cs="Arial"/>
          <w:sz w:val="22"/>
          <w:szCs w:val="22"/>
        </w:rPr>
        <w:t xml:space="preserve">peuvent </w:t>
      </w:r>
      <w:r w:rsidR="00CF4ED3" w:rsidRPr="00E740BD">
        <w:rPr>
          <w:rFonts w:ascii="Arial" w:hAnsi="Arial" w:cs="Arial"/>
          <w:sz w:val="22"/>
          <w:szCs w:val="22"/>
        </w:rPr>
        <w:t>demeure</w:t>
      </w:r>
      <w:r w:rsidR="00D37ED9" w:rsidRPr="00E740BD">
        <w:rPr>
          <w:rFonts w:ascii="Arial" w:hAnsi="Arial" w:cs="Arial"/>
          <w:sz w:val="22"/>
          <w:szCs w:val="22"/>
        </w:rPr>
        <w:t>r</w:t>
      </w:r>
      <w:r w:rsidR="00CF4ED3" w:rsidRPr="00E740BD">
        <w:rPr>
          <w:rFonts w:ascii="Arial" w:hAnsi="Arial" w:cs="Arial"/>
          <w:sz w:val="22"/>
          <w:szCs w:val="22"/>
        </w:rPr>
        <w:t xml:space="preserve"> </w:t>
      </w:r>
      <w:r w:rsidR="001564C3" w:rsidRPr="00E740BD">
        <w:rPr>
          <w:rFonts w:ascii="Arial" w:hAnsi="Arial" w:cs="Arial"/>
          <w:sz w:val="22"/>
          <w:szCs w:val="22"/>
        </w:rPr>
        <w:t xml:space="preserve">dans l’impensé </w:t>
      </w:r>
      <w:r w:rsidR="00AF53BF" w:rsidRPr="00E740BD">
        <w:rPr>
          <w:rFonts w:ascii="Arial" w:hAnsi="Arial" w:cs="Arial"/>
          <w:sz w:val="22"/>
          <w:szCs w:val="22"/>
        </w:rPr>
        <w:t>des pol</w:t>
      </w:r>
      <w:r w:rsidR="009C6086" w:rsidRPr="00E740BD">
        <w:rPr>
          <w:rFonts w:ascii="Arial" w:hAnsi="Arial" w:cs="Arial"/>
          <w:sz w:val="22"/>
          <w:szCs w:val="22"/>
        </w:rPr>
        <w:t xml:space="preserve">itiques publiques. </w:t>
      </w:r>
    </w:p>
    <w:p w14:paraId="6D418D72" w14:textId="77777777" w:rsidR="007E4062" w:rsidRPr="00E740BD" w:rsidRDefault="007E4062" w:rsidP="00C77603">
      <w:pPr>
        <w:spacing w:line="360" w:lineRule="auto"/>
        <w:rPr>
          <w:rFonts w:ascii="Arial" w:hAnsi="Arial" w:cs="Arial"/>
          <w:sz w:val="22"/>
          <w:szCs w:val="22"/>
        </w:rPr>
      </w:pPr>
    </w:p>
    <w:p w14:paraId="10960745" w14:textId="7A1B612E" w:rsidR="004E602F" w:rsidRPr="00E740BD" w:rsidRDefault="004E602F" w:rsidP="00E21871">
      <w:pPr>
        <w:autoSpaceDE w:val="0"/>
        <w:autoSpaceDN w:val="0"/>
        <w:adjustRightInd w:val="0"/>
        <w:spacing w:after="120"/>
        <w:ind w:left="851" w:right="996"/>
        <w:rPr>
          <w:rFonts w:ascii="Arial" w:hAnsi="Arial" w:cs="Arial"/>
          <w:sz w:val="20"/>
          <w:szCs w:val="20"/>
        </w:rPr>
      </w:pPr>
      <w:r w:rsidRPr="00E740BD">
        <w:rPr>
          <w:rFonts w:ascii="Arial" w:hAnsi="Arial" w:cs="Arial"/>
          <w:sz w:val="20"/>
          <w:szCs w:val="20"/>
        </w:rPr>
        <w:t>«</w:t>
      </w:r>
      <w:r w:rsidR="00E50A76" w:rsidRPr="00E740BD">
        <w:rPr>
          <w:rFonts w:ascii="Arial" w:hAnsi="Arial" w:cs="Arial"/>
          <w:sz w:val="20"/>
          <w:szCs w:val="20"/>
        </w:rPr>
        <w:t> </w:t>
      </w:r>
      <w:r w:rsidRPr="00E740BD">
        <w:rPr>
          <w:rFonts w:ascii="Arial" w:hAnsi="Arial" w:cs="Arial"/>
          <w:sz w:val="20"/>
          <w:szCs w:val="20"/>
        </w:rPr>
        <w:t xml:space="preserve">Aujourd’hui, bien qu’au Québec tous les citoyens jouissent officiellement d’une égalité de droits, les groupes racisés demeurent encore la cible de comportements et d’attitudes individuels teintés de préjugés, </w:t>
      </w:r>
      <w:r w:rsidRPr="00E740BD">
        <w:rPr>
          <w:rFonts w:ascii="Arial" w:hAnsi="Arial" w:cs="Arial"/>
          <w:sz w:val="20"/>
          <w:szCs w:val="20"/>
          <w:u w:val="single"/>
        </w:rPr>
        <w:t>ainsi que de pratiques et de normes organisationnelles discriminatoires dont les racines historiques sont profondes</w:t>
      </w:r>
      <w:r w:rsidRPr="00E740BD">
        <w:rPr>
          <w:rFonts w:ascii="Arial" w:hAnsi="Arial" w:cs="Arial"/>
          <w:sz w:val="20"/>
          <w:szCs w:val="20"/>
        </w:rPr>
        <w:t>.</w:t>
      </w:r>
    </w:p>
    <w:p w14:paraId="619F13E6" w14:textId="4EB85889" w:rsidR="004E602F" w:rsidRPr="00E740BD" w:rsidRDefault="004E602F" w:rsidP="00437551">
      <w:pPr>
        <w:autoSpaceDE w:val="0"/>
        <w:autoSpaceDN w:val="0"/>
        <w:adjustRightInd w:val="0"/>
        <w:spacing w:after="120"/>
        <w:ind w:left="851" w:right="996"/>
        <w:rPr>
          <w:rFonts w:ascii="Arial" w:hAnsi="Arial" w:cs="Arial"/>
          <w:sz w:val="20"/>
          <w:szCs w:val="20"/>
        </w:rPr>
      </w:pPr>
      <w:r w:rsidRPr="00E740BD">
        <w:rPr>
          <w:rFonts w:ascii="Arial" w:hAnsi="Arial" w:cs="Arial"/>
          <w:sz w:val="20"/>
          <w:szCs w:val="20"/>
        </w:rPr>
        <w:t>[…]</w:t>
      </w:r>
    </w:p>
    <w:p w14:paraId="2ECB37B9" w14:textId="2E45C543" w:rsidR="004E602F" w:rsidRPr="00E740BD" w:rsidRDefault="004E602F" w:rsidP="00437551">
      <w:pPr>
        <w:autoSpaceDE w:val="0"/>
        <w:autoSpaceDN w:val="0"/>
        <w:adjustRightInd w:val="0"/>
        <w:ind w:left="851" w:right="996"/>
        <w:rPr>
          <w:rFonts w:ascii="Arial" w:hAnsi="Arial" w:cs="Arial"/>
          <w:sz w:val="20"/>
          <w:szCs w:val="20"/>
        </w:rPr>
      </w:pPr>
      <w:r w:rsidRPr="00E740BD">
        <w:rPr>
          <w:rFonts w:ascii="Arial" w:hAnsi="Arial" w:cs="Arial"/>
          <w:sz w:val="20"/>
          <w:szCs w:val="20"/>
          <w:u w:val="single"/>
        </w:rPr>
        <w:t>La discrimination et le racisme peuvent alors fleurir sans contrainte puisqu’ils tombent dans l’angle mort des politiques publiques</w:t>
      </w:r>
      <w:r w:rsidRPr="00E740BD">
        <w:rPr>
          <w:rFonts w:ascii="Arial" w:hAnsi="Arial" w:cs="Arial"/>
          <w:sz w:val="20"/>
          <w:szCs w:val="20"/>
        </w:rPr>
        <w:t xml:space="preserve">. </w:t>
      </w:r>
      <w:r w:rsidRPr="00E740BD">
        <w:rPr>
          <w:rFonts w:ascii="Arial" w:hAnsi="Arial" w:cs="Arial"/>
          <w:sz w:val="20"/>
          <w:szCs w:val="20"/>
          <w:u w:val="single"/>
        </w:rPr>
        <w:t>Dès lors, les initiatives visant à favoriser l’inclusion ne seront pas en mesure d’atteindre leur objectif</w:t>
      </w:r>
      <w:r w:rsidRPr="00E740BD">
        <w:rPr>
          <w:rFonts w:ascii="Arial" w:hAnsi="Arial" w:cs="Arial"/>
          <w:sz w:val="20"/>
          <w:szCs w:val="20"/>
        </w:rPr>
        <w:t xml:space="preserve">. </w:t>
      </w:r>
      <w:r w:rsidRPr="00E740BD">
        <w:rPr>
          <w:rFonts w:ascii="Arial" w:hAnsi="Arial" w:cs="Arial"/>
          <w:sz w:val="20"/>
          <w:szCs w:val="20"/>
          <w:u w:val="single"/>
        </w:rPr>
        <w:t>Il n’est donc pas surprenant, dans ces conditions, que passe inaperçu dans le discours public l’impact dévastateur du racisme et de la discrimination</w:t>
      </w:r>
      <w:r w:rsidRPr="00E740BD">
        <w:rPr>
          <w:rFonts w:ascii="Arial" w:hAnsi="Arial" w:cs="Arial"/>
          <w:sz w:val="20"/>
          <w:szCs w:val="20"/>
        </w:rPr>
        <w:t>, dont le profilage racial constitue une manifestation.</w:t>
      </w:r>
      <w:r w:rsidR="00E50A76"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431"/>
      </w:r>
      <w:r w:rsidR="000E6CAD" w:rsidRPr="00E740BD">
        <w:rPr>
          <w:rFonts w:ascii="Arial" w:hAnsi="Arial" w:cs="Arial"/>
          <w:sz w:val="20"/>
          <w:szCs w:val="20"/>
        </w:rPr>
        <w:t xml:space="preserve"> </w:t>
      </w:r>
      <w:r w:rsidR="000E6CAD" w:rsidRPr="00E740BD">
        <w:rPr>
          <w:rFonts w:ascii="Arial" w:eastAsia="Calibri" w:hAnsi="Arial" w:cs="Arial"/>
          <w:sz w:val="20"/>
          <w:szCs w:val="20"/>
          <w:lang w:eastAsia="en-US"/>
        </w:rPr>
        <w:t>[Notre soulignement]</w:t>
      </w:r>
      <w:r w:rsidR="000E6CAD" w:rsidRPr="00E740BD">
        <w:rPr>
          <w:rFonts w:ascii="Arial" w:hAnsi="Arial" w:cs="Arial"/>
          <w:sz w:val="20"/>
          <w:szCs w:val="20"/>
        </w:rPr>
        <w:t xml:space="preserve"> </w:t>
      </w:r>
      <w:r w:rsidR="000E6CAD" w:rsidRPr="00E740BD">
        <w:rPr>
          <w:rFonts w:ascii="Arial" w:hAnsi="Arial" w:cs="Arial"/>
          <w:b/>
          <w:bCs/>
          <w:i/>
          <w:iCs/>
          <w:color w:val="6F6F6F"/>
          <w:sz w:val="20"/>
          <w:szCs w:val="20"/>
          <w:shd w:val="clear" w:color="auto" w:fill="FFFFFF"/>
        </w:rPr>
        <w:t xml:space="preserve"> </w:t>
      </w:r>
    </w:p>
    <w:p w14:paraId="75491211" w14:textId="77777777" w:rsidR="007E4062" w:rsidRPr="00E740BD" w:rsidRDefault="007E4062" w:rsidP="00B84987">
      <w:pPr>
        <w:tabs>
          <w:tab w:val="left" w:pos="2268"/>
        </w:tabs>
        <w:spacing w:line="360" w:lineRule="auto"/>
        <w:rPr>
          <w:rFonts w:ascii="Arial" w:hAnsi="Arial" w:cs="Arial"/>
          <w:strike/>
          <w:sz w:val="22"/>
          <w:szCs w:val="22"/>
        </w:rPr>
      </w:pPr>
    </w:p>
    <w:p w14:paraId="2F72096D" w14:textId="237D3C7F" w:rsidR="00CC041B" w:rsidRPr="00E740BD" w:rsidRDefault="00011F2E" w:rsidP="00C77603">
      <w:pPr>
        <w:spacing w:line="360" w:lineRule="auto"/>
        <w:rPr>
          <w:rFonts w:ascii="Arial" w:hAnsi="Arial" w:cs="Arial"/>
          <w:sz w:val="22"/>
          <w:szCs w:val="22"/>
        </w:rPr>
      </w:pPr>
      <w:r w:rsidRPr="00E740BD">
        <w:rPr>
          <w:rFonts w:ascii="Arial" w:eastAsia="Calibri" w:hAnsi="Arial" w:cs="Arial"/>
          <w:iCs/>
          <w:sz w:val="22"/>
          <w:szCs w:val="22"/>
        </w:rPr>
        <w:t xml:space="preserve">Ces propos apparaissent pertinents au moment où </w:t>
      </w:r>
      <w:r w:rsidR="005E7B5A" w:rsidRPr="00E740BD">
        <w:rPr>
          <w:rFonts w:ascii="Arial" w:eastAsia="Calibri" w:hAnsi="Arial" w:cs="Arial"/>
          <w:iCs/>
          <w:sz w:val="22"/>
          <w:szCs w:val="22"/>
        </w:rPr>
        <w:t>l’</w:t>
      </w:r>
      <w:r w:rsidRPr="00E740BD">
        <w:rPr>
          <w:rFonts w:ascii="Arial" w:eastAsia="Calibri" w:hAnsi="Arial" w:cs="Arial"/>
          <w:iCs/>
          <w:sz w:val="22"/>
          <w:szCs w:val="22"/>
        </w:rPr>
        <w:t xml:space="preserve">on entame cette </w:t>
      </w:r>
      <w:r w:rsidR="00CB4226" w:rsidRPr="00E740BD">
        <w:rPr>
          <w:rFonts w:ascii="Arial" w:eastAsia="Calibri" w:hAnsi="Arial" w:cs="Arial"/>
          <w:iCs/>
          <w:sz w:val="22"/>
          <w:szCs w:val="22"/>
        </w:rPr>
        <w:t>dernière section</w:t>
      </w:r>
      <w:r w:rsidR="00565C06" w:rsidRPr="00E740BD">
        <w:rPr>
          <w:rFonts w:ascii="Arial" w:hAnsi="Arial" w:cs="Arial"/>
          <w:sz w:val="22"/>
          <w:szCs w:val="22"/>
        </w:rPr>
        <w:t xml:space="preserve"> portant</w:t>
      </w:r>
      <w:r w:rsidR="00CD0AE3" w:rsidRPr="00E740BD">
        <w:rPr>
          <w:rFonts w:ascii="Arial" w:hAnsi="Arial" w:cs="Arial"/>
          <w:sz w:val="22"/>
          <w:szCs w:val="22"/>
        </w:rPr>
        <w:t xml:space="preserve"> </w:t>
      </w:r>
      <w:r w:rsidRPr="00E740BD">
        <w:rPr>
          <w:rFonts w:ascii="Arial" w:hAnsi="Arial" w:cs="Arial"/>
          <w:sz w:val="22"/>
          <w:szCs w:val="22"/>
        </w:rPr>
        <w:t>sur le racisme systémique</w:t>
      </w:r>
      <w:r w:rsidR="00596095" w:rsidRPr="00E740BD">
        <w:rPr>
          <w:rFonts w:ascii="Arial" w:hAnsi="Arial" w:cs="Arial"/>
          <w:sz w:val="22"/>
          <w:szCs w:val="22"/>
        </w:rPr>
        <w:t>. Retenons</w:t>
      </w:r>
      <w:r w:rsidRPr="00E740BD">
        <w:rPr>
          <w:rFonts w:ascii="Arial" w:hAnsi="Arial" w:cs="Arial"/>
          <w:sz w:val="22"/>
          <w:szCs w:val="22"/>
        </w:rPr>
        <w:t xml:space="preserve"> tout particulièrement l’aspect invisible </w:t>
      </w:r>
      <w:r w:rsidR="002035D7" w:rsidRPr="00E740BD">
        <w:rPr>
          <w:rFonts w:ascii="Arial" w:hAnsi="Arial" w:cs="Arial"/>
          <w:sz w:val="22"/>
          <w:szCs w:val="22"/>
        </w:rPr>
        <w:t>d</w:t>
      </w:r>
      <w:r w:rsidR="007E1D8A" w:rsidRPr="00E740BD">
        <w:rPr>
          <w:rFonts w:ascii="Arial" w:hAnsi="Arial" w:cs="Arial"/>
          <w:sz w:val="22"/>
          <w:szCs w:val="22"/>
        </w:rPr>
        <w:t>e ce</w:t>
      </w:r>
      <w:r w:rsidRPr="00E740BD">
        <w:rPr>
          <w:rFonts w:ascii="Arial" w:hAnsi="Arial" w:cs="Arial"/>
          <w:sz w:val="22"/>
          <w:szCs w:val="22"/>
        </w:rPr>
        <w:t xml:space="preserve"> phénomène</w:t>
      </w:r>
      <w:r w:rsidR="007440BF" w:rsidRPr="00E740BD">
        <w:rPr>
          <w:rStyle w:val="Appelnotedebasdep"/>
          <w:rFonts w:ascii="Arial" w:hAnsi="Arial" w:cs="Arial"/>
          <w:sz w:val="22"/>
          <w:szCs w:val="22"/>
        </w:rPr>
        <w:footnoteReference w:id="432"/>
      </w:r>
      <w:r w:rsidR="007440BF" w:rsidRPr="00E740BD">
        <w:rPr>
          <w:rFonts w:ascii="Arial" w:hAnsi="Arial" w:cs="Arial"/>
          <w:sz w:val="22"/>
          <w:szCs w:val="22"/>
        </w:rPr>
        <w:t xml:space="preserve"> pour celles et ceux qui n’en sont pas négativement affectés</w:t>
      </w:r>
      <w:r w:rsidR="009A5251" w:rsidRPr="00E740BD">
        <w:rPr>
          <w:rFonts w:ascii="Arial" w:hAnsi="Arial" w:cs="Arial"/>
          <w:sz w:val="22"/>
          <w:szCs w:val="22"/>
        </w:rPr>
        <w:t xml:space="preserve"> et </w:t>
      </w:r>
      <w:r w:rsidR="003348A3" w:rsidRPr="00E740BD">
        <w:rPr>
          <w:rFonts w:ascii="Arial" w:hAnsi="Arial" w:cs="Arial"/>
          <w:sz w:val="22"/>
          <w:szCs w:val="22"/>
        </w:rPr>
        <w:t>en tirent des bénéfices</w:t>
      </w:r>
      <w:r w:rsidR="007440BF" w:rsidRPr="00E740BD">
        <w:rPr>
          <w:rFonts w:ascii="Arial" w:hAnsi="Arial" w:cs="Arial"/>
          <w:sz w:val="22"/>
          <w:szCs w:val="22"/>
        </w:rPr>
        <w:t>, c</w:t>
      </w:r>
      <w:r w:rsidR="00CD0AE3" w:rsidRPr="00E740BD">
        <w:rPr>
          <w:rFonts w:ascii="Arial" w:hAnsi="Arial" w:cs="Arial"/>
          <w:sz w:val="22"/>
          <w:szCs w:val="22"/>
        </w:rPr>
        <w:t>ar</w:t>
      </w:r>
      <w:r w:rsidR="004513EA" w:rsidRPr="00E740BD">
        <w:rPr>
          <w:rFonts w:ascii="Arial" w:hAnsi="Arial" w:cs="Arial"/>
          <w:sz w:val="22"/>
          <w:szCs w:val="22"/>
        </w:rPr>
        <w:t xml:space="preserve"> ce racisme</w:t>
      </w:r>
      <w:r w:rsidR="00B02808" w:rsidRPr="00E740BD">
        <w:rPr>
          <w:rFonts w:ascii="Arial" w:hAnsi="Arial" w:cs="Arial"/>
          <w:sz w:val="22"/>
          <w:szCs w:val="22"/>
        </w:rPr>
        <w:t xml:space="preserve"> </w:t>
      </w:r>
      <w:r w:rsidR="00CD0AE3" w:rsidRPr="00E740BD">
        <w:rPr>
          <w:rFonts w:ascii="Arial" w:hAnsi="Arial" w:cs="Arial"/>
          <w:sz w:val="22"/>
          <w:szCs w:val="22"/>
        </w:rPr>
        <w:t>latent</w:t>
      </w:r>
      <w:r w:rsidR="00B02808" w:rsidRPr="00E740BD">
        <w:rPr>
          <w:rFonts w:ascii="Arial" w:hAnsi="Arial" w:cs="Arial"/>
          <w:sz w:val="22"/>
          <w:szCs w:val="22"/>
        </w:rPr>
        <w:t xml:space="preserve"> dans les fonctionnements des institutions communes</w:t>
      </w:r>
      <w:r w:rsidR="0054048D" w:rsidRPr="00E740BD">
        <w:rPr>
          <w:rFonts w:ascii="Arial" w:hAnsi="Arial" w:cs="Arial"/>
          <w:sz w:val="22"/>
          <w:szCs w:val="22"/>
        </w:rPr>
        <w:t xml:space="preserve"> </w:t>
      </w:r>
      <w:r w:rsidR="00CC041B" w:rsidRPr="00E740BD">
        <w:rPr>
          <w:rFonts w:ascii="Arial" w:hAnsi="Arial" w:cs="Arial"/>
          <w:sz w:val="22"/>
          <w:szCs w:val="22"/>
        </w:rPr>
        <w:t xml:space="preserve">est </w:t>
      </w:r>
      <w:r w:rsidR="00545CCA" w:rsidRPr="00E740BD">
        <w:rPr>
          <w:rFonts w:ascii="Arial" w:hAnsi="Arial" w:cs="Arial"/>
          <w:sz w:val="22"/>
          <w:szCs w:val="22"/>
        </w:rPr>
        <w:t>bien réel</w:t>
      </w:r>
      <w:r w:rsidR="00CD0AE3" w:rsidRPr="00E740BD">
        <w:rPr>
          <w:rFonts w:ascii="Arial" w:hAnsi="Arial" w:cs="Arial"/>
          <w:sz w:val="22"/>
          <w:szCs w:val="22"/>
        </w:rPr>
        <w:t xml:space="preserve"> pour les personnes qui en </w:t>
      </w:r>
      <w:r w:rsidR="00453FB4" w:rsidRPr="00E740BD">
        <w:rPr>
          <w:rFonts w:ascii="Arial" w:hAnsi="Arial" w:cs="Arial"/>
          <w:sz w:val="22"/>
          <w:szCs w:val="22"/>
        </w:rPr>
        <w:t>subissent les effets</w:t>
      </w:r>
      <w:r w:rsidR="00645F63" w:rsidRPr="00E740BD">
        <w:rPr>
          <w:rFonts w:ascii="Arial" w:hAnsi="Arial" w:cs="Arial"/>
          <w:sz w:val="22"/>
          <w:szCs w:val="22"/>
        </w:rPr>
        <w:t>.</w:t>
      </w:r>
      <w:r w:rsidR="00CC041B" w:rsidRPr="00E740BD">
        <w:rPr>
          <w:rFonts w:ascii="Arial" w:hAnsi="Arial" w:cs="Arial"/>
          <w:sz w:val="22"/>
          <w:szCs w:val="22"/>
        </w:rPr>
        <w:t> </w:t>
      </w:r>
    </w:p>
    <w:p w14:paraId="7863FF6F" w14:textId="77777777" w:rsidR="00A341C9" w:rsidRPr="00E740BD" w:rsidRDefault="00A341C9" w:rsidP="00C77603">
      <w:pPr>
        <w:spacing w:line="360" w:lineRule="auto"/>
        <w:rPr>
          <w:rFonts w:ascii="Arial" w:hAnsi="Arial" w:cs="Arial"/>
          <w:sz w:val="22"/>
          <w:szCs w:val="22"/>
        </w:rPr>
      </w:pPr>
    </w:p>
    <w:p w14:paraId="7759975D" w14:textId="16785D00" w:rsidR="00965A30" w:rsidRPr="00E740BD" w:rsidRDefault="00965A30" w:rsidP="00C77603">
      <w:pPr>
        <w:spacing w:line="360" w:lineRule="auto"/>
        <w:rPr>
          <w:rFonts w:ascii="Arial" w:hAnsi="Arial" w:cs="Arial"/>
          <w:color w:val="000000" w:themeColor="text1"/>
          <w:sz w:val="22"/>
          <w:szCs w:val="22"/>
        </w:rPr>
      </w:pPr>
      <w:r w:rsidRPr="00E740BD">
        <w:rPr>
          <w:rFonts w:ascii="Arial" w:hAnsi="Arial" w:cs="Arial"/>
          <w:color w:val="000000" w:themeColor="text1"/>
          <w:sz w:val="22"/>
          <w:szCs w:val="22"/>
        </w:rPr>
        <w:t xml:space="preserve">Dans son mémoire à </w:t>
      </w:r>
      <w:r w:rsidR="008135A5" w:rsidRPr="00E740BD">
        <w:rPr>
          <w:rFonts w:ascii="Arial" w:hAnsi="Arial" w:cs="Arial"/>
          <w:color w:val="000000" w:themeColor="text1"/>
          <w:sz w:val="22"/>
          <w:szCs w:val="22"/>
        </w:rPr>
        <w:t>l’OCPM</w:t>
      </w:r>
      <w:r w:rsidRPr="00E740BD">
        <w:rPr>
          <w:rFonts w:ascii="Arial" w:hAnsi="Arial" w:cs="Arial"/>
          <w:color w:val="000000" w:themeColor="text1"/>
          <w:sz w:val="22"/>
          <w:szCs w:val="22"/>
        </w:rPr>
        <w:t xml:space="preserve">, la Commission s’était </w:t>
      </w:r>
      <w:proofErr w:type="gramStart"/>
      <w:r w:rsidRPr="00E740BD">
        <w:rPr>
          <w:rFonts w:ascii="Arial" w:hAnsi="Arial" w:cs="Arial"/>
          <w:color w:val="000000" w:themeColor="text1"/>
          <w:sz w:val="22"/>
          <w:szCs w:val="22"/>
        </w:rPr>
        <w:t>dite</w:t>
      </w:r>
      <w:proofErr w:type="gramEnd"/>
      <w:r w:rsidRPr="00E740BD">
        <w:rPr>
          <w:rFonts w:ascii="Arial" w:hAnsi="Arial" w:cs="Arial"/>
          <w:color w:val="000000" w:themeColor="text1"/>
          <w:sz w:val="22"/>
          <w:szCs w:val="22"/>
        </w:rPr>
        <w:t xml:space="preserve"> d’accord</w:t>
      </w:r>
      <w:r w:rsidRPr="00E740BD">
        <w:rPr>
          <w:rStyle w:val="Appelnotedebasdep"/>
          <w:rFonts w:ascii="Arial" w:hAnsi="Arial" w:cs="Arial"/>
          <w:color w:val="000000" w:themeColor="text1"/>
          <w:sz w:val="22"/>
          <w:szCs w:val="22"/>
        </w:rPr>
        <w:footnoteReference w:id="433"/>
      </w:r>
      <w:r w:rsidRPr="00E740BD">
        <w:rPr>
          <w:rFonts w:ascii="Arial" w:hAnsi="Arial" w:cs="Arial"/>
          <w:color w:val="000000" w:themeColor="text1"/>
          <w:sz w:val="22"/>
          <w:szCs w:val="22"/>
        </w:rPr>
        <w:t xml:space="preserve"> avec la définition de «</w:t>
      </w:r>
      <w:r w:rsidR="00E50A76" w:rsidRPr="00E740BD">
        <w:rPr>
          <w:rFonts w:ascii="Arial" w:hAnsi="Arial" w:cs="Arial"/>
          <w:color w:val="000000" w:themeColor="text1"/>
          <w:sz w:val="22"/>
          <w:szCs w:val="22"/>
        </w:rPr>
        <w:t> </w:t>
      </w:r>
      <w:r w:rsidRPr="00E740BD">
        <w:rPr>
          <w:rFonts w:ascii="Arial" w:hAnsi="Arial" w:cs="Arial"/>
          <w:color w:val="000000" w:themeColor="text1"/>
          <w:sz w:val="22"/>
          <w:szCs w:val="22"/>
        </w:rPr>
        <w:t>racisme systémique</w:t>
      </w:r>
      <w:r w:rsidR="00E50A76" w:rsidRPr="00E740BD">
        <w:rPr>
          <w:rFonts w:ascii="Arial" w:hAnsi="Arial" w:cs="Arial"/>
          <w:color w:val="000000" w:themeColor="text1"/>
          <w:sz w:val="22"/>
          <w:szCs w:val="22"/>
        </w:rPr>
        <w:t> </w:t>
      </w:r>
      <w:r w:rsidRPr="00E740BD">
        <w:rPr>
          <w:rFonts w:ascii="Arial" w:hAnsi="Arial" w:cs="Arial"/>
          <w:color w:val="000000" w:themeColor="text1"/>
          <w:sz w:val="22"/>
          <w:szCs w:val="22"/>
        </w:rPr>
        <w:t xml:space="preserve">» proposée dans le cahier de consultation de la Ville de Montréal. </w:t>
      </w:r>
      <w:r w:rsidR="002D7B83" w:rsidRPr="00E740BD">
        <w:rPr>
          <w:rFonts w:ascii="Arial" w:hAnsi="Arial" w:cs="Arial"/>
          <w:color w:val="000000" w:themeColor="text1"/>
          <w:sz w:val="22"/>
          <w:szCs w:val="22"/>
        </w:rPr>
        <w:t>Rappelons à nouveau</w:t>
      </w:r>
      <w:r w:rsidRPr="00E740BD">
        <w:rPr>
          <w:rFonts w:ascii="Arial" w:hAnsi="Arial" w:cs="Arial"/>
          <w:color w:val="000000" w:themeColor="text1"/>
          <w:sz w:val="22"/>
          <w:szCs w:val="22"/>
        </w:rPr>
        <w:t xml:space="preserve"> que cette définition était elle-même tirée des travaux de la Commission sur le racisme systémique dans le système de justice pénale en Ontario</w:t>
      </w:r>
      <w:r w:rsidRPr="00E740BD">
        <w:rPr>
          <w:rStyle w:val="Appelnotedebasdep"/>
          <w:rFonts w:ascii="Arial" w:hAnsi="Arial" w:cs="Arial"/>
          <w:color w:val="000000" w:themeColor="text1"/>
          <w:sz w:val="22"/>
          <w:szCs w:val="22"/>
        </w:rPr>
        <w:footnoteReference w:id="434"/>
      </w:r>
      <w:r w:rsidRPr="00E740BD">
        <w:rPr>
          <w:rFonts w:ascii="Arial" w:hAnsi="Arial" w:cs="Arial"/>
          <w:color w:val="000000" w:themeColor="text1"/>
          <w:sz w:val="22"/>
          <w:szCs w:val="22"/>
        </w:rPr>
        <w:t> :</w:t>
      </w:r>
    </w:p>
    <w:p w14:paraId="35DED13A" w14:textId="77777777" w:rsidR="007E4062" w:rsidRPr="00E740BD" w:rsidRDefault="007E4062" w:rsidP="00B84987">
      <w:pPr>
        <w:tabs>
          <w:tab w:val="left" w:pos="2268"/>
        </w:tabs>
        <w:spacing w:line="360" w:lineRule="auto"/>
        <w:rPr>
          <w:rFonts w:ascii="Arial" w:hAnsi="Arial" w:cs="Arial"/>
          <w:strike/>
          <w:sz w:val="22"/>
          <w:szCs w:val="22"/>
        </w:rPr>
      </w:pPr>
    </w:p>
    <w:p w14:paraId="4310D0FB" w14:textId="57D6D8DC" w:rsidR="00965A30" w:rsidRPr="00E740BD" w:rsidRDefault="00965A30" w:rsidP="00E21871">
      <w:pPr>
        <w:ind w:left="851" w:right="996"/>
        <w:rPr>
          <w:rFonts w:ascii="Arial" w:hAnsi="Arial" w:cs="Arial"/>
          <w:sz w:val="20"/>
          <w:szCs w:val="20"/>
        </w:rPr>
      </w:pPr>
      <w:r w:rsidRPr="00E740BD">
        <w:rPr>
          <w:rFonts w:ascii="Arial" w:hAnsi="Arial" w:cs="Arial"/>
          <w:sz w:val="20"/>
          <w:szCs w:val="20"/>
        </w:rPr>
        <w:t>«</w:t>
      </w:r>
      <w:r w:rsidR="00E50A76" w:rsidRPr="00E740BD">
        <w:rPr>
          <w:rFonts w:ascii="Arial" w:hAnsi="Arial" w:cs="Arial"/>
          <w:sz w:val="20"/>
          <w:szCs w:val="20"/>
        </w:rPr>
        <w:t> </w:t>
      </w:r>
      <w:r w:rsidRPr="00E740BD">
        <w:rPr>
          <w:rFonts w:ascii="Arial" w:hAnsi="Arial" w:cs="Arial"/>
          <w:sz w:val="20"/>
          <w:szCs w:val="20"/>
        </w:rPr>
        <w:t>Une production sociale d’une inégalité fondée sur la race dans les décisions dont les gens font l’objet et les traitements qui leur sont dispensés. L’inégalité raciale est le résultat de l’organisation de la vie économique, culturelle et politique d’une société. Elle est le résultat de la combinaison de ce qui suit</w:t>
      </w:r>
      <w:r w:rsidR="002620B3" w:rsidRPr="00E740BD">
        <w:rPr>
          <w:rFonts w:ascii="Arial" w:hAnsi="Arial" w:cs="Arial"/>
          <w:sz w:val="20"/>
          <w:szCs w:val="20"/>
        </w:rPr>
        <w:t> </w:t>
      </w:r>
      <w:r w:rsidRPr="00E740BD">
        <w:rPr>
          <w:rFonts w:ascii="Arial" w:hAnsi="Arial" w:cs="Arial"/>
          <w:sz w:val="20"/>
          <w:szCs w:val="20"/>
        </w:rPr>
        <w:t>: la construction sociale des races comme réelles, différentes et inégales (racialisation)</w:t>
      </w:r>
      <w:r w:rsidR="00EE3258" w:rsidRPr="00E740BD">
        <w:rPr>
          <w:rFonts w:ascii="Arial" w:hAnsi="Arial" w:cs="Arial"/>
          <w:sz w:val="20"/>
          <w:szCs w:val="20"/>
        </w:rPr>
        <w:t> </w:t>
      </w:r>
      <w:r w:rsidRPr="00E740BD">
        <w:rPr>
          <w:rFonts w:ascii="Arial" w:hAnsi="Arial" w:cs="Arial"/>
          <w:sz w:val="20"/>
          <w:szCs w:val="20"/>
        </w:rPr>
        <w:t>; les normes, les processus et la prestation des services utilisés par un système social (structure)</w:t>
      </w:r>
      <w:r w:rsidR="00EE3258" w:rsidRPr="00E740BD">
        <w:rPr>
          <w:rFonts w:ascii="Arial" w:hAnsi="Arial" w:cs="Arial"/>
          <w:sz w:val="20"/>
          <w:szCs w:val="20"/>
        </w:rPr>
        <w:t> </w:t>
      </w:r>
      <w:r w:rsidRPr="00E740BD">
        <w:rPr>
          <w:rFonts w:ascii="Arial" w:hAnsi="Arial" w:cs="Arial"/>
          <w:sz w:val="20"/>
          <w:szCs w:val="20"/>
        </w:rPr>
        <w:t xml:space="preserve">; les </w:t>
      </w:r>
      <w:r w:rsidRPr="00E740BD">
        <w:rPr>
          <w:rFonts w:ascii="Arial" w:hAnsi="Arial" w:cs="Arial"/>
          <w:sz w:val="20"/>
          <w:szCs w:val="20"/>
        </w:rPr>
        <w:lastRenderedPageBreak/>
        <w:t>actions et les décisions des gens qui travaillent pour les systèmes sociaux (personnel).</w:t>
      </w:r>
      <w:r w:rsidR="00E50A76"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435"/>
      </w:r>
    </w:p>
    <w:p w14:paraId="6BE6DEFD" w14:textId="77777777" w:rsidR="003B4D94" w:rsidRPr="00E740BD" w:rsidRDefault="003B4D94" w:rsidP="00B84987">
      <w:pPr>
        <w:tabs>
          <w:tab w:val="left" w:pos="2268"/>
        </w:tabs>
        <w:spacing w:line="360" w:lineRule="auto"/>
        <w:rPr>
          <w:rFonts w:ascii="Arial" w:hAnsi="Arial" w:cs="Arial"/>
          <w:strike/>
          <w:sz w:val="22"/>
          <w:szCs w:val="22"/>
        </w:rPr>
      </w:pPr>
    </w:p>
    <w:p w14:paraId="768B8C02" w14:textId="4EF36E9A" w:rsidR="001B4847" w:rsidRPr="00E740BD" w:rsidRDefault="001B4847" w:rsidP="00C77603">
      <w:pPr>
        <w:autoSpaceDE w:val="0"/>
        <w:autoSpaceDN w:val="0"/>
        <w:adjustRightInd w:val="0"/>
        <w:spacing w:line="360" w:lineRule="auto"/>
        <w:rPr>
          <w:rFonts w:ascii="Arial" w:eastAsia="Calibri" w:hAnsi="Arial" w:cs="Arial"/>
          <w:sz w:val="22"/>
          <w:szCs w:val="22"/>
        </w:rPr>
      </w:pPr>
      <w:r w:rsidRPr="00E740BD">
        <w:rPr>
          <w:rFonts w:ascii="Arial" w:eastAsia="Calibri" w:hAnsi="Arial" w:cs="Arial"/>
          <w:sz w:val="22"/>
          <w:szCs w:val="22"/>
        </w:rPr>
        <w:t xml:space="preserve">Dans le </w:t>
      </w:r>
      <w:r w:rsidRPr="00E740BD">
        <w:rPr>
          <w:rFonts w:ascii="Arial" w:eastAsia="Calibri" w:hAnsi="Arial" w:cs="Arial"/>
          <w:i/>
          <w:sz w:val="22"/>
          <w:szCs w:val="22"/>
        </w:rPr>
        <w:t>Plan stratégique triennal de l’Ontario contre le racisme</w:t>
      </w:r>
      <w:r w:rsidRPr="00E740BD">
        <w:rPr>
          <w:rFonts w:ascii="Arial" w:eastAsia="Calibri" w:hAnsi="Arial" w:cs="Arial"/>
          <w:sz w:val="22"/>
          <w:szCs w:val="22"/>
        </w:rPr>
        <w:t>, on définit le racisme systémique en ces termes :</w:t>
      </w:r>
    </w:p>
    <w:p w14:paraId="0796C7C7" w14:textId="77777777" w:rsidR="00721920" w:rsidRPr="00E740BD" w:rsidRDefault="00721920" w:rsidP="00B84987">
      <w:pPr>
        <w:tabs>
          <w:tab w:val="left" w:pos="2268"/>
        </w:tabs>
        <w:spacing w:line="360" w:lineRule="auto"/>
        <w:rPr>
          <w:rFonts w:ascii="Arial" w:hAnsi="Arial" w:cs="Arial"/>
          <w:strike/>
          <w:sz w:val="22"/>
          <w:szCs w:val="22"/>
        </w:rPr>
      </w:pPr>
    </w:p>
    <w:p w14:paraId="628712E6" w14:textId="14F1F76D" w:rsidR="001B4847" w:rsidRPr="00E740BD" w:rsidRDefault="001B4847" w:rsidP="00E21871">
      <w:pPr>
        <w:autoSpaceDE w:val="0"/>
        <w:autoSpaceDN w:val="0"/>
        <w:adjustRightInd w:val="0"/>
        <w:ind w:left="851" w:right="996"/>
        <w:rPr>
          <w:rFonts w:ascii="Arial" w:eastAsia="Calibri" w:hAnsi="Arial" w:cs="Arial"/>
          <w:sz w:val="20"/>
          <w:szCs w:val="20"/>
        </w:rPr>
      </w:pPr>
      <w:r w:rsidRPr="00E740BD">
        <w:rPr>
          <w:rFonts w:ascii="Arial" w:eastAsia="Calibri" w:hAnsi="Arial" w:cs="Arial"/>
          <w:sz w:val="20"/>
          <w:szCs w:val="20"/>
        </w:rPr>
        <w:t>«</w:t>
      </w:r>
      <w:r w:rsidR="00E50A76" w:rsidRPr="00E740BD">
        <w:rPr>
          <w:rFonts w:ascii="Arial" w:eastAsia="Calibri" w:hAnsi="Arial" w:cs="Arial"/>
          <w:sz w:val="20"/>
          <w:szCs w:val="20"/>
        </w:rPr>
        <w:t> </w:t>
      </w:r>
      <w:r w:rsidRPr="00E740BD">
        <w:rPr>
          <w:rFonts w:ascii="Arial" w:eastAsia="Calibri" w:hAnsi="Arial" w:cs="Arial"/>
          <w:sz w:val="20"/>
          <w:szCs w:val="20"/>
        </w:rPr>
        <w:t xml:space="preserve">Cas dans lequel les institutions ou les systèmes créent ou maintiennent une </w:t>
      </w:r>
      <w:r w:rsidR="00965A30" w:rsidRPr="00E740BD">
        <w:rPr>
          <w:rFonts w:ascii="Arial" w:eastAsia="Calibri" w:hAnsi="Arial" w:cs="Arial"/>
          <w:sz w:val="20"/>
          <w:szCs w:val="20"/>
        </w:rPr>
        <w:t>iniquité</w:t>
      </w:r>
      <w:r w:rsidRPr="00E740BD">
        <w:rPr>
          <w:rFonts w:ascii="Arial" w:eastAsia="Calibri" w:hAnsi="Arial" w:cs="Arial"/>
          <w:sz w:val="20"/>
          <w:szCs w:val="20"/>
        </w:rPr>
        <w:t xml:space="preserve"> raciale, souvent en conséquence de préjugés institutionnels dissimulés dans les politiques, les pratiques et les procédures qui favorisent certains groupes et en désavantagent d’autres.</w:t>
      </w:r>
      <w:r w:rsidR="00E50A76" w:rsidRPr="00E740BD">
        <w:rPr>
          <w:rFonts w:ascii="Arial" w:eastAsia="Calibri" w:hAnsi="Arial" w:cs="Arial"/>
          <w:sz w:val="20"/>
          <w:szCs w:val="20"/>
        </w:rPr>
        <w:t> </w:t>
      </w:r>
      <w:r w:rsidRPr="00E740BD">
        <w:rPr>
          <w:rFonts w:ascii="Arial" w:eastAsia="Calibri" w:hAnsi="Arial" w:cs="Arial"/>
          <w:sz w:val="20"/>
          <w:szCs w:val="20"/>
        </w:rPr>
        <w:t>»</w:t>
      </w:r>
      <w:r w:rsidRPr="00E740BD">
        <w:rPr>
          <w:rStyle w:val="Appelnotedebasdep"/>
          <w:rFonts w:ascii="Arial" w:eastAsia="Calibri" w:hAnsi="Arial" w:cs="Arial"/>
          <w:sz w:val="20"/>
          <w:szCs w:val="20"/>
        </w:rPr>
        <w:footnoteReference w:id="436"/>
      </w:r>
      <w:r w:rsidR="004C4730" w:rsidRPr="00E740BD">
        <w:rPr>
          <w:rFonts w:ascii="Arial" w:eastAsia="Calibri" w:hAnsi="Arial" w:cs="Arial"/>
          <w:sz w:val="20"/>
          <w:szCs w:val="20"/>
        </w:rPr>
        <w:t xml:space="preserve"> </w:t>
      </w:r>
    </w:p>
    <w:p w14:paraId="5E28A98D" w14:textId="77777777" w:rsidR="007E4062" w:rsidRPr="00E740BD" w:rsidRDefault="007E4062" w:rsidP="00B84987">
      <w:pPr>
        <w:tabs>
          <w:tab w:val="left" w:pos="2268"/>
        </w:tabs>
        <w:spacing w:line="360" w:lineRule="auto"/>
        <w:rPr>
          <w:rFonts w:ascii="Arial" w:hAnsi="Arial" w:cs="Arial"/>
          <w:strike/>
          <w:sz w:val="22"/>
          <w:szCs w:val="22"/>
        </w:rPr>
      </w:pPr>
    </w:p>
    <w:p w14:paraId="15AD637E" w14:textId="01188252" w:rsidR="003C6668" w:rsidRPr="00E740BD" w:rsidRDefault="00E52678" w:rsidP="00C77603">
      <w:pPr>
        <w:spacing w:line="360" w:lineRule="auto"/>
        <w:rPr>
          <w:rFonts w:ascii="Arial" w:hAnsi="Arial" w:cs="Arial"/>
          <w:sz w:val="22"/>
          <w:szCs w:val="22"/>
        </w:rPr>
      </w:pPr>
      <w:r w:rsidRPr="00E740BD">
        <w:rPr>
          <w:rFonts w:ascii="Arial" w:hAnsi="Arial" w:cs="Arial"/>
          <w:sz w:val="22"/>
          <w:szCs w:val="22"/>
        </w:rPr>
        <w:t xml:space="preserve">Ces biais institutionnels </w:t>
      </w:r>
      <w:r w:rsidR="00965A30" w:rsidRPr="00E740BD">
        <w:rPr>
          <w:rFonts w:ascii="Arial" w:hAnsi="Arial" w:cs="Arial"/>
          <w:sz w:val="22"/>
          <w:szCs w:val="22"/>
        </w:rPr>
        <w:t xml:space="preserve">ou systémiques </w:t>
      </w:r>
      <w:r w:rsidRPr="00E740BD">
        <w:rPr>
          <w:rFonts w:ascii="Arial" w:hAnsi="Arial" w:cs="Arial"/>
          <w:sz w:val="22"/>
          <w:szCs w:val="22"/>
        </w:rPr>
        <w:t>à caractère racis</w:t>
      </w:r>
      <w:r w:rsidR="00351843" w:rsidRPr="00E740BD">
        <w:rPr>
          <w:rFonts w:ascii="Arial" w:hAnsi="Arial" w:cs="Arial"/>
          <w:sz w:val="22"/>
          <w:szCs w:val="22"/>
        </w:rPr>
        <w:t xml:space="preserve">te </w:t>
      </w:r>
      <w:r w:rsidR="009D3496" w:rsidRPr="00E740BD">
        <w:rPr>
          <w:rFonts w:ascii="Arial" w:hAnsi="Arial" w:cs="Arial"/>
          <w:sz w:val="22"/>
          <w:szCs w:val="22"/>
        </w:rPr>
        <w:t>peuvent se trouver dans les normes et pratiques des organisations</w:t>
      </w:r>
      <w:r w:rsidR="00EE3258" w:rsidRPr="00E740BD">
        <w:rPr>
          <w:rFonts w:ascii="Arial" w:hAnsi="Arial" w:cs="Arial"/>
          <w:sz w:val="22"/>
          <w:szCs w:val="22"/>
        </w:rPr>
        <w:t> </w:t>
      </w:r>
      <w:r w:rsidR="00FE4353" w:rsidRPr="00E740BD">
        <w:rPr>
          <w:rFonts w:ascii="Arial" w:hAnsi="Arial" w:cs="Arial"/>
          <w:sz w:val="22"/>
          <w:szCs w:val="22"/>
        </w:rPr>
        <w:t xml:space="preserve">; ils </w:t>
      </w:r>
      <w:r w:rsidR="00351843" w:rsidRPr="00E740BD">
        <w:rPr>
          <w:rFonts w:ascii="Arial" w:hAnsi="Arial" w:cs="Arial"/>
          <w:sz w:val="22"/>
          <w:szCs w:val="22"/>
        </w:rPr>
        <w:t>participe</w:t>
      </w:r>
      <w:r w:rsidR="009D3496" w:rsidRPr="00E740BD">
        <w:rPr>
          <w:rFonts w:ascii="Arial" w:hAnsi="Arial" w:cs="Arial"/>
          <w:sz w:val="22"/>
          <w:szCs w:val="22"/>
        </w:rPr>
        <w:t>nt</w:t>
      </w:r>
      <w:r w:rsidR="00351843" w:rsidRPr="00E740BD">
        <w:rPr>
          <w:rFonts w:ascii="Arial" w:hAnsi="Arial" w:cs="Arial"/>
          <w:sz w:val="22"/>
          <w:szCs w:val="22"/>
        </w:rPr>
        <w:t xml:space="preserve"> de la production et de la reproduction de désavantages </w:t>
      </w:r>
      <w:r w:rsidR="00151BA0" w:rsidRPr="00E740BD">
        <w:rPr>
          <w:rFonts w:ascii="Arial" w:hAnsi="Arial" w:cs="Arial"/>
          <w:sz w:val="22"/>
          <w:szCs w:val="22"/>
        </w:rPr>
        <w:t xml:space="preserve">affectant </w:t>
      </w:r>
      <w:r w:rsidR="00B65B75" w:rsidRPr="00E740BD">
        <w:rPr>
          <w:rFonts w:ascii="Arial" w:hAnsi="Arial" w:cs="Arial"/>
          <w:sz w:val="22"/>
          <w:szCs w:val="22"/>
        </w:rPr>
        <w:t>de</w:t>
      </w:r>
      <w:r w:rsidR="007B4BDC" w:rsidRPr="00E740BD">
        <w:rPr>
          <w:rFonts w:ascii="Arial" w:hAnsi="Arial" w:cs="Arial"/>
          <w:sz w:val="22"/>
          <w:szCs w:val="22"/>
        </w:rPr>
        <w:t>s</w:t>
      </w:r>
      <w:r w:rsidR="00501BBA" w:rsidRPr="00E740BD">
        <w:rPr>
          <w:rFonts w:ascii="Arial" w:hAnsi="Arial" w:cs="Arial"/>
          <w:sz w:val="22"/>
          <w:szCs w:val="22"/>
        </w:rPr>
        <w:t xml:space="preserve"> personnes</w:t>
      </w:r>
      <w:r w:rsidR="00151BA0" w:rsidRPr="00E740BD">
        <w:rPr>
          <w:rFonts w:ascii="Arial" w:hAnsi="Arial" w:cs="Arial"/>
          <w:sz w:val="22"/>
          <w:szCs w:val="22"/>
        </w:rPr>
        <w:t xml:space="preserve"> racisé</w:t>
      </w:r>
      <w:r w:rsidR="001B76E6" w:rsidRPr="00E740BD">
        <w:rPr>
          <w:rFonts w:ascii="Arial" w:hAnsi="Arial" w:cs="Arial"/>
          <w:sz w:val="22"/>
          <w:szCs w:val="22"/>
        </w:rPr>
        <w:t>e</w:t>
      </w:r>
      <w:r w:rsidR="00151BA0" w:rsidRPr="00E740BD">
        <w:rPr>
          <w:rFonts w:ascii="Arial" w:hAnsi="Arial" w:cs="Arial"/>
          <w:sz w:val="22"/>
          <w:szCs w:val="22"/>
        </w:rPr>
        <w:t>s</w:t>
      </w:r>
      <w:r w:rsidR="00E75CCA" w:rsidRPr="00E740BD">
        <w:rPr>
          <w:rFonts w:ascii="Arial" w:hAnsi="Arial" w:cs="Arial"/>
          <w:sz w:val="22"/>
          <w:szCs w:val="22"/>
        </w:rPr>
        <w:t xml:space="preserve">, et, </w:t>
      </w:r>
      <w:r w:rsidR="00E75CCA" w:rsidRPr="00E740BD">
        <w:rPr>
          <w:rFonts w:ascii="Arial" w:hAnsi="Arial" w:cs="Arial"/>
          <w:i/>
          <w:iCs/>
          <w:sz w:val="22"/>
          <w:szCs w:val="22"/>
        </w:rPr>
        <w:t>a contrario</w:t>
      </w:r>
      <w:r w:rsidR="00E75CCA" w:rsidRPr="00E740BD">
        <w:rPr>
          <w:rFonts w:ascii="Arial" w:hAnsi="Arial" w:cs="Arial"/>
          <w:sz w:val="22"/>
          <w:szCs w:val="22"/>
        </w:rPr>
        <w:t xml:space="preserve">, de privilèges </w:t>
      </w:r>
      <w:r w:rsidR="007117BB" w:rsidRPr="00E740BD">
        <w:rPr>
          <w:rFonts w:ascii="Arial" w:hAnsi="Arial" w:cs="Arial"/>
          <w:sz w:val="22"/>
          <w:szCs w:val="22"/>
        </w:rPr>
        <w:t xml:space="preserve">pour les personnes </w:t>
      </w:r>
      <w:r w:rsidR="007F3F35" w:rsidRPr="00E740BD">
        <w:rPr>
          <w:rFonts w:ascii="Arial" w:hAnsi="Arial" w:cs="Arial"/>
          <w:sz w:val="22"/>
          <w:szCs w:val="22"/>
        </w:rPr>
        <w:t xml:space="preserve">se percevant comme </w:t>
      </w:r>
      <w:r w:rsidR="002E2C19" w:rsidRPr="00E740BD">
        <w:rPr>
          <w:rFonts w:ascii="Arial" w:hAnsi="Arial" w:cs="Arial"/>
          <w:sz w:val="22"/>
          <w:szCs w:val="22"/>
        </w:rPr>
        <w:t>«</w:t>
      </w:r>
      <w:r w:rsidR="000871BF" w:rsidRPr="00E740BD">
        <w:rPr>
          <w:rFonts w:ascii="Arial" w:hAnsi="Arial" w:cs="Arial"/>
          <w:sz w:val="22"/>
          <w:szCs w:val="22"/>
        </w:rPr>
        <w:t> </w:t>
      </w:r>
      <w:r w:rsidR="007117BB" w:rsidRPr="00E740BD">
        <w:rPr>
          <w:rFonts w:ascii="Arial" w:hAnsi="Arial" w:cs="Arial"/>
          <w:sz w:val="22"/>
          <w:szCs w:val="22"/>
        </w:rPr>
        <w:t>non-racisées</w:t>
      </w:r>
      <w:bookmarkStart w:id="147" w:name="_Ref55306374"/>
      <w:r w:rsidR="000871BF" w:rsidRPr="00E740BD">
        <w:rPr>
          <w:rFonts w:ascii="Arial" w:hAnsi="Arial" w:cs="Arial"/>
          <w:i/>
          <w:iCs/>
          <w:sz w:val="22"/>
          <w:szCs w:val="22"/>
        </w:rPr>
        <w:t> </w:t>
      </w:r>
      <w:r w:rsidR="002E2C19" w:rsidRPr="00E740BD">
        <w:rPr>
          <w:rFonts w:ascii="Arial" w:hAnsi="Arial" w:cs="Arial"/>
          <w:i/>
          <w:iCs/>
          <w:sz w:val="22"/>
          <w:szCs w:val="22"/>
        </w:rPr>
        <w:t>»</w:t>
      </w:r>
      <w:r w:rsidR="007851F6" w:rsidRPr="00E740BD">
        <w:rPr>
          <w:rFonts w:ascii="Arial" w:hAnsi="Arial" w:cs="Arial"/>
          <w:sz w:val="22"/>
          <w:szCs w:val="22"/>
        </w:rPr>
        <w:t xml:space="preserve"> (</w:t>
      </w:r>
      <w:r w:rsidR="002E33A4" w:rsidRPr="00E740BD">
        <w:rPr>
          <w:rFonts w:ascii="Arial" w:hAnsi="Arial" w:cs="Arial"/>
          <w:sz w:val="22"/>
          <w:szCs w:val="22"/>
        </w:rPr>
        <w:t>«</w:t>
      </w:r>
      <w:r w:rsidR="000871BF" w:rsidRPr="00E740BD">
        <w:rPr>
          <w:rFonts w:ascii="Arial" w:hAnsi="Arial" w:cs="Arial"/>
          <w:sz w:val="22"/>
          <w:szCs w:val="22"/>
        </w:rPr>
        <w:t> </w:t>
      </w:r>
      <w:r w:rsidR="002E33A4" w:rsidRPr="00E740BD">
        <w:rPr>
          <w:rFonts w:ascii="Arial" w:hAnsi="Arial" w:cs="Arial"/>
          <w:sz w:val="22"/>
          <w:szCs w:val="22"/>
        </w:rPr>
        <w:t>groupe dominant</w:t>
      </w:r>
      <w:r w:rsidR="000871BF" w:rsidRPr="00E740BD">
        <w:rPr>
          <w:rFonts w:ascii="Arial" w:hAnsi="Arial" w:cs="Arial"/>
          <w:sz w:val="22"/>
          <w:szCs w:val="22"/>
        </w:rPr>
        <w:t> </w:t>
      </w:r>
      <w:r w:rsidR="002E33A4" w:rsidRPr="00E740BD">
        <w:rPr>
          <w:rFonts w:ascii="Arial" w:hAnsi="Arial" w:cs="Arial"/>
          <w:sz w:val="22"/>
          <w:szCs w:val="22"/>
        </w:rPr>
        <w:t>», «</w:t>
      </w:r>
      <w:r w:rsidR="000871BF" w:rsidRPr="00E740BD">
        <w:rPr>
          <w:rFonts w:ascii="Arial" w:hAnsi="Arial" w:cs="Arial"/>
          <w:sz w:val="22"/>
          <w:szCs w:val="22"/>
        </w:rPr>
        <w:t> </w:t>
      </w:r>
      <w:r w:rsidR="002E33A4" w:rsidRPr="00E740BD">
        <w:rPr>
          <w:rFonts w:ascii="Arial" w:hAnsi="Arial" w:cs="Arial"/>
          <w:sz w:val="22"/>
          <w:szCs w:val="22"/>
        </w:rPr>
        <w:t>Blancs</w:t>
      </w:r>
      <w:r w:rsidR="000871BF" w:rsidRPr="00E740BD">
        <w:rPr>
          <w:rFonts w:ascii="Arial" w:hAnsi="Arial" w:cs="Arial"/>
          <w:sz w:val="22"/>
          <w:szCs w:val="22"/>
        </w:rPr>
        <w:t> </w:t>
      </w:r>
      <w:r w:rsidR="002E33A4" w:rsidRPr="00E740BD">
        <w:rPr>
          <w:rFonts w:ascii="Arial" w:hAnsi="Arial" w:cs="Arial"/>
          <w:sz w:val="22"/>
          <w:szCs w:val="22"/>
        </w:rPr>
        <w:t>», euro-descendant</w:t>
      </w:r>
      <w:r w:rsidR="00BA37BE" w:rsidRPr="00E740BD">
        <w:rPr>
          <w:rFonts w:ascii="Arial" w:hAnsi="Arial" w:cs="Arial"/>
          <w:sz w:val="22"/>
          <w:szCs w:val="22"/>
        </w:rPr>
        <w:t>s</w:t>
      </w:r>
      <w:r w:rsidR="007851F6" w:rsidRPr="00E740BD">
        <w:rPr>
          <w:rFonts w:ascii="Arial" w:hAnsi="Arial" w:cs="Arial"/>
          <w:sz w:val="22"/>
          <w:szCs w:val="22"/>
        </w:rPr>
        <w:t>)</w:t>
      </w:r>
      <w:r w:rsidR="004C4730" w:rsidRPr="00E740BD">
        <w:rPr>
          <w:rStyle w:val="Appelnotedebasdep"/>
          <w:rFonts w:ascii="Arial" w:hAnsi="Arial" w:cs="Arial"/>
          <w:sz w:val="22"/>
          <w:szCs w:val="22"/>
        </w:rPr>
        <w:footnoteReference w:id="437"/>
      </w:r>
      <w:bookmarkEnd w:id="147"/>
      <w:r w:rsidR="00A35F70" w:rsidRPr="00E740BD">
        <w:rPr>
          <w:rFonts w:ascii="Arial" w:hAnsi="Arial" w:cs="Arial"/>
          <w:sz w:val="22"/>
          <w:szCs w:val="22"/>
        </w:rPr>
        <w:t>,</w:t>
      </w:r>
      <w:r w:rsidR="002D4384" w:rsidRPr="00E740BD">
        <w:rPr>
          <w:rFonts w:ascii="Arial" w:hAnsi="Arial" w:cs="Arial"/>
          <w:sz w:val="22"/>
          <w:szCs w:val="22"/>
        </w:rPr>
        <w:t xml:space="preserve"> </w:t>
      </w:r>
      <w:r w:rsidR="009A301D" w:rsidRPr="00E740BD">
        <w:rPr>
          <w:rFonts w:ascii="Arial" w:hAnsi="Arial" w:cs="Arial"/>
          <w:sz w:val="22"/>
          <w:szCs w:val="22"/>
        </w:rPr>
        <w:t xml:space="preserve">même si ces avantages ne sont pas </w:t>
      </w:r>
      <w:r w:rsidR="001524B4" w:rsidRPr="00E740BD">
        <w:rPr>
          <w:rFonts w:ascii="Arial" w:hAnsi="Arial" w:cs="Arial"/>
          <w:sz w:val="22"/>
          <w:szCs w:val="22"/>
        </w:rPr>
        <w:t>nécessairement</w:t>
      </w:r>
      <w:r w:rsidR="009A301D" w:rsidRPr="00E740BD">
        <w:rPr>
          <w:rFonts w:ascii="Arial" w:hAnsi="Arial" w:cs="Arial"/>
          <w:sz w:val="22"/>
          <w:szCs w:val="22"/>
        </w:rPr>
        <w:t xml:space="preserve"> répartis</w:t>
      </w:r>
      <w:r w:rsidR="001524B4" w:rsidRPr="00E740BD">
        <w:rPr>
          <w:rFonts w:ascii="Arial" w:hAnsi="Arial" w:cs="Arial"/>
          <w:sz w:val="22"/>
          <w:szCs w:val="22"/>
        </w:rPr>
        <w:t xml:space="preserve"> de façon égale</w:t>
      </w:r>
      <w:r w:rsidR="004C4730" w:rsidRPr="00E740BD">
        <w:rPr>
          <w:rFonts w:ascii="Arial" w:hAnsi="Arial" w:cs="Arial"/>
          <w:sz w:val="22"/>
          <w:szCs w:val="22"/>
        </w:rPr>
        <w:t xml:space="preserve"> parmi ce groupe</w:t>
      </w:r>
      <w:r w:rsidR="007117BB" w:rsidRPr="00E740BD">
        <w:rPr>
          <w:rFonts w:ascii="Arial" w:hAnsi="Arial" w:cs="Arial"/>
          <w:sz w:val="22"/>
          <w:szCs w:val="22"/>
        </w:rPr>
        <w:t xml:space="preserve">. </w:t>
      </w:r>
    </w:p>
    <w:p w14:paraId="0C216E90" w14:textId="77777777" w:rsidR="007E4062" w:rsidRPr="00E740BD" w:rsidRDefault="007E4062" w:rsidP="00C77603">
      <w:pPr>
        <w:spacing w:line="360" w:lineRule="auto"/>
        <w:rPr>
          <w:rFonts w:ascii="Arial" w:hAnsi="Arial" w:cs="Arial"/>
          <w:sz w:val="22"/>
          <w:szCs w:val="22"/>
        </w:rPr>
      </w:pPr>
    </w:p>
    <w:p w14:paraId="3B502424" w14:textId="799B53E4" w:rsidR="005F3AA8" w:rsidRPr="00E740BD" w:rsidRDefault="005F3AA8" w:rsidP="00C77603">
      <w:pPr>
        <w:spacing w:line="360" w:lineRule="auto"/>
        <w:rPr>
          <w:rFonts w:ascii="Arial" w:eastAsia="Calibri" w:hAnsi="Arial" w:cs="Arial"/>
          <w:sz w:val="22"/>
          <w:szCs w:val="22"/>
        </w:rPr>
      </w:pPr>
      <w:r w:rsidRPr="00E740BD">
        <w:rPr>
          <w:rFonts w:ascii="Arial" w:hAnsi="Arial" w:cs="Arial"/>
          <w:sz w:val="22"/>
          <w:szCs w:val="22"/>
        </w:rPr>
        <w:t xml:space="preserve">Toujours en Ontario, </w:t>
      </w:r>
      <w:r w:rsidR="009309CC" w:rsidRPr="00E740BD">
        <w:rPr>
          <w:rFonts w:ascii="Arial" w:eastAsia="Calibri" w:hAnsi="Arial" w:cs="Arial"/>
          <w:sz w:val="22"/>
          <w:szCs w:val="22"/>
        </w:rPr>
        <w:t>l</w:t>
      </w:r>
      <w:r w:rsidR="009E7F85" w:rsidRPr="00E740BD">
        <w:rPr>
          <w:rFonts w:ascii="Arial" w:eastAsia="Calibri" w:hAnsi="Arial" w:cs="Arial"/>
          <w:sz w:val="22"/>
          <w:szCs w:val="22"/>
        </w:rPr>
        <w:t>e préambule de</w:t>
      </w:r>
      <w:r w:rsidR="009309CC" w:rsidRPr="00E740BD">
        <w:rPr>
          <w:rFonts w:ascii="Arial" w:eastAsia="Calibri" w:hAnsi="Arial" w:cs="Arial"/>
          <w:sz w:val="22"/>
          <w:szCs w:val="22"/>
        </w:rPr>
        <w:t xml:space="preserve"> </w:t>
      </w:r>
      <w:r w:rsidR="009309CC" w:rsidRPr="00E740BD">
        <w:rPr>
          <w:rFonts w:ascii="Arial" w:eastAsia="Calibri" w:hAnsi="Arial" w:cs="Arial"/>
          <w:i/>
          <w:iCs/>
          <w:sz w:val="22"/>
          <w:szCs w:val="22"/>
        </w:rPr>
        <w:t xml:space="preserve">Loi de 2017 contre le racisme </w:t>
      </w:r>
      <w:r w:rsidR="00695AD2" w:rsidRPr="00E740BD">
        <w:rPr>
          <w:rFonts w:ascii="Arial" w:eastAsia="Calibri" w:hAnsi="Arial" w:cs="Arial"/>
          <w:sz w:val="22"/>
          <w:szCs w:val="22"/>
        </w:rPr>
        <w:t>définit le racisme systémique en ces termes</w:t>
      </w:r>
      <w:r w:rsidR="00726299" w:rsidRPr="00E740BD">
        <w:rPr>
          <w:rFonts w:ascii="Arial" w:eastAsia="Calibri" w:hAnsi="Arial" w:cs="Arial"/>
          <w:sz w:val="22"/>
          <w:szCs w:val="22"/>
        </w:rPr>
        <w:t xml:space="preserve"> : </w:t>
      </w:r>
    </w:p>
    <w:p w14:paraId="56EE39E7" w14:textId="77777777" w:rsidR="007E4062" w:rsidRPr="00E740BD" w:rsidRDefault="007E4062" w:rsidP="00B84987">
      <w:pPr>
        <w:tabs>
          <w:tab w:val="left" w:pos="2268"/>
        </w:tabs>
        <w:spacing w:line="360" w:lineRule="auto"/>
        <w:rPr>
          <w:rFonts w:ascii="Arial" w:hAnsi="Arial" w:cs="Arial"/>
          <w:strike/>
          <w:sz w:val="22"/>
          <w:szCs w:val="22"/>
        </w:rPr>
      </w:pPr>
    </w:p>
    <w:p w14:paraId="5B3F9546" w14:textId="5EA98416" w:rsidR="00695AD2" w:rsidRPr="00E740BD" w:rsidRDefault="00090DEA" w:rsidP="00E21871">
      <w:pPr>
        <w:pStyle w:val="preamble"/>
        <w:shd w:val="clear" w:color="auto" w:fill="FFFFFF"/>
        <w:spacing w:before="0" w:beforeAutospacing="0" w:after="120" w:afterAutospacing="0"/>
        <w:ind w:left="851" w:right="996"/>
        <w:rPr>
          <w:rFonts w:ascii="Arial" w:hAnsi="Arial" w:cs="Arial"/>
          <w:color w:val="000000" w:themeColor="text1"/>
          <w:sz w:val="20"/>
          <w:szCs w:val="20"/>
        </w:rPr>
      </w:pPr>
      <w:r w:rsidRPr="00E740BD">
        <w:rPr>
          <w:rFonts w:ascii="Arial" w:hAnsi="Arial" w:cs="Arial"/>
          <w:color w:val="000000" w:themeColor="text1"/>
          <w:sz w:val="20"/>
          <w:szCs w:val="20"/>
        </w:rPr>
        <w:t>«</w:t>
      </w:r>
      <w:r w:rsidR="00E50A76" w:rsidRPr="00E740BD">
        <w:rPr>
          <w:rFonts w:ascii="Arial" w:hAnsi="Arial" w:cs="Arial"/>
          <w:color w:val="000000" w:themeColor="text1"/>
          <w:sz w:val="20"/>
          <w:szCs w:val="20"/>
        </w:rPr>
        <w:t> </w:t>
      </w:r>
      <w:r w:rsidR="00695AD2" w:rsidRPr="00E740BD">
        <w:rPr>
          <w:rFonts w:ascii="Arial" w:hAnsi="Arial" w:cs="Arial"/>
          <w:color w:val="000000" w:themeColor="text1"/>
          <w:sz w:val="20"/>
          <w:szCs w:val="20"/>
        </w:rPr>
        <w:t>Le racisme systémique est une réalité qui persiste encore de nos jours en Ontario, empêchant ainsi nombre de personnes de participer pleinement à la vie sociale et leur refusant l’égalité des droits, des libertés, du respect et de la dignité.</w:t>
      </w:r>
    </w:p>
    <w:p w14:paraId="314E84A2" w14:textId="7DCC9E5A" w:rsidR="00695AD2" w:rsidRPr="00E740BD" w:rsidRDefault="00695AD2" w:rsidP="00437551">
      <w:pPr>
        <w:pStyle w:val="preamble"/>
        <w:shd w:val="clear" w:color="auto" w:fill="FFFFFF"/>
        <w:spacing w:before="0" w:beforeAutospacing="0" w:after="120" w:afterAutospacing="0"/>
        <w:ind w:left="851" w:right="996"/>
        <w:rPr>
          <w:rFonts w:ascii="Arial" w:hAnsi="Arial" w:cs="Arial"/>
          <w:color w:val="000000" w:themeColor="text1"/>
          <w:sz w:val="20"/>
          <w:szCs w:val="20"/>
          <w:u w:val="single"/>
        </w:rPr>
      </w:pPr>
      <w:r w:rsidRPr="00E740BD">
        <w:rPr>
          <w:rFonts w:ascii="Arial" w:hAnsi="Arial" w:cs="Arial"/>
          <w:color w:val="000000" w:themeColor="text1"/>
          <w:sz w:val="20"/>
          <w:szCs w:val="20"/>
        </w:rPr>
        <w:t xml:space="preserve">Le racisme systémique est souvent causé par des politiques, des pratiques et des procédures qui paraissent neutres, mais qui ont pour effet de désavantager des groupes racialisés. </w:t>
      </w:r>
      <w:r w:rsidRPr="00E740BD">
        <w:rPr>
          <w:rFonts w:ascii="Arial" w:hAnsi="Arial" w:cs="Arial"/>
          <w:color w:val="000000" w:themeColor="text1"/>
          <w:sz w:val="20"/>
          <w:szCs w:val="20"/>
          <w:u w:val="single"/>
        </w:rPr>
        <w:t>Ce type de racisme peut se perpétuer si l’on néglige de repérer et de surveiller les disparités et inégalités raciales et de prendre des mesures correctives.</w:t>
      </w:r>
    </w:p>
    <w:p w14:paraId="2C430B67" w14:textId="1BAC760F" w:rsidR="00695AD2" w:rsidRPr="00E740BD" w:rsidRDefault="00695AD2" w:rsidP="00437551">
      <w:pPr>
        <w:pStyle w:val="preamble"/>
        <w:shd w:val="clear" w:color="auto" w:fill="FFFFFF"/>
        <w:spacing w:before="0" w:beforeAutospacing="0" w:after="120" w:afterAutospacing="0"/>
        <w:ind w:left="851" w:right="996"/>
        <w:rPr>
          <w:rFonts w:ascii="Arial" w:hAnsi="Arial" w:cs="Arial"/>
          <w:color w:val="000000" w:themeColor="text1"/>
          <w:sz w:val="20"/>
          <w:szCs w:val="20"/>
        </w:rPr>
      </w:pPr>
      <w:r w:rsidRPr="00E740BD">
        <w:rPr>
          <w:rFonts w:ascii="Arial" w:hAnsi="Arial" w:cs="Arial"/>
          <w:color w:val="000000" w:themeColor="text1"/>
          <w:sz w:val="20"/>
          <w:szCs w:val="20"/>
          <w:u w:val="single"/>
        </w:rPr>
        <w:lastRenderedPageBreak/>
        <w:t>Le racisme systémique est vécu de différentes façons par les divers groupes racialisés.</w:t>
      </w:r>
      <w:r w:rsidRPr="00E740BD">
        <w:rPr>
          <w:rFonts w:ascii="Arial" w:hAnsi="Arial" w:cs="Arial"/>
          <w:color w:val="000000" w:themeColor="text1"/>
          <w:sz w:val="20"/>
          <w:szCs w:val="20"/>
        </w:rPr>
        <w:t xml:space="preserve"> Ainsi, le racisme envers les Autochtones, le racisme envers les Noirs, l’antisémitisme et l’islamophobie reflètent des passés marqués par l’exclusion, le déplacement et la marginalisation systémiques.</w:t>
      </w:r>
    </w:p>
    <w:p w14:paraId="23192C03" w14:textId="4CF7BC53" w:rsidR="00695AD2" w:rsidRPr="00E740BD" w:rsidRDefault="00695AD2" w:rsidP="00437551">
      <w:pPr>
        <w:pStyle w:val="preamble"/>
        <w:shd w:val="clear" w:color="auto" w:fill="FFFFFF"/>
        <w:spacing w:before="0" w:beforeAutospacing="0" w:after="0" w:afterAutospacing="0"/>
        <w:ind w:left="851" w:right="996"/>
        <w:rPr>
          <w:rFonts w:ascii="Arial" w:hAnsi="Arial" w:cs="Arial"/>
          <w:color w:val="000000" w:themeColor="text1"/>
          <w:sz w:val="20"/>
          <w:szCs w:val="20"/>
        </w:rPr>
      </w:pPr>
      <w:r w:rsidRPr="00E740BD">
        <w:rPr>
          <w:rFonts w:ascii="Arial" w:hAnsi="Arial" w:cs="Arial"/>
          <w:color w:val="000000" w:themeColor="text1"/>
          <w:sz w:val="20"/>
          <w:szCs w:val="20"/>
          <w:u w:val="single"/>
        </w:rPr>
        <w:t>L’élimination du racisme systémique et la progression de l’équité raciale appuient le développement social, économique et culturel de la société dans son ensemble. Quand la marginalisation de particuliers et de communautés cesse, tout le monde y gagne</w:t>
      </w:r>
      <w:r w:rsidRPr="00E740BD">
        <w:rPr>
          <w:rFonts w:ascii="Arial" w:hAnsi="Arial" w:cs="Arial"/>
          <w:color w:val="000000" w:themeColor="text1"/>
          <w:sz w:val="20"/>
          <w:szCs w:val="20"/>
        </w:rPr>
        <w:t>.</w:t>
      </w:r>
      <w:r w:rsidR="00E50A76" w:rsidRPr="00E740BD">
        <w:rPr>
          <w:rFonts w:ascii="Arial" w:hAnsi="Arial" w:cs="Arial"/>
          <w:color w:val="000000" w:themeColor="text1"/>
          <w:sz w:val="20"/>
          <w:szCs w:val="20"/>
        </w:rPr>
        <w:t> </w:t>
      </w:r>
      <w:r w:rsidR="00090DEA" w:rsidRPr="00E740BD">
        <w:rPr>
          <w:rFonts w:ascii="Arial" w:hAnsi="Arial" w:cs="Arial"/>
          <w:color w:val="000000" w:themeColor="text1"/>
          <w:sz w:val="20"/>
          <w:szCs w:val="20"/>
        </w:rPr>
        <w:t>»</w:t>
      </w:r>
      <w:r w:rsidR="00090DEA" w:rsidRPr="00E740BD">
        <w:rPr>
          <w:rStyle w:val="Appelnotedebasdep"/>
          <w:rFonts w:ascii="Arial" w:hAnsi="Arial" w:cs="Arial"/>
          <w:color w:val="000000" w:themeColor="text1"/>
          <w:sz w:val="20"/>
          <w:szCs w:val="20"/>
        </w:rPr>
        <w:footnoteReference w:id="438"/>
      </w:r>
    </w:p>
    <w:p w14:paraId="58BA5DE2" w14:textId="77777777" w:rsidR="007E4062" w:rsidRPr="00E740BD" w:rsidRDefault="007E4062" w:rsidP="00B84987">
      <w:pPr>
        <w:tabs>
          <w:tab w:val="left" w:pos="2268"/>
        </w:tabs>
        <w:spacing w:line="360" w:lineRule="auto"/>
        <w:rPr>
          <w:rFonts w:ascii="Arial" w:hAnsi="Arial" w:cs="Arial"/>
          <w:strike/>
          <w:sz w:val="22"/>
          <w:szCs w:val="22"/>
        </w:rPr>
      </w:pPr>
    </w:p>
    <w:p w14:paraId="181DC865" w14:textId="0E4489D3" w:rsidR="00945B6B" w:rsidRPr="00E740BD" w:rsidRDefault="0065296E" w:rsidP="00C77603">
      <w:pPr>
        <w:spacing w:line="360" w:lineRule="auto"/>
        <w:rPr>
          <w:rFonts w:ascii="Arial" w:eastAsia="Calibri" w:hAnsi="Arial" w:cs="Arial"/>
          <w:sz w:val="22"/>
          <w:szCs w:val="22"/>
        </w:rPr>
      </w:pPr>
      <w:r w:rsidRPr="00E740BD">
        <w:rPr>
          <w:rFonts w:ascii="Arial" w:eastAsia="Calibri" w:hAnsi="Arial" w:cs="Arial"/>
          <w:sz w:val="22"/>
          <w:szCs w:val="22"/>
        </w:rPr>
        <w:t xml:space="preserve">Le préambule </w:t>
      </w:r>
      <w:r w:rsidR="00B85868" w:rsidRPr="00E740BD">
        <w:rPr>
          <w:rFonts w:ascii="Arial" w:eastAsia="Calibri" w:hAnsi="Arial" w:cs="Arial"/>
          <w:sz w:val="22"/>
          <w:szCs w:val="22"/>
        </w:rPr>
        <w:t>de cette loi formule des pistes pour combattre le racisme systémique, notamment à traver</w:t>
      </w:r>
      <w:r w:rsidR="00864CEF" w:rsidRPr="00E740BD">
        <w:rPr>
          <w:rFonts w:ascii="Arial" w:eastAsia="Calibri" w:hAnsi="Arial" w:cs="Arial"/>
          <w:sz w:val="22"/>
          <w:szCs w:val="22"/>
        </w:rPr>
        <w:t>s</w:t>
      </w:r>
      <w:r w:rsidR="00AF385B" w:rsidRPr="00E740BD">
        <w:rPr>
          <w:rFonts w:ascii="Arial" w:eastAsia="Calibri" w:hAnsi="Arial" w:cs="Arial"/>
          <w:sz w:val="22"/>
          <w:szCs w:val="22"/>
        </w:rPr>
        <w:t xml:space="preserve"> les efforts</w:t>
      </w:r>
      <w:r w:rsidR="006D36D7" w:rsidRPr="00E740BD">
        <w:rPr>
          <w:rFonts w:ascii="Arial" w:eastAsia="Calibri" w:hAnsi="Arial" w:cs="Arial"/>
          <w:sz w:val="22"/>
          <w:szCs w:val="22"/>
        </w:rPr>
        <w:t xml:space="preserve"> visant à</w:t>
      </w:r>
      <w:r w:rsidR="00AF385B" w:rsidRPr="00E740BD">
        <w:rPr>
          <w:rFonts w:ascii="Arial" w:eastAsia="Calibri" w:hAnsi="Arial" w:cs="Arial"/>
          <w:sz w:val="22"/>
          <w:szCs w:val="22"/>
        </w:rPr>
        <w:t xml:space="preserve"> «</w:t>
      </w:r>
      <w:r w:rsidR="00E50A76" w:rsidRPr="00E740BD">
        <w:rPr>
          <w:rFonts w:ascii="Arial" w:eastAsia="Calibri" w:hAnsi="Arial" w:cs="Arial"/>
          <w:sz w:val="22"/>
          <w:szCs w:val="22"/>
        </w:rPr>
        <w:t> </w:t>
      </w:r>
      <w:r w:rsidR="00AF385B" w:rsidRPr="00E740BD">
        <w:rPr>
          <w:rFonts w:ascii="Arial" w:eastAsia="Calibri" w:hAnsi="Arial" w:cs="Arial"/>
          <w:sz w:val="22"/>
          <w:szCs w:val="22"/>
        </w:rPr>
        <w:t>repérer et surveiller les disparités et inéga</w:t>
      </w:r>
      <w:r w:rsidR="006C4131" w:rsidRPr="00E740BD">
        <w:rPr>
          <w:rFonts w:ascii="Arial" w:eastAsia="Calibri" w:hAnsi="Arial" w:cs="Arial"/>
          <w:sz w:val="22"/>
          <w:szCs w:val="22"/>
        </w:rPr>
        <w:t>lités raciales</w:t>
      </w:r>
      <w:r w:rsidR="00E50A76" w:rsidRPr="00E740BD">
        <w:rPr>
          <w:rFonts w:ascii="Arial" w:eastAsia="Calibri" w:hAnsi="Arial" w:cs="Arial"/>
          <w:sz w:val="22"/>
          <w:szCs w:val="22"/>
        </w:rPr>
        <w:t> </w:t>
      </w:r>
      <w:r w:rsidR="006C4131" w:rsidRPr="00E740BD">
        <w:rPr>
          <w:rFonts w:ascii="Arial" w:eastAsia="Calibri" w:hAnsi="Arial" w:cs="Arial"/>
          <w:sz w:val="22"/>
          <w:szCs w:val="22"/>
        </w:rPr>
        <w:t>»</w:t>
      </w:r>
      <w:r w:rsidR="00934FBF" w:rsidRPr="00E740BD">
        <w:rPr>
          <w:rStyle w:val="Appelnotedebasdep"/>
          <w:rFonts w:ascii="Arial" w:eastAsia="Calibri" w:hAnsi="Arial" w:cs="Arial"/>
          <w:sz w:val="22"/>
          <w:szCs w:val="22"/>
        </w:rPr>
        <w:footnoteReference w:id="439"/>
      </w:r>
      <w:r w:rsidR="006D36D7" w:rsidRPr="00E740BD">
        <w:rPr>
          <w:rFonts w:ascii="Arial" w:eastAsia="Calibri" w:hAnsi="Arial" w:cs="Arial"/>
          <w:sz w:val="22"/>
          <w:szCs w:val="22"/>
        </w:rPr>
        <w:t>.</w:t>
      </w:r>
    </w:p>
    <w:p w14:paraId="6817C8EF" w14:textId="77777777" w:rsidR="007E4062" w:rsidRPr="00E740BD" w:rsidRDefault="007E4062" w:rsidP="00B84987">
      <w:pPr>
        <w:tabs>
          <w:tab w:val="left" w:pos="2268"/>
        </w:tabs>
        <w:spacing w:line="360" w:lineRule="auto"/>
        <w:rPr>
          <w:rFonts w:ascii="Arial" w:hAnsi="Arial" w:cs="Arial"/>
          <w:strike/>
          <w:sz w:val="22"/>
          <w:szCs w:val="22"/>
        </w:rPr>
      </w:pPr>
    </w:p>
    <w:p w14:paraId="74B18CFB" w14:textId="0347F9B0" w:rsidR="000F03B4" w:rsidRPr="00E740BD" w:rsidRDefault="000F03B4" w:rsidP="00C77603">
      <w:pPr>
        <w:autoSpaceDE w:val="0"/>
        <w:autoSpaceDN w:val="0"/>
        <w:adjustRightInd w:val="0"/>
        <w:spacing w:line="360" w:lineRule="auto"/>
        <w:rPr>
          <w:rFonts w:ascii="Arial" w:hAnsi="Arial" w:cs="Arial"/>
          <w:sz w:val="22"/>
          <w:szCs w:val="22"/>
        </w:rPr>
      </w:pPr>
      <w:r w:rsidRPr="00E740BD">
        <w:rPr>
          <w:rFonts w:ascii="Arial" w:hAnsi="Arial" w:cs="Arial"/>
          <w:sz w:val="22"/>
          <w:szCs w:val="22"/>
        </w:rPr>
        <w:t xml:space="preserve">Mentionnons au passage que la </w:t>
      </w:r>
      <w:proofErr w:type="spellStart"/>
      <w:r w:rsidRPr="00E740BD">
        <w:rPr>
          <w:rFonts w:ascii="Arial" w:hAnsi="Arial" w:cs="Arial"/>
          <w:sz w:val="22"/>
          <w:szCs w:val="22"/>
        </w:rPr>
        <w:t>Haute-Commissaire</w:t>
      </w:r>
      <w:proofErr w:type="spellEnd"/>
      <w:r w:rsidRPr="00E740BD">
        <w:rPr>
          <w:rFonts w:ascii="Arial" w:hAnsi="Arial" w:cs="Arial"/>
          <w:sz w:val="22"/>
          <w:szCs w:val="22"/>
        </w:rPr>
        <w:t xml:space="preserve"> aux droits de l’homme, Michelle Bachelet, a proposé plus récemment une définition du «</w:t>
      </w:r>
      <w:r w:rsidR="000871BF" w:rsidRPr="00E740BD">
        <w:rPr>
          <w:rFonts w:ascii="Arial" w:hAnsi="Arial" w:cs="Arial"/>
          <w:sz w:val="22"/>
          <w:szCs w:val="22"/>
        </w:rPr>
        <w:t> </w:t>
      </w:r>
      <w:r w:rsidRPr="00E740BD">
        <w:rPr>
          <w:rFonts w:ascii="Arial" w:hAnsi="Arial" w:cs="Arial"/>
          <w:sz w:val="22"/>
          <w:szCs w:val="22"/>
        </w:rPr>
        <w:t>racisme systémique</w:t>
      </w:r>
      <w:r w:rsidR="000871BF" w:rsidRPr="00E740BD">
        <w:rPr>
          <w:rFonts w:ascii="Arial" w:hAnsi="Arial" w:cs="Arial"/>
          <w:sz w:val="22"/>
          <w:szCs w:val="22"/>
        </w:rPr>
        <w:t> </w:t>
      </w:r>
      <w:r w:rsidRPr="00E740BD">
        <w:rPr>
          <w:rFonts w:ascii="Arial" w:hAnsi="Arial" w:cs="Arial"/>
          <w:sz w:val="22"/>
          <w:szCs w:val="22"/>
        </w:rPr>
        <w:t xml:space="preserve">» qui met l’accent </w:t>
      </w:r>
      <w:r w:rsidR="003F6148" w:rsidRPr="00E740BD">
        <w:rPr>
          <w:rFonts w:ascii="Arial" w:hAnsi="Arial" w:cs="Arial"/>
          <w:sz w:val="22"/>
          <w:szCs w:val="22"/>
        </w:rPr>
        <w:t>entre autres sur</w:t>
      </w:r>
      <w:r w:rsidRPr="00E740BD">
        <w:rPr>
          <w:rFonts w:ascii="Arial" w:hAnsi="Arial" w:cs="Arial"/>
          <w:sz w:val="22"/>
          <w:szCs w:val="22"/>
        </w:rPr>
        <w:t xml:space="preserve"> son ancrage historique</w:t>
      </w:r>
      <w:r w:rsidR="003F6148" w:rsidRPr="00E740BD">
        <w:rPr>
          <w:rFonts w:ascii="Arial" w:hAnsi="Arial" w:cs="Arial"/>
          <w:sz w:val="22"/>
          <w:szCs w:val="22"/>
        </w:rPr>
        <w:t xml:space="preserve"> et ses</w:t>
      </w:r>
      <w:r w:rsidRPr="00E740BD">
        <w:rPr>
          <w:rFonts w:ascii="Arial" w:hAnsi="Arial" w:cs="Arial"/>
          <w:sz w:val="22"/>
          <w:szCs w:val="22"/>
        </w:rPr>
        <w:t xml:space="preserve"> effets pérennes sur les groupes ciblés, dont diverses «</w:t>
      </w:r>
      <w:r w:rsidR="000871BF" w:rsidRPr="00E740BD">
        <w:rPr>
          <w:rFonts w:ascii="Arial" w:hAnsi="Arial" w:cs="Arial"/>
          <w:sz w:val="22"/>
          <w:szCs w:val="22"/>
        </w:rPr>
        <w:t> </w:t>
      </w:r>
      <w:r w:rsidRPr="00E740BD">
        <w:rPr>
          <w:rFonts w:ascii="Arial" w:eastAsiaTheme="minorHAnsi" w:hAnsi="Arial" w:cs="Arial"/>
          <w:sz w:val="22"/>
          <w:szCs w:val="22"/>
          <w:lang w:eastAsia="en-US"/>
        </w:rPr>
        <w:t>formes de discrimination, de marginalisation et d’exclusion raciales qui sont liées entre elles, se recoupent et s’additionnent</w:t>
      </w:r>
      <w:r w:rsidR="000871BF" w:rsidRPr="00E740BD">
        <w:rPr>
          <w:rFonts w:ascii="Arial" w:eastAsiaTheme="minorHAnsi" w:hAnsi="Arial" w:cs="Arial"/>
          <w:sz w:val="22"/>
          <w:szCs w:val="22"/>
          <w:lang w:eastAsia="en-US"/>
        </w:rPr>
        <w:t> </w:t>
      </w:r>
      <w:r w:rsidRPr="00E740BD">
        <w:rPr>
          <w:rFonts w:ascii="Arial" w:eastAsiaTheme="minorHAnsi" w:hAnsi="Arial" w:cs="Arial"/>
          <w:sz w:val="22"/>
          <w:szCs w:val="22"/>
          <w:lang w:eastAsia="en-US"/>
        </w:rPr>
        <w:t>»</w:t>
      </w:r>
      <w:bookmarkStart w:id="148" w:name="_Ref75865772"/>
      <w:r w:rsidRPr="00E740BD">
        <w:rPr>
          <w:rStyle w:val="Appelnotedebasdep"/>
          <w:rFonts w:ascii="Arial" w:eastAsiaTheme="minorHAnsi" w:hAnsi="Arial" w:cs="Arial"/>
          <w:sz w:val="22"/>
          <w:szCs w:val="22"/>
          <w:lang w:eastAsia="en-US"/>
        </w:rPr>
        <w:footnoteReference w:id="440"/>
      </w:r>
      <w:bookmarkEnd w:id="148"/>
      <w:r w:rsidRPr="00E740BD">
        <w:rPr>
          <w:rFonts w:ascii="Arial" w:hAnsi="Arial" w:cs="Arial"/>
          <w:sz w:val="22"/>
          <w:szCs w:val="22"/>
        </w:rPr>
        <w:t xml:space="preserve">. Plus précisément, la notion de racisme systémique désigne, selon la </w:t>
      </w:r>
      <w:proofErr w:type="spellStart"/>
      <w:r w:rsidRPr="00E740BD">
        <w:rPr>
          <w:rFonts w:ascii="Arial" w:hAnsi="Arial" w:cs="Arial"/>
          <w:sz w:val="22"/>
          <w:szCs w:val="22"/>
        </w:rPr>
        <w:t>Haute-Commissaire</w:t>
      </w:r>
      <w:proofErr w:type="spellEnd"/>
      <w:r w:rsidRPr="00E740BD">
        <w:rPr>
          <w:rFonts w:ascii="Arial" w:hAnsi="Arial" w:cs="Arial"/>
          <w:sz w:val="22"/>
          <w:szCs w:val="22"/>
        </w:rPr>
        <w:t xml:space="preserve"> : </w:t>
      </w:r>
    </w:p>
    <w:p w14:paraId="15F8FB35" w14:textId="77777777" w:rsidR="00185254" w:rsidRPr="00E740BD" w:rsidRDefault="00185254" w:rsidP="00B84987">
      <w:pPr>
        <w:tabs>
          <w:tab w:val="left" w:pos="2268"/>
        </w:tabs>
        <w:spacing w:line="360" w:lineRule="auto"/>
        <w:rPr>
          <w:rFonts w:ascii="Arial" w:hAnsi="Arial" w:cs="Arial"/>
          <w:strike/>
          <w:sz w:val="22"/>
          <w:szCs w:val="22"/>
        </w:rPr>
      </w:pPr>
    </w:p>
    <w:p w14:paraId="5A7A6EF8" w14:textId="400B381E" w:rsidR="000F03B4" w:rsidRPr="00E740BD" w:rsidRDefault="000F03B4" w:rsidP="00E21871">
      <w:pPr>
        <w:autoSpaceDE w:val="0"/>
        <w:autoSpaceDN w:val="0"/>
        <w:adjustRightInd w:val="0"/>
        <w:ind w:left="851" w:right="996"/>
        <w:rPr>
          <w:rFonts w:ascii="Arial" w:hAnsi="Arial" w:cs="Arial"/>
          <w:sz w:val="20"/>
          <w:szCs w:val="20"/>
        </w:rPr>
      </w:pPr>
      <w:r w:rsidRPr="00E740BD">
        <w:rPr>
          <w:rFonts w:ascii="Arial" w:hAnsi="Arial" w:cs="Arial"/>
          <w:sz w:val="20"/>
          <w:szCs w:val="20"/>
        </w:rPr>
        <w:t>«</w:t>
      </w:r>
      <w:r w:rsidR="000871BF" w:rsidRPr="00E740BD">
        <w:rPr>
          <w:rFonts w:ascii="Arial" w:hAnsi="Arial" w:cs="Arial"/>
          <w:sz w:val="20"/>
          <w:szCs w:val="20"/>
        </w:rPr>
        <w:t> </w:t>
      </w:r>
      <w:proofErr w:type="gramStart"/>
      <w:r w:rsidRPr="00E740BD">
        <w:rPr>
          <w:rFonts w:ascii="Arial" w:hAnsi="Arial" w:cs="Arial"/>
          <w:sz w:val="20"/>
          <w:szCs w:val="20"/>
        </w:rPr>
        <w:t>un</w:t>
      </w:r>
      <w:proofErr w:type="gramEnd"/>
      <w:r w:rsidRPr="00E740BD">
        <w:rPr>
          <w:rFonts w:ascii="Arial" w:hAnsi="Arial" w:cs="Arial"/>
          <w:sz w:val="20"/>
          <w:szCs w:val="20"/>
        </w:rPr>
        <w:t xml:space="preserve"> système complexe et interdépendant de lois, de politiques, de pratiques et d’attitudes, dans les institutions de l’État, le secteur privé et les structures sociétales qui, ensemble, produisent des formes, directes ou indirectes, intentionnelles ou non, en droit ou dans les faits, de discrimination, de différenciation, d’exclusion, de restriction ou de préférence ayant pour fondement la race, la couleur, l’ascendance ou l’origine nationale ou ethnique. Le racisme systémique se manifeste souvent par des stéréotypes, préjugés et partis pris raciaux largement répandus et trouve souvent son origine dans l’histoire et les séquelles de l’esclavagisme, de la traite transatlantique des Africains réduits en esclavage et du colonialisme.</w:t>
      </w:r>
      <w:r w:rsidR="000871BF" w:rsidRPr="00E740BD">
        <w:rPr>
          <w:rFonts w:ascii="Arial" w:hAnsi="Arial" w:cs="Arial"/>
          <w:sz w:val="20"/>
          <w:szCs w:val="20"/>
        </w:rPr>
        <w:t> </w:t>
      </w:r>
      <w:r w:rsidRPr="00E740BD">
        <w:rPr>
          <w:rFonts w:ascii="Arial" w:hAnsi="Arial" w:cs="Arial"/>
          <w:sz w:val="20"/>
          <w:szCs w:val="20"/>
        </w:rPr>
        <w:t>»</w:t>
      </w:r>
      <w:bookmarkStart w:id="149" w:name="_Ref75855861"/>
      <w:r w:rsidRPr="00E740BD">
        <w:rPr>
          <w:rStyle w:val="Appelnotedebasdep"/>
          <w:rFonts w:ascii="Arial" w:hAnsi="Arial" w:cs="Arial"/>
          <w:sz w:val="20"/>
          <w:szCs w:val="20"/>
          <w:lang w:val="en-US"/>
        </w:rPr>
        <w:footnoteReference w:id="441"/>
      </w:r>
      <w:bookmarkEnd w:id="149"/>
    </w:p>
    <w:p w14:paraId="0E0EAE61" w14:textId="0E7FE7FD" w:rsidR="003F6148" w:rsidRPr="00E740BD" w:rsidRDefault="003F6148" w:rsidP="00B84987">
      <w:pPr>
        <w:tabs>
          <w:tab w:val="left" w:pos="2268"/>
        </w:tabs>
        <w:spacing w:line="360" w:lineRule="auto"/>
        <w:rPr>
          <w:rFonts w:ascii="Arial" w:hAnsi="Arial" w:cs="Arial"/>
          <w:strike/>
          <w:sz w:val="22"/>
          <w:szCs w:val="22"/>
        </w:rPr>
      </w:pPr>
    </w:p>
    <w:p w14:paraId="5BF37DD2" w14:textId="272EC1E0" w:rsidR="001A5898" w:rsidRPr="00E740BD" w:rsidRDefault="001A5898" w:rsidP="00B84987">
      <w:pPr>
        <w:tabs>
          <w:tab w:val="left" w:pos="2268"/>
        </w:tabs>
        <w:spacing w:line="360" w:lineRule="auto"/>
        <w:rPr>
          <w:rFonts w:ascii="Arial" w:hAnsi="Arial" w:cs="Arial"/>
          <w:strike/>
          <w:sz w:val="22"/>
          <w:szCs w:val="22"/>
        </w:rPr>
      </w:pPr>
    </w:p>
    <w:p w14:paraId="47D06705" w14:textId="210D10F2" w:rsidR="001A5898" w:rsidRPr="00E740BD" w:rsidRDefault="001A5898" w:rsidP="00B84987">
      <w:pPr>
        <w:tabs>
          <w:tab w:val="left" w:pos="2268"/>
        </w:tabs>
        <w:spacing w:line="360" w:lineRule="auto"/>
        <w:rPr>
          <w:rFonts w:ascii="Arial" w:hAnsi="Arial" w:cs="Arial"/>
          <w:strike/>
          <w:sz w:val="22"/>
          <w:szCs w:val="22"/>
        </w:rPr>
      </w:pPr>
    </w:p>
    <w:p w14:paraId="0D4FDD7F" w14:textId="4BF112D9" w:rsidR="001A5898" w:rsidRPr="00E740BD" w:rsidRDefault="001A5898" w:rsidP="00B84987">
      <w:pPr>
        <w:tabs>
          <w:tab w:val="left" w:pos="2268"/>
        </w:tabs>
        <w:spacing w:line="360" w:lineRule="auto"/>
        <w:rPr>
          <w:rFonts w:ascii="Arial" w:hAnsi="Arial" w:cs="Arial"/>
          <w:strike/>
          <w:sz w:val="22"/>
          <w:szCs w:val="22"/>
        </w:rPr>
      </w:pPr>
    </w:p>
    <w:p w14:paraId="7A6CF422" w14:textId="77777777" w:rsidR="001A5898" w:rsidRPr="00E740BD" w:rsidRDefault="001A5898" w:rsidP="00B84987">
      <w:pPr>
        <w:tabs>
          <w:tab w:val="left" w:pos="2268"/>
        </w:tabs>
        <w:spacing w:line="360" w:lineRule="auto"/>
        <w:rPr>
          <w:rFonts w:ascii="Arial" w:hAnsi="Arial" w:cs="Arial"/>
          <w:strike/>
          <w:sz w:val="22"/>
          <w:szCs w:val="22"/>
        </w:rPr>
      </w:pPr>
    </w:p>
    <w:p w14:paraId="31073545" w14:textId="5B7C620A" w:rsidR="003F6148" w:rsidRPr="00E740BD" w:rsidRDefault="003F6148" w:rsidP="003C74D4">
      <w:pPr>
        <w:pStyle w:val="Paragraphedeliste"/>
        <w:numPr>
          <w:ilvl w:val="0"/>
          <w:numId w:val="57"/>
        </w:numPr>
        <w:spacing w:after="0" w:line="360" w:lineRule="auto"/>
        <w:ind w:hanging="720"/>
        <w:contextualSpacing w:val="0"/>
        <w:rPr>
          <w:rFonts w:ascii="Arial" w:hAnsi="Arial" w:cs="Arial"/>
        </w:rPr>
      </w:pPr>
      <w:r w:rsidRPr="00E740BD">
        <w:rPr>
          <w:rFonts w:ascii="Arial" w:hAnsi="Arial" w:cs="Arial"/>
        </w:rPr>
        <w:lastRenderedPageBreak/>
        <w:t xml:space="preserve">Ancrage </w:t>
      </w:r>
      <w:r w:rsidR="00CD0BCB" w:rsidRPr="00E740BD">
        <w:rPr>
          <w:rFonts w:ascii="Arial" w:eastAsia="Times New Roman" w:hAnsi="Arial" w:cs="Arial"/>
          <w:lang w:eastAsia="fr-CA"/>
        </w:rPr>
        <w:t>théorique</w:t>
      </w:r>
      <w:r w:rsidR="00BF2CC2" w:rsidRPr="00E740BD">
        <w:rPr>
          <w:rFonts w:ascii="Arial" w:hAnsi="Arial" w:cs="Arial"/>
        </w:rPr>
        <w:t xml:space="preserve"> de la notion </w:t>
      </w:r>
      <w:r w:rsidR="005849FA" w:rsidRPr="00E740BD">
        <w:rPr>
          <w:rFonts w:ascii="Arial" w:hAnsi="Arial" w:cs="Arial"/>
        </w:rPr>
        <w:t>de «</w:t>
      </w:r>
      <w:r w:rsidR="000871BF" w:rsidRPr="00E740BD">
        <w:rPr>
          <w:rFonts w:ascii="Arial" w:hAnsi="Arial" w:cs="Arial"/>
        </w:rPr>
        <w:t> </w:t>
      </w:r>
      <w:r w:rsidR="005849FA" w:rsidRPr="00E740BD">
        <w:rPr>
          <w:rFonts w:ascii="Arial" w:hAnsi="Arial" w:cs="Arial"/>
        </w:rPr>
        <w:t>racisme systémique</w:t>
      </w:r>
      <w:r w:rsidR="000871BF" w:rsidRPr="00E740BD">
        <w:rPr>
          <w:rFonts w:ascii="Arial" w:hAnsi="Arial" w:cs="Arial"/>
        </w:rPr>
        <w:t> </w:t>
      </w:r>
      <w:r w:rsidR="005849FA" w:rsidRPr="00E740BD">
        <w:rPr>
          <w:rFonts w:ascii="Arial" w:hAnsi="Arial" w:cs="Arial"/>
        </w:rPr>
        <w:t>»</w:t>
      </w:r>
    </w:p>
    <w:p w14:paraId="4CE12768" w14:textId="77777777" w:rsidR="000F03B4" w:rsidRPr="00E740BD" w:rsidRDefault="000F03B4" w:rsidP="00B84987">
      <w:pPr>
        <w:tabs>
          <w:tab w:val="left" w:pos="2268"/>
        </w:tabs>
        <w:spacing w:line="360" w:lineRule="auto"/>
        <w:rPr>
          <w:rFonts w:ascii="Arial" w:hAnsi="Arial" w:cs="Arial"/>
          <w:strike/>
          <w:sz w:val="22"/>
          <w:szCs w:val="22"/>
        </w:rPr>
      </w:pPr>
    </w:p>
    <w:p w14:paraId="5DAD1F70" w14:textId="59B621CC" w:rsidR="00832DF2" w:rsidRPr="00E740BD" w:rsidRDefault="00B92C11" w:rsidP="00C77603">
      <w:pPr>
        <w:spacing w:line="360" w:lineRule="auto"/>
        <w:ind w:right="-7"/>
        <w:rPr>
          <w:rFonts w:ascii="Arial" w:hAnsi="Arial" w:cs="Arial"/>
          <w:sz w:val="22"/>
          <w:szCs w:val="22"/>
        </w:rPr>
      </w:pPr>
      <w:r w:rsidRPr="00E740BD">
        <w:rPr>
          <w:rFonts w:ascii="Arial" w:hAnsi="Arial" w:cs="Arial"/>
          <w:sz w:val="22"/>
          <w:szCs w:val="22"/>
        </w:rPr>
        <w:t>Dans la littérature américaine</w:t>
      </w:r>
      <w:r w:rsidR="009E0E2E" w:rsidRPr="00E740BD">
        <w:rPr>
          <w:rFonts w:ascii="Arial" w:hAnsi="Arial" w:cs="Arial"/>
          <w:sz w:val="22"/>
          <w:szCs w:val="22"/>
        </w:rPr>
        <w:t xml:space="preserve">, </w:t>
      </w:r>
      <w:r w:rsidR="00F577D9" w:rsidRPr="00E740BD">
        <w:rPr>
          <w:rFonts w:ascii="Arial" w:hAnsi="Arial" w:cs="Arial"/>
          <w:sz w:val="22"/>
          <w:szCs w:val="22"/>
        </w:rPr>
        <w:t>la dimension systémique du</w:t>
      </w:r>
      <w:r w:rsidRPr="00E740BD">
        <w:rPr>
          <w:rFonts w:ascii="Arial" w:hAnsi="Arial" w:cs="Arial"/>
          <w:sz w:val="22"/>
          <w:szCs w:val="22"/>
        </w:rPr>
        <w:t xml:space="preserve"> racisme est thématisée </w:t>
      </w:r>
      <w:r w:rsidR="009E0E2E" w:rsidRPr="00E740BD">
        <w:rPr>
          <w:rFonts w:ascii="Arial" w:hAnsi="Arial" w:cs="Arial"/>
          <w:sz w:val="22"/>
          <w:szCs w:val="22"/>
        </w:rPr>
        <w:t>à partir des années</w:t>
      </w:r>
      <w:r w:rsidR="00326F53" w:rsidRPr="00E740BD">
        <w:rPr>
          <w:rFonts w:ascii="Arial" w:hAnsi="Arial" w:cs="Arial"/>
          <w:sz w:val="22"/>
          <w:szCs w:val="22"/>
        </w:rPr>
        <w:t> </w:t>
      </w:r>
      <w:r w:rsidR="009E0E2E" w:rsidRPr="00E740BD">
        <w:rPr>
          <w:rFonts w:ascii="Arial" w:hAnsi="Arial" w:cs="Arial"/>
          <w:sz w:val="22"/>
          <w:szCs w:val="22"/>
        </w:rPr>
        <w:t>60</w:t>
      </w:r>
      <w:bookmarkStart w:id="150" w:name="_Ref55252969"/>
      <w:r w:rsidR="00E41C79" w:rsidRPr="00E740BD">
        <w:rPr>
          <w:rStyle w:val="Appelnotedebasdep"/>
          <w:rFonts w:ascii="Arial" w:hAnsi="Arial" w:cs="Arial"/>
          <w:sz w:val="22"/>
          <w:szCs w:val="22"/>
        </w:rPr>
        <w:footnoteReference w:id="442"/>
      </w:r>
      <w:bookmarkEnd w:id="150"/>
      <w:r w:rsidRPr="00E740BD">
        <w:rPr>
          <w:rFonts w:ascii="Arial" w:hAnsi="Arial" w:cs="Arial"/>
          <w:sz w:val="22"/>
          <w:szCs w:val="22"/>
        </w:rPr>
        <w:t>.</w:t>
      </w:r>
      <w:r w:rsidR="00F577D9" w:rsidRPr="00E740BD">
        <w:rPr>
          <w:rFonts w:ascii="Arial" w:hAnsi="Arial" w:cs="Arial"/>
          <w:sz w:val="22"/>
          <w:szCs w:val="22"/>
        </w:rPr>
        <w:t xml:space="preserve"> </w:t>
      </w:r>
      <w:r w:rsidR="00FD4E03" w:rsidRPr="00E740BD">
        <w:rPr>
          <w:rFonts w:ascii="Arial" w:hAnsi="Arial" w:cs="Arial"/>
          <w:sz w:val="22"/>
          <w:szCs w:val="22"/>
        </w:rPr>
        <w:t>D</w:t>
      </w:r>
      <w:r w:rsidR="0048786E" w:rsidRPr="00E740BD">
        <w:rPr>
          <w:rFonts w:ascii="Arial" w:hAnsi="Arial" w:cs="Arial"/>
          <w:sz w:val="22"/>
          <w:szCs w:val="22"/>
        </w:rPr>
        <w:t xml:space="preserve">es auteurs et militants réfléchiront </w:t>
      </w:r>
      <w:r w:rsidR="00FD4E03" w:rsidRPr="00E740BD">
        <w:rPr>
          <w:rFonts w:ascii="Arial" w:hAnsi="Arial" w:cs="Arial"/>
          <w:sz w:val="22"/>
          <w:szCs w:val="22"/>
        </w:rPr>
        <w:t xml:space="preserve">au départ </w:t>
      </w:r>
      <w:r w:rsidR="0048786E" w:rsidRPr="00E740BD">
        <w:rPr>
          <w:rFonts w:ascii="Arial" w:hAnsi="Arial" w:cs="Arial"/>
          <w:sz w:val="22"/>
          <w:szCs w:val="22"/>
        </w:rPr>
        <w:t>à la prévalence du «</w:t>
      </w:r>
      <w:r w:rsidR="00E50A76" w:rsidRPr="00E740BD">
        <w:rPr>
          <w:rFonts w:ascii="Arial" w:hAnsi="Arial" w:cs="Arial"/>
          <w:sz w:val="22"/>
          <w:szCs w:val="22"/>
        </w:rPr>
        <w:t> </w:t>
      </w:r>
      <w:r w:rsidR="0048786E" w:rsidRPr="00E740BD">
        <w:rPr>
          <w:rFonts w:ascii="Arial" w:hAnsi="Arial" w:cs="Arial"/>
          <w:sz w:val="22"/>
          <w:szCs w:val="22"/>
        </w:rPr>
        <w:t>racisme institutionnel</w:t>
      </w:r>
      <w:r w:rsidR="00E50A76" w:rsidRPr="00E740BD">
        <w:rPr>
          <w:rFonts w:ascii="Arial" w:hAnsi="Arial" w:cs="Arial"/>
          <w:sz w:val="22"/>
          <w:szCs w:val="22"/>
        </w:rPr>
        <w:t> </w:t>
      </w:r>
      <w:r w:rsidR="0048786E" w:rsidRPr="00E740BD">
        <w:rPr>
          <w:rFonts w:ascii="Arial" w:hAnsi="Arial" w:cs="Arial"/>
          <w:sz w:val="22"/>
          <w:szCs w:val="22"/>
        </w:rPr>
        <w:t>»</w:t>
      </w:r>
      <w:r w:rsidR="00213F35" w:rsidRPr="00E740BD">
        <w:rPr>
          <w:rFonts w:ascii="Arial" w:hAnsi="Arial" w:cs="Arial"/>
          <w:sz w:val="22"/>
          <w:szCs w:val="22"/>
        </w:rPr>
        <w:t xml:space="preserve"> </w:t>
      </w:r>
      <w:r w:rsidR="00243A5A" w:rsidRPr="00E740BD">
        <w:rPr>
          <w:rFonts w:ascii="Arial" w:hAnsi="Arial" w:cs="Arial"/>
          <w:sz w:val="22"/>
          <w:szCs w:val="22"/>
        </w:rPr>
        <w:t>—</w:t>
      </w:r>
      <w:r w:rsidR="003C6668" w:rsidRPr="00E740BD">
        <w:rPr>
          <w:rFonts w:ascii="Arial" w:hAnsi="Arial" w:cs="Arial"/>
          <w:sz w:val="22"/>
          <w:szCs w:val="22"/>
        </w:rPr>
        <w:t xml:space="preserve"> </w:t>
      </w:r>
      <w:r w:rsidR="0048786E" w:rsidRPr="00E740BD">
        <w:rPr>
          <w:rFonts w:ascii="Arial" w:hAnsi="Arial" w:cs="Arial"/>
          <w:sz w:val="22"/>
          <w:szCs w:val="22"/>
        </w:rPr>
        <w:t xml:space="preserve">un racisme </w:t>
      </w:r>
      <w:r w:rsidR="0048786E" w:rsidRPr="00E740BD">
        <w:rPr>
          <w:rStyle w:val="Marquedecommentaire"/>
          <w:rFonts w:ascii="Arial" w:hAnsi="Arial" w:cs="Arial"/>
          <w:sz w:val="22"/>
          <w:szCs w:val="22"/>
        </w:rPr>
        <w:t xml:space="preserve">dissimulé, </w:t>
      </w:r>
      <w:r w:rsidR="00213F35" w:rsidRPr="00E740BD">
        <w:rPr>
          <w:rStyle w:val="Marquedecommentaire"/>
          <w:rFonts w:ascii="Arial" w:hAnsi="Arial" w:cs="Arial"/>
          <w:sz w:val="22"/>
          <w:szCs w:val="22"/>
        </w:rPr>
        <w:t xml:space="preserve">inconscient et </w:t>
      </w:r>
      <w:r w:rsidR="0048786E" w:rsidRPr="00E740BD">
        <w:rPr>
          <w:rStyle w:val="Marquedecommentaire"/>
          <w:rFonts w:ascii="Arial" w:hAnsi="Arial" w:cs="Arial"/>
          <w:sz w:val="22"/>
          <w:szCs w:val="22"/>
        </w:rPr>
        <w:t xml:space="preserve">collectif </w:t>
      </w:r>
      <w:r w:rsidR="00213F35" w:rsidRPr="00E740BD">
        <w:rPr>
          <w:rStyle w:val="Marquedecommentaire"/>
          <w:rFonts w:ascii="Arial" w:hAnsi="Arial" w:cs="Arial"/>
          <w:sz w:val="22"/>
          <w:szCs w:val="22"/>
        </w:rPr>
        <w:t>«</w:t>
      </w:r>
      <w:r w:rsidR="00E50A76" w:rsidRPr="00E740BD">
        <w:rPr>
          <w:rStyle w:val="Marquedecommentaire"/>
          <w:rFonts w:ascii="Arial" w:hAnsi="Arial" w:cs="Arial"/>
          <w:sz w:val="22"/>
          <w:szCs w:val="22"/>
        </w:rPr>
        <w:t> </w:t>
      </w:r>
      <w:r w:rsidR="00213F35" w:rsidRPr="00E740BD">
        <w:rPr>
          <w:rStyle w:val="Marquedecommentaire"/>
          <w:rFonts w:ascii="Arial" w:hAnsi="Arial" w:cs="Arial"/>
          <w:sz w:val="22"/>
          <w:szCs w:val="22"/>
        </w:rPr>
        <w:t>envers la communauté noire</w:t>
      </w:r>
      <w:r w:rsidR="00E50A76" w:rsidRPr="00E740BD">
        <w:rPr>
          <w:rStyle w:val="Marquedecommentaire"/>
          <w:rFonts w:ascii="Arial" w:hAnsi="Arial" w:cs="Arial"/>
          <w:sz w:val="22"/>
          <w:szCs w:val="22"/>
        </w:rPr>
        <w:t> </w:t>
      </w:r>
      <w:r w:rsidR="00213F35" w:rsidRPr="00E740BD">
        <w:rPr>
          <w:rStyle w:val="Marquedecommentaire"/>
          <w:rFonts w:ascii="Arial" w:hAnsi="Arial" w:cs="Arial"/>
          <w:sz w:val="22"/>
          <w:szCs w:val="22"/>
        </w:rPr>
        <w:t>»</w:t>
      </w:r>
      <w:r w:rsidR="00213F35" w:rsidRPr="00E740BD">
        <w:rPr>
          <w:rStyle w:val="Appelnotedebasdep"/>
          <w:rFonts w:ascii="Arial" w:hAnsi="Arial" w:cs="Arial"/>
          <w:sz w:val="22"/>
          <w:szCs w:val="22"/>
        </w:rPr>
        <w:footnoteReference w:id="443"/>
      </w:r>
      <w:r w:rsidR="003C6668" w:rsidRPr="00E740BD">
        <w:rPr>
          <w:rStyle w:val="Marquedecommentaire"/>
          <w:rFonts w:ascii="Arial" w:hAnsi="Arial" w:cs="Arial"/>
          <w:sz w:val="22"/>
          <w:szCs w:val="22"/>
        </w:rPr>
        <w:t>, notamment</w:t>
      </w:r>
      <w:r w:rsidR="00243A5A" w:rsidRPr="00E740BD">
        <w:rPr>
          <w:rFonts w:ascii="Arial" w:hAnsi="Arial" w:cs="Arial"/>
          <w:sz w:val="22"/>
          <w:szCs w:val="22"/>
        </w:rPr>
        <w:t xml:space="preserve"> —</w:t>
      </w:r>
      <w:r w:rsidR="00213F35" w:rsidRPr="00E740BD">
        <w:rPr>
          <w:rStyle w:val="Marquedecommentaire"/>
          <w:rFonts w:ascii="Arial" w:hAnsi="Arial" w:cs="Arial"/>
          <w:sz w:val="22"/>
          <w:szCs w:val="22"/>
        </w:rPr>
        <w:t>, et tenteront «</w:t>
      </w:r>
      <w:r w:rsidR="00E50A76" w:rsidRPr="00E740BD">
        <w:rPr>
          <w:rStyle w:val="Marquedecommentaire"/>
          <w:rFonts w:ascii="Arial" w:hAnsi="Arial" w:cs="Arial"/>
          <w:sz w:val="22"/>
          <w:szCs w:val="22"/>
        </w:rPr>
        <w:t> </w:t>
      </w:r>
      <w:r w:rsidR="00213F35" w:rsidRPr="00E740BD">
        <w:rPr>
          <w:rFonts w:ascii="Arial" w:hAnsi="Arial" w:cs="Arial"/>
          <w:sz w:val="22"/>
          <w:szCs w:val="22"/>
        </w:rPr>
        <w:t>d</w:t>
      </w:r>
      <w:r w:rsidR="000739BF" w:rsidRPr="00E740BD">
        <w:rPr>
          <w:rFonts w:ascii="Arial" w:hAnsi="Arial" w:cs="Arial"/>
          <w:sz w:val="22"/>
          <w:szCs w:val="22"/>
        </w:rPr>
        <w:t>’</w:t>
      </w:r>
      <w:r w:rsidR="00213F35" w:rsidRPr="00E740BD">
        <w:rPr>
          <w:rFonts w:ascii="Arial" w:hAnsi="Arial" w:cs="Arial"/>
          <w:sz w:val="22"/>
          <w:szCs w:val="22"/>
        </w:rPr>
        <w:t>identifier les mécanismes de stratifications raciales</w:t>
      </w:r>
      <w:r w:rsidR="00E50A76" w:rsidRPr="00E740BD">
        <w:rPr>
          <w:rFonts w:ascii="Arial" w:hAnsi="Arial" w:cs="Arial"/>
          <w:sz w:val="22"/>
          <w:szCs w:val="22"/>
        </w:rPr>
        <w:t> </w:t>
      </w:r>
      <w:r w:rsidR="00213F35" w:rsidRPr="00E740BD">
        <w:rPr>
          <w:rFonts w:ascii="Arial" w:hAnsi="Arial" w:cs="Arial"/>
          <w:sz w:val="22"/>
          <w:szCs w:val="22"/>
        </w:rPr>
        <w:t>»</w:t>
      </w:r>
      <w:r w:rsidR="00213F35" w:rsidRPr="00E740BD">
        <w:rPr>
          <w:rStyle w:val="Appelnotedebasdep"/>
          <w:rFonts w:ascii="Arial" w:hAnsi="Arial" w:cs="Arial"/>
          <w:sz w:val="22"/>
          <w:szCs w:val="22"/>
        </w:rPr>
        <w:footnoteReference w:id="444"/>
      </w:r>
      <w:r w:rsidR="00213F35" w:rsidRPr="00E740BD">
        <w:rPr>
          <w:rFonts w:ascii="Arial" w:hAnsi="Arial" w:cs="Arial"/>
          <w:sz w:val="22"/>
          <w:szCs w:val="22"/>
        </w:rPr>
        <w:t xml:space="preserve"> toujours à l’œuvre dans les sociétés </w:t>
      </w:r>
      <w:r w:rsidR="0075161E" w:rsidRPr="00E740BD">
        <w:rPr>
          <w:rFonts w:ascii="Arial" w:hAnsi="Arial" w:cs="Arial"/>
          <w:sz w:val="22"/>
          <w:szCs w:val="22"/>
        </w:rPr>
        <w:t xml:space="preserve">qui se décrivent pourtant comme étant </w:t>
      </w:r>
      <w:r w:rsidR="00CB5FBE" w:rsidRPr="00E740BD">
        <w:rPr>
          <w:rFonts w:ascii="Arial" w:hAnsi="Arial" w:cs="Arial"/>
          <w:sz w:val="22"/>
          <w:szCs w:val="22"/>
        </w:rPr>
        <w:t>«</w:t>
      </w:r>
      <w:r w:rsidR="000871BF" w:rsidRPr="00E740BD">
        <w:rPr>
          <w:rFonts w:ascii="Arial" w:hAnsi="Arial" w:cs="Arial"/>
          <w:sz w:val="22"/>
          <w:szCs w:val="22"/>
        </w:rPr>
        <w:t> </w:t>
      </w:r>
      <w:r w:rsidR="00213F35" w:rsidRPr="00E740BD">
        <w:rPr>
          <w:rFonts w:ascii="Arial" w:hAnsi="Arial" w:cs="Arial"/>
          <w:sz w:val="22"/>
          <w:szCs w:val="22"/>
        </w:rPr>
        <w:t>post-raciales</w:t>
      </w:r>
      <w:r w:rsidR="000871BF" w:rsidRPr="00E740BD">
        <w:rPr>
          <w:rFonts w:ascii="Arial" w:hAnsi="Arial" w:cs="Arial"/>
          <w:sz w:val="22"/>
          <w:szCs w:val="22"/>
        </w:rPr>
        <w:t> </w:t>
      </w:r>
      <w:r w:rsidR="00CB5FBE" w:rsidRPr="00E740BD">
        <w:rPr>
          <w:rFonts w:ascii="Arial" w:hAnsi="Arial" w:cs="Arial"/>
          <w:sz w:val="22"/>
          <w:szCs w:val="22"/>
        </w:rPr>
        <w:t>»</w:t>
      </w:r>
      <w:r w:rsidR="00213F35" w:rsidRPr="00E740BD">
        <w:rPr>
          <w:rFonts w:ascii="Arial" w:hAnsi="Arial" w:cs="Arial"/>
          <w:sz w:val="22"/>
          <w:szCs w:val="22"/>
        </w:rPr>
        <w:t xml:space="preserve">. </w:t>
      </w:r>
    </w:p>
    <w:p w14:paraId="183D231D" w14:textId="77777777" w:rsidR="002C02B1" w:rsidRPr="00E740BD" w:rsidRDefault="002C02B1" w:rsidP="00185254">
      <w:pPr>
        <w:spacing w:line="360" w:lineRule="auto"/>
        <w:rPr>
          <w:rFonts w:ascii="Arial" w:eastAsia="Calibri" w:hAnsi="Arial" w:cs="Arial"/>
          <w:sz w:val="22"/>
          <w:szCs w:val="22"/>
        </w:rPr>
      </w:pPr>
    </w:p>
    <w:p w14:paraId="6A6F0C9A" w14:textId="3B34EA0D" w:rsidR="00B92C11" w:rsidRPr="00E740BD" w:rsidRDefault="00B21193" w:rsidP="00C77603">
      <w:pPr>
        <w:spacing w:line="360" w:lineRule="auto"/>
        <w:ind w:right="-7"/>
        <w:rPr>
          <w:rFonts w:ascii="Arial" w:hAnsi="Arial" w:cs="Arial"/>
          <w:sz w:val="22"/>
          <w:szCs w:val="22"/>
        </w:rPr>
      </w:pPr>
      <w:r w:rsidRPr="00E740BD">
        <w:rPr>
          <w:rFonts w:ascii="Arial" w:hAnsi="Arial" w:cs="Arial"/>
          <w:sz w:val="22"/>
          <w:szCs w:val="22"/>
        </w:rPr>
        <w:t>Dans la même veine</w:t>
      </w:r>
      <w:r w:rsidR="0048786E" w:rsidRPr="00E740BD">
        <w:rPr>
          <w:rFonts w:ascii="Arial" w:hAnsi="Arial" w:cs="Arial"/>
          <w:sz w:val="22"/>
          <w:szCs w:val="22"/>
        </w:rPr>
        <w:t xml:space="preserve">, </w:t>
      </w:r>
      <w:r w:rsidR="009E0E2E" w:rsidRPr="00E740BD">
        <w:rPr>
          <w:rFonts w:ascii="Arial" w:hAnsi="Arial" w:cs="Arial"/>
          <w:sz w:val="22"/>
          <w:szCs w:val="22"/>
        </w:rPr>
        <w:t>l</w:t>
      </w:r>
      <w:r w:rsidR="00F577D9" w:rsidRPr="00E740BD">
        <w:rPr>
          <w:rFonts w:ascii="Arial" w:hAnsi="Arial" w:cs="Arial"/>
          <w:sz w:val="22"/>
          <w:szCs w:val="22"/>
        </w:rPr>
        <w:t>es auteurs de</w:t>
      </w:r>
      <w:r w:rsidR="006D36D7" w:rsidRPr="00E740BD">
        <w:rPr>
          <w:rFonts w:ascii="Arial" w:hAnsi="Arial" w:cs="Arial"/>
          <w:sz w:val="22"/>
          <w:szCs w:val="22"/>
        </w:rPr>
        <w:t xml:space="preserve"> la</w:t>
      </w:r>
      <w:r w:rsidR="00F577D9" w:rsidRPr="00E740BD">
        <w:rPr>
          <w:rFonts w:ascii="Arial" w:hAnsi="Arial" w:cs="Arial"/>
          <w:sz w:val="22"/>
          <w:szCs w:val="22"/>
        </w:rPr>
        <w:t xml:space="preserve"> </w:t>
      </w:r>
      <w:r w:rsidR="00F577D9" w:rsidRPr="00E740BD">
        <w:rPr>
          <w:rFonts w:ascii="Arial" w:hAnsi="Arial" w:cs="Arial"/>
          <w:i/>
          <w:iCs/>
          <w:sz w:val="22"/>
          <w:szCs w:val="22"/>
        </w:rPr>
        <w:t xml:space="preserve">Critical </w:t>
      </w:r>
      <w:r w:rsidR="002733BC" w:rsidRPr="00E740BD">
        <w:rPr>
          <w:rFonts w:ascii="Arial" w:hAnsi="Arial" w:cs="Arial"/>
          <w:i/>
          <w:iCs/>
          <w:sz w:val="22"/>
          <w:szCs w:val="22"/>
        </w:rPr>
        <w:t>R</w:t>
      </w:r>
      <w:r w:rsidR="00F577D9" w:rsidRPr="00E740BD">
        <w:rPr>
          <w:rFonts w:ascii="Arial" w:hAnsi="Arial" w:cs="Arial"/>
          <w:i/>
          <w:iCs/>
          <w:sz w:val="22"/>
          <w:szCs w:val="22"/>
        </w:rPr>
        <w:t xml:space="preserve">ace </w:t>
      </w:r>
      <w:r w:rsidR="002733BC" w:rsidRPr="00E740BD">
        <w:rPr>
          <w:rFonts w:ascii="Arial" w:hAnsi="Arial" w:cs="Arial"/>
          <w:i/>
          <w:iCs/>
          <w:sz w:val="22"/>
          <w:szCs w:val="22"/>
        </w:rPr>
        <w:t>T</w:t>
      </w:r>
      <w:r w:rsidR="00F577D9" w:rsidRPr="00E740BD">
        <w:rPr>
          <w:rFonts w:ascii="Arial" w:hAnsi="Arial" w:cs="Arial"/>
          <w:i/>
          <w:iCs/>
          <w:sz w:val="22"/>
          <w:szCs w:val="22"/>
        </w:rPr>
        <w:t xml:space="preserve">heory </w:t>
      </w:r>
      <w:r w:rsidR="00F577D9" w:rsidRPr="00E740BD">
        <w:rPr>
          <w:rFonts w:ascii="Arial" w:hAnsi="Arial" w:cs="Arial"/>
          <w:sz w:val="22"/>
          <w:szCs w:val="22"/>
        </w:rPr>
        <w:t>rejett</w:t>
      </w:r>
      <w:r w:rsidR="00684AEB" w:rsidRPr="00E740BD">
        <w:rPr>
          <w:rFonts w:ascii="Arial" w:hAnsi="Arial" w:cs="Arial"/>
          <w:sz w:val="22"/>
          <w:szCs w:val="22"/>
        </w:rPr>
        <w:t>e</w:t>
      </w:r>
      <w:r w:rsidR="00213F35" w:rsidRPr="00E740BD">
        <w:rPr>
          <w:rFonts w:ascii="Arial" w:hAnsi="Arial" w:cs="Arial"/>
          <w:sz w:val="22"/>
          <w:szCs w:val="22"/>
        </w:rPr>
        <w:t>ro</w:t>
      </w:r>
      <w:r w:rsidR="006D36D7" w:rsidRPr="00E740BD">
        <w:rPr>
          <w:rFonts w:ascii="Arial" w:hAnsi="Arial" w:cs="Arial"/>
          <w:sz w:val="22"/>
          <w:szCs w:val="22"/>
        </w:rPr>
        <w:t>nt</w:t>
      </w:r>
      <w:r w:rsidR="00F577D9" w:rsidRPr="00E740BD">
        <w:rPr>
          <w:rFonts w:ascii="Arial" w:hAnsi="Arial" w:cs="Arial"/>
          <w:sz w:val="22"/>
          <w:szCs w:val="22"/>
        </w:rPr>
        <w:t xml:space="preserve"> </w:t>
      </w:r>
      <w:r w:rsidR="00684AEB" w:rsidRPr="00E740BD">
        <w:rPr>
          <w:rFonts w:ascii="Arial" w:hAnsi="Arial" w:cs="Arial"/>
          <w:sz w:val="22"/>
          <w:szCs w:val="22"/>
        </w:rPr>
        <w:t xml:space="preserve">les conceptions </w:t>
      </w:r>
      <w:r w:rsidR="00224DBF" w:rsidRPr="00E740BD">
        <w:rPr>
          <w:rFonts w:ascii="Arial" w:hAnsi="Arial" w:cs="Arial"/>
          <w:sz w:val="22"/>
          <w:szCs w:val="22"/>
        </w:rPr>
        <w:t>dite</w:t>
      </w:r>
      <w:r w:rsidR="00967ECE" w:rsidRPr="00E740BD">
        <w:rPr>
          <w:rFonts w:ascii="Arial" w:hAnsi="Arial" w:cs="Arial"/>
          <w:sz w:val="22"/>
          <w:szCs w:val="22"/>
        </w:rPr>
        <w:t>s</w:t>
      </w:r>
      <w:r w:rsidR="00224DBF" w:rsidRPr="00E740BD">
        <w:rPr>
          <w:rFonts w:ascii="Arial" w:hAnsi="Arial" w:cs="Arial"/>
          <w:sz w:val="22"/>
          <w:szCs w:val="22"/>
        </w:rPr>
        <w:t xml:space="preserve"> «</w:t>
      </w:r>
      <w:r w:rsidR="00E50A76" w:rsidRPr="00E740BD">
        <w:rPr>
          <w:rFonts w:ascii="Arial" w:hAnsi="Arial" w:cs="Arial"/>
          <w:sz w:val="22"/>
          <w:szCs w:val="22"/>
        </w:rPr>
        <w:t> </w:t>
      </w:r>
      <w:r w:rsidR="00F577D9" w:rsidRPr="00E740BD">
        <w:rPr>
          <w:rFonts w:ascii="Arial" w:hAnsi="Arial" w:cs="Arial"/>
          <w:sz w:val="22"/>
          <w:szCs w:val="22"/>
        </w:rPr>
        <w:t>individualisante</w:t>
      </w:r>
      <w:r w:rsidR="00684AEB" w:rsidRPr="00E740BD">
        <w:rPr>
          <w:rFonts w:ascii="Arial" w:hAnsi="Arial" w:cs="Arial"/>
          <w:sz w:val="22"/>
          <w:szCs w:val="22"/>
        </w:rPr>
        <w:t>s</w:t>
      </w:r>
      <w:r w:rsidR="00E50A76" w:rsidRPr="00E740BD">
        <w:rPr>
          <w:rFonts w:ascii="Arial" w:hAnsi="Arial" w:cs="Arial"/>
          <w:sz w:val="22"/>
          <w:szCs w:val="22"/>
        </w:rPr>
        <w:t> </w:t>
      </w:r>
      <w:r w:rsidR="00224DBF" w:rsidRPr="00E740BD">
        <w:rPr>
          <w:rFonts w:ascii="Arial" w:hAnsi="Arial" w:cs="Arial"/>
          <w:sz w:val="22"/>
          <w:szCs w:val="22"/>
        </w:rPr>
        <w:t>»</w:t>
      </w:r>
      <w:r w:rsidR="00224DBF" w:rsidRPr="00E740BD">
        <w:rPr>
          <w:rStyle w:val="Appelnotedebasdep"/>
          <w:rFonts w:ascii="Arial" w:hAnsi="Arial" w:cs="Arial"/>
          <w:sz w:val="22"/>
          <w:szCs w:val="22"/>
        </w:rPr>
        <w:footnoteReference w:id="445"/>
      </w:r>
      <w:r w:rsidR="00F577D9" w:rsidRPr="00E740BD">
        <w:rPr>
          <w:rFonts w:ascii="Arial" w:hAnsi="Arial" w:cs="Arial"/>
          <w:sz w:val="22"/>
          <w:szCs w:val="22"/>
        </w:rPr>
        <w:t xml:space="preserve"> du racisme </w:t>
      </w:r>
      <w:r w:rsidR="00E76520" w:rsidRPr="00E740BD">
        <w:rPr>
          <w:rFonts w:ascii="Arial" w:hAnsi="Arial" w:cs="Arial"/>
          <w:sz w:val="22"/>
          <w:szCs w:val="22"/>
        </w:rPr>
        <w:t xml:space="preserve">et </w:t>
      </w:r>
      <w:r w:rsidR="00213F35" w:rsidRPr="00E740BD">
        <w:rPr>
          <w:rFonts w:ascii="Arial" w:hAnsi="Arial" w:cs="Arial"/>
          <w:sz w:val="22"/>
          <w:szCs w:val="22"/>
        </w:rPr>
        <w:t>tente</w:t>
      </w:r>
      <w:r w:rsidR="00684AEB" w:rsidRPr="00E740BD">
        <w:rPr>
          <w:rFonts w:ascii="Arial" w:hAnsi="Arial" w:cs="Arial"/>
          <w:sz w:val="22"/>
          <w:szCs w:val="22"/>
        </w:rPr>
        <w:t>ro</w:t>
      </w:r>
      <w:r w:rsidR="00213F35" w:rsidRPr="00E740BD">
        <w:rPr>
          <w:rFonts w:ascii="Arial" w:hAnsi="Arial" w:cs="Arial"/>
          <w:sz w:val="22"/>
          <w:szCs w:val="22"/>
        </w:rPr>
        <w:t>nt de placer</w:t>
      </w:r>
      <w:r w:rsidR="00E76520" w:rsidRPr="00E740BD">
        <w:rPr>
          <w:rFonts w:ascii="Arial" w:hAnsi="Arial" w:cs="Arial"/>
          <w:sz w:val="22"/>
          <w:szCs w:val="22"/>
        </w:rPr>
        <w:t xml:space="preserve"> la discussion autour de ses causes </w:t>
      </w:r>
      <w:r w:rsidR="008D58BD" w:rsidRPr="00E740BD">
        <w:rPr>
          <w:rFonts w:ascii="Arial" w:hAnsi="Arial" w:cs="Arial"/>
          <w:sz w:val="22"/>
          <w:szCs w:val="22"/>
        </w:rPr>
        <w:t>historiques</w:t>
      </w:r>
      <w:r w:rsidR="00032F1A" w:rsidRPr="00E740BD">
        <w:rPr>
          <w:rFonts w:ascii="Arial" w:hAnsi="Arial" w:cs="Arial"/>
          <w:sz w:val="22"/>
          <w:szCs w:val="22"/>
        </w:rPr>
        <w:t xml:space="preserve">, </w:t>
      </w:r>
      <w:r w:rsidR="00213F35" w:rsidRPr="00E740BD">
        <w:rPr>
          <w:rFonts w:ascii="Arial" w:hAnsi="Arial" w:cs="Arial"/>
          <w:sz w:val="22"/>
          <w:szCs w:val="22"/>
        </w:rPr>
        <w:t>de</w:t>
      </w:r>
      <w:r w:rsidR="008D58BD" w:rsidRPr="00E740BD">
        <w:rPr>
          <w:rFonts w:ascii="Arial" w:hAnsi="Arial" w:cs="Arial"/>
          <w:sz w:val="22"/>
          <w:szCs w:val="22"/>
        </w:rPr>
        <w:t xml:space="preserve"> son enracinement </w:t>
      </w:r>
      <w:r w:rsidR="006D36D7" w:rsidRPr="00E740BD">
        <w:rPr>
          <w:rFonts w:ascii="Arial" w:hAnsi="Arial" w:cs="Arial"/>
          <w:sz w:val="22"/>
          <w:szCs w:val="22"/>
        </w:rPr>
        <w:t xml:space="preserve">idéologique </w:t>
      </w:r>
      <w:r w:rsidR="00032F1A" w:rsidRPr="00E740BD">
        <w:rPr>
          <w:rFonts w:ascii="Arial" w:hAnsi="Arial" w:cs="Arial"/>
          <w:sz w:val="22"/>
          <w:szCs w:val="22"/>
        </w:rPr>
        <w:t>et de ses manifestations à travers les secteurs de la société, dont la justice</w:t>
      </w:r>
      <w:r w:rsidR="00032F1A" w:rsidRPr="00E740BD">
        <w:rPr>
          <w:rStyle w:val="Appelnotedebasdep"/>
          <w:rFonts w:ascii="Arial" w:hAnsi="Arial" w:cs="Arial"/>
          <w:color w:val="000000" w:themeColor="text1"/>
          <w:sz w:val="20"/>
          <w:szCs w:val="20"/>
          <w:lang w:val="en-US"/>
        </w:rPr>
        <w:footnoteReference w:id="446"/>
      </w:r>
      <w:r w:rsidR="00032F1A" w:rsidRPr="00E740BD">
        <w:rPr>
          <w:rFonts w:ascii="Arial" w:hAnsi="Arial" w:cs="Arial"/>
          <w:sz w:val="22"/>
          <w:szCs w:val="22"/>
        </w:rPr>
        <w:t>.</w:t>
      </w:r>
    </w:p>
    <w:p w14:paraId="44D4B121" w14:textId="2E9C256B" w:rsidR="00F577D9" w:rsidRPr="00E740BD" w:rsidRDefault="00F577D9" w:rsidP="00C77603">
      <w:pPr>
        <w:spacing w:line="360" w:lineRule="auto"/>
        <w:ind w:right="702"/>
        <w:rPr>
          <w:rFonts w:ascii="Arial" w:hAnsi="Arial" w:cs="Arial"/>
          <w:sz w:val="22"/>
          <w:szCs w:val="22"/>
        </w:rPr>
      </w:pPr>
    </w:p>
    <w:p w14:paraId="2F7D0887" w14:textId="3B3B76E3" w:rsidR="00FD4E03" w:rsidRPr="00E740BD" w:rsidRDefault="00353CA7" w:rsidP="00C77603">
      <w:pPr>
        <w:spacing w:line="360" w:lineRule="auto"/>
        <w:ind w:right="-7"/>
        <w:rPr>
          <w:rFonts w:ascii="Arial" w:hAnsi="Arial" w:cs="Arial"/>
          <w:sz w:val="22"/>
          <w:szCs w:val="22"/>
        </w:rPr>
      </w:pPr>
      <w:r w:rsidRPr="00E740BD">
        <w:rPr>
          <w:rFonts w:ascii="Arial" w:hAnsi="Arial" w:cs="Arial"/>
          <w:sz w:val="22"/>
          <w:szCs w:val="22"/>
        </w:rPr>
        <w:t>D</w:t>
      </w:r>
      <w:r w:rsidR="00FD4E03" w:rsidRPr="00E740BD">
        <w:rPr>
          <w:rFonts w:ascii="Arial" w:hAnsi="Arial" w:cs="Arial"/>
          <w:sz w:val="22"/>
          <w:szCs w:val="22"/>
        </w:rPr>
        <w:t>ans le contexte de l’abolition des lois ségrégationnistes et du mouvement pour les droits civiques, il s’agissait de débusquer et mettre au jour la prévalence du racisme à caractère structurel et systémique</w:t>
      </w:r>
      <w:r w:rsidR="00FD4E03" w:rsidRPr="00E740BD">
        <w:rPr>
          <w:rStyle w:val="Appelnotedebasdep"/>
          <w:rFonts w:ascii="Arial" w:hAnsi="Arial" w:cs="Arial"/>
          <w:sz w:val="22"/>
          <w:szCs w:val="22"/>
        </w:rPr>
        <w:footnoteReference w:id="447"/>
      </w:r>
      <w:r w:rsidRPr="00E740BD">
        <w:rPr>
          <w:rFonts w:ascii="Arial" w:hAnsi="Arial" w:cs="Arial"/>
          <w:sz w:val="22"/>
          <w:szCs w:val="22"/>
        </w:rPr>
        <w:t> </w:t>
      </w:r>
      <w:r w:rsidR="00EC7226" w:rsidRPr="00E740BD">
        <w:rPr>
          <w:rFonts w:ascii="Arial" w:hAnsi="Arial" w:cs="Arial"/>
          <w:sz w:val="22"/>
          <w:szCs w:val="22"/>
        </w:rPr>
        <w:t xml:space="preserve">et lutter contre la fausse croyance </w:t>
      </w:r>
      <w:r w:rsidR="00832DF2" w:rsidRPr="00E740BD">
        <w:rPr>
          <w:rFonts w:ascii="Arial" w:hAnsi="Arial" w:cs="Arial"/>
          <w:sz w:val="22"/>
          <w:szCs w:val="22"/>
        </w:rPr>
        <w:t>d’être enfin parvenus à une pleine égalité</w:t>
      </w:r>
      <w:bookmarkStart w:id="151" w:name="_Ref82528823"/>
      <w:r w:rsidR="008D547C" w:rsidRPr="00E740BD">
        <w:rPr>
          <w:rStyle w:val="Appelnotedebasdep"/>
          <w:rFonts w:ascii="Arial" w:hAnsi="Arial" w:cs="Arial"/>
          <w:color w:val="000000" w:themeColor="text1"/>
          <w:sz w:val="20"/>
          <w:szCs w:val="20"/>
          <w:lang w:val="en-US"/>
        </w:rPr>
        <w:footnoteReference w:id="448"/>
      </w:r>
      <w:bookmarkEnd w:id="151"/>
      <w:r w:rsidR="008D547C" w:rsidRPr="00E740BD">
        <w:rPr>
          <w:rFonts w:ascii="Arial" w:hAnsi="Arial" w:cs="Arial"/>
          <w:sz w:val="22"/>
          <w:szCs w:val="22"/>
        </w:rPr>
        <w:t>.</w:t>
      </w:r>
    </w:p>
    <w:p w14:paraId="7338FA7F" w14:textId="77777777" w:rsidR="00A341C9" w:rsidRPr="00E740BD" w:rsidRDefault="00A341C9" w:rsidP="00C77603">
      <w:pPr>
        <w:spacing w:line="360" w:lineRule="auto"/>
        <w:ind w:right="560"/>
        <w:rPr>
          <w:rFonts w:ascii="Arial" w:hAnsi="Arial" w:cs="Arial"/>
          <w:sz w:val="22"/>
          <w:szCs w:val="22"/>
        </w:rPr>
      </w:pPr>
    </w:p>
    <w:p w14:paraId="7A10B462" w14:textId="53DD7175" w:rsidR="00A14E8B" w:rsidRPr="00E740BD" w:rsidRDefault="00FC3106" w:rsidP="00C77603">
      <w:pPr>
        <w:spacing w:line="360" w:lineRule="auto"/>
        <w:rPr>
          <w:rFonts w:ascii="Arial" w:hAnsi="Arial" w:cs="Arial"/>
          <w:sz w:val="22"/>
          <w:szCs w:val="22"/>
        </w:rPr>
      </w:pPr>
      <w:r w:rsidRPr="00E740BD">
        <w:rPr>
          <w:rStyle w:val="Marquedecommentaire"/>
          <w:rFonts w:ascii="Arial" w:hAnsi="Arial" w:cs="Arial"/>
          <w:sz w:val="22"/>
          <w:szCs w:val="22"/>
        </w:rPr>
        <w:t>Le racisme est alors compris comme une forme d’oppression continue et co</w:t>
      </w:r>
      <w:r w:rsidR="004C51BB" w:rsidRPr="00E740BD">
        <w:rPr>
          <w:rStyle w:val="Marquedecommentaire"/>
          <w:rFonts w:ascii="Arial" w:hAnsi="Arial" w:cs="Arial"/>
          <w:sz w:val="22"/>
          <w:szCs w:val="22"/>
        </w:rPr>
        <w:t xml:space="preserve">llective, laquelle interagit notamment avec le sexisme et le classisme. </w:t>
      </w:r>
      <w:r w:rsidR="004B7D48" w:rsidRPr="00E740BD">
        <w:rPr>
          <w:rFonts w:ascii="Arial" w:hAnsi="Arial" w:cs="Arial"/>
          <w:sz w:val="22"/>
          <w:szCs w:val="22"/>
        </w:rPr>
        <w:t>Ce courant théorique</w:t>
      </w:r>
      <w:r w:rsidR="002733BC" w:rsidRPr="00E740BD">
        <w:rPr>
          <w:rFonts w:ascii="Arial" w:hAnsi="Arial" w:cs="Arial"/>
          <w:sz w:val="22"/>
          <w:szCs w:val="22"/>
        </w:rPr>
        <w:t xml:space="preserve"> s’intéresse </w:t>
      </w:r>
      <w:r w:rsidR="002733BC" w:rsidRPr="00E740BD">
        <w:rPr>
          <w:rFonts w:ascii="Arial" w:hAnsi="Arial" w:cs="Arial"/>
          <w:sz w:val="22"/>
          <w:szCs w:val="22"/>
        </w:rPr>
        <w:lastRenderedPageBreak/>
        <w:t>notamment aux mécanismes institutionnels permettant de perpétuer les privilèges raciaux</w:t>
      </w:r>
      <w:r w:rsidR="00A91E7E" w:rsidRPr="00E740BD">
        <w:rPr>
          <w:rStyle w:val="Appelnotedebasdep"/>
          <w:rFonts w:ascii="Arial" w:hAnsi="Arial" w:cs="Arial"/>
          <w:sz w:val="22"/>
          <w:szCs w:val="22"/>
        </w:rPr>
        <w:footnoteReference w:id="449"/>
      </w:r>
      <w:r w:rsidR="00645AAC" w:rsidRPr="00E740BD">
        <w:rPr>
          <w:rFonts w:ascii="Arial" w:hAnsi="Arial" w:cs="Arial"/>
          <w:sz w:val="22"/>
          <w:szCs w:val="22"/>
        </w:rPr>
        <w:t>,</w:t>
      </w:r>
      <w:r w:rsidR="002733BC" w:rsidRPr="00E740BD">
        <w:rPr>
          <w:rFonts w:ascii="Arial" w:hAnsi="Arial" w:cs="Arial"/>
          <w:sz w:val="22"/>
          <w:szCs w:val="22"/>
        </w:rPr>
        <w:t xml:space="preserve"> ainsi qu’aux voix et positions qui sont </w:t>
      </w:r>
      <w:r w:rsidR="000D2BD6" w:rsidRPr="00E740BD">
        <w:rPr>
          <w:rFonts w:ascii="Arial" w:hAnsi="Arial" w:cs="Arial"/>
          <w:sz w:val="22"/>
          <w:szCs w:val="22"/>
        </w:rPr>
        <w:t>valorisées</w:t>
      </w:r>
      <w:r w:rsidR="002733BC" w:rsidRPr="00E740BD">
        <w:rPr>
          <w:rFonts w:ascii="Arial" w:hAnsi="Arial" w:cs="Arial"/>
          <w:sz w:val="22"/>
          <w:szCs w:val="22"/>
        </w:rPr>
        <w:t xml:space="preserve"> par rapport à celles qui sont gardées inaudibles</w:t>
      </w:r>
      <w:r w:rsidR="00B139D6" w:rsidRPr="00E740BD">
        <w:rPr>
          <w:rFonts w:ascii="Arial" w:hAnsi="Arial" w:cs="Arial"/>
          <w:sz w:val="22"/>
          <w:szCs w:val="22"/>
        </w:rPr>
        <w:t xml:space="preserve"> et inférieures</w:t>
      </w:r>
      <w:r w:rsidR="00DF7071" w:rsidRPr="00E740BD">
        <w:rPr>
          <w:rFonts w:ascii="Arial" w:hAnsi="Arial" w:cs="Arial"/>
          <w:sz w:val="22"/>
          <w:szCs w:val="22"/>
        </w:rPr>
        <w:t xml:space="preserve"> dans la société</w:t>
      </w:r>
      <w:r w:rsidR="002733BC" w:rsidRPr="00E740BD">
        <w:rPr>
          <w:rStyle w:val="Appelnotedebasdep"/>
          <w:rFonts w:ascii="Arial" w:hAnsi="Arial" w:cs="Arial"/>
          <w:sz w:val="22"/>
          <w:szCs w:val="22"/>
        </w:rPr>
        <w:footnoteReference w:id="450"/>
      </w:r>
      <w:r w:rsidR="002733BC" w:rsidRPr="00E740BD">
        <w:rPr>
          <w:rFonts w:ascii="Arial" w:hAnsi="Arial" w:cs="Arial"/>
          <w:sz w:val="22"/>
          <w:szCs w:val="22"/>
        </w:rPr>
        <w:t xml:space="preserve">. </w:t>
      </w:r>
    </w:p>
    <w:p w14:paraId="1063CD22" w14:textId="77777777" w:rsidR="00BF78C4" w:rsidRPr="00E740BD" w:rsidRDefault="00BF78C4" w:rsidP="00C77603">
      <w:pPr>
        <w:spacing w:line="360" w:lineRule="auto"/>
        <w:rPr>
          <w:rFonts w:ascii="Arial" w:hAnsi="Arial" w:cs="Arial"/>
          <w:sz w:val="22"/>
          <w:szCs w:val="22"/>
        </w:rPr>
      </w:pPr>
    </w:p>
    <w:p w14:paraId="778B61EB" w14:textId="1487B88D" w:rsidR="002178BF" w:rsidRPr="00E740BD" w:rsidRDefault="0048786E" w:rsidP="00C77603">
      <w:pPr>
        <w:spacing w:line="360" w:lineRule="auto"/>
        <w:rPr>
          <w:rFonts w:ascii="Arial" w:hAnsi="Arial" w:cs="Arial"/>
          <w:sz w:val="22"/>
          <w:szCs w:val="22"/>
        </w:rPr>
      </w:pPr>
      <w:r w:rsidRPr="00E740BD">
        <w:rPr>
          <w:rFonts w:ascii="Arial" w:hAnsi="Arial" w:cs="Arial"/>
          <w:sz w:val="22"/>
          <w:szCs w:val="22"/>
        </w:rPr>
        <w:t xml:space="preserve">Soulignons </w:t>
      </w:r>
      <w:r w:rsidR="002733BC" w:rsidRPr="00E740BD">
        <w:rPr>
          <w:rFonts w:ascii="Arial" w:hAnsi="Arial" w:cs="Arial"/>
          <w:sz w:val="22"/>
          <w:szCs w:val="22"/>
        </w:rPr>
        <w:t xml:space="preserve">de plus </w:t>
      </w:r>
      <w:r w:rsidR="00D4404F" w:rsidRPr="00E740BD">
        <w:rPr>
          <w:rFonts w:ascii="Arial" w:hAnsi="Arial" w:cs="Arial"/>
          <w:sz w:val="22"/>
          <w:szCs w:val="22"/>
        </w:rPr>
        <w:t xml:space="preserve">qu’une branche </w:t>
      </w:r>
      <w:r w:rsidR="004B463B" w:rsidRPr="00E740BD">
        <w:rPr>
          <w:rFonts w:ascii="Arial" w:hAnsi="Arial" w:cs="Arial"/>
          <w:sz w:val="22"/>
          <w:szCs w:val="22"/>
        </w:rPr>
        <w:t>de ce courant théorique</w:t>
      </w:r>
      <w:r w:rsidR="002733BC" w:rsidRPr="00E740BD">
        <w:rPr>
          <w:rFonts w:ascii="Arial" w:hAnsi="Arial" w:cs="Arial"/>
          <w:sz w:val="22"/>
          <w:szCs w:val="22"/>
        </w:rPr>
        <w:t xml:space="preserve"> accorde </w:t>
      </w:r>
      <w:r w:rsidRPr="00E740BD">
        <w:rPr>
          <w:rFonts w:ascii="Arial" w:hAnsi="Arial" w:cs="Arial"/>
          <w:sz w:val="22"/>
          <w:szCs w:val="22"/>
        </w:rPr>
        <w:t xml:space="preserve">une attention particulière </w:t>
      </w:r>
      <w:r w:rsidR="00247039" w:rsidRPr="00E740BD">
        <w:rPr>
          <w:rFonts w:ascii="Arial" w:hAnsi="Arial" w:cs="Arial"/>
          <w:sz w:val="22"/>
          <w:szCs w:val="22"/>
        </w:rPr>
        <w:t>au groupe dominant et à la blanchité comme position sociale</w:t>
      </w:r>
      <w:r w:rsidRPr="00E740BD">
        <w:rPr>
          <w:rStyle w:val="Appelnotedebasdep"/>
          <w:rFonts w:ascii="Arial" w:hAnsi="Arial" w:cs="Arial"/>
          <w:sz w:val="22"/>
          <w:szCs w:val="22"/>
        </w:rPr>
        <w:footnoteReference w:id="451"/>
      </w:r>
      <w:r w:rsidRPr="00E740BD">
        <w:rPr>
          <w:rFonts w:ascii="Arial" w:hAnsi="Arial" w:cs="Arial"/>
          <w:sz w:val="22"/>
          <w:szCs w:val="22"/>
        </w:rPr>
        <w:t xml:space="preserve">. </w:t>
      </w:r>
      <w:r w:rsidR="0086253E" w:rsidRPr="00E740BD">
        <w:rPr>
          <w:rFonts w:ascii="Arial" w:hAnsi="Arial" w:cs="Arial"/>
          <w:sz w:val="22"/>
          <w:szCs w:val="22"/>
        </w:rPr>
        <w:t>Comme l’explique Paul Eid :</w:t>
      </w:r>
    </w:p>
    <w:p w14:paraId="728F5B4E" w14:textId="77777777" w:rsidR="007E4062" w:rsidRPr="00E740BD" w:rsidRDefault="007E4062" w:rsidP="00B84987">
      <w:pPr>
        <w:tabs>
          <w:tab w:val="left" w:pos="2268"/>
        </w:tabs>
        <w:spacing w:line="360" w:lineRule="auto"/>
        <w:rPr>
          <w:rFonts w:ascii="Arial" w:hAnsi="Arial" w:cs="Arial"/>
          <w:strike/>
          <w:sz w:val="22"/>
          <w:szCs w:val="22"/>
        </w:rPr>
      </w:pPr>
    </w:p>
    <w:p w14:paraId="634D4076" w14:textId="2BE3C0F5" w:rsidR="0086253E" w:rsidRPr="00E740BD" w:rsidRDefault="0086253E" w:rsidP="00E21871">
      <w:pPr>
        <w:ind w:left="851" w:right="996"/>
        <w:rPr>
          <w:rFonts w:ascii="Arial" w:hAnsi="Arial" w:cs="Arial"/>
          <w:sz w:val="20"/>
          <w:szCs w:val="20"/>
        </w:rPr>
      </w:pPr>
      <w:r w:rsidRPr="00E740BD">
        <w:rPr>
          <w:rFonts w:ascii="Arial" w:hAnsi="Arial" w:cs="Arial"/>
          <w:sz w:val="20"/>
          <w:szCs w:val="20"/>
        </w:rPr>
        <w:t>«</w:t>
      </w:r>
      <w:r w:rsidR="00E50A76" w:rsidRPr="00E740BD">
        <w:rPr>
          <w:rFonts w:ascii="Arial" w:hAnsi="Arial" w:cs="Arial"/>
          <w:sz w:val="20"/>
          <w:szCs w:val="20"/>
        </w:rPr>
        <w:t> </w:t>
      </w:r>
      <w:r w:rsidRPr="00E740BD">
        <w:rPr>
          <w:rFonts w:ascii="Arial" w:hAnsi="Arial" w:cs="Arial"/>
          <w:sz w:val="20"/>
          <w:szCs w:val="20"/>
        </w:rPr>
        <w:t>À la base, les notions de racisation et de racisé visaient à dénaturaliser la « race » en soulignant que celle-ci résulte d’un processus de catégorisation et d’essentialisation (Miles, 1993</w:t>
      </w:r>
      <w:r w:rsidR="00EE3258" w:rsidRPr="00E740BD">
        <w:rPr>
          <w:rFonts w:ascii="Arial" w:hAnsi="Arial" w:cs="Arial"/>
          <w:sz w:val="20"/>
          <w:szCs w:val="20"/>
        </w:rPr>
        <w:t> </w:t>
      </w:r>
      <w:r w:rsidRPr="00E740BD">
        <w:rPr>
          <w:rFonts w:ascii="Arial" w:hAnsi="Arial" w:cs="Arial"/>
          <w:sz w:val="20"/>
          <w:szCs w:val="20"/>
        </w:rPr>
        <w:t xml:space="preserve">; Guillaumin, 2002). Toutefois, au Québec et a fortiori en France, la notion de « groupe </w:t>
      </w:r>
      <w:proofErr w:type="spellStart"/>
      <w:r w:rsidRPr="00E740BD">
        <w:rPr>
          <w:rFonts w:ascii="Arial" w:hAnsi="Arial" w:cs="Arial"/>
          <w:sz w:val="20"/>
          <w:szCs w:val="20"/>
        </w:rPr>
        <w:t>racisant</w:t>
      </w:r>
      <w:proofErr w:type="spellEnd"/>
      <w:r w:rsidRPr="00E740BD">
        <w:rPr>
          <w:rFonts w:ascii="Arial" w:hAnsi="Arial" w:cs="Arial"/>
          <w:sz w:val="20"/>
          <w:szCs w:val="20"/>
        </w:rPr>
        <w:t xml:space="preserve"> », sans laquelle celle de groupe racisé n’a pourtant guère de sens (racisé par qui</w:t>
      </w:r>
      <w:r w:rsidR="00F35E1B" w:rsidRPr="00E740BD">
        <w:rPr>
          <w:rFonts w:ascii="Arial" w:hAnsi="Arial" w:cs="Arial"/>
          <w:sz w:val="20"/>
          <w:szCs w:val="20"/>
        </w:rPr>
        <w:t> </w:t>
      </w:r>
      <w:r w:rsidRPr="00E740BD">
        <w:rPr>
          <w:rFonts w:ascii="Arial" w:hAnsi="Arial" w:cs="Arial"/>
          <w:sz w:val="20"/>
          <w:szCs w:val="20"/>
        </w:rPr>
        <w:t xml:space="preserve">?), demeure la plupart du temps impensée, voire politiquement discréditée. Une telle réticence n’est pas étonnante, puisque les </w:t>
      </w:r>
      <w:proofErr w:type="spellStart"/>
      <w:r w:rsidRPr="00E740BD">
        <w:rPr>
          <w:rFonts w:ascii="Arial" w:hAnsi="Arial" w:cs="Arial"/>
          <w:sz w:val="20"/>
          <w:szCs w:val="20"/>
        </w:rPr>
        <w:t>racisantEs</w:t>
      </w:r>
      <w:proofErr w:type="spellEnd"/>
      <w:r w:rsidRPr="00E740BD">
        <w:rPr>
          <w:rFonts w:ascii="Arial" w:hAnsi="Arial" w:cs="Arial"/>
          <w:sz w:val="20"/>
          <w:szCs w:val="20"/>
        </w:rPr>
        <w:t xml:space="preserve">, soit les personnes socialement reconnues comme </w:t>
      </w:r>
      <w:proofErr w:type="spellStart"/>
      <w:r w:rsidRPr="00E740BD">
        <w:rPr>
          <w:rFonts w:ascii="Arial" w:hAnsi="Arial" w:cs="Arial"/>
          <w:sz w:val="20"/>
          <w:szCs w:val="20"/>
        </w:rPr>
        <w:t>blancHEs</w:t>
      </w:r>
      <w:proofErr w:type="spellEnd"/>
      <w:r w:rsidRPr="00E740BD">
        <w:rPr>
          <w:rFonts w:ascii="Arial" w:hAnsi="Arial" w:cs="Arial"/>
          <w:sz w:val="20"/>
          <w:szCs w:val="20"/>
        </w:rPr>
        <w:t>, non seulement répugnent à se définir au prisme d’une catégorie infamante forgée par le racisme biologique, mais supportent aussi difficilement que « leur infinie diversité — symétrique de la prétendue homogénéité des groupes minorisés — s’efface au profit d’une caractéristique commune » (</w:t>
      </w:r>
      <w:proofErr w:type="spellStart"/>
      <w:r w:rsidRPr="00E740BD">
        <w:rPr>
          <w:rFonts w:ascii="Arial" w:hAnsi="Arial" w:cs="Arial"/>
          <w:sz w:val="20"/>
          <w:szCs w:val="20"/>
        </w:rPr>
        <w:t>Kebabza</w:t>
      </w:r>
      <w:proofErr w:type="spellEnd"/>
      <w:r w:rsidRPr="00E740BD">
        <w:rPr>
          <w:rFonts w:ascii="Arial" w:hAnsi="Arial" w:cs="Arial"/>
          <w:sz w:val="20"/>
          <w:szCs w:val="20"/>
        </w:rPr>
        <w:t>, 2006</w:t>
      </w:r>
      <w:r w:rsidR="002620B3" w:rsidRPr="00E740BD">
        <w:rPr>
          <w:rFonts w:ascii="Arial" w:hAnsi="Arial" w:cs="Arial"/>
          <w:sz w:val="20"/>
          <w:szCs w:val="20"/>
        </w:rPr>
        <w:t> </w:t>
      </w:r>
      <w:r w:rsidRPr="00E740BD">
        <w:rPr>
          <w:rFonts w:ascii="Arial" w:hAnsi="Arial" w:cs="Arial"/>
          <w:sz w:val="20"/>
          <w:szCs w:val="20"/>
        </w:rPr>
        <w:t>: 11).</w:t>
      </w:r>
      <w:r w:rsidR="00E50A76"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452"/>
      </w:r>
    </w:p>
    <w:p w14:paraId="7214E9A5" w14:textId="77777777" w:rsidR="0086253E" w:rsidRPr="00E740BD" w:rsidRDefault="0086253E" w:rsidP="00B84987">
      <w:pPr>
        <w:tabs>
          <w:tab w:val="left" w:pos="2268"/>
        </w:tabs>
        <w:spacing w:line="360" w:lineRule="auto"/>
        <w:rPr>
          <w:rFonts w:ascii="Arial" w:hAnsi="Arial" w:cs="Arial"/>
          <w:strike/>
          <w:sz w:val="22"/>
          <w:szCs w:val="22"/>
        </w:rPr>
      </w:pPr>
    </w:p>
    <w:p w14:paraId="09800D88" w14:textId="5F6B4A54" w:rsidR="00E40C8D" w:rsidRPr="00E740BD" w:rsidRDefault="000E67F9" w:rsidP="00C77603">
      <w:pPr>
        <w:spacing w:line="360" w:lineRule="auto"/>
        <w:rPr>
          <w:rFonts w:ascii="Arial" w:hAnsi="Arial" w:cs="Arial"/>
          <w:strike/>
          <w:sz w:val="20"/>
          <w:szCs w:val="20"/>
        </w:rPr>
      </w:pPr>
      <w:r w:rsidRPr="00E740BD">
        <w:rPr>
          <w:rFonts w:ascii="Arial" w:hAnsi="Arial" w:cs="Arial"/>
          <w:sz w:val="22"/>
          <w:szCs w:val="22"/>
        </w:rPr>
        <w:t>L’angle d’analyse est ainsi déplacé et élargi. Il inclut les privilèges que le groupe dominant (</w:t>
      </w:r>
      <w:r w:rsidR="00D831C1" w:rsidRPr="00E740BD">
        <w:rPr>
          <w:rFonts w:ascii="Arial" w:hAnsi="Arial" w:cs="Arial"/>
          <w:sz w:val="22"/>
          <w:szCs w:val="22"/>
        </w:rPr>
        <w:t>«</w:t>
      </w:r>
      <w:r w:rsidR="000871BF" w:rsidRPr="00E740BD">
        <w:rPr>
          <w:rFonts w:ascii="Arial" w:hAnsi="Arial" w:cs="Arial"/>
          <w:sz w:val="22"/>
          <w:szCs w:val="22"/>
        </w:rPr>
        <w:t> </w:t>
      </w:r>
      <w:r w:rsidRPr="00E740BD">
        <w:rPr>
          <w:rFonts w:ascii="Arial" w:hAnsi="Arial" w:cs="Arial"/>
          <w:sz w:val="22"/>
          <w:szCs w:val="22"/>
        </w:rPr>
        <w:t>Blancs</w:t>
      </w:r>
      <w:r w:rsidR="000871BF" w:rsidRPr="00E740BD">
        <w:rPr>
          <w:rFonts w:ascii="Arial" w:hAnsi="Arial" w:cs="Arial"/>
          <w:sz w:val="22"/>
          <w:szCs w:val="22"/>
        </w:rPr>
        <w:t> </w:t>
      </w:r>
      <w:r w:rsidR="00D831C1" w:rsidRPr="00E740BD">
        <w:rPr>
          <w:rFonts w:ascii="Arial" w:hAnsi="Arial" w:cs="Arial"/>
          <w:sz w:val="22"/>
          <w:szCs w:val="22"/>
        </w:rPr>
        <w:t>»</w:t>
      </w:r>
      <w:r w:rsidR="00B94DD6" w:rsidRPr="00E740BD">
        <w:rPr>
          <w:rStyle w:val="Appelnotedebasdep"/>
          <w:rFonts w:ascii="Arial" w:hAnsi="Arial" w:cs="Arial"/>
          <w:sz w:val="22"/>
          <w:szCs w:val="22"/>
        </w:rPr>
        <w:footnoteReference w:id="453"/>
      </w:r>
      <w:r w:rsidR="00D831C1" w:rsidRPr="00E740BD">
        <w:rPr>
          <w:rFonts w:ascii="Arial" w:hAnsi="Arial" w:cs="Arial"/>
          <w:sz w:val="22"/>
          <w:szCs w:val="22"/>
        </w:rPr>
        <w:t>,</w:t>
      </w:r>
      <w:r w:rsidRPr="00E740BD">
        <w:rPr>
          <w:rFonts w:ascii="Arial" w:hAnsi="Arial" w:cs="Arial"/>
          <w:sz w:val="22"/>
          <w:szCs w:val="22"/>
        </w:rPr>
        <w:t xml:space="preserve"> «</w:t>
      </w:r>
      <w:r w:rsidR="00E50A76" w:rsidRPr="00E740BD">
        <w:rPr>
          <w:rFonts w:ascii="Arial" w:hAnsi="Arial" w:cs="Arial"/>
          <w:sz w:val="22"/>
          <w:szCs w:val="22"/>
        </w:rPr>
        <w:t> </w:t>
      </w:r>
      <w:r w:rsidR="009257EB" w:rsidRPr="00E740BD">
        <w:rPr>
          <w:rFonts w:ascii="Arial" w:hAnsi="Arial" w:cs="Arial"/>
          <w:sz w:val="22"/>
          <w:szCs w:val="22"/>
        </w:rPr>
        <w:t xml:space="preserve">groupe </w:t>
      </w:r>
      <w:proofErr w:type="spellStart"/>
      <w:r w:rsidRPr="00E740BD">
        <w:rPr>
          <w:rFonts w:ascii="Arial" w:hAnsi="Arial" w:cs="Arial"/>
          <w:sz w:val="22"/>
          <w:szCs w:val="22"/>
        </w:rPr>
        <w:t>racisant</w:t>
      </w:r>
      <w:proofErr w:type="spellEnd"/>
      <w:r w:rsidR="00E50A76" w:rsidRPr="00E740BD">
        <w:rPr>
          <w:rFonts w:ascii="Arial" w:hAnsi="Arial" w:cs="Arial"/>
          <w:sz w:val="22"/>
          <w:szCs w:val="22"/>
        </w:rPr>
        <w:t> </w:t>
      </w:r>
      <w:r w:rsidRPr="00E740BD">
        <w:rPr>
          <w:rFonts w:ascii="Arial" w:hAnsi="Arial" w:cs="Arial"/>
          <w:sz w:val="22"/>
          <w:szCs w:val="22"/>
        </w:rPr>
        <w:t>»</w:t>
      </w:r>
      <w:r w:rsidR="00D831C1" w:rsidRPr="00E740BD">
        <w:rPr>
          <w:rFonts w:ascii="Arial" w:hAnsi="Arial" w:cs="Arial"/>
          <w:sz w:val="22"/>
          <w:szCs w:val="22"/>
        </w:rPr>
        <w:t>, euro-descendant</w:t>
      </w:r>
      <w:r w:rsidRPr="00E740BD">
        <w:rPr>
          <w:rFonts w:ascii="Arial" w:hAnsi="Arial" w:cs="Arial"/>
          <w:sz w:val="22"/>
          <w:szCs w:val="22"/>
        </w:rPr>
        <w:t>) tire des rapports de pouvoir imposés «</w:t>
      </w:r>
      <w:r w:rsidR="00E50A76" w:rsidRPr="00E740BD">
        <w:rPr>
          <w:rFonts w:ascii="Arial" w:hAnsi="Arial" w:cs="Arial"/>
          <w:sz w:val="22"/>
          <w:szCs w:val="22"/>
        </w:rPr>
        <w:t> </w:t>
      </w:r>
      <w:r w:rsidRPr="00E740BD">
        <w:rPr>
          <w:rFonts w:ascii="Arial" w:hAnsi="Arial" w:cs="Arial"/>
          <w:sz w:val="22"/>
          <w:szCs w:val="22"/>
        </w:rPr>
        <w:t>par un appareil institutionnel et/ou idéologique</w:t>
      </w:r>
      <w:r w:rsidR="00E50A76" w:rsidRPr="00E740BD">
        <w:rPr>
          <w:rFonts w:ascii="Arial" w:hAnsi="Arial" w:cs="Arial"/>
          <w:sz w:val="22"/>
          <w:szCs w:val="22"/>
        </w:rPr>
        <w:t> </w:t>
      </w:r>
      <w:r w:rsidRPr="00E740BD">
        <w:rPr>
          <w:rFonts w:ascii="Arial" w:hAnsi="Arial" w:cs="Arial"/>
          <w:sz w:val="22"/>
          <w:szCs w:val="22"/>
        </w:rPr>
        <w:t>»</w:t>
      </w:r>
      <w:r w:rsidR="00030442" w:rsidRPr="00E740BD">
        <w:rPr>
          <w:rFonts w:ascii="Arial" w:hAnsi="Arial" w:cs="Arial"/>
          <w:sz w:val="22"/>
          <w:szCs w:val="22"/>
        </w:rPr>
        <w:t xml:space="preserve"> à l’égard de groupes minorisés</w:t>
      </w:r>
      <w:r w:rsidRPr="00E740BD">
        <w:rPr>
          <w:rStyle w:val="Appelnotedebasdep"/>
          <w:rFonts w:ascii="Arial" w:hAnsi="Arial" w:cs="Arial"/>
          <w:sz w:val="22"/>
          <w:szCs w:val="22"/>
        </w:rPr>
        <w:footnoteReference w:id="454"/>
      </w:r>
      <w:r w:rsidRPr="00E740BD">
        <w:rPr>
          <w:rFonts w:ascii="Arial" w:hAnsi="Arial" w:cs="Arial"/>
          <w:sz w:val="22"/>
          <w:szCs w:val="22"/>
        </w:rPr>
        <w:t xml:space="preserve">. </w:t>
      </w:r>
    </w:p>
    <w:p w14:paraId="3BEDE6E6" w14:textId="77777777" w:rsidR="000F100D" w:rsidRPr="00E740BD" w:rsidRDefault="000F100D" w:rsidP="00372E4C">
      <w:pPr>
        <w:spacing w:line="360" w:lineRule="auto"/>
        <w:ind w:right="713"/>
        <w:rPr>
          <w:rFonts w:ascii="Arial" w:hAnsi="Arial" w:cs="Arial"/>
          <w:sz w:val="22"/>
          <w:szCs w:val="22"/>
        </w:rPr>
      </w:pPr>
    </w:p>
    <w:p w14:paraId="714554B7" w14:textId="320F6623" w:rsidR="0021796D" w:rsidRPr="00E740BD" w:rsidRDefault="008F7873" w:rsidP="00C77603">
      <w:pPr>
        <w:spacing w:line="360" w:lineRule="auto"/>
        <w:rPr>
          <w:rFonts w:ascii="Arial" w:hAnsi="Arial" w:cs="Arial"/>
          <w:sz w:val="22"/>
          <w:szCs w:val="22"/>
        </w:rPr>
      </w:pPr>
      <w:r w:rsidRPr="00E740BD">
        <w:rPr>
          <w:rFonts w:ascii="Arial" w:hAnsi="Arial" w:cs="Arial"/>
          <w:sz w:val="22"/>
          <w:szCs w:val="22"/>
        </w:rPr>
        <w:t xml:space="preserve">Cette perspective </w:t>
      </w:r>
      <w:r w:rsidR="00A9446C" w:rsidRPr="00E740BD">
        <w:rPr>
          <w:rFonts w:ascii="Arial" w:hAnsi="Arial" w:cs="Arial"/>
          <w:sz w:val="22"/>
          <w:szCs w:val="22"/>
        </w:rPr>
        <w:t>donne à voir une facette de la racisation sur laquelle on insiste généralement peu</w:t>
      </w:r>
      <w:r w:rsidR="001C4B17" w:rsidRPr="00E740BD">
        <w:rPr>
          <w:rFonts w:ascii="Arial" w:hAnsi="Arial" w:cs="Arial"/>
          <w:sz w:val="22"/>
          <w:szCs w:val="22"/>
        </w:rPr>
        <w:t xml:space="preserve"> dans le discours public</w:t>
      </w:r>
      <w:r w:rsidR="009A70B2" w:rsidRPr="00E740BD">
        <w:rPr>
          <w:rFonts w:ascii="Arial" w:hAnsi="Arial" w:cs="Arial"/>
          <w:sz w:val="22"/>
          <w:szCs w:val="22"/>
        </w:rPr>
        <w:t>, soit la construction de la catégorie blanche</w:t>
      </w:r>
      <w:r w:rsidR="004F03A9" w:rsidRPr="00E740BD">
        <w:rPr>
          <w:rFonts w:ascii="Arial" w:hAnsi="Arial" w:cs="Arial"/>
          <w:sz w:val="22"/>
          <w:szCs w:val="22"/>
        </w:rPr>
        <w:t xml:space="preserve">. On met du coup </w:t>
      </w:r>
      <w:r w:rsidR="004F03A9" w:rsidRPr="00E740BD">
        <w:rPr>
          <w:rFonts w:ascii="Arial" w:hAnsi="Arial" w:cs="Arial"/>
          <w:sz w:val="22"/>
          <w:szCs w:val="22"/>
        </w:rPr>
        <w:lastRenderedPageBreak/>
        <w:t>l’emphase sur les représentations et point</w:t>
      </w:r>
      <w:r w:rsidR="00D4404F" w:rsidRPr="00E740BD">
        <w:rPr>
          <w:rFonts w:ascii="Arial" w:hAnsi="Arial" w:cs="Arial"/>
          <w:sz w:val="22"/>
          <w:szCs w:val="22"/>
        </w:rPr>
        <w:t>s</w:t>
      </w:r>
      <w:r w:rsidR="004F03A9" w:rsidRPr="00E740BD">
        <w:rPr>
          <w:rFonts w:ascii="Arial" w:hAnsi="Arial" w:cs="Arial"/>
          <w:sz w:val="22"/>
          <w:szCs w:val="22"/>
        </w:rPr>
        <w:t xml:space="preserve"> d’aveugl</w:t>
      </w:r>
      <w:r w:rsidR="00EF694D" w:rsidRPr="00E740BD">
        <w:rPr>
          <w:rFonts w:ascii="Arial" w:hAnsi="Arial" w:cs="Arial"/>
          <w:sz w:val="22"/>
          <w:szCs w:val="22"/>
        </w:rPr>
        <w:t>e</w:t>
      </w:r>
      <w:r w:rsidR="004F03A9" w:rsidRPr="00E740BD">
        <w:rPr>
          <w:rFonts w:ascii="Arial" w:hAnsi="Arial" w:cs="Arial"/>
          <w:sz w:val="22"/>
          <w:szCs w:val="22"/>
        </w:rPr>
        <w:t>ment qui caractérise</w:t>
      </w:r>
      <w:r w:rsidR="00D4404F" w:rsidRPr="00E740BD">
        <w:rPr>
          <w:rFonts w:ascii="Arial" w:hAnsi="Arial" w:cs="Arial"/>
          <w:sz w:val="22"/>
          <w:szCs w:val="22"/>
        </w:rPr>
        <w:t>nt</w:t>
      </w:r>
      <w:r w:rsidR="004F03A9" w:rsidRPr="00E740BD">
        <w:rPr>
          <w:rFonts w:ascii="Arial" w:hAnsi="Arial" w:cs="Arial"/>
          <w:sz w:val="22"/>
          <w:szCs w:val="22"/>
        </w:rPr>
        <w:t xml:space="preserve"> </w:t>
      </w:r>
      <w:r w:rsidR="0021796D" w:rsidRPr="00E740BD">
        <w:rPr>
          <w:rFonts w:ascii="Arial" w:hAnsi="Arial" w:cs="Arial"/>
          <w:sz w:val="22"/>
          <w:szCs w:val="22"/>
        </w:rPr>
        <w:t>l</w:t>
      </w:r>
      <w:r w:rsidR="004F03A9" w:rsidRPr="00E740BD">
        <w:rPr>
          <w:rFonts w:ascii="Arial" w:hAnsi="Arial" w:cs="Arial"/>
          <w:sz w:val="22"/>
          <w:szCs w:val="22"/>
        </w:rPr>
        <w:t>a position</w:t>
      </w:r>
      <w:r w:rsidR="0021796D" w:rsidRPr="00E740BD">
        <w:rPr>
          <w:rFonts w:ascii="Arial" w:hAnsi="Arial" w:cs="Arial"/>
          <w:sz w:val="22"/>
          <w:szCs w:val="22"/>
        </w:rPr>
        <w:t xml:space="preserve"> du groupe </w:t>
      </w:r>
      <w:r w:rsidR="001C4B17" w:rsidRPr="00E740BD">
        <w:rPr>
          <w:rFonts w:ascii="Arial" w:hAnsi="Arial" w:cs="Arial"/>
          <w:sz w:val="22"/>
          <w:szCs w:val="22"/>
        </w:rPr>
        <w:t>«</w:t>
      </w:r>
      <w:r w:rsidR="000871BF" w:rsidRPr="00E740BD">
        <w:rPr>
          <w:rFonts w:ascii="Arial" w:hAnsi="Arial" w:cs="Arial"/>
          <w:sz w:val="22"/>
          <w:szCs w:val="22"/>
        </w:rPr>
        <w:t> </w:t>
      </w:r>
      <w:r w:rsidR="001C4B17" w:rsidRPr="00E740BD">
        <w:rPr>
          <w:rFonts w:ascii="Arial" w:hAnsi="Arial" w:cs="Arial"/>
          <w:sz w:val="22"/>
          <w:szCs w:val="22"/>
        </w:rPr>
        <w:t>dominant</w:t>
      </w:r>
      <w:r w:rsidR="00E50A76" w:rsidRPr="00E740BD">
        <w:rPr>
          <w:rFonts w:ascii="Arial" w:hAnsi="Arial" w:cs="Arial"/>
          <w:sz w:val="22"/>
          <w:szCs w:val="22"/>
        </w:rPr>
        <w:t> </w:t>
      </w:r>
      <w:r w:rsidR="0021796D" w:rsidRPr="00E740BD">
        <w:rPr>
          <w:rFonts w:ascii="Arial" w:hAnsi="Arial" w:cs="Arial"/>
          <w:sz w:val="22"/>
          <w:szCs w:val="22"/>
        </w:rPr>
        <w:t>»</w:t>
      </w:r>
      <w:r w:rsidR="00D14EBD" w:rsidRPr="00E740BD">
        <w:rPr>
          <w:rFonts w:ascii="Arial" w:hAnsi="Arial" w:cs="Arial"/>
          <w:sz w:val="22"/>
          <w:szCs w:val="22"/>
        </w:rPr>
        <w:t> :</w:t>
      </w:r>
    </w:p>
    <w:p w14:paraId="520D0060" w14:textId="77777777" w:rsidR="00D14EBD" w:rsidRPr="00E740BD" w:rsidRDefault="00D14EBD" w:rsidP="00C77603">
      <w:pPr>
        <w:spacing w:line="360" w:lineRule="auto"/>
        <w:rPr>
          <w:rFonts w:ascii="Arial" w:hAnsi="Arial" w:cs="Arial"/>
          <w:sz w:val="22"/>
          <w:szCs w:val="22"/>
        </w:rPr>
      </w:pPr>
    </w:p>
    <w:p w14:paraId="06E31009" w14:textId="53264BB5" w:rsidR="00D14EBD" w:rsidRPr="00E740BD" w:rsidDel="00366122" w:rsidRDefault="00D14EBD" w:rsidP="00E21871">
      <w:pPr>
        <w:ind w:left="851" w:right="996"/>
        <w:rPr>
          <w:rFonts w:ascii="Arial" w:hAnsi="Arial" w:cs="Arial"/>
          <w:sz w:val="20"/>
          <w:szCs w:val="20"/>
          <w:lang w:val="en-US"/>
        </w:rPr>
      </w:pPr>
      <w:r w:rsidRPr="00E740BD" w:rsidDel="00366122">
        <w:rPr>
          <w:rFonts w:ascii="Arial" w:hAnsi="Arial" w:cs="Arial"/>
          <w:sz w:val="20"/>
          <w:szCs w:val="20"/>
          <w:lang w:val="en-US"/>
        </w:rPr>
        <w:t xml:space="preserve">« One reason why, in general terms, whites and people of color cannot agree on racial matters is because they conceive terms such as “racism” very differently. Whereas for most </w:t>
      </w:r>
      <w:proofErr w:type="gramStart"/>
      <w:r w:rsidRPr="00E740BD" w:rsidDel="00366122">
        <w:rPr>
          <w:rFonts w:ascii="Arial" w:hAnsi="Arial" w:cs="Arial"/>
          <w:sz w:val="20"/>
          <w:szCs w:val="20"/>
          <w:lang w:val="en-US"/>
        </w:rPr>
        <w:t>whites</w:t>
      </w:r>
      <w:proofErr w:type="gramEnd"/>
      <w:r w:rsidRPr="00E740BD" w:rsidDel="00366122">
        <w:rPr>
          <w:rFonts w:ascii="Arial" w:hAnsi="Arial" w:cs="Arial"/>
          <w:sz w:val="20"/>
          <w:szCs w:val="20"/>
          <w:lang w:val="en-US"/>
        </w:rPr>
        <w:t xml:space="preserve"> racism is prejudice, for most people of color racism is systemic or institutionalized. »</w:t>
      </w:r>
      <w:r w:rsidR="0086394A" w:rsidRPr="00E740BD">
        <w:rPr>
          <w:rStyle w:val="Appelnotedebasdep"/>
          <w:rFonts w:ascii="Arial" w:hAnsi="Arial" w:cs="Arial"/>
          <w:sz w:val="20"/>
          <w:szCs w:val="20"/>
          <w:lang w:val="en-US"/>
        </w:rPr>
        <w:footnoteReference w:id="455"/>
      </w:r>
    </w:p>
    <w:p w14:paraId="4664F771" w14:textId="77777777" w:rsidR="007E4062" w:rsidRPr="00E740BD" w:rsidRDefault="007E4062" w:rsidP="00C77603">
      <w:pPr>
        <w:spacing w:line="360" w:lineRule="auto"/>
        <w:rPr>
          <w:rFonts w:ascii="Arial" w:hAnsi="Arial" w:cs="Arial"/>
          <w:sz w:val="22"/>
          <w:szCs w:val="22"/>
          <w:lang w:val="en-US"/>
        </w:rPr>
      </w:pPr>
    </w:p>
    <w:p w14:paraId="22F835C8" w14:textId="2512C3CF" w:rsidR="00B80ADC" w:rsidRPr="00E740BD" w:rsidRDefault="008F7873" w:rsidP="00C77603">
      <w:pPr>
        <w:spacing w:line="360" w:lineRule="auto"/>
        <w:rPr>
          <w:rFonts w:ascii="Arial" w:hAnsi="Arial" w:cs="Arial"/>
          <w:sz w:val="22"/>
          <w:szCs w:val="22"/>
        </w:rPr>
      </w:pPr>
      <w:r w:rsidRPr="00E740BD">
        <w:rPr>
          <w:rFonts w:ascii="Arial" w:hAnsi="Arial" w:cs="Arial"/>
          <w:sz w:val="22"/>
          <w:szCs w:val="22"/>
        </w:rPr>
        <w:t>Se percevant</w:t>
      </w:r>
      <w:r w:rsidR="00A9446C" w:rsidRPr="00E740BD">
        <w:rPr>
          <w:rFonts w:ascii="Arial" w:hAnsi="Arial" w:cs="Arial"/>
          <w:sz w:val="22"/>
          <w:szCs w:val="22"/>
        </w:rPr>
        <w:t xml:space="preserve"> comme «</w:t>
      </w:r>
      <w:r w:rsidR="00E50A76" w:rsidRPr="00E740BD">
        <w:rPr>
          <w:rFonts w:ascii="Arial" w:hAnsi="Arial" w:cs="Arial"/>
          <w:sz w:val="22"/>
          <w:szCs w:val="22"/>
        </w:rPr>
        <w:t> </w:t>
      </w:r>
      <w:r w:rsidR="00A9446C" w:rsidRPr="00E740BD">
        <w:rPr>
          <w:rFonts w:ascii="Arial" w:hAnsi="Arial" w:cs="Arial"/>
          <w:sz w:val="22"/>
          <w:szCs w:val="22"/>
        </w:rPr>
        <w:t>sans race</w:t>
      </w:r>
      <w:r w:rsidR="00E50A76" w:rsidRPr="00E740BD">
        <w:rPr>
          <w:rFonts w:ascii="Arial" w:hAnsi="Arial" w:cs="Arial"/>
          <w:sz w:val="22"/>
          <w:szCs w:val="22"/>
        </w:rPr>
        <w:t> </w:t>
      </w:r>
      <w:r w:rsidR="00A9446C" w:rsidRPr="00E740BD">
        <w:rPr>
          <w:rFonts w:ascii="Arial" w:hAnsi="Arial" w:cs="Arial"/>
          <w:sz w:val="22"/>
          <w:szCs w:val="22"/>
        </w:rPr>
        <w:t>»</w:t>
      </w:r>
      <w:r w:rsidR="00597A40" w:rsidRPr="00E740BD">
        <w:rPr>
          <w:rFonts w:ascii="Arial" w:hAnsi="Arial" w:cs="Arial"/>
          <w:sz w:val="22"/>
          <w:szCs w:val="22"/>
        </w:rPr>
        <w:t xml:space="preserve"> et </w:t>
      </w:r>
      <w:r w:rsidRPr="00E740BD">
        <w:rPr>
          <w:rFonts w:ascii="Arial" w:hAnsi="Arial" w:cs="Arial"/>
          <w:sz w:val="22"/>
          <w:szCs w:val="22"/>
        </w:rPr>
        <w:t xml:space="preserve">comprenant </w:t>
      </w:r>
      <w:r w:rsidR="00597A40" w:rsidRPr="00E740BD">
        <w:rPr>
          <w:rFonts w:ascii="Arial" w:hAnsi="Arial" w:cs="Arial"/>
          <w:sz w:val="22"/>
          <w:szCs w:val="22"/>
        </w:rPr>
        <w:t xml:space="preserve">son expérience </w:t>
      </w:r>
      <w:r w:rsidR="002178BF" w:rsidRPr="00E740BD">
        <w:rPr>
          <w:rFonts w:ascii="Arial" w:hAnsi="Arial" w:cs="Arial"/>
          <w:sz w:val="22"/>
          <w:szCs w:val="22"/>
        </w:rPr>
        <w:t>selon</w:t>
      </w:r>
      <w:r w:rsidR="00597A40" w:rsidRPr="00E740BD">
        <w:rPr>
          <w:rFonts w:ascii="Arial" w:hAnsi="Arial" w:cs="Arial"/>
          <w:sz w:val="22"/>
          <w:szCs w:val="22"/>
        </w:rPr>
        <w:t xml:space="preserve"> </w:t>
      </w:r>
      <w:r w:rsidR="00243B8E" w:rsidRPr="00E740BD">
        <w:rPr>
          <w:rFonts w:ascii="Arial" w:hAnsi="Arial" w:cs="Arial"/>
          <w:sz w:val="22"/>
          <w:szCs w:val="22"/>
        </w:rPr>
        <w:t>différentes</w:t>
      </w:r>
      <w:r w:rsidR="00E17052" w:rsidRPr="00E740BD">
        <w:rPr>
          <w:rFonts w:ascii="Arial" w:hAnsi="Arial" w:cs="Arial"/>
          <w:sz w:val="22"/>
          <w:szCs w:val="22"/>
        </w:rPr>
        <w:t xml:space="preserve"> </w:t>
      </w:r>
      <w:r w:rsidR="002178BF" w:rsidRPr="00E740BD">
        <w:rPr>
          <w:rFonts w:ascii="Arial" w:hAnsi="Arial" w:cs="Arial"/>
          <w:sz w:val="22"/>
          <w:szCs w:val="22"/>
        </w:rPr>
        <w:t>fiction</w:t>
      </w:r>
      <w:r w:rsidR="00E17052" w:rsidRPr="00E740BD">
        <w:rPr>
          <w:rFonts w:ascii="Arial" w:hAnsi="Arial" w:cs="Arial"/>
          <w:sz w:val="22"/>
          <w:szCs w:val="22"/>
        </w:rPr>
        <w:t>s</w:t>
      </w:r>
      <w:r w:rsidR="002178BF" w:rsidRPr="00E740BD">
        <w:rPr>
          <w:rFonts w:ascii="Arial" w:hAnsi="Arial" w:cs="Arial"/>
          <w:sz w:val="22"/>
          <w:szCs w:val="22"/>
        </w:rPr>
        <w:t xml:space="preserve"> </w:t>
      </w:r>
      <w:r w:rsidR="00243A5A" w:rsidRPr="00E740BD">
        <w:rPr>
          <w:rFonts w:ascii="Arial" w:hAnsi="Arial" w:cs="Arial"/>
          <w:sz w:val="22"/>
          <w:szCs w:val="22"/>
        </w:rPr>
        <w:t xml:space="preserve">— </w:t>
      </w:r>
      <w:r w:rsidR="00243B8E" w:rsidRPr="00E740BD">
        <w:rPr>
          <w:rFonts w:ascii="Arial" w:hAnsi="Arial" w:cs="Arial"/>
          <w:sz w:val="22"/>
          <w:szCs w:val="22"/>
        </w:rPr>
        <w:t>celle du</w:t>
      </w:r>
      <w:r w:rsidR="002178BF" w:rsidRPr="00E740BD">
        <w:rPr>
          <w:rFonts w:ascii="Arial" w:hAnsi="Arial" w:cs="Arial"/>
          <w:sz w:val="22"/>
          <w:szCs w:val="22"/>
        </w:rPr>
        <w:t xml:space="preserve"> mérite</w:t>
      </w:r>
      <w:r w:rsidR="00E17052" w:rsidRPr="00E740BD">
        <w:rPr>
          <w:rFonts w:ascii="Arial" w:hAnsi="Arial" w:cs="Arial"/>
          <w:sz w:val="22"/>
          <w:szCs w:val="22"/>
        </w:rPr>
        <w:t>,</w:t>
      </w:r>
      <w:r w:rsidR="004F03A9" w:rsidRPr="00E740BD">
        <w:rPr>
          <w:rFonts w:ascii="Arial" w:hAnsi="Arial" w:cs="Arial"/>
          <w:sz w:val="22"/>
          <w:szCs w:val="22"/>
        </w:rPr>
        <w:t xml:space="preserve"> de l’égalité des chances</w:t>
      </w:r>
      <w:r w:rsidR="002178BF" w:rsidRPr="00E740BD">
        <w:rPr>
          <w:rStyle w:val="Appelnotedebasdep"/>
          <w:rFonts w:ascii="Arial" w:hAnsi="Arial" w:cs="Arial"/>
          <w:sz w:val="22"/>
          <w:szCs w:val="22"/>
        </w:rPr>
        <w:footnoteReference w:id="456"/>
      </w:r>
      <w:r w:rsidR="00243B8E" w:rsidRPr="00E740BD">
        <w:rPr>
          <w:rFonts w:ascii="Arial" w:hAnsi="Arial" w:cs="Arial"/>
          <w:sz w:val="22"/>
          <w:szCs w:val="22"/>
        </w:rPr>
        <w:t>,</w:t>
      </w:r>
      <w:r w:rsidR="00A91E7E" w:rsidRPr="00E740BD">
        <w:rPr>
          <w:rFonts w:ascii="Arial" w:hAnsi="Arial" w:cs="Arial"/>
          <w:sz w:val="22"/>
          <w:szCs w:val="22"/>
        </w:rPr>
        <w:t xml:space="preserve"> de l’universel</w:t>
      </w:r>
      <w:r w:rsidR="00A91E7E" w:rsidRPr="00E740BD">
        <w:rPr>
          <w:rStyle w:val="Appelnotedebasdep"/>
          <w:rFonts w:ascii="Arial" w:hAnsi="Arial" w:cs="Arial"/>
          <w:sz w:val="22"/>
          <w:szCs w:val="22"/>
        </w:rPr>
        <w:footnoteReference w:id="457"/>
      </w:r>
      <w:r w:rsidR="00243B8E" w:rsidRPr="00E740BD">
        <w:rPr>
          <w:rFonts w:ascii="Arial" w:hAnsi="Arial" w:cs="Arial"/>
          <w:sz w:val="22"/>
          <w:szCs w:val="22"/>
        </w:rPr>
        <w:t xml:space="preserve">, évoluant à l’intérieur </w:t>
      </w:r>
      <w:r w:rsidR="00E17052" w:rsidRPr="00E740BD">
        <w:rPr>
          <w:rFonts w:ascii="Arial" w:hAnsi="Arial" w:cs="Arial"/>
          <w:sz w:val="22"/>
          <w:szCs w:val="22"/>
        </w:rPr>
        <w:t>d’une société post-raciale</w:t>
      </w:r>
      <w:r w:rsidR="00E17052" w:rsidRPr="00E740BD">
        <w:rPr>
          <w:rStyle w:val="Appelnotedebasdep"/>
          <w:rFonts w:ascii="Arial" w:hAnsi="Arial" w:cs="Arial"/>
          <w:sz w:val="22"/>
          <w:szCs w:val="22"/>
        </w:rPr>
        <w:footnoteReference w:id="458"/>
      </w:r>
      <w:r w:rsidR="00243A5A" w:rsidRPr="00E740BD">
        <w:rPr>
          <w:rFonts w:ascii="Arial" w:hAnsi="Arial" w:cs="Arial"/>
          <w:sz w:val="22"/>
          <w:szCs w:val="22"/>
        </w:rPr>
        <w:t xml:space="preserve"> —</w:t>
      </w:r>
      <w:r w:rsidR="00E17052" w:rsidRPr="00E740BD">
        <w:rPr>
          <w:rFonts w:ascii="Arial" w:hAnsi="Arial" w:cs="Arial"/>
          <w:sz w:val="22"/>
          <w:szCs w:val="22"/>
        </w:rPr>
        <w:t xml:space="preserve"> </w:t>
      </w:r>
      <w:r w:rsidRPr="00E740BD">
        <w:rPr>
          <w:rFonts w:ascii="Arial" w:hAnsi="Arial" w:cs="Arial"/>
          <w:sz w:val="22"/>
          <w:szCs w:val="22"/>
        </w:rPr>
        <w:t>le «</w:t>
      </w:r>
      <w:r w:rsidR="00E50A76" w:rsidRPr="00E740BD">
        <w:rPr>
          <w:rFonts w:ascii="Arial" w:hAnsi="Arial" w:cs="Arial"/>
          <w:sz w:val="22"/>
          <w:szCs w:val="22"/>
        </w:rPr>
        <w:t> </w:t>
      </w:r>
      <w:r w:rsidRPr="00E740BD">
        <w:rPr>
          <w:rFonts w:ascii="Arial" w:hAnsi="Arial" w:cs="Arial"/>
          <w:sz w:val="22"/>
          <w:szCs w:val="22"/>
        </w:rPr>
        <w:t xml:space="preserve">groupe </w:t>
      </w:r>
      <w:proofErr w:type="spellStart"/>
      <w:r w:rsidRPr="00E740BD">
        <w:rPr>
          <w:rFonts w:ascii="Arial" w:hAnsi="Arial" w:cs="Arial"/>
          <w:sz w:val="22"/>
          <w:szCs w:val="22"/>
        </w:rPr>
        <w:t>racisant</w:t>
      </w:r>
      <w:proofErr w:type="spellEnd"/>
      <w:r w:rsidR="00E50A76" w:rsidRPr="00E740BD">
        <w:rPr>
          <w:rFonts w:ascii="Arial" w:hAnsi="Arial" w:cs="Arial"/>
          <w:sz w:val="22"/>
          <w:szCs w:val="22"/>
        </w:rPr>
        <w:t> </w:t>
      </w:r>
      <w:r w:rsidRPr="00E740BD">
        <w:rPr>
          <w:rFonts w:ascii="Arial" w:hAnsi="Arial" w:cs="Arial"/>
          <w:sz w:val="22"/>
          <w:szCs w:val="22"/>
        </w:rPr>
        <w:t>»</w:t>
      </w:r>
      <w:r w:rsidR="00395BC7" w:rsidRPr="00E740BD">
        <w:rPr>
          <w:rFonts w:ascii="Arial" w:hAnsi="Arial" w:cs="Arial"/>
          <w:sz w:val="22"/>
          <w:szCs w:val="22"/>
        </w:rPr>
        <w:t xml:space="preserve"> </w:t>
      </w:r>
      <w:r w:rsidR="00DC7420" w:rsidRPr="00E740BD">
        <w:rPr>
          <w:rFonts w:ascii="Arial" w:hAnsi="Arial" w:cs="Arial"/>
          <w:sz w:val="22"/>
          <w:szCs w:val="22"/>
        </w:rPr>
        <w:t xml:space="preserve">définit </w:t>
      </w:r>
      <w:r w:rsidR="00597A40" w:rsidRPr="00E740BD">
        <w:rPr>
          <w:rFonts w:ascii="Arial" w:hAnsi="Arial" w:cs="Arial"/>
          <w:sz w:val="22"/>
          <w:szCs w:val="22"/>
        </w:rPr>
        <w:t>néanmoins</w:t>
      </w:r>
      <w:r w:rsidR="00165801" w:rsidRPr="00E740BD">
        <w:rPr>
          <w:rFonts w:ascii="Arial" w:hAnsi="Arial" w:cs="Arial"/>
          <w:sz w:val="22"/>
          <w:szCs w:val="22"/>
        </w:rPr>
        <w:t xml:space="preserve"> </w:t>
      </w:r>
      <w:r w:rsidR="00597A40" w:rsidRPr="00E740BD">
        <w:rPr>
          <w:rFonts w:ascii="Arial" w:hAnsi="Arial" w:cs="Arial"/>
          <w:sz w:val="22"/>
          <w:szCs w:val="22"/>
        </w:rPr>
        <w:t xml:space="preserve">implicitement </w:t>
      </w:r>
      <w:r w:rsidR="00165801" w:rsidRPr="00E740BD">
        <w:rPr>
          <w:rFonts w:ascii="Arial" w:hAnsi="Arial" w:cs="Arial"/>
          <w:sz w:val="22"/>
          <w:szCs w:val="22"/>
        </w:rPr>
        <w:t>les normes et pratiques des institutions</w:t>
      </w:r>
      <w:r w:rsidR="00597A40" w:rsidRPr="00E740BD">
        <w:rPr>
          <w:rFonts w:ascii="Arial" w:hAnsi="Arial" w:cs="Arial"/>
          <w:sz w:val="22"/>
          <w:szCs w:val="22"/>
        </w:rPr>
        <w:t>. L</w:t>
      </w:r>
      <w:r w:rsidR="002178BF" w:rsidRPr="00E740BD">
        <w:rPr>
          <w:rFonts w:ascii="Arial" w:hAnsi="Arial" w:cs="Arial"/>
          <w:sz w:val="22"/>
          <w:szCs w:val="22"/>
        </w:rPr>
        <w:t>es avantages</w:t>
      </w:r>
      <w:r w:rsidR="0092405F" w:rsidRPr="00E740BD">
        <w:rPr>
          <w:rFonts w:ascii="Arial" w:hAnsi="Arial" w:cs="Arial"/>
          <w:sz w:val="22"/>
          <w:szCs w:val="22"/>
        </w:rPr>
        <w:t xml:space="preserve"> </w:t>
      </w:r>
      <w:r w:rsidR="00E17052" w:rsidRPr="00E740BD">
        <w:rPr>
          <w:rFonts w:ascii="Arial" w:hAnsi="Arial" w:cs="Arial"/>
          <w:sz w:val="22"/>
          <w:szCs w:val="22"/>
        </w:rPr>
        <w:t>de pouvoir et de ressource</w:t>
      </w:r>
      <w:r w:rsidR="00150555" w:rsidRPr="00E740BD">
        <w:rPr>
          <w:rFonts w:ascii="Arial" w:hAnsi="Arial" w:cs="Arial"/>
          <w:sz w:val="22"/>
          <w:szCs w:val="22"/>
        </w:rPr>
        <w:t>s</w:t>
      </w:r>
      <w:r w:rsidR="00E17052" w:rsidRPr="00E740BD">
        <w:rPr>
          <w:rFonts w:ascii="Arial" w:hAnsi="Arial" w:cs="Arial"/>
          <w:sz w:val="22"/>
          <w:szCs w:val="22"/>
        </w:rPr>
        <w:t xml:space="preserve"> </w:t>
      </w:r>
      <w:r w:rsidR="0092405F" w:rsidRPr="00E740BD">
        <w:rPr>
          <w:rFonts w:ascii="Arial" w:hAnsi="Arial" w:cs="Arial"/>
          <w:sz w:val="22"/>
          <w:szCs w:val="22"/>
        </w:rPr>
        <w:t>(</w:t>
      </w:r>
      <w:r w:rsidR="004F03A9" w:rsidRPr="00E740BD">
        <w:rPr>
          <w:rFonts w:ascii="Arial" w:hAnsi="Arial" w:cs="Arial"/>
          <w:sz w:val="22"/>
          <w:szCs w:val="22"/>
        </w:rPr>
        <w:t>en termes d’</w:t>
      </w:r>
      <w:r w:rsidR="0092405F" w:rsidRPr="00E740BD">
        <w:rPr>
          <w:rFonts w:ascii="Arial" w:hAnsi="Arial" w:cs="Arial"/>
          <w:sz w:val="22"/>
          <w:szCs w:val="22"/>
        </w:rPr>
        <w:t xml:space="preserve">éducation, </w:t>
      </w:r>
      <w:r w:rsidR="004F03A9" w:rsidRPr="00E740BD">
        <w:rPr>
          <w:rFonts w:ascii="Arial" w:hAnsi="Arial" w:cs="Arial"/>
          <w:sz w:val="22"/>
          <w:szCs w:val="22"/>
        </w:rPr>
        <w:t xml:space="preserve">de </w:t>
      </w:r>
      <w:r w:rsidR="0092405F" w:rsidRPr="00E740BD">
        <w:rPr>
          <w:rFonts w:ascii="Arial" w:hAnsi="Arial" w:cs="Arial"/>
          <w:sz w:val="22"/>
          <w:szCs w:val="22"/>
        </w:rPr>
        <w:t xml:space="preserve">travail, </w:t>
      </w:r>
      <w:r w:rsidR="004F03A9" w:rsidRPr="00E740BD">
        <w:rPr>
          <w:rFonts w:ascii="Arial" w:hAnsi="Arial" w:cs="Arial"/>
          <w:sz w:val="22"/>
          <w:szCs w:val="22"/>
        </w:rPr>
        <w:t xml:space="preserve">de </w:t>
      </w:r>
      <w:r w:rsidR="0092405F" w:rsidRPr="00E740BD">
        <w:rPr>
          <w:rFonts w:ascii="Arial" w:hAnsi="Arial" w:cs="Arial"/>
          <w:sz w:val="22"/>
          <w:szCs w:val="22"/>
        </w:rPr>
        <w:t xml:space="preserve">logement, </w:t>
      </w:r>
      <w:r w:rsidR="004F03A9" w:rsidRPr="00E740BD">
        <w:rPr>
          <w:rFonts w:ascii="Arial" w:hAnsi="Arial" w:cs="Arial"/>
          <w:sz w:val="22"/>
          <w:szCs w:val="22"/>
        </w:rPr>
        <w:t xml:space="preserve">de </w:t>
      </w:r>
      <w:r w:rsidR="0092405F" w:rsidRPr="00E740BD">
        <w:rPr>
          <w:rFonts w:ascii="Arial" w:hAnsi="Arial" w:cs="Arial"/>
          <w:sz w:val="22"/>
          <w:szCs w:val="22"/>
        </w:rPr>
        <w:t>santé, etc.)</w:t>
      </w:r>
      <w:r w:rsidR="00A91E7E" w:rsidRPr="00E740BD">
        <w:rPr>
          <w:rFonts w:ascii="Arial" w:hAnsi="Arial" w:cs="Arial"/>
          <w:sz w:val="22"/>
          <w:szCs w:val="22"/>
        </w:rPr>
        <w:t xml:space="preserve"> </w:t>
      </w:r>
      <w:r w:rsidR="00597A40" w:rsidRPr="00E740BD">
        <w:rPr>
          <w:rFonts w:ascii="Arial" w:hAnsi="Arial" w:cs="Arial"/>
          <w:sz w:val="22"/>
          <w:szCs w:val="22"/>
        </w:rPr>
        <w:t>découlant</w:t>
      </w:r>
      <w:r w:rsidR="0092405F" w:rsidRPr="00E740BD">
        <w:rPr>
          <w:rFonts w:ascii="Arial" w:hAnsi="Arial" w:cs="Arial"/>
          <w:sz w:val="22"/>
          <w:szCs w:val="22"/>
        </w:rPr>
        <w:t xml:space="preserve"> </w:t>
      </w:r>
      <w:r w:rsidR="002178BF" w:rsidRPr="00E740BD">
        <w:rPr>
          <w:rFonts w:ascii="Arial" w:hAnsi="Arial" w:cs="Arial"/>
          <w:sz w:val="22"/>
          <w:szCs w:val="22"/>
        </w:rPr>
        <w:t xml:space="preserve">de </w:t>
      </w:r>
      <w:r w:rsidR="00597A40" w:rsidRPr="00E740BD">
        <w:rPr>
          <w:rFonts w:ascii="Arial" w:hAnsi="Arial" w:cs="Arial"/>
          <w:sz w:val="22"/>
          <w:szCs w:val="22"/>
        </w:rPr>
        <w:t>sa position demeure</w:t>
      </w:r>
      <w:r w:rsidR="00E17052" w:rsidRPr="00E740BD">
        <w:rPr>
          <w:rFonts w:ascii="Arial" w:hAnsi="Arial" w:cs="Arial"/>
          <w:sz w:val="22"/>
          <w:szCs w:val="22"/>
        </w:rPr>
        <w:t>raient</w:t>
      </w:r>
      <w:r w:rsidRPr="00E740BD">
        <w:rPr>
          <w:rFonts w:ascii="Arial" w:hAnsi="Arial" w:cs="Arial"/>
          <w:sz w:val="22"/>
          <w:szCs w:val="22"/>
        </w:rPr>
        <w:t xml:space="preserve"> donc</w:t>
      </w:r>
      <w:r w:rsidR="00E17052" w:rsidRPr="00E740BD">
        <w:rPr>
          <w:rFonts w:ascii="Arial" w:hAnsi="Arial" w:cs="Arial"/>
          <w:sz w:val="22"/>
          <w:szCs w:val="22"/>
        </w:rPr>
        <w:t xml:space="preserve"> largement dans son angle-mort</w:t>
      </w:r>
      <w:r w:rsidR="00597A40" w:rsidRPr="00E740BD">
        <w:rPr>
          <w:rFonts w:ascii="Arial" w:hAnsi="Arial" w:cs="Arial"/>
          <w:sz w:val="22"/>
          <w:szCs w:val="22"/>
        </w:rPr>
        <w:t>. Il en va de même</w:t>
      </w:r>
      <w:r w:rsidR="0092405F" w:rsidRPr="00E740BD">
        <w:rPr>
          <w:rFonts w:ascii="Arial" w:hAnsi="Arial" w:cs="Arial"/>
          <w:sz w:val="22"/>
          <w:szCs w:val="22"/>
        </w:rPr>
        <w:t xml:space="preserve"> des désavantages </w:t>
      </w:r>
      <w:r w:rsidR="004F03A9" w:rsidRPr="00E740BD">
        <w:rPr>
          <w:rFonts w:ascii="Arial" w:hAnsi="Arial" w:cs="Arial"/>
          <w:sz w:val="22"/>
          <w:szCs w:val="22"/>
        </w:rPr>
        <w:t>vécus par les</w:t>
      </w:r>
      <w:r w:rsidR="002178BF" w:rsidRPr="00E740BD">
        <w:rPr>
          <w:rFonts w:ascii="Arial" w:hAnsi="Arial" w:cs="Arial"/>
          <w:sz w:val="22"/>
          <w:szCs w:val="22"/>
        </w:rPr>
        <w:t xml:space="preserve"> «</w:t>
      </w:r>
      <w:r w:rsidR="00E50A76" w:rsidRPr="00E740BD">
        <w:rPr>
          <w:rFonts w:ascii="Arial" w:hAnsi="Arial" w:cs="Arial"/>
          <w:sz w:val="22"/>
          <w:szCs w:val="22"/>
        </w:rPr>
        <w:t> </w:t>
      </w:r>
      <w:r w:rsidR="002178BF" w:rsidRPr="00E740BD">
        <w:rPr>
          <w:rFonts w:ascii="Arial" w:hAnsi="Arial" w:cs="Arial"/>
          <w:sz w:val="22"/>
          <w:szCs w:val="22"/>
        </w:rPr>
        <w:t>non-Blancs</w:t>
      </w:r>
      <w:r w:rsidR="00E50A76" w:rsidRPr="00E740BD">
        <w:rPr>
          <w:rFonts w:ascii="Arial" w:hAnsi="Arial" w:cs="Arial"/>
          <w:sz w:val="22"/>
          <w:szCs w:val="22"/>
        </w:rPr>
        <w:t> </w:t>
      </w:r>
      <w:r w:rsidR="002178BF" w:rsidRPr="00E740BD">
        <w:rPr>
          <w:rFonts w:ascii="Arial" w:hAnsi="Arial" w:cs="Arial"/>
          <w:sz w:val="22"/>
          <w:szCs w:val="22"/>
        </w:rPr>
        <w:t>»</w:t>
      </w:r>
      <w:r w:rsidR="00981170" w:rsidRPr="00E740BD">
        <w:rPr>
          <w:rFonts w:ascii="Arial" w:hAnsi="Arial" w:cs="Arial"/>
          <w:sz w:val="22"/>
          <w:szCs w:val="22"/>
        </w:rPr>
        <w:t>.</w:t>
      </w:r>
    </w:p>
    <w:p w14:paraId="02D23690" w14:textId="77777777" w:rsidR="00BF7E9D" w:rsidRPr="00E740BD" w:rsidRDefault="00BF7E9D" w:rsidP="00C77603">
      <w:pPr>
        <w:spacing w:line="360" w:lineRule="auto"/>
        <w:rPr>
          <w:rFonts w:ascii="Arial" w:hAnsi="Arial" w:cs="Arial"/>
          <w:sz w:val="22"/>
          <w:szCs w:val="22"/>
        </w:rPr>
      </w:pPr>
    </w:p>
    <w:p w14:paraId="6BF9809F" w14:textId="406B84A1" w:rsidR="00E17052" w:rsidRPr="00E740BD" w:rsidRDefault="00B80ADC" w:rsidP="00C77603">
      <w:pPr>
        <w:spacing w:line="360" w:lineRule="auto"/>
        <w:rPr>
          <w:rFonts w:ascii="Arial" w:hAnsi="Arial" w:cs="Arial"/>
          <w:sz w:val="22"/>
          <w:szCs w:val="22"/>
        </w:rPr>
      </w:pPr>
      <w:r w:rsidRPr="00E740BD">
        <w:rPr>
          <w:rFonts w:ascii="Arial" w:hAnsi="Arial" w:cs="Arial"/>
          <w:sz w:val="22"/>
          <w:szCs w:val="22"/>
        </w:rPr>
        <w:t xml:space="preserve">Diverses stratégies discursives permettant </w:t>
      </w:r>
      <w:r w:rsidR="00D671E2" w:rsidRPr="00E740BD">
        <w:rPr>
          <w:rFonts w:ascii="Arial" w:hAnsi="Arial" w:cs="Arial"/>
          <w:sz w:val="22"/>
          <w:szCs w:val="22"/>
        </w:rPr>
        <w:t xml:space="preserve">au groupe dominant </w:t>
      </w:r>
      <w:r w:rsidRPr="00E740BD">
        <w:rPr>
          <w:rFonts w:ascii="Arial" w:hAnsi="Arial" w:cs="Arial"/>
          <w:sz w:val="22"/>
          <w:szCs w:val="22"/>
        </w:rPr>
        <w:t>de nier l’existence du racisme sont en outre mises de l’avant</w:t>
      </w:r>
      <w:r w:rsidR="00D671E2" w:rsidRPr="00E740BD">
        <w:rPr>
          <w:rFonts w:ascii="Arial" w:hAnsi="Arial" w:cs="Arial"/>
          <w:sz w:val="22"/>
          <w:szCs w:val="22"/>
        </w:rPr>
        <w:t>, ce qui participe à la perpétuation du racisme systémique ainsi qu’à</w:t>
      </w:r>
      <w:r w:rsidRPr="00E740BD">
        <w:rPr>
          <w:rFonts w:ascii="Arial" w:hAnsi="Arial" w:cs="Arial"/>
          <w:sz w:val="22"/>
          <w:szCs w:val="22"/>
        </w:rPr>
        <w:t xml:space="preserve"> </w:t>
      </w:r>
      <w:r w:rsidR="00D671E2" w:rsidRPr="00E740BD">
        <w:rPr>
          <w:rFonts w:ascii="Arial" w:hAnsi="Arial" w:cs="Arial"/>
          <w:sz w:val="22"/>
          <w:szCs w:val="22"/>
        </w:rPr>
        <w:t>la</w:t>
      </w:r>
      <w:r w:rsidRPr="00E740BD">
        <w:rPr>
          <w:rFonts w:ascii="Arial" w:hAnsi="Arial" w:cs="Arial"/>
          <w:sz w:val="22"/>
          <w:szCs w:val="22"/>
        </w:rPr>
        <w:t xml:space="preserve"> préserv</w:t>
      </w:r>
      <w:r w:rsidR="00D671E2" w:rsidRPr="00E740BD">
        <w:rPr>
          <w:rFonts w:ascii="Arial" w:hAnsi="Arial" w:cs="Arial"/>
          <w:sz w:val="22"/>
          <w:szCs w:val="22"/>
        </w:rPr>
        <w:t xml:space="preserve">ation du statu quo et des avantages </w:t>
      </w:r>
      <w:r w:rsidR="00766656" w:rsidRPr="00E740BD">
        <w:rPr>
          <w:rFonts w:ascii="Arial" w:hAnsi="Arial" w:cs="Arial"/>
          <w:sz w:val="22"/>
          <w:szCs w:val="22"/>
        </w:rPr>
        <w:t>dont bénéficie ce groupe</w:t>
      </w:r>
      <w:r w:rsidRPr="00E740BD">
        <w:rPr>
          <w:rFonts w:ascii="Arial" w:hAnsi="Arial" w:cs="Arial"/>
          <w:sz w:val="22"/>
          <w:szCs w:val="22"/>
        </w:rPr>
        <w:t>.</w:t>
      </w:r>
    </w:p>
    <w:p w14:paraId="38937FAB" w14:textId="77777777" w:rsidR="007E4062" w:rsidRPr="00E740BD" w:rsidRDefault="007E4062" w:rsidP="00C77603">
      <w:pPr>
        <w:spacing w:line="360" w:lineRule="auto"/>
        <w:rPr>
          <w:rFonts w:ascii="Arial" w:hAnsi="Arial" w:cs="Arial"/>
          <w:sz w:val="22"/>
          <w:szCs w:val="22"/>
        </w:rPr>
      </w:pPr>
    </w:p>
    <w:p w14:paraId="19DEBBC0" w14:textId="652B9875" w:rsidR="007E6B13" w:rsidRPr="00E740BD" w:rsidRDefault="00597A40" w:rsidP="00C77603">
      <w:pPr>
        <w:spacing w:line="360" w:lineRule="auto"/>
        <w:rPr>
          <w:rFonts w:ascii="Arial" w:hAnsi="Arial" w:cs="Arial"/>
          <w:sz w:val="22"/>
          <w:szCs w:val="22"/>
        </w:rPr>
      </w:pPr>
      <w:r w:rsidRPr="00E740BD">
        <w:rPr>
          <w:rFonts w:ascii="Arial" w:hAnsi="Arial" w:cs="Arial"/>
          <w:sz w:val="22"/>
          <w:szCs w:val="22"/>
        </w:rPr>
        <w:lastRenderedPageBreak/>
        <w:t xml:space="preserve">Par ailleurs, </w:t>
      </w:r>
      <w:r w:rsidR="00435F91" w:rsidRPr="00E740BD">
        <w:rPr>
          <w:rFonts w:ascii="Arial" w:hAnsi="Arial" w:cs="Arial"/>
          <w:sz w:val="22"/>
          <w:szCs w:val="22"/>
        </w:rPr>
        <w:t xml:space="preserve">notons que </w:t>
      </w:r>
      <w:r w:rsidRPr="00E740BD">
        <w:rPr>
          <w:rFonts w:ascii="Arial" w:hAnsi="Arial" w:cs="Arial"/>
          <w:sz w:val="22"/>
          <w:szCs w:val="22"/>
        </w:rPr>
        <w:t>l</w:t>
      </w:r>
      <w:r w:rsidR="002178BF" w:rsidRPr="00E740BD">
        <w:rPr>
          <w:rFonts w:ascii="Arial" w:hAnsi="Arial" w:cs="Arial"/>
          <w:sz w:val="22"/>
          <w:szCs w:val="22"/>
        </w:rPr>
        <w:t>’approche</w:t>
      </w:r>
      <w:r w:rsidR="00D4404F" w:rsidRPr="00E740BD">
        <w:rPr>
          <w:rFonts w:ascii="Arial" w:hAnsi="Arial" w:cs="Arial"/>
          <w:sz w:val="22"/>
          <w:szCs w:val="22"/>
        </w:rPr>
        <w:t xml:space="preserve"> de</w:t>
      </w:r>
      <w:r w:rsidR="00C70B01" w:rsidRPr="00E740BD">
        <w:rPr>
          <w:rFonts w:ascii="Arial" w:hAnsi="Arial" w:cs="Arial"/>
          <w:sz w:val="22"/>
          <w:szCs w:val="22"/>
        </w:rPr>
        <w:t xml:space="preserve"> la</w:t>
      </w:r>
      <w:r w:rsidR="00D4404F" w:rsidRPr="00E740BD">
        <w:rPr>
          <w:rFonts w:ascii="Arial" w:hAnsi="Arial" w:cs="Arial"/>
          <w:sz w:val="22"/>
          <w:szCs w:val="22"/>
        </w:rPr>
        <w:t xml:space="preserve"> </w:t>
      </w:r>
      <w:r w:rsidR="00D4404F" w:rsidRPr="00E740BD">
        <w:rPr>
          <w:rFonts w:ascii="Arial" w:hAnsi="Arial" w:cs="Arial"/>
          <w:i/>
          <w:iCs/>
          <w:sz w:val="22"/>
          <w:szCs w:val="22"/>
        </w:rPr>
        <w:t>Critical Race Theory</w:t>
      </w:r>
      <w:r w:rsidR="00353CA7" w:rsidRPr="00E740BD">
        <w:rPr>
          <w:rFonts w:ascii="Arial" w:hAnsi="Arial" w:cs="Arial"/>
          <w:sz w:val="22"/>
          <w:szCs w:val="22"/>
        </w:rPr>
        <w:t xml:space="preserve"> </w:t>
      </w:r>
      <w:r w:rsidR="00645F63" w:rsidRPr="00E740BD">
        <w:rPr>
          <w:rFonts w:ascii="Arial" w:hAnsi="Arial" w:cs="Arial"/>
          <w:sz w:val="22"/>
          <w:szCs w:val="22"/>
        </w:rPr>
        <w:t>prend en compte</w:t>
      </w:r>
      <w:r w:rsidR="00353CA7" w:rsidRPr="00E740BD">
        <w:rPr>
          <w:rFonts w:ascii="Arial" w:hAnsi="Arial" w:cs="Arial"/>
          <w:sz w:val="22"/>
          <w:szCs w:val="22"/>
        </w:rPr>
        <w:t xml:space="preserve"> l’interconnexion entre les «</w:t>
      </w:r>
      <w:r w:rsidR="00E50A76" w:rsidRPr="00E740BD">
        <w:rPr>
          <w:rFonts w:ascii="Arial" w:hAnsi="Arial" w:cs="Arial"/>
          <w:sz w:val="22"/>
          <w:szCs w:val="22"/>
        </w:rPr>
        <w:t> </w:t>
      </w:r>
      <w:r w:rsidR="00353CA7" w:rsidRPr="00E740BD">
        <w:rPr>
          <w:rFonts w:ascii="Arial" w:hAnsi="Arial" w:cs="Arial"/>
          <w:sz w:val="22"/>
          <w:szCs w:val="22"/>
        </w:rPr>
        <w:t>mécanismes d’oppression</w:t>
      </w:r>
      <w:r w:rsidR="00E50A76" w:rsidRPr="00E740BD">
        <w:rPr>
          <w:rFonts w:ascii="Arial" w:hAnsi="Arial" w:cs="Arial"/>
          <w:sz w:val="22"/>
          <w:szCs w:val="22"/>
        </w:rPr>
        <w:t> </w:t>
      </w:r>
      <w:r w:rsidR="00353CA7" w:rsidRPr="00E740BD">
        <w:rPr>
          <w:rFonts w:ascii="Arial" w:hAnsi="Arial" w:cs="Arial"/>
          <w:sz w:val="22"/>
          <w:szCs w:val="22"/>
        </w:rPr>
        <w:t>» et leur «</w:t>
      </w:r>
      <w:r w:rsidR="00E50A76" w:rsidRPr="00E740BD">
        <w:rPr>
          <w:rFonts w:ascii="Arial" w:hAnsi="Arial" w:cs="Arial"/>
          <w:sz w:val="22"/>
          <w:szCs w:val="22"/>
        </w:rPr>
        <w:t> </w:t>
      </w:r>
      <w:r w:rsidR="00353CA7" w:rsidRPr="00E740BD">
        <w:rPr>
          <w:rFonts w:ascii="Arial" w:hAnsi="Arial" w:cs="Arial"/>
          <w:sz w:val="22"/>
          <w:szCs w:val="22"/>
        </w:rPr>
        <w:t>effet cumulatif</w:t>
      </w:r>
      <w:r w:rsidR="00E50A76" w:rsidRPr="00E740BD">
        <w:rPr>
          <w:rFonts w:ascii="Arial" w:hAnsi="Arial" w:cs="Arial"/>
          <w:sz w:val="22"/>
          <w:szCs w:val="22"/>
        </w:rPr>
        <w:t> </w:t>
      </w:r>
      <w:r w:rsidR="00353CA7" w:rsidRPr="00E740BD">
        <w:rPr>
          <w:rFonts w:ascii="Arial" w:hAnsi="Arial" w:cs="Arial"/>
          <w:sz w:val="22"/>
          <w:szCs w:val="22"/>
        </w:rPr>
        <w:t>»</w:t>
      </w:r>
      <w:r w:rsidR="008716AE" w:rsidRPr="00E740BD">
        <w:rPr>
          <w:rFonts w:ascii="Arial" w:hAnsi="Arial" w:cs="Arial"/>
          <w:sz w:val="22"/>
          <w:szCs w:val="22"/>
        </w:rPr>
        <w:t>,</w:t>
      </w:r>
      <w:r w:rsidR="002620B3" w:rsidRPr="00E740BD">
        <w:rPr>
          <w:rFonts w:ascii="Arial" w:hAnsi="Arial" w:cs="Arial"/>
          <w:sz w:val="22"/>
          <w:szCs w:val="22"/>
        </w:rPr>
        <w:t> </w:t>
      </w:r>
      <w:r w:rsidR="004A60EA" w:rsidRPr="00E740BD">
        <w:rPr>
          <w:rFonts w:ascii="Arial" w:hAnsi="Arial" w:cs="Arial"/>
          <w:sz w:val="22"/>
          <w:szCs w:val="22"/>
        </w:rPr>
        <w:t>en misant sur l’idée</w:t>
      </w:r>
      <w:r w:rsidR="00CB237E" w:rsidRPr="00E740BD">
        <w:rPr>
          <w:rFonts w:ascii="Arial" w:hAnsi="Arial" w:cs="Arial"/>
          <w:sz w:val="22"/>
          <w:szCs w:val="22"/>
        </w:rPr>
        <w:t xml:space="preserve"> </w:t>
      </w:r>
      <w:r w:rsidR="004A60EA" w:rsidRPr="00E740BD">
        <w:rPr>
          <w:rFonts w:ascii="Arial" w:hAnsi="Arial" w:cs="Arial"/>
          <w:sz w:val="22"/>
          <w:szCs w:val="22"/>
        </w:rPr>
        <w:t>«</w:t>
      </w:r>
      <w:r w:rsidR="000871BF" w:rsidRPr="00E740BD">
        <w:rPr>
          <w:rFonts w:ascii="Arial" w:hAnsi="Arial" w:cs="Arial"/>
          <w:sz w:val="22"/>
          <w:szCs w:val="22"/>
        </w:rPr>
        <w:t> </w:t>
      </w:r>
      <w:r w:rsidR="00CB237E" w:rsidRPr="00E740BD">
        <w:rPr>
          <w:rFonts w:ascii="Arial" w:hAnsi="Arial" w:cs="Arial"/>
          <w:sz w:val="22"/>
          <w:szCs w:val="22"/>
        </w:rPr>
        <w:t>d’interdépendance entre les institutions</w:t>
      </w:r>
      <w:r w:rsidR="000871BF" w:rsidRPr="00E740BD">
        <w:rPr>
          <w:rFonts w:ascii="Arial" w:hAnsi="Arial" w:cs="Arial"/>
          <w:sz w:val="22"/>
          <w:szCs w:val="22"/>
        </w:rPr>
        <w:t> </w:t>
      </w:r>
      <w:r w:rsidR="004A60EA" w:rsidRPr="00E740BD">
        <w:rPr>
          <w:rFonts w:ascii="Arial" w:hAnsi="Arial" w:cs="Arial"/>
          <w:sz w:val="22"/>
          <w:szCs w:val="22"/>
        </w:rPr>
        <w:t>» pour l’analyse du racisme</w:t>
      </w:r>
      <w:r w:rsidR="00353CA7" w:rsidRPr="00E740BD">
        <w:rPr>
          <w:rStyle w:val="Appelnotedebasdep"/>
          <w:rFonts w:ascii="Arial" w:hAnsi="Arial" w:cs="Arial"/>
          <w:sz w:val="22"/>
          <w:szCs w:val="22"/>
        </w:rPr>
        <w:footnoteReference w:id="459"/>
      </w:r>
      <w:r w:rsidR="00CB237E" w:rsidRPr="00E740BD">
        <w:rPr>
          <w:rFonts w:ascii="Arial" w:hAnsi="Arial" w:cs="Arial"/>
          <w:sz w:val="22"/>
          <w:szCs w:val="22"/>
        </w:rPr>
        <w:t>.</w:t>
      </w:r>
      <w:r w:rsidR="004A63F2" w:rsidRPr="00E740BD">
        <w:rPr>
          <w:rFonts w:ascii="Arial" w:hAnsi="Arial" w:cs="Arial"/>
          <w:sz w:val="22"/>
          <w:szCs w:val="22"/>
        </w:rPr>
        <w:t xml:space="preserve"> </w:t>
      </w:r>
    </w:p>
    <w:p w14:paraId="3F4EBF91" w14:textId="766CFF0C" w:rsidR="007E4062" w:rsidRPr="00E740BD" w:rsidRDefault="007E4062" w:rsidP="00C77603">
      <w:pPr>
        <w:spacing w:line="360" w:lineRule="auto"/>
        <w:rPr>
          <w:rFonts w:ascii="Arial" w:hAnsi="Arial" w:cs="Arial"/>
          <w:sz w:val="22"/>
          <w:szCs w:val="22"/>
        </w:rPr>
      </w:pPr>
    </w:p>
    <w:p w14:paraId="50B67D3D" w14:textId="500EBFE3" w:rsidR="005E3FE0" w:rsidRPr="00E740BD" w:rsidRDefault="004A63F2" w:rsidP="00C77603">
      <w:pPr>
        <w:spacing w:line="360" w:lineRule="auto"/>
        <w:rPr>
          <w:rFonts w:ascii="Arial" w:hAnsi="Arial" w:cs="Arial"/>
          <w:sz w:val="22"/>
          <w:szCs w:val="22"/>
        </w:rPr>
      </w:pPr>
      <w:r w:rsidRPr="00E740BD">
        <w:rPr>
          <w:rFonts w:ascii="Arial" w:hAnsi="Arial" w:cs="Arial"/>
          <w:sz w:val="22"/>
          <w:szCs w:val="22"/>
        </w:rPr>
        <w:t>C</w:t>
      </w:r>
      <w:r w:rsidR="00041346" w:rsidRPr="00E740BD">
        <w:rPr>
          <w:rFonts w:ascii="Arial" w:hAnsi="Arial" w:cs="Arial"/>
          <w:sz w:val="22"/>
          <w:szCs w:val="22"/>
        </w:rPr>
        <w:t>’est c</w:t>
      </w:r>
      <w:r w:rsidRPr="00E740BD">
        <w:rPr>
          <w:rFonts w:ascii="Arial" w:hAnsi="Arial" w:cs="Arial"/>
          <w:sz w:val="22"/>
          <w:szCs w:val="22"/>
        </w:rPr>
        <w:t xml:space="preserve">ette </w:t>
      </w:r>
      <w:r w:rsidR="00353CA7" w:rsidRPr="00E740BD">
        <w:rPr>
          <w:rFonts w:ascii="Arial" w:hAnsi="Arial" w:cs="Arial"/>
          <w:sz w:val="22"/>
          <w:szCs w:val="22"/>
        </w:rPr>
        <w:t>«</w:t>
      </w:r>
      <w:r w:rsidR="00E50A76" w:rsidRPr="00E740BD">
        <w:rPr>
          <w:rFonts w:ascii="Arial" w:hAnsi="Arial" w:cs="Arial"/>
          <w:sz w:val="22"/>
          <w:szCs w:val="22"/>
        </w:rPr>
        <w:t> </w:t>
      </w:r>
      <w:r w:rsidR="00353CA7" w:rsidRPr="00E740BD">
        <w:rPr>
          <w:rFonts w:ascii="Arial" w:hAnsi="Arial" w:cs="Arial"/>
          <w:sz w:val="22"/>
          <w:szCs w:val="22"/>
        </w:rPr>
        <w:t>interdépendance</w:t>
      </w:r>
      <w:r w:rsidR="00E50A76" w:rsidRPr="00E740BD">
        <w:rPr>
          <w:rFonts w:ascii="Arial" w:hAnsi="Arial" w:cs="Arial"/>
          <w:sz w:val="22"/>
          <w:szCs w:val="22"/>
        </w:rPr>
        <w:t> </w:t>
      </w:r>
      <w:r w:rsidR="00041346" w:rsidRPr="00E740BD">
        <w:rPr>
          <w:rFonts w:ascii="Arial" w:hAnsi="Arial" w:cs="Arial"/>
          <w:sz w:val="22"/>
          <w:szCs w:val="22"/>
        </w:rPr>
        <w:t>» qui rendrait invisible</w:t>
      </w:r>
      <w:r w:rsidR="00842C26" w:rsidRPr="00E740BD">
        <w:rPr>
          <w:rFonts w:ascii="Arial" w:hAnsi="Arial" w:cs="Arial"/>
          <w:sz w:val="22"/>
          <w:szCs w:val="22"/>
        </w:rPr>
        <w:t>s</w:t>
      </w:r>
      <w:r w:rsidR="0075161E" w:rsidRPr="00E740BD">
        <w:rPr>
          <w:rFonts w:ascii="Arial" w:hAnsi="Arial" w:cs="Arial"/>
          <w:sz w:val="22"/>
          <w:szCs w:val="22"/>
        </w:rPr>
        <w:t xml:space="preserve"> </w:t>
      </w:r>
      <w:r w:rsidRPr="00E740BD">
        <w:rPr>
          <w:rFonts w:ascii="Arial" w:hAnsi="Arial" w:cs="Arial"/>
          <w:sz w:val="22"/>
          <w:szCs w:val="22"/>
        </w:rPr>
        <w:t>les causes et effets du racisme</w:t>
      </w:r>
      <w:r w:rsidR="00353CA7" w:rsidRPr="00E740BD">
        <w:rPr>
          <w:rStyle w:val="Appelnotedebasdep"/>
          <w:rFonts w:ascii="Arial" w:hAnsi="Arial" w:cs="Arial"/>
          <w:sz w:val="22"/>
          <w:szCs w:val="22"/>
        </w:rPr>
        <w:footnoteReference w:id="460"/>
      </w:r>
      <w:r w:rsidR="00EC7226" w:rsidRPr="00E740BD">
        <w:rPr>
          <w:rFonts w:ascii="Arial" w:hAnsi="Arial" w:cs="Arial"/>
          <w:sz w:val="22"/>
          <w:szCs w:val="22"/>
        </w:rPr>
        <w:t xml:space="preserve">, en </w:t>
      </w:r>
      <w:r w:rsidR="00F22E75" w:rsidRPr="00E740BD">
        <w:rPr>
          <w:rFonts w:ascii="Arial" w:hAnsi="Arial" w:cs="Arial"/>
          <w:sz w:val="22"/>
          <w:szCs w:val="22"/>
        </w:rPr>
        <w:t xml:space="preserve">favorisant </w:t>
      </w:r>
      <w:r w:rsidR="00D26B49" w:rsidRPr="00E740BD">
        <w:rPr>
          <w:rFonts w:ascii="Arial" w:hAnsi="Arial" w:cs="Arial"/>
          <w:sz w:val="22"/>
          <w:szCs w:val="22"/>
        </w:rPr>
        <w:t xml:space="preserve">une forme de non-responsabilisation et de non-imputabilité </w:t>
      </w:r>
      <w:r w:rsidR="004A60EA" w:rsidRPr="00E740BD">
        <w:rPr>
          <w:rFonts w:ascii="Arial" w:hAnsi="Arial" w:cs="Arial"/>
          <w:sz w:val="22"/>
          <w:szCs w:val="22"/>
        </w:rPr>
        <w:t>par rapport à ce qui a été</w:t>
      </w:r>
      <w:r w:rsidR="00D26B49" w:rsidRPr="00E740BD">
        <w:rPr>
          <w:rFonts w:ascii="Arial" w:hAnsi="Arial" w:cs="Arial"/>
          <w:sz w:val="22"/>
          <w:szCs w:val="22"/>
        </w:rPr>
        <w:t xml:space="preserve"> créé à travers l’interaction entre les institutions</w:t>
      </w:r>
      <w:r w:rsidR="00501BBA" w:rsidRPr="00E740BD">
        <w:rPr>
          <w:rFonts w:ascii="Arial" w:hAnsi="Arial" w:cs="Arial"/>
          <w:sz w:val="22"/>
          <w:szCs w:val="22"/>
        </w:rPr>
        <w:t xml:space="preserve">. </w:t>
      </w:r>
    </w:p>
    <w:p w14:paraId="1104AB8C" w14:textId="77777777" w:rsidR="005E3FE0" w:rsidRPr="00E740BD" w:rsidRDefault="005E3FE0" w:rsidP="00C77603">
      <w:pPr>
        <w:spacing w:line="360" w:lineRule="auto"/>
        <w:rPr>
          <w:rFonts w:ascii="Arial" w:hAnsi="Arial" w:cs="Arial"/>
          <w:sz w:val="22"/>
          <w:szCs w:val="22"/>
        </w:rPr>
      </w:pPr>
    </w:p>
    <w:p w14:paraId="4A68280B" w14:textId="78A7F465" w:rsidR="005E3FE0" w:rsidRPr="00E740BD" w:rsidRDefault="00981170" w:rsidP="00C77603">
      <w:pPr>
        <w:spacing w:line="360" w:lineRule="auto"/>
        <w:rPr>
          <w:rFonts w:ascii="Arial" w:hAnsi="Arial" w:cs="Arial"/>
          <w:sz w:val="22"/>
          <w:szCs w:val="22"/>
        </w:rPr>
      </w:pPr>
      <w:r w:rsidRPr="00E740BD">
        <w:rPr>
          <w:rFonts w:ascii="Arial" w:hAnsi="Arial" w:cs="Arial"/>
          <w:sz w:val="22"/>
          <w:szCs w:val="22"/>
        </w:rPr>
        <w:t>Plus largement, l</w:t>
      </w:r>
      <w:r w:rsidR="005E3FE0" w:rsidRPr="00E740BD">
        <w:rPr>
          <w:rFonts w:ascii="Arial" w:hAnsi="Arial" w:cs="Arial"/>
          <w:sz w:val="22"/>
          <w:szCs w:val="22"/>
        </w:rPr>
        <w:t xml:space="preserve">a perspective systémique du racisme vise à saisir les </w:t>
      </w:r>
      <w:r w:rsidR="00172DB2" w:rsidRPr="00E740BD">
        <w:rPr>
          <w:rFonts w:ascii="Arial" w:hAnsi="Arial" w:cs="Arial"/>
          <w:sz w:val="22"/>
          <w:szCs w:val="22"/>
        </w:rPr>
        <w:t xml:space="preserve">dynamiques </w:t>
      </w:r>
      <w:r w:rsidR="00214D6F" w:rsidRPr="00E740BD">
        <w:rPr>
          <w:rFonts w:ascii="Arial" w:hAnsi="Arial" w:cs="Arial"/>
          <w:sz w:val="22"/>
          <w:szCs w:val="22"/>
        </w:rPr>
        <w:t>structurelles</w:t>
      </w:r>
      <w:r w:rsidR="00172DB2" w:rsidRPr="00E740BD">
        <w:rPr>
          <w:rFonts w:ascii="Arial" w:hAnsi="Arial" w:cs="Arial"/>
          <w:sz w:val="22"/>
          <w:szCs w:val="22"/>
        </w:rPr>
        <w:t xml:space="preserve"> à l’origine</w:t>
      </w:r>
      <w:r w:rsidR="005E3FE0" w:rsidRPr="00E740BD">
        <w:rPr>
          <w:rFonts w:ascii="Arial" w:hAnsi="Arial" w:cs="Arial"/>
          <w:sz w:val="22"/>
          <w:szCs w:val="22"/>
        </w:rPr>
        <w:t xml:space="preserve"> du phénomène qui</w:t>
      </w:r>
      <w:r w:rsidR="00800AA0" w:rsidRPr="00E740BD">
        <w:rPr>
          <w:rFonts w:ascii="Arial" w:hAnsi="Arial" w:cs="Arial"/>
          <w:sz w:val="22"/>
          <w:szCs w:val="22"/>
        </w:rPr>
        <w:t>, comme dans le cas de la discrimination systémique,</w:t>
      </w:r>
      <w:r w:rsidR="005E3FE0" w:rsidRPr="00E740BD">
        <w:rPr>
          <w:rFonts w:ascii="Arial" w:hAnsi="Arial" w:cs="Arial"/>
          <w:sz w:val="22"/>
          <w:szCs w:val="22"/>
        </w:rPr>
        <w:t xml:space="preserve"> </w:t>
      </w:r>
      <w:r w:rsidR="00172DB2" w:rsidRPr="00E740BD">
        <w:rPr>
          <w:rFonts w:ascii="Arial" w:hAnsi="Arial" w:cs="Arial"/>
          <w:sz w:val="22"/>
          <w:szCs w:val="22"/>
        </w:rPr>
        <w:t>donnent bien souvent à voir des «</w:t>
      </w:r>
      <w:r w:rsidR="006E116D" w:rsidRPr="00E740BD">
        <w:rPr>
          <w:rFonts w:ascii="Arial" w:hAnsi="Arial" w:cs="Arial"/>
          <w:sz w:val="22"/>
          <w:szCs w:val="22"/>
        </w:rPr>
        <w:t> </w:t>
      </w:r>
      <w:r w:rsidR="00172DB2" w:rsidRPr="00E740BD">
        <w:rPr>
          <w:rFonts w:ascii="Arial" w:hAnsi="Arial" w:cs="Arial"/>
          <w:sz w:val="22"/>
          <w:szCs w:val="22"/>
        </w:rPr>
        <w:t>maillons de chaînes autrement plus longues et complexes</w:t>
      </w:r>
      <w:r w:rsidR="006E116D" w:rsidRPr="00E740BD">
        <w:rPr>
          <w:rFonts w:ascii="Arial" w:hAnsi="Arial" w:cs="Arial"/>
          <w:sz w:val="22"/>
          <w:szCs w:val="22"/>
        </w:rPr>
        <w:t> </w:t>
      </w:r>
      <w:r w:rsidR="005E3FE0" w:rsidRPr="00E740BD">
        <w:rPr>
          <w:rFonts w:ascii="Arial" w:hAnsi="Arial" w:cs="Arial"/>
          <w:sz w:val="22"/>
          <w:szCs w:val="22"/>
        </w:rPr>
        <w:t>»</w:t>
      </w:r>
      <w:r w:rsidR="009F2D4F" w:rsidRPr="00E740BD">
        <w:rPr>
          <w:rStyle w:val="Appelnotedebasdep"/>
          <w:rFonts w:ascii="Arial" w:hAnsi="Arial" w:cs="Arial"/>
          <w:sz w:val="22"/>
          <w:szCs w:val="22"/>
        </w:rPr>
        <w:footnoteReference w:id="461"/>
      </w:r>
      <w:r w:rsidR="005E3FE0" w:rsidRPr="00E740BD">
        <w:rPr>
          <w:rFonts w:ascii="Arial" w:hAnsi="Arial" w:cs="Arial"/>
          <w:sz w:val="22"/>
          <w:szCs w:val="22"/>
        </w:rPr>
        <w:t> :</w:t>
      </w:r>
    </w:p>
    <w:p w14:paraId="066427D0" w14:textId="77777777" w:rsidR="005E3FE0" w:rsidRPr="00E740BD" w:rsidRDefault="005E3FE0" w:rsidP="00B84987">
      <w:pPr>
        <w:tabs>
          <w:tab w:val="left" w:pos="2268"/>
        </w:tabs>
        <w:spacing w:line="360" w:lineRule="auto"/>
        <w:rPr>
          <w:rFonts w:ascii="Arial" w:hAnsi="Arial" w:cs="Arial"/>
          <w:strike/>
          <w:sz w:val="22"/>
          <w:szCs w:val="22"/>
        </w:rPr>
      </w:pPr>
    </w:p>
    <w:p w14:paraId="18D507EA" w14:textId="2A0DFD3A" w:rsidR="005E3FE0" w:rsidRPr="00E740BD" w:rsidRDefault="005E3FE0" w:rsidP="00437551">
      <w:pPr>
        <w:spacing w:after="120"/>
        <w:ind w:left="851" w:right="996"/>
        <w:rPr>
          <w:rFonts w:ascii="Arial" w:hAnsi="Arial" w:cs="Arial"/>
          <w:sz w:val="20"/>
          <w:szCs w:val="20"/>
          <w:lang w:val="en-US"/>
        </w:rPr>
      </w:pPr>
      <w:r w:rsidRPr="00E740BD">
        <w:rPr>
          <w:rFonts w:ascii="Arial" w:hAnsi="Arial" w:cs="Arial"/>
          <w:sz w:val="20"/>
          <w:szCs w:val="20"/>
          <w:lang w:val="en-US"/>
        </w:rPr>
        <w:t>«</w:t>
      </w:r>
      <w:r w:rsidR="006E116D" w:rsidRPr="00E740BD">
        <w:rPr>
          <w:rFonts w:ascii="Arial" w:hAnsi="Arial" w:cs="Arial"/>
          <w:sz w:val="20"/>
          <w:szCs w:val="20"/>
          <w:lang w:val="en-US"/>
        </w:rPr>
        <w:t> </w:t>
      </w:r>
      <w:r w:rsidRPr="00E740BD">
        <w:rPr>
          <w:rFonts w:ascii="Arial" w:hAnsi="Arial" w:cs="Arial"/>
          <w:sz w:val="20"/>
          <w:szCs w:val="20"/>
          <w:lang w:val="en-US"/>
        </w:rPr>
        <w:t xml:space="preserve">Systems theory does not bring new information so much as it imparts a new way of knowing. […] </w:t>
      </w:r>
    </w:p>
    <w:p w14:paraId="10D11BCB" w14:textId="71277C8E" w:rsidR="005E3FE0" w:rsidRPr="00E740BD" w:rsidRDefault="005E3FE0" w:rsidP="00437551">
      <w:pPr>
        <w:spacing w:after="120"/>
        <w:ind w:left="851" w:right="996"/>
        <w:rPr>
          <w:rFonts w:ascii="Arial" w:hAnsi="Arial" w:cs="Arial"/>
          <w:sz w:val="20"/>
          <w:szCs w:val="20"/>
          <w:lang w:val="en-US"/>
        </w:rPr>
      </w:pPr>
      <w:r w:rsidRPr="00E740BD">
        <w:rPr>
          <w:rFonts w:ascii="Arial" w:hAnsi="Arial" w:cs="Arial"/>
          <w:sz w:val="20"/>
          <w:szCs w:val="20"/>
          <w:u w:val="single"/>
          <w:lang w:val="en-US"/>
        </w:rPr>
        <w:t>Systems theory is a model that focuses on relationships and processes and not on singular, linear causation</w:t>
      </w:r>
      <w:r w:rsidRPr="00E740BD">
        <w:rPr>
          <w:rFonts w:ascii="Arial" w:hAnsi="Arial" w:cs="Arial"/>
          <w:sz w:val="20"/>
          <w:szCs w:val="20"/>
          <w:lang w:val="en-US"/>
        </w:rPr>
        <w:t xml:space="preserve">. Experiments in causal attribution show that people tend to assume a single or primary cause for a given effect. </w:t>
      </w:r>
      <w:proofErr w:type="gramStart"/>
      <w:r w:rsidRPr="00E740BD">
        <w:rPr>
          <w:rFonts w:ascii="Arial" w:hAnsi="Arial" w:cs="Arial"/>
          <w:sz w:val="20"/>
          <w:szCs w:val="20"/>
          <w:lang w:val="en-US"/>
        </w:rPr>
        <w:t>As a consequence</w:t>
      </w:r>
      <w:proofErr w:type="gramEnd"/>
      <w:r w:rsidRPr="00E740BD">
        <w:rPr>
          <w:rFonts w:ascii="Arial" w:hAnsi="Arial" w:cs="Arial"/>
          <w:sz w:val="20"/>
          <w:szCs w:val="20"/>
          <w:lang w:val="en-US"/>
        </w:rPr>
        <w:t xml:space="preserve">, we tend to ignore many of the elements of dynamic complexity such as accumulations, time delays, and other nonlinearities. In a complex systems model, actions and inactions have multiple effects, and the delayed or distant consequences are often different from the more proximate effects. </w:t>
      </w:r>
    </w:p>
    <w:p w14:paraId="18C7A5C8" w14:textId="0D453418" w:rsidR="005E3FE0" w:rsidRPr="00E740BD" w:rsidRDefault="005E3FE0" w:rsidP="00437551">
      <w:pPr>
        <w:ind w:left="851" w:right="996"/>
        <w:rPr>
          <w:rFonts w:ascii="Arial" w:hAnsi="Arial" w:cs="Arial"/>
          <w:sz w:val="20"/>
          <w:szCs w:val="20"/>
        </w:rPr>
      </w:pPr>
      <w:r w:rsidRPr="00E740BD">
        <w:rPr>
          <w:rFonts w:ascii="Arial" w:hAnsi="Arial" w:cs="Arial"/>
          <w:sz w:val="20"/>
          <w:szCs w:val="20"/>
          <w:u w:val="single"/>
          <w:lang w:val="en-US"/>
        </w:rPr>
        <w:t>From a structural perspective, causation is understood as cumulative within and across domains. It is a product of reciprocal and mutual interactions within and between institutions</w:t>
      </w:r>
      <w:r w:rsidRPr="00E740BD">
        <w:rPr>
          <w:rFonts w:ascii="Arial" w:hAnsi="Arial" w:cs="Arial"/>
          <w:sz w:val="20"/>
          <w:szCs w:val="20"/>
          <w:lang w:val="en-US"/>
        </w:rPr>
        <w:t xml:space="preserve">. Institutional racism shifts our focus from the motives of individual people to practices and procedures within an institution. </w:t>
      </w:r>
      <w:r w:rsidRPr="00E740BD">
        <w:rPr>
          <w:rFonts w:ascii="Arial" w:hAnsi="Arial" w:cs="Arial"/>
          <w:sz w:val="20"/>
          <w:szCs w:val="20"/>
          <w:u w:val="single"/>
          <w:lang w:val="en-US"/>
        </w:rPr>
        <w:t>Structural racism shifts our attention from the single, intra-institutional setting to inter-institutional arrangements and interactions</w:t>
      </w:r>
      <w:r w:rsidRPr="00E740BD">
        <w:rPr>
          <w:rFonts w:ascii="Arial" w:hAnsi="Arial" w:cs="Arial"/>
          <w:sz w:val="20"/>
          <w:szCs w:val="20"/>
          <w:lang w:val="en-US"/>
        </w:rPr>
        <w:t>. Efforts to identify causation at a particular moment of decision within a specific domain understate the cumulative impact of discrimination.</w:t>
      </w:r>
      <w:r w:rsidR="006E116D" w:rsidRPr="00E740BD">
        <w:rPr>
          <w:rFonts w:ascii="Arial" w:hAnsi="Arial" w:cs="Arial"/>
          <w:sz w:val="20"/>
          <w:szCs w:val="20"/>
          <w:lang w:val="en-US"/>
        </w:rPr>
        <w:t> </w:t>
      </w:r>
      <w:r w:rsidRPr="00E740BD">
        <w:rPr>
          <w:rFonts w:ascii="Arial" w:hAnsi="Arial" w:cs="Arial"/>
          <w:sz w:val="20"/>
          <w:szCs w:val="20"/>
          <w:lang w:val="en-US"/>
        </w:rPr>
        <w:t>»</w:t>
      </w:r>
      <w:bookmarkStart w:id="152" w:name="_Ref57629467"/>
      <w:r w:rsidR="0028637C" w:rsidRPr="00E740BD">
        <w:rPr>
          <w:rStyle w:val="Appelnotedebasdep"/>
          <w:rFonts w:ascii="Arial" w:hAnsi="Arial" w:cs="Arial"/>
          <w:sz w:val="20"/>
          <w:szCs w:val="20"/>
          <w:lang w:val="en-US"/>
        </w:rPr>
        <w:footnoteReference w:id="462"/>
      </w:r>
      <w:bookmarkEnd w:id="152"/>
      <w:r w:rsidR="00F62E74" w:rsidRPr="00E740BD">
        <w:rPr>
          <w:rFonts w:ascii="Arial" w:hAnsi="Arial" w:cs="Arial"/>
          <w:sz w:val="20"/>
          <w:szCs w:val="20"/>
          <w:lang w:val="en-US"/>
        </w:rPr>
        <w:t xml:space="preserve"> </w:t>
      </w:r>
      <w:r w:rsidR="00F62E74" w:rsidRPr="00E740BD">
        <w:rPr>
          <w:rFonts w:ascii="Arial" w:eastAsia="Calibri" w:hAnsi="Arial" w:cs="Arial"/>
          <w:sz w:val="20"/>
          <w:szCs w:val="20"/>
          <w:lang w:eastAsia="en-US"/>
        </w:rPr>
        <w:t>[Notre soulignement]</w:t>
      </w:r>
      <w:r w:rsidR="00F62E74" w:rsidRPr="00E740BD">
        <w:rPr>
          <w:rFonts w:ascii="Arial" w:hAnsi="Arial" w:cs="Arial"/>
          <w:sz w:val="20"/>
          <w:szCs w:val="20"/>
        </w:rPr>
        <w:t xml:space="preserve"> </w:t>
      </w:r>
      <w:r w:rsidR="00F62E74" w:rsidRPr="00E740BD">
        <w:rPr>
          <w:rFonts w:ascii="Arial" w:hAnsi="Arial" w:cs="Arial"/>
          <w:b/>
          <w:bCs/>
          <w:i/>
          <w:iCs/>
          <w:color w:val="6F6F6F"/>
          <w:sz w:val="20"/>
          <w:szCs w:val="20"/>
          <w:shd w:val="clear" w:color="auto" w:fill="FFFFFF"/>
        </w:rPr>
        <w:t xml:space="preserve"> </w:t>
      </w:r>
    </w:p>
    <w:p w14:paraId="5C0A3748" w14:textId="77777777" w:rsidR="005E3FE0" w:rsidRPr="00E740BD" w:rsidRDefault="005E3FE0" w:rsidP="00B84987">
      <w:pPr>
        <w:tabs>
          <w:tab w:val="left" w:pos="2268"/>
        </w:tabs>
        <w:spacing w:line="360" w:lineRule="auto"/>
        <w:rPr>
          <w:rFonts w:ascii="Arial" w:hAnsi="Arial" w:cs="Arial"/>
          <w:strike/>
          <w:sz w:val="22"/>
          <w:szCs w:val="22"/>
        </w:rPr>
      </w:pPr>
    </w:p>
    <w:p w14:paraId="28A14CFD" w14:textId="5484A4E8" w:rsidR="008445D2" w:rsidRPr="00E740BD" w:rsidRDefault="004A60EA" w:rsidP="00C77603">
      <w:pPr>
        <w:spacing w:line="360" w:lineRule="auto"/>
        <w:rPr>
          <w:rFonts w:ascii="Arial" w:hAnsi="Arial" w:cs="Arial"/>
          <w:sz w:val="22"/>
          <w:szCs w:val="22"/>
        </w:rPr>
      </w:pPr>
      <w:r w:rsidRPr="00E740BD">
        <w:rPr>
          <w:rFonts w:ascii="Arial" w:hAnsi="Arial" w:cs="Arial"/>
          <w:sz w:val="22"/>
          <w:szCs w:val="22"/>
        </w:rPr>
        <w:lastRenderedPageBreak/>
        <w:t>Selon une approche systémique</w:t>
      </w:r>
      <w:r w:rsidR="00981170" w:rsidRPr="00E740BD">
        <w:rPr>
          <w:rFonts w:ascii="Arial" w:hAnsi="Arial" w:cs="Arial"/>
          <w:sz w:val="22"/>
          <w:szCs w:val="22"/>
        </w:rPr>
        <w:t xml:space="preserve"> du racisme</w:t>
      </w:r>
      <w:r w:rsidRPr="00E740BD">
        <w:rPr>
          <w:rFonts w:ascii="Arial" w:hAnsi="Arial" w:cs="Arial"/>
          <w:sz w:val="22"/>
          <w:szCs w:val="22"/>
        </w:rPr>
        <w:t xml:space="preserve">, </w:t>
      </w:r>
      <w:r w:rsidR="004B463B" w:rsidRPr="00E740BD">
        <w:rPr>
          <w:rFonts w:ascii="Arial" w:hAnsi="Arial" w:cs="Arial"/>
          <w:sz w:val="22"/>
          <w:szCs w:val="22"/>
        </w:rPr>
        <w:t>l</w:t>
      </w:r>
      <w:r w:rsidR="008445D2" w:rsidRPr="00E740BD">
        <w:rPr>
          <w:rFonts w:ascii="Arial" w:hAnsi="Arial" w:cs="Arial"/>
          <w:sz w:val="22"/>
          <w:szCs w:val="22"/>
        </w:rPr>
        <w:t>’attention est portée sur la dimension macrosociale, s’intéressant aux structures des systèmes</w:t>
      </w:r>
      <w:r w:rsidR="008445D2" w:rsidRPr="00E740BD">
        <w:rPr>
          <w:rStyle w:val="Appelnotedebasdep"/>
          <w:rFonts w:ascii="Arial" w:hAnsi="Arial" w:cs="Arial"/>
          <w:sz w:val="22"/>
          <w:szCs w:val="22"/>
        </w:rPr>
        <w:footnoteReference w:id="463"/>
      </w:r>
      <w:r w:rsidR="008445D2" w:rsidRPr="00E740BD">
        <w:rPr>
          <w:rFonts w:ascii="Arial" w:hAnsi="Arial" w:cs="Arial"/>
          <w:sz w:val="22"/>
          <w:szCs w:val="22"/>
        </w:rPr>
        <w:t xml:space="preserve"> et aux «</w:t>
      </w:r>
      <w:r w:rsidR="006E116D" w:rsidRPr="00E740BD">
        <w:rPr>
          <w:rFonts w:ascii="Arial" w:hAnsi="Arial" w:cs="Arial"/>
          <w:sz w:val="22"/>
          <w:szCs w:val="22"/>
        </w:rPr>
        <w:t> </w:t>
      </w:r>
      <w:r w:rsidR="008445D2" w:rsidRPr="00E740BD">
        <w:rPr>
          <w:rFonts w:ascii="Arial" w:hAnsi="Arial" w:cs="Arial"/>
          <w:sz w:val="22"/>
          <w:szCs w:val="22"/>
        </w:rPr>
        <w:t>forces qui structurent les rapports sociaux</w:t>
      </w:r>
      <w:r w:rsidR="000871BF" w:rsidRPr="00E740BD">
        <w:rPr>
          <w:rFonts w:ascii="Arial" w:hAnsi="Arial" w:cs="Arial"/>
          <w:sz w:val="22"/>
          <w:szCs w:val="22"/>
        </w:rPr>
        <w:t> </w:t>
      </w:r>
      <w:r w:rsidR="008445D2" w:rsidRPr="00E740BD">
        <w:rPr>
          <w:rFonts w:ascii="Arial" w:hAnsi="Arial" w:cs="Arial"/>
          <w:sz w:val="22"/>
          <w:szCs w:val="22"/>
        </w:rPr>
        <w:t>»</w:t>
      </w:r>
      <w:r w:rsidR="008445D2" w:rsidRPr="00E740BD">
        <w:rPr>
          <w:rStyle w:val="Appelnotedebasdep"/>
          <w:rFonts w:ascii="Arial" w:hAnsi="Arial" w:cs="Arial"/>
          <w:sz w:val="22"/>
          <w:szCs w:val="22"/>
        </w:rPr>
        <w:footnoteReference w:id="464"/>
      </w:r>
      <w:r w:rsidR="005163A8" w:rsidRPr="00E740BD">
        <w:rPr>
          <w:rFonts w:ascii="Arial" w:hAnsi="Arial" w:cs="Arial"/>
          <w:sz w:val="22"/>
          <w:szCs w:val="22"/>
        </w:rPr>
        <w:t xml:space="preserve"> </w:t>
      </w:r>
      <w:r w:rsidR="008445D2" w:rsidRPr="00E740BD">
        <w:rPr>
          <w:rFonts w:ascii="Arial" w:hAnsi="Arial" w:cs="Arial"/>
          <w:sz w:val="22"/>
          <w:szCs w:val="22"/>
        </w:rPr>
        <w:t>ainsi qu’à leur genèse, et ce, dans l’objectif de comprendre leurs conséquences sur les groupes racisés</w:t>
      </w:r>
      <w:r w:rsidR="008445D2" w:rsidRPr="00E740BD">
        <w:rPr>
          <w:rStyle w:val="Appelnotedebasdep"/>
          <w:rFonts w:ascii="Arial" w:hAnsi="Arial" w:cs="Arial"/>
          <w:sz w:val="22"/>
          <w:szCs w:val="22"/>
        </w:rPr>
        <w:footnoteReference w:id="465"/>
      </w:r>
      <w:r w:rsidR="008445D2" w:rsidRPr="00E740BD">
        <w:rPr>
          <w:rFonts w:ascii="Arial" w:hAnsi="Arial" w:cs="Arial"/>
          <w:sz w:val="22"/>
          <w:szCs w:val="22"/>
        </w:rPr>
        <w:t xml:space="preserve">. </w:t>
      </w:r>
    </w:p>
    <w:p w14:paraId="5D79500D" w14:textId="77777777" w:rsidR="008445D2" w:rsidRPr="00E740BD" w:rsidRDefault="008445D2" w:rsidP="00B84987">
      <w:pPr>
        <w:tabs>
          <w:tab w:val="left" w:pos="2268"/>
        </w:tabs>
        <w:spacing w:line="360" w:lineRule="auto"/>
        <w:rPr>
          <w:rFonts w:ascii="Arial" w:hAnsi="Arial" w:cs="Arial"/>
          <w:strike/>
          <w:sz w:val="22"/>
          <w:szCs w:val="22"/>
        </w:rPr>
      </w:pPr>
    </w:p>
    <w:p w14:paraId="4D0ECC6B" w14:textId="66D7D11C" w:rsidR="00A1117D" w:rsidRPr="00E740BD" w:rsidRDefault="008445D2" w:rsidP="00C77603">
      <w:pPr>
        <w:spacing w:line="360" w:lineRule="auto"/>
        <w:rPr>
          <w:rFonts w:ascii="Arial" w:hAnsi="Arial" w:cs="Arial"/>
          <w:strike/>
          <w:sz w:val="22"/>
          <w:szCs w:val="22"/>
        </w:rPr>
      </w:pPr>
      <w:r w:rsidRPr="00E740BD">
        <w:rPr>
          <w:rFonts w:ascii="Arial" w:hAnsi="Arial" w:cs="Arial"/>
          <w:sz w:val="22"/>
          <w:szCs w:val="22"/>
        </w:rPr>
        <w:t>Il s’agit de se détacher parallèlement d’une approche du racisme qui porterait principalement son attention sur les rapports institutionnels et sur les effets multiples que peut avoir sur les membres des groupes racisés l’agencement interne des normes et pratiques</w:t>
      </w:r>
      <w:r w:rsidRPr="00E740BD">
        <w:rPr>
          <w:rStyle w:val="Appelnotedebasdep"/>
          <w:rFonts w:ascii="Arial" w:hAnsi="Arial" w:cs="Arial"/>
          <w:sz w:val="22"/>
          <w:szCs w:val="22"/>
        </w:rPr>
        <w:footnoteReference w:id="466"/>
      </w:r>
      <w:r w:rsidRPr="00E740BD">
        <w:rPr>
          <w:rFonts w:ascii="Arial" w:hAnsi="Arial" w:cs="Arial"/>
          <w:sz w:val="22"/>
          <w:szCs w:val="22"/>
        </w:rPr>
        <w:t>. On</w:t>
      </w:r>
      <w:r w:rsidR="00C37266" w:rsidRPr="00E740BD">
        <w:rPr>
          <w:rFonts w:ascii="Arial" w:hAnsi="Arial" w:cs="Arial"/>
          <w:sz w:val="22"/>
          <w:szCs w:val="22"/>
        </w:rPr>
        <w:t xml:space="preserve"> </w:t>
      </w:r>
      <w:r w:rsidRPr="00E740BD">
        <w:rPr>
          <w:rFonts w:ascii="Arial" w:hAnsi="Arial" w:cs="Arial"/>
          <w:sz w:val="22"/>
          <w:szCs w:val="22"/>
        </w:rPr>
        <w:t>tente d’</w:t>
      </w:r>
      <w:r w:rsidR="00A1117D" w:rsidRPr="00E740BD">
        <w:rPr>
          <w:rFonts w:ascii="Arial" w:hAnsi="Arial" w:cs="Arial"/>
          <w:sz w:val="22"/>
          <w:szCs w:val="22"/>
        </w:rPr>
        <w:t>élargi</w:t>
      </w:r>
      <w:r w:rsidRPr="00E740BD">
        <w:rPr>
          <w:rFonts w:ascii="Arial" w:hAnsi="Arial" w:cs="Arial"/>
          <w:sz w:val="22"/>
          <w:szCs w:val="22"/>
        </w:rPr>
        <w:t>r</w:t>
      </w:r>
      <w:r w:rsidR="00A1117D" w:rsidRPr="00E740BD">
        <w:rPr>
          <w:rFonts w:ascii="Arial" w:hAnsi="Arial" w:cs="Arial"/>
          <w:sz w:val="22"/>
          <w:szCs w:val="22"/>
        </w:rPr>
        <w:t xml:space="preserve"> </w:t>
      </w:r>
      <w:r w:rsidR="00E73EB1" w:rsidRPr="00E740BD">
        <w:rPr>
          <w:rFonts w:ascii="Arial" w:hAnsi="Arial" w:cs="Arial"/>
          <w:sz w:val="22"/>
          <w:szCs w:val="22"/>
        </w:rPr>
        <w:t>en ce sens</w:t>
      </w:r>
      <w:r w:rsidR="00A1117D" w:rsidRPr="00E740BD">
        <w:rPr>
          <w:rFonts w:ascii="Arial" w:hAnsi="Arial" w:cs="Arial"/>
          <w:sz w:val="22"/>
          <w:szCs w:val="22"/>
        </w:rPr>
        <w:t xml:space="preserve"> </w:t>
      </w:r>
      <w:r w:rsidR="00E73EB1" w:rsidRPr="00E740BD">
        <w:rPr>
          <w:rFonts w:ascii="Arial" w:hAnsi="Arial" w:cs="Arial"/>
          <w:sz w:val="22"/>
          <w:szCs w:val="22"/>
        </w:rPr>
        <w:t>l’angle</w:t>
      </w:r>
      <w:r w:rsidR="00A1117D" w:rsidRPr="00E740BD">
        <w:rPr>
          <w:rFonts w:ascii="Arial" w:hAnsi="Arial" w:cs="Arial"/>
          <w:sz w:val="22"/>
          <w:szCs w:val="22"/>
        </w:rPr>
        <w:t xml:space="preserve"> intra-institutionnel</w:t>
      </w:r>
      <w:r w:rsidRPr="00E740BD">
        <w:rPr>
          <w:rFonts w:ascii="Arial" w:hAnsi="Arial" w:cs="Arial"/>
          <w:sz w:val="22"/>
          <w:szCs w:val="22"/>
        </w:rPr>
        <w:t xml:space="preserve">, en cherchant à </w:t>
      </w:r>
      <w:r w:rsidR="00C37266" w:rsidRPr="00E740BD">
        <w:rPr>
          <w:rFonts w:ascii="Arial" w:hAnsi="Arial" w:cs="Arial"/>
          <w:sz w:val="22"/>
          <w:szCs w:val="22"/>
        </w:rPr>
        <w:t xml:space="preserve">observer </w:t>
      </w:r>
      <w:r w:rsidR="00A72D3D" w:rsidRPr="00E740BD">
        <w:rPr>
          <w:rFonts w:ascii="Arial" w:hAnsi="Arial" w:cs="Arial"/>
          <w:sz w:val="22"/>
          <w:szCs w:val="22"/>
        </w:rPr>
        <w:t xml:space="preserve">les </w:t>
      </w:r>
      <w:r w:rsidR="00C37266" w:rsidRPr="00E740BD">
        <w:rPr>
          <w:rFonts w:ascii="Arial" w:hAnsi="Arial" w:cs="Arial"/>
          <w:sz w:val="22"/>
          <w:szCs w:val="22"/>
        </w:rPr>
        <w:t xml:space="preserve">possibles </w:t>
      </w:r>
      <w:r w:rsidR="00800AA0" w:rsidRPr="00E740BD">
        <w:rPr>
          <w:rFonts w:ascii="Arial" w:hAnsi="Arial" w:cs="Arial"/>
          <w:sz w:val="22"/>
          <w:szCs w:val="22"/>
        </w:rPr>
        <w:t xml:space="preserve">effets des dynamiques </w:t>
      </w:r>
      <w:r w:rsidR="00E40C9E" w:rsidRPr="00E740BD">
        <w:rPr>
          <w:rFonts w:ascii="Arial" w:hAnsi="Arial" w:cs="Arial"/>
          <w:sz w:val="22"/>
          <w:szCs w:val="22"/>
        </w:rPr>
        <w:t>entre institutions et entre secteurs d’activités</w:t>
      </w:r>
      <w:r w:rsidR="00800AA0" w:rsidRPr="00E740BD">
        <w:rPr>
          <w:rFonts w:ascii="Arial" w:hAnsi="Arial" w:cs="Arial"/>
          <w:sz w:val="22"/>
          <w:szCs w:val="22"/>
        </w:rPr>
        <w:t xml:space="preserve"> qui désavantagent </w:t>
      </w:r>
      <w:r w:rsidR="00C37266" w:rsidRPr="00E740BD">
        <w:rPr>
          <w:rFonts w:ascii="Arial" w:hAnsi="Arial" w:cs="Arial"/>
          <w:sz w:val="22"/>
          <w:szCs w:val="22"/>
        </w:rPr>
        <w:t>certains groupes</w:t>
      </w:r>
      <w:r w:rsidR="00800AA0" w:rsidRPr="00E740BD">
        <w:rPr>
          <w:rFonts w:ascii="Arial" w:hAnsi="Arial" w:cs="Arial"/>
          <w:sz w:val="22"/>
          <w:szCs w:val="22"/>
        </w:rPr>
        <w:t xml:space="preserve"> et participent de ce fait à la production et la reproduction du racisme</w:t>
      </w:r>
      <w:r w:rsidR="008C296F" w:rsidRPr="00E740BD">
        <w:rPr>
          <w:rFonts w:ascii="Arial" w:hAnsi="Arial" w:cs="Arial"/>
          <w:sz w:val="22"/>
          <w:szCs w:val="22"/>
        </w:rPr>
        <w:t>.</w:t>
      </w:r>
      <w:r w:rsidR="00800AA0" w:rsidRPr="00E740BD">
        <w:rPr>
          <w:rFonts w:ascii="Arial" w:hAnsi="Arial" w:cs="Arial"/>
          <w:sz w:val="22"/>
          <w:szCs w:val="22"/>
        </w:rPr>
        <w:t xml:space="preserve"> </w:t>
      </w:r>
    </w:p>
    <w:p w14:paraId="77B25499" w14:textId="77777777" w:rsidR="00A1117D" w:rsidRPr="00E740BD" w:rsidRDefault="00A1117D" w:rsidP="00C77603">
      <w:pPr>
        <w:spacing w:line="360" w:lineRule="auto"/>
        <w:rPr>
          <w:rFonts w:ascii="Arial" w:hAnsi="Arial" w:cs="Arial"/>
          <w:sz w:val="22"/>
          <w:szCs w:val="22"/>
        </w:rPr>
      </w:pPr>
    </w:p>
    <w:p w14:paraId="427C9E47" w14:textId="37F84CEC" w:rsidR="00A1117D" w:rsidRPr="00E740BD" w:rsidRDefault="00800AA0" w:rsidP="00C77603">
      <w:pPr>
        <w:spacing w:line="360" w:lineRule="auto"/>
        <w:rPr>
          <w:rFonts w:ascii="Arial" w:hAnsi="Arial" w:cs="Arial"/>
          <w:sz w:val="22"/>
          <w:szCs w:val="22"/>
        </w:rPr>
      </w:pPr>
      <w:r w:rsidRPr="00E740BD">
        <w:rPr>
          <w:rFonts w:ascii="Arial" w:hAnsi="Arial" w:cs="Arial"/>
          <w:sz w:val="22"/>
          <w:szCs w:val="22"/>
        </w:rPr>
        <w:t xml:space="preserve">Il va sans dire que </w:t>
      </w:r>
      <w:r w:rsidR="00652FBF" w:rsidRPr="00E740BD">
        <w:rPr>
          <w:rFonts w:ascii="Arial" w:hAnsi="Arial" w:cs="Arial"/>
          <w:sz w:val="22"/>
          <w:szCs w:val="22"/>
        </w:rPr>
        <w:t>le</w:t>
      </w:r>
      <w:r w:rsidRPr="00E740BD">
        <w:rPr>
          <w:rFonts w:ascii="Arial" w:hAnsi="Arial" w:cs="Arial"/>
          <w:sz w:val="22"/>
          <w:szCs w:val="22"/>
        </w:rPr>
        <w:t xml:space="preserve"> racisme </w:t>
      </w:r>
      <w:r w:rsidR="00652FBF" w:rsidRPr="00E740BD">
        <w:rPr>
          <w:rFonts w:ascii="Arial" w:hAnsi="Arial" w:cs="Arial"/>
          <w:sz w:val="22"/>
          <w:szCs w:val="22"/>
        </w:rPr>
        <w:t>systémique (que certains nomment aussi racisme structurel</w:t>
      </w:r>
      <w:r w:rsidR="00785674" w:rsidRPr="00E740BD">
        <w:rPr>
          <w:rStyle w:val="Appelnotedebasdep"/>
          <w:rFonts w:ascii="Arial" w:hAnsi="Arial" w:cs="Arial"/>
          <w:sz w:val="22"/>
          <w:szCs w:val="22"/>
        </w:rPr>
        <w:footnoteReference w:id="467"/>
      </w:r>
      <w:r w:rsidR="00652FBF" w:rsidRPr="00E740BD">
        <w:rPr>
          <w:rFonts w:ascii="Arial" w:hAnsi="Arial" w:cs="Arial"/>
          <w:sz w:val="22"/>
          <w:szCs w:val="22"/>
        </w:rPr>
        <w:t xml:space="preserve">) </w:t>
      </w:r>
      <w:r w:rsidRPr="00E740BD">
        <w:rPr>
          <w:rFonts w:ascii="Arial" w:hAnsi="Arial" w:cs="Arial"/>
          <w:sz w:val="22"/>
          <w:szCs w:val="22"/>
        </w:rPr>
        <w:t>dépasse un cadrage</w:t>
      </w:r>
      <w:r w:rsidR="00E73EB1" w:rsidRPr="00E740BD">
        <w:rPr>
          <w:rFonts w:ascii="Arial" w:hAnsi="Arial" w:cs="Arial"/>
          <w:sz w:val="22"/>
          <w:szCs w:val="22"/>
        </w:rPr>
        <w:t xml:space="preserve"> </w:t>
      </w:r>
      <w:r w:rsidR="00214D6F" w:rsidRPr="00E740BD">
        <w:rPr>
          <w:rFonts w:ascii="Arial" w:hAnsi="Arial" w:cs="Arial"/>
          <w:sz w:val="22"/>
          <w:szCs w:val="22"/>
        </w:rPr>
        <w:t>qui placerait surtout</w:t>
      </w:r>
      <w:r w:rsidR="00E73EB1" w:rsidRPr="00E740BD">
        <w:rPr>
          <w:rFonts w:ascii="Arial" w:hAnsi="Arial" w:cs="Arial"/>
          <w:sz w:val="22"/>
          <w:szCs w:val="22"/>
        </w:rPr>
        <w:t xml:space="preserve"> son attention</w:t>
      </w:r>
      <w:r w:rsidRPr="00E740BD">
        <w:rPr>
          <w:rFonts w:ascii="Arial" w:hAnsi="Arial" w:cs="Arial"/>
          <w:sz w:val="22"/>
          <w:szCs w:val="22"/>
        </w:rPr>
        <w:t xml:space="preserve"> </w:t>
      </w:r>
      <w:r w:rsidR="00E73EB1" w:rsidRPr="00E740BD">
        <w:rPr>
          <w:rFonts w:ascii="Arial" w:hAnsi="Arial" w:cs="Arial"/>
          <w:sz w:val="22"/>
          <w:szCs w:val="22"/>
        </w:rPr>
        <w:t>sur</w:t>
      </w:r>
      <w:r w:rsidRPr="00E740BD">
        <w:rPr>
          <w:rFonts w:ascii="Arial" w:hAnsi="Arial" w:cs="Arial"/>
          <w:sz w:val="22"/>
          <w:szCs w:val="22"/>
        </w:rPr>
        <w:t xml:space="preserve"> </w:t>
      </w:r>
      <w:r w:rsidR="00214D6F" w:rsidRPr="00E740BD">
        <w:rPr>
          <w:rFonts w:ascii="Arial" w:hAnsi="Arial" w:cs="Arial"/>
          <w:sz w:val="22"/>
          <w:szCs w:val="22"/>
        </w:rPr>
        <w:t xml:space="preserve">des </w:t>
      </w:r>
      <w:r w:rsidR="00E73EB1" w:rsidRPr="00E740BD">
        <w:rPr>
          <w:rFonts w:ascii="Arial" w:hAnsi="Arial" w:cs="Arial"/>
          <w:sz w:val="22"/>
          <w:szCs w:val="22"/>
        </w:rPr>
        <w:t>actes</w:t>
      </w:r>
      <w:r w:rsidR="00A1117D" w:rsidRPr="00E740BD">
        <w:rPr>
          <w:rFonts w:ascii="Arial" w:hAnsi="Arial" w:cs="Arial"/>
          <w:sz w:val="22"/>
          <w:szCs w:val="22"/>
        </w:rPr>
        <w:t xml:space="preserve"> individuel</w:t>
      </w:r>
      <w:r w:rsidR="00E73EB1" w:rsidRPr="00E740BD">
        <w:rPr>
          <w:rFonts w:ascii="Arial" w:hAnsi="Arial" w:cs="Arial"/>
          <w:sz w:val="22"/>
          <w:szCs w:val="22"/>
        </w:rPr>
        <w:t>s</w:t>
      </w:r>
      <w:r w:rsidRPr="00E740BD">
        <w:rPr>
          <w:rFonts w:ascii="Arial" w:hAnsi="Arial" w:cs="Arial"/>
          <w:sz w:val="22"/>
          <w:szCs w:val="22"/>
        </w:rPr>
        <w:t xml:space="preserve"> à caractère raciste</w:t>
      </w:r>
      <w:r w:rsidR="00E73EB1" w:rsidRPr="00E740BD">
        <w:rPr>
          <w:rFonts w:ascii="Arial" w:hAnsi="Arial" w:cs="Arial"/>
          <w:sz w:val="22"/>
          <w:szCs w:val="22"/>
        </w:rPr>
        <w:t xml:space="preserve"> (gestes, paroles, etc.)</w:t>
      </w:r>
      <w:r w:rsidRPr="00E740BD">
        <w:rPr>
          <w:rFonts w:ascii="Arial" w:hAnsi="Arial" w:cs="Arial"/>
          <w:sz w:val="22"/>
          <w:szCs w:val="22"/>
        </w:rPr>
        <w:t xml:space="preserve"> : </w:t>
      </w:r>
      <w:r w:rsidR="00A1117D" w:rsidRPr="00E740BD">
        <w:rPr>
          <w:rFonts w:ascii="Arial" w:hAnsi="Arial" w:cs="Arial"/>
          <w:sz w:val="22"/>
          <w:szCs w:val="22"/>
        </w:rPr>
        <w:t xml:space="preserve"> </w:t>
      </w:r>
    </w:p>
    <w:p w14:paraId="7CCBEE99" w14:textId="55F22A72" w:rsidR="00800AA0" w:rsidRPr="00E740BD" w:rsidRDefault="00800AA0" w:rsidP="00B84987">
      <w:pPr>
        <w:tabs>
          <w:tab w:val="left" w:pos="2268"/>
        </w:tabs>
        <w:spacing w:line="360" w:lineRule="auto"/>
        <w:rPr>
          <w:rFonts w:ascii="Arial" w:hAnsi="Arial" w:cs="Arial"/>
          <w:strike/>
          <w:sz w:val="22"/>
          <w:szCs w:val="22"/>
        </w:rPr>
      </w:pPr>
    </w:p>
    <w:p w14:paraId="68E66216" w14:textId="067BA08D" w:rsidR="0028637C" w:rsidRPr="00E740BD" w:rsidRDefault="00800AA0" w:rsidP="00437551">
      <w:pPr>
        <w:ind w:left="851" w:right="996"/>
        <w:rPr>
          <w:rFonts w:ascii="Arial" w:hAnsi="Arial" w:cs="Arial"/>
          <w:sz w:val="20"/>
          <w:szCs w:val="20"/>
        </w:rPr>
      </w:pPr>
      <w:r w:rsidRPr="00E740BD">
        <w:rPr>
          <w:rFonts w:ascii="Arial" w:hAnsi="Arial" w:cs="Arial"/>
          <w:sz w:val="20"/>
          <w:szCs w:val="20"/>
          <w:lang w:val="en-US"/>
        </w:rPr>
        <w:lastRenderedPageBreak/>
        <w:t>«</w:t>
      </w:r>
      <w:r w:rsidR="006E116D" w:rsidRPr="00E740BD">
        <w:rPr>
          <w:rFonts w:ascii="Arial" w:hAnsi="Arial" w:cs="Arial"/>
          <w:sz w:val="20"/>
          <w:szCs w:val="20"/>
          <w:lang w:val="en-US"/>
        </w:rPr>
        <w:t> </w:t>
      </w:r>
      <w:proofErr w:type="gramStart"/>
      <w:r w:rsidRPr="00E740BD">
        <w:rPr>
          <w:rFonts w:ascii="Arial" w:hAnsi="Arial" w:cs="Arial"/>
          <w:sz w:val="20"/>
          <w:szCs w:val="20"/>
          <w:lang w:val="en-US"/>
        </w:rPr>
        <w:t>racism</w:t>
      </w:r>
      <w:proofErr w:type="gramEnd"/>
      <w:r w:rsidRPr="00E740BD">
        <w:rPr>
          <w:rFonts w:ascii="Arial" w:hAnsi="Arial" w:cs="Arial"/>
          <w:sz w:val="20"/>
          <w:szCs w:val="20"/>
          <w:lang w:val="en-US"/>
        </w:rPr>
        <w:t xml:space="preserve"> exists not simply in individuals, but "[in] our societal organization and cultural understandings." At the level of societal organization, the structural model helps us analyze how housing, education, employment, transportation, health care, and other systems interact to produce racialized outcomes. Such a model allows us to move beyond a narrow merit-based, individualized understanding of society to show how all groups are interconnected and how structures shape life chances. At the level of cultural understanding, the structural model shows how the structures we create, inhabit, and maintain in turn recreate us by shaping identity and imparting social meaning.</w:t>
      </w:r>
      <w:r w:rsidR="006E116D" w:rsidRPr="00E740BD">
        <w:rPr>
          <w:rFonts w:ascii="Arial" w:hAnsi="Arial" w:cs="Arial"/>
          <w:sz w:val="20"/>
          <w:szCs w:val="20"/>
          <w:lang w:val="en-US"/>
        </w:rPr>
        <w:t> </w:t>
      </w:r>
      <w:r w:rsidRPr="00E740BD">
        <w:rPr>
          <w:rFonts w:ascii="Arial" w:hAnsi="Arial" w:cs="Arial"/>
          <w:sz w:val="20"/>
          <w:szCs w:val="20"/>
          <w:lang w:val="en-US"/>
        </w:rPr>
        <w:t>»</w:t>
      </w:r>
      <w:r w:rsidRPr="00E740BD">
        <w:rPr>
          <w:rStyle w:val="Appelnotedebasdep"/>
          <w:rFonts w:ascii="Arial" w:hAnsi="Arial" w:cs="Arial"/>
          <w:sz w:val="20"/>
          <w:szCs w:val="20"/>
        </w:rPr>
        <w:footnoteReference w:id="468"/>
      </w:r>
      <w:r w:rsidRPr="00E740BD">
        <w:rPr>
          <w:rFonts w:ascii="Arial" w:hAnsi="Arial" w:cs="Arial"/>
          <w:sz w:val="20"/>
          <w:szCs w:val="20"/>
        </w:rPr>
        <w:t>.</w:t>
      </w:r>
    </w:p>
    <w:p w14:paraId="23E23FB4" w14:textId="77777777" w:rsidR="009850DC" w:rsidRPr="00E740BD" w:rsidRDefault="009850DC" w:rsidP="00B84987">
      <w:pPr>
        <w:tabs>
          <w:tab w:val="left" w:pos="2268"/>
        </w:tabs>
        <w:spacing w:line="360" w:lineRule="auto"/>
        <w:rPr>
          <w:rFonts w:ascii="Arial" w:hAnsi="Arial" w:cs="Arial"/>
          <w:strike/>
          <w:sz w:val="22"/>
          <w:szCs w:val="22"/>
        </w:rPr>
      </w:pPr>
    </w:p>
    <w:p w14:paraId="6D60E613" w14:textId="3B78F746" w:rsidR="000701E8" w:rsidRPr="00E740BD" w:rsidRDefault="009850DC" w:rsidP="007106CB">
      <w:pPr>
        <w:spacing w:line="360" w:lineRule="auto"/>
        <w:jc w:val="both"/>
        <w:rPr>
          <w:rFonts w:ascii="Arial" w:hAnsi="Arial" w:cs="Arial"/>
        </w:rPr>
      </w:pPr>
      <w:r w:rsidRPr="00E740BD">
        <w:rPr>
          <w:rFonts w:ascii="Arial" w:hAnsi="Arial" w:cs="Arial"/>
          <w:sz w:val="22"/>
          <w:szCs w:val="22"/>
        </w:rPr>
        <w:t xml:space="preserve">La </w:t>
      </w:r>
      <w:r w:rsidR="00652FBF" w:rsidRPr="00E740BD">
        <w:rPr>
          <w:rFonts w:ascii="Arial" w:hAnsi="Arial" w:cs="Arial"/>
          <w:sz w:val="22"/>
          <w:szCs w:val="22"/>
        </w:rPr>
        <w:t>perspective</w:t>
      </w:r>
      <w:r w:rsidRPr="00E740BD">
        <w:rPr>
          <w:rFonts w:ascii="Arial" w:hAnsi="Arial" w:cs="Arial"/>
          <w:sz w:val="22"/>
          <w:szCs w:val="22"/>
        </w:rPr>
        <w:t xml:space="preserve"> systémique</w:t>
      </w:r>
      <w:r w:rsidR="0028637C" w:rsidRPr="00E740BD">
        <w:rPr>
          <w:rFonts w:ascii="Arial" w:hAnsi="Arial" w:cs="Arial"/>
          <w:sz w:val="22"/>
          <w:szCs w:val="22"/>
        </w:rPr>
        <w:t xml:space="preserve"> </w:t>
      </w:r>
      <w:r w:rsidR="00413B46" w:rsidRPr="00E740BD">
        <w:rPr>
          <w:rFonts w:ascii="Arial" w:hAnsi="Arial" w:cs="Arial"/>
          <w:sz w:val="22"/>
          <w:szCs w:val="22"/>
        </w:rPr>
        <w:t xml:space="preserve">peut néanmoins </w:t>
      </w:r>
      <w:r w:rsidR="0028637C" w:rsidRPr="00E740BD">
        <w:rPr>
          <w:rFonts w:ascii="Arial" w:hAnsi="Arial" w:cs="Arial"/>
          <w:sz w:val="22"/>
          <w:szCs w:val="22"/>
        </w:rPr>
        <w:t>englobe</w:t>
      </w:r>
      <w:r w:rsidR="00413B46" w:rsidRPr="00E740BD">
        <w:rPr>
          <w:rFonts w:ascii="Arial" w:hAnsi="Arial" w:cs="Arial"/>
          <w:sz w:val="22"/>
          <w:szCs w:val="22"/>
        </w:rPr>
        <w:t>r</w:t>
      </w:r>
      <w:r w:rsidR="0028637C" w:rsidRPr="00E740BD">
        <w:rPr>
          <w:rFonts w:ascii="Arial" w:hAnsi="Arial" w:cs="Arial"/>
          <w:sz w:val="22"/>
          <w:szCs w:val="22"/>
        </w:rPr>
        <w:t xml:space="preserve"> le</w:t>
      </w:r>
      <w:r w:rsidR="00E51CE4" w:rsidRPr="00E740BD">
        <w:rPr>
          <w:rFonts w:ascii="Arial" w:hAnsi="Arial" w:cs="Arial"/>
          <w:sz w:val="22"/>
          <w:szCs w:val="22"/>
        </w:rPr>
        <w:t xml:space="preserve">s dimensions </w:t>
      </w:r>
      <w:r w:rsidR="0028637C" w:rsidRPr="00E740BD">
        <w:rPr>
          <w:rFonts w:ascii="Arial" w:hAnsi="Arial" w:cs="Arial"/>
          <w:sz w:val="22"/>
          <w:szCs w:val="22"/>
        </w:rPr>
        <w:t>institutionnel</w:t>
      </w:r>
      <w:r w:rsidR="00E51CE4" w:rsidRPr="00E740BD">
        <w:rPr>
          <w:rFonts w:ascii="Arial" w:hAnsi="Arial" w:cs="Arial"/>
          <w:sz w:val="22"/>
          <w:szCs w:val="22"/>
        </w:rPr>
        <w:t>les</w:t>
      </w:r>
      <w:r w:rsidR="0028637C" w:rsidRPr="00E740BD">
        <w:rPr>
          <w:rFonts w:ascii="Arial" w:hAnsi="Arial" w:cs="Arial"/>
          <w:sz w:val="22"/>
          <w:szCs w:val="22"/>
        </w:rPr>
        <w:t xml:space="preserve"> et individuel</w:t>
      </w:r>
      <w:r w:rsidR="00E51CE4" w:rsidRPr="00E740BD">
        <w:rPr>
          <w:rFonts w:ascii="Arial" w:hAnsi="Arial" w:cs="Arial"/>
          <w:sz w:val="22"/>
          <w:szCs w:val="22"/>
        </w:rPr>
        <w:t>les</w:t>
      </w:r>
      <w:r w:rsidR="00413B46" w:rsidRPr="00E740BD">
        <w:rPr>
          <w:rFonts w:ascii="Arial" w:hAnsi="Arial" w:cs="Arial"/>
          <w:sz w:val="22"/>
          <w:szCs w:val="22"/>
        </w:rPr>
        <w:t> </w:t>
      </w:r>
      <w:r w:rsidR="000701E8" w:rsidRPr="00E740BD">
        <w:rPr>
          <w:rFonts w:ascii="Arial" w:hAnsi="Arial" w:cs="Arial"/>
          <w:sz w:val="22"/>
          <w:szCs w:val="22"/>
        </w:rPr>
        <w:t xml:space="preserve">dans sa saisie </w:t>
      </w:r>
      <w:r w:rsidR="00652FBF" w:rsidRPr="00E740BD">
        <w:rPr>
          <w:rFonts w:ascii="Arial" w:hAnsi="Arial" w:cs="Arial"/>
          <w:sz w:val="22"/>
          <w:szCs w:val="22"/>
        </w:rPr>
        <w:t>du racisme</w:t>
      </w:r>
      <w:r w:rsidR="00BD2AC0" w:rsidRPr="00E740BD">
        <w:rPr>
          <w:rFonts w:ascii="Arial" w:hAnsi="Arial" w:cs="Arial"/>
          <w:sz w:val="22"/>
          <w:szCs w:val="22"/>
        </w:rPr>
        <w:t>.</w:t>
      </w:r>
      <w:r w:rsidR="00E51CE4" w:rsidRPr="00E740BD">
        <w:rPr>
          <w:rFonts w:ascii="Arial" w:hAnsi="Arial" w:cs="Arial"/>
          <w:sz w:val="22"/>
          <w:szCs w:val="22"/>
        </w:rPr>
        <w:t> </w:t>
      </w:r>
      <w:r w:rsidR="00413B46" w:rsidRPr="00E740BD">
        <w:rPr>
          <w:rFonts w:ascii="Arial" w:hAnsi="Arial" w:cs="Arial"/>
          <w:sz w:val="22"/>
          <w:szCs w:val="22"/>
        </w:rPr>
        <w:t>: «</w:t>
      </w:r>
      <w:r w:rsidR="006E116D" w:rsidRPr="00E740BD">
        <w:rPr>
          <w:rFonts w:ascii="Arial" w:hAnsi="Arial" w:cs="Arial"/>
          <w:sz w:val="22"/>
          <w:szCs w:val="22"/>
        </w:rPr>
        <w:t> </w:t>
      </w:r>
      <w:r w:rsidR="00413B46" w:rsidRPr="00E740BD">
        <w:rPr>
          <w:rFonts w:ascii="Arial" w:hAnsi="Arial" w:cs="Arial"/>
          <w:sz w:val="22"/>
          <w:szCs w:val="22"/>
        </w:rPr>
        <w:t xml:space="preserve">A structural </w:t>
      </w:r>
      <w:proofErr w:type="spellStart"/>
      <w:r w:rsidR="00413B46" w:rsidRPr="00E740BD">
        <w:rPr>
          <w:rFonts w:ascii="Arial" w:hAnsi="Arial" w:cs="Arial"/>
          <w:sz w:val="22"/>
          <w:szCs w:val="22"/>
        </w:rPr>
        <w:t>analysis</w:t>
      </w:r>
      <w:proofErr w:type="spellEnd"/>
      <w:r w:rsidR="00413B46" w:rsidRPr="00E740BD">
        <w:rPr>
          <w:rFonts w:ascii="Arial" w:hAnsi="Arial" w:cs="Arial"/>
          <w:sz w:val="22"/>
          <w:szCs w:val="22"/>
        </w:rPr>
        <w:t xml:space="preserve"> identifies the </w:t>
      </w:r>
      <w:proofErr w:type="spellStart"/>
      <w:r w:rsidR="00413B46" w:rsidRPr="00E740BD">
        <w:rPr>
          <w:rFonts w:ascii="Arial" w:hAnsi="Arial" w:cs="Arial"/>
          <w:sz w:val="22"/>
          <w:szCs w:val="22"/>
        </w:rPr>
        <w:t>ways</w:t>
      </w:r>
      <w:proofErr w:type="spellEnd"/>
      <w:r w:rsidR="00413B46" w:rsidRPr="00E740BD">
        <w:rPr>
          <w:rFonts w:ascii="Arial" w:hAnsi="Arial" w:cs="Arial"/>
          <w:sz w:val="22"/>
          <w:szCs w:val="22"/>
        </w:rPr>
        <w:t xml:space="preserve"> in </w:t>
      </w:r>
      <w:proofErr w:type="spellStart"/>
      <w:r w:rsidR="00413B46" w:rsidRPr="00E740BD">
        <w:rPr>
          <w:rFonts w:ascii="Arial" w:hAnsi="Arial" w:cs="Arial"/>
          <w:sz w:val="22"/>
          <w:szCs w:val="22"/>
        </w:rPr>
        <w:t>which</w:t>
      </w:r>
      <w:proofErr w:type="spellEnd"/>
      <w:r w:rsidR="00413B46" w:rsidRPr="00E740BD">
        <w:rPr>
          <w:rFonts w:ascii="Arial" w:hAnsi="Arial" w:cs="Arial"/>
          <w:sz w:val="22"/>
          <w:szCs w:val="22"/>
        </w:rPr>
        <w:t xml:space="preserve"> </w:t>
      </w:r>
      <w:proofErr w:type="spellStart"/>
      <w:r w:rsidR="00413B46" w:rsidRPr="00E740BD">
        <w:rPr>
          <w:rFonts w:ascii="Arial" w:hAnsi="Arial" w:cs="Arial"/>
          <w:sz w:val="22"/>
          <w:szCs w:val="22"/>
        </w:rPr>
        <w:t>racism</w:t>
      </w:r>
      <w:proofErr w:type="spellEnd"/>
      <w:r w:rsidR="00413B46" w:rsidRPr="00E740BD">
        <w:rPr>
          <w:rFonts w:ascii="Arial" w:hAnsi="Arial" w:cs="Arial"/>
          <w:sz w:val="22"/>
          <w:szCs w:val="22"/>
        </w:rPr>
        <w:t xml:space="preserve"> </w:t>
      </w:r>
      <w:proofErr w:type="spellStart"/>
      <w:r w:rsidR="00413B46" w:rsidRPr="00E740BD">
        <w:rPr>
          <w:rFonts w:ascii="Arial" w:hAnsi="Arial" w:cs="Arial"/>
          <w:sz w:val="22"/>
          <w:szCs w:val="22"/>
        </w:rPr>
        <w:t>is</w:t>
      </w:r>
      <w:proofErr w:type="spellEnd"/>
      <w:r w:rsidR="00413B46" w:rsidRPr="00E740BD">
        <w:rPr>
          <w:rFonts w:ascii="Arial" w:hAnsi="Arial" w:cs="Arial"/>
          <w:sz w:val="22"/>
          <w:szCs w:val="22"/>
        </w:rPr>
        <w:t xml:space="preserve"> </w:t>
      </w:r>
      <w:proofErr w:type="spellStart"/>
      <w:r w:rsidR="00413B46" w:rsidRPr="00E740BD">
        <w:rPr>
          <w:rFonts w:ascii="Arial" w:hAnsi="Arial" w:cs="Arial"/>
          <w:sz w:val="22"/>
          <w:szCs w:val="22"/>
        </w:rPr>
        <w:t>still</w:t>
      </w:r>
      <w:proofErr w:type="spellEnd"/>
      <w:r w:rsidR="00413B46" w:rsidRPr="00E740BD">
        <w:rPr>
          <w:rFonts w:ascii="Arial" w:hAnsi="Arial" w:cs="Arial"/>
          <w:sz w:val="22"/>
          <w:szCs w:val="22"/>
        </w:rPr>
        <w:t xml:space="preserve"> active on multiple </w:t>
      </w:r>
      <w:proofErr w:type="spellStart"/>
      <w:r w:rsidR="00413B46" w:rsidRPr="00E740BD">
        <w:rPr>
          <w:rFonts w:ascii="Arial" w:hAnsi="Arial" w:cs="Arial"/>
          <w:sz w:val="22"/>
          <w:szCs w:val="22"/>
        </w:rPr>
        <w:t>levels</w:t>
      </w:r>
      <w:proofErr w:type="spellEnd"/>
      <w:r w:rsidR="00BB72E9">
        <w:rPr>
          <w:rFonts w:ascii="Arial" w:hAnsi="Arial" w:cs="Arial"/>
          <w:sz w:val="22"/>
          <w:szCs w:val="22"/>
        </w:rPr>
        <w:t>—</w:t>
      </w:r>
      <w:proofErr w:type="spellStart"/>
      <w:r w:rsidR="00413B46" w:rsidRPr="00E740BD">
        <w:rPr>
          <w:rFonts w:ascii="Arial" w:hAnsi="Arial" w:cs="Arial"/>
          <w:sz w:val="22"/>
          <w:szCs w:val="22"/>
        </w:rPr>
        <w:t>individual</w:t>
      </w:r>
      <w:proofErr w:type="spellEnd"/>
      <w:r w:rsidR="00413B46" w:rsidRPr="00E740BD">
        <w:rPr>
          <w:rFonts w:ascii="Arial" w:hAnsi="Arial" w:cs="Arial"/>
          <w:sz w:val="22"/>
          <w:szCs w:val="22"/>
        </w:rPr>
        <w:t xml:space="preserve">, </w:t>
      </w:r>
      <w:proofErr w:type="spellStart"/>
      <w:r w:rsidR="00413B46" w:rsidRPr="00E740BD">
        <w:rPr>
          <w:rFonts w:ascii="Arial" w:hAnsi="Arial" w:cs="Arial"/>
          <w:sz w:val="22"/>
          <w:szCs w:val="22"/>
        </w:rPr>
        <w:t>institutional</w:t>
      </w:r>
      <w:proofErr w:type="spellEnd"/>
      <w:r w:rsidR="00413B46" w:rsidRPr="00E740BD">
        <w:rPr>
          <w:rFonts w:ascii="Arial" w:hAnsi="Arial" w:cs="Arial"/>
          <w:sz w:val="22"/>
          <w:szCs w:val="22"/>
        </w:rPr>
        <w:t xml:space="preserve">, and </w:t>
      </w:r>
      <w:proofErr w:type="spellStart"/>
      <w:r w:rsidR="00413B46" w:rsidRPr="00E740BD">
        <w:rPr>
          <w:rFonts w:ascii="Arial" w:hAnsi="Arial" w:cs="Arial"/>
          <w:sz w:val="22"/>
          <w:szCs w:val="22"/>
        </w:rPr>
        <w:t>interinstitutional</w:t>
      </w:r>
      <w:proofErr w:type="spellEnd"/>
      <w:r w:rsidR="00413B46" w:rsidRPr="00E740BD">
        <w:rPr>
          <w:rFonts w:ascii="Arial" w:hAnsi="Arial" w:cs="Arial"/>
          <w:sz w:val="22"/>
          <w:szCs w:val="22"/>
        </w:rPr>
        <w:t>.</w:t>
      </w:r>
      <w:r w:rsidR="006E116D" w:rsidRPr="00E740BD">
        <w:rPr>
          <w:rFonts w:ascii="Arial" w:hAnsi="Arial" w:cs="Arial"/>
          <w:sz w:val="22"/>
          <w:szCs w:val="22"/>
        </w:rPr>
        <w:t> </w:t>
      </w:r>
      <w:r w:rsidR="00413B46" w:rsidRPr="00E740BD">
        <w:rPr>
          <w:rFonts w:ascii="Arial" w:hAnsi="Arial" w:cs="Arial"/>
          <w:sz w:val="22"/>
          <w:szCs w:val="22"/>
        </w:rPr>
        <w:t>»</w:t>
      </w:r>
      <w:r w:rsidR="00413B46" w:rsidRPr="00E740BD">
        <w:rPr>
          <w:rStyle w:val="Appelnotedebasdep"/>
          <w:rFonts w:ascii="Arial" w:hAnsi="Arial" w:cs="Arial"/>
          <w:sz w:val="22"/>
          <w:szCs w:val="22"/>
        </w:rPr>
        <w:footnoteReference w:id="469"/>
      </w:r>
      <w:r w:rsidR="000701E8" w:rsidRPr="00E740BD">
        <w:rPr>
          <w:rFonts w:ascii="Arial" w:hAnsi="Arial" w:cs="Arial"/>
          <w:sz w:val="22"/>
          <w:szCs w:val="22"/>
        </w:rPr>
        <w:t xml:space="preserve"> </w:t>
      </w:r>
      <w:r w:rsidR="00725EF6" w:rsidRPr="00E740BD">
        <w:rPr>
          <w:rFonts w:ascii="Arial" w:hAnsi="Arial" w:cs="Arial"/>
          <w:strike/>
          <w:sz w:val="22"/>
          <w:szCs w:val="22"/>
        </w:rPr>
        <w:t xml:space="preserve"> </w:t>
      </w:r>
    </w:p>
    <w:p w14:paraId="13FEA963" w14:textId="2C0449FF" w:rsidR="009850DC" w:rsidRPr="00E740BD" w:rsidRDefault="009850DC" w:rsidP="00B84987">
      <w:pPr>
        <w:tabs>
          <w:tab w:val="left" w:pos="2268"/>
        </w:tabs>
        <w:spacing w:line="360" w:lineRule="auto"/>
        <w:rPr>
          <w:rFonts w:ascii="Arial" w:hAnsi="Arial" w:cs="Arial"/>
          <w:strike/>
          <w:sz w:val="22"/>
          <w:szCs w:val="22"/>
        </w:rPr>
      </w:pPr>
    </w:p>
    <w:p w14:paraId="0CC87AFC" w14:textId="4ED950CB" w:rsidR="001E01A4" w:rsidRPr="00E740BD" w:rsidRDefault="00025617" w:rsidP="003C74D4">
      <w:pPr>
        <w:pStyle w:val="Paragraphedeliste"/>
        <w:numPr>
          <w:ilvl w:val="0"/>
          <w:numId w:val="57"/>
        </w:numPr>
        <w:spacing w:after="0" w:line="360" w:lineRule="auto"/>
        <w:ind w:hanging="720"/>
        <w:contextualSpacing w:val="0"/>
        <w:rPr>
          <w:rFonts w:ascii="Arial" w:hAnsi="Arial" w:cs="Arial"/>
        </w:rPr>
      </w:pPr>
      <w:r w:rsidRPr="00E740BD">
        <w:rPr>
          <w:rFonts w:ascii="Arial" w:hAnsi="Arial" w:cs="Arial"/>
        </w:rPr>
        <w:t xml:space="preserve">Une </w:t>
      </w:r>
      <w:r w:rsidR="00194274" w:rsidRPr="00E740BD">
        <w:rPr>
          <w:rFonts w:ascii="Arial" w:hAnsi="Arial" w:cs="Arial"/>
        </w:rPr>
        <w:t>lutte pour l’égalité à poursuivre</w:t>
      </w:r>
    </w:p>
    <w:p w14:paraId="0BED3AC6" w14:textId="77777777" w:rsidR="00385EF3" w:rsidRPr="00E740BD" w:rsidRDefault="00385EF3" w:rsidP="00B84987">
      <w:pPr>
        <w:tabs>
          <w:tab w:val="left" w:pos="2268"/>
        </w:tabs>
        <w:spacing w:line="360" w:lineRule="auto"/>
        <w:rPr>
          <w:rFonts w:ascii="Arial" w:hAnsi="Arial" w:cs="Arial"/>
          <w:strike/>
          <w:sz w:val="22"/>
          <w:szCs w:val="22"/>
        </w:rPr>
      </w:pPr>
    </w:p>
    <w:p w14:paraId="2A0A75FB" w14:textId="54B05657" w:rsidR="00981170" w:rsidRPr="00E740BD" w:rsidRDefault="00BD2AC0" w:rsidP="00C77603">
      <w:pPr>
        <w:spacing w:line="360" w:lineRule="auto"/>
        <w:rPr>
          <w:rStyle w:val="Marquedecommentaire"/>
          <w:rFonts w:ascii="Arial" w:hAnsi="Arial" w:cs="Arial"/>
          <w:sz w:val="22"/>
          <w:szCs w:val="22"/>
        </w:rPr>
      </w:pPr>
      <w:r w:rsidRPr="00E740BD">
        <w:rPr>
          <w:rStyle w:val="Marquedecommentaire"/>
          <w:rFonts w:ascii="Arial" w:hAnsi="Arial" w:cs="Arial"/>
          <w:sz w:val="22"/>
          <w:szCs w:val="22"/>
        </w:rPr>
        <w:t>Insistons en outre sur la dimension transformative</w:t>
      </w:r>
      <w:r w:rsidRPr="00E740BD">
        <w:rPr>
          <w:rStyle w:val="Appelnotedebasdep"/>
          <w:rFonts w:ascii="Arial" w:hAnsi="Arial" w:cs="Arial"/>
          <w:sz w:val="22"/>
          <w:szCs w:val="22"/>
        </w:rPr>
        <w:footnoteReference w:id="470"/>
      </w:r>
      <w:r w:rsidRPr="00E740BD">
        <w:rPr>
          <w:rStyle w:val="Marquedecommentaire"/>
          <w:rFonts w:ascii="Arial" w:hAnsi="Arial" w:cs="Arial"/>
          <w:sz w:val="22"/>
          <w:szCs w:val="22"/>
        </w:rPr>
        <w:t xml:space="preserve"> de l’approche systémique du racisme</w:t>
      </w:r>
      <w:r w:rsidR="005E6329" w:rsidRPr="00E740BD">
        <w:rPr>
          <w:rStyle w:val="Marquedecommentaire"/>
          <w:rFonts w:ascii="Arial" w:hAnsi="Arial" w:cs="Arial"/>
          <w:sz w:val="22"/>
          <w:szCs w:val="22"/>
        </w:rPr>
        <w:t xml:space="preserve">. Il s’agit d’agir sur </w:t>
      </w:r>
      <w:r w:rsidR="00DF7071" w:rsidRPr="00E740BD">
        <w:rPr>
          <w:rStyle w:val="Marquedecommentaire"/>
          <w:rFonts w:ascii="Arial" w:hAnsi="Arial" w:cs="Arial"/>
          <w:sz w:val="22"/>
          <w:szCs w:val="22"/>
        </w:rPr>
        <w:t>l</w:t>
      </w:r>
      <w:r w:rsidR="005E6329" w:rsidRPr="00E740BD">
        <w:rPr>
          <w:rStyle w:val="Marquedecommentaire"/>
          <w:rFonts w:ascii="Arial" w:hAnsi="Arial" w:cs="Arial"/>
          <w:sz w:val="22"/>
          <w:szCs w:val="22"/>
        </w:rPr>
        <w:t>es structures sociales pour mettre fin aux inégalités</w:t>
      </w:r>
      <w:r w:rsidR="007E3D10" w:rsidRPr="00E740BD">
        <w:rPr>
          <w:rStyle w:val="Marquedecommentaire"/>
          <w:rFonts w:ascii="Arial" w:hAnsi="Arial" w:cs="Arial"/>
          <w:sz w:val="22"/>
          <w:szCs w:val="22"/>
        </w:rPr>
        <w:t xml:space="preserve"> historiquement subies par certains groupes</w:t>
      </w:r>
      <w:r w:rsidR="005E6329" w:rsidRPr="00E740BD">
        <w:rPr>
          <w:rStyle w:val="Marquedecommentaire"/>
          <w:rFonts w:ascii="Arial" w:hAnsi="Arial" w:cs="Arial"/>
          <w:sz w:val="22"/>
          <w:szCs w:val="22"/>
        </w:rPr>
        <w:t xml:space="preserve">. </w:t>
      </w:r>
      <w:r w:rsidRPr="00E740BD">
        <w:rPr>
          <w:rStyle w:val="Marquedecommentaire"/>
          <w:rFonts w:ascii="Arial" w:hAnsi="Arial" w:cs="Arial"/>
          <w:sz w:val="22"/>
          <w:szCs w:val="22"/>
          <w:lang w:val="en-US"/>
        </w:rPr>
        <w:t>« Undisturbed, these structures reproduce and naturalize these social meanings. The transformation of these structures would transform our internal and external meanings »</w:t>
      </w:r>
      <w:r w:rsidRPr="00E740BD">
        <w:rPr>
          <w:rStyle w:val="Appelnotedebasdep"/>
          <w:rFonts w:ascii="Arial" w:hAnsi="Arial" w:cs="Arial"/>
          <w:sz w:val="22"/>
          <w:szCs w:val="22"/>
        </w:rPr>
        <w:footnoteReference w:id="471"/>
      </w:r>
      <w:r w:rsidRPr="00E740BD">
        <w:rPr>
          <w:rStyle w:val="Marquedecommentaire"/>
          <w:rFonts w:ascii="Arial" w:hAnsi="Arial" w:cs="Arial"/>
          <w:sz w:val="22"/>
          <w:szCs w:val="22"/>
          <w:lang w:val="en-US"/>
        </w:rPr>
        <w:t xml:space="preserve">. </w:t>
      </w:r>
      <w:r w:rsidR="00027CC7" w:rsidRPr="00E740BD">
        <w:rPr>
          <w:rStyle w:val="Marquedecommentaire"/>
          <w:rFonts w:ascii="Arial" w:hAnsi="Arial" w:cs="Arial"/>
          <w:sz w:val="22"/>
          <w:szCs w:val="22"/>
        </w:rPr>
        <w:t>Cette approche cherche à</w:t>
      </w:r>
      <w:r w:rsidR="00371A72" w:rsidRPr="00E740BD">
        <w:rPr>
          <w:rStyle w:val="Marquedecommentaire"/>
          <w:rFonts w:ascii="Arial" w:hAnsi="Arial" w:cs="Arial"/>
          <w:sz w:val="22"/>
          <w:szCs w:val="22"/>
        </w:rPr>
        <w:t xml:space="preserve"> modifier la situation sociale</w:t>
      </w:r>
      <w:r w:rsidR="00DF7071" w:rsidRPr="00E740BD">
        <w:rPr>
          <w:rStyle w:val="Marquedecommentaire"/>
          <w:rFonts w:ascii="Arial" w:hAnsi="Arial" w:cs="Arial"/>
          <w:sz w:val="22"/>
          <w:szCs w:val="22"/>
        </w:rPr>
        <w:t xml:space="preserve"> de groupes désavantagés</w:t>
      </w:r>
      <w:r w:rsidR="007D0966" w:rsidRPr="00E740BD">
        <w:rPr>
          <w:rStyle w:val="Appelnotedebasdep"/>
          <w:rFonts w:ascii="Arial" w:hAnsi="Arial" w:cs="Arial"/>
          <w:color w:val="000000" w:themeColor="text1"/>
          <w:sz w:val="20"/>
          <w:szCs w:val="20"/>
          <w:lang w:val="en-US"/>
        </w:rPr>
        <w:footnoteReference w:id="472"/>
      </w:r>
      <w:r w:rsidR="0052020B" w:rsidRPr="00E740BD">
        <w:rPr>
          <w:rStyle w:val="Marquedecommentaire"/>
          <w:rFonts w:ascii="Arial" w:hAnsi="Arial" w:cs="Arial"/>
          <w:sz w:val="22"/>
          <w:szCs w:val="22"/>
        </w:rPr>
        <w:t xml:space="preserve"> et</w:t>
      </w:r>
      <w:r w:rsidR="00371A72" w:rsidRPr="00E740BD">
        <w:rPr>
          <w:rStyle w:val="Marquedecommentaire"/>
          <w:rFonts w:ascii="Arial" w:hAnsi="Arial" w:cs="Arial"/>
          <w:sz w:val="22"/>
          <w:szCs w:val="22"/>
        </w:rPr>
        <w:t xml:space="preserve"> </w:t>
      </w:r>
      <w:r w:rsidR="0092063F" w:rsidRPr="00E740BD">
        <w:rPr>
          <w:rStyle w:val="Marquedecommentaire"/>
          <w:rFonts w:ascii="Arial" w:hAnsi="Arial" w:cs="Arial"/>
          <w:sz w:val="22"/>
          <w:szCs w:val="22"/>
        </w:rPr>
        <w:t xml:space="preserve">à </w:t>
      </w:r>
      <w:r w:rsidR="00371A72" w:rsidRPr="00E740BD">
        <w:rPr>
          <w:rStyle w:val="Marquedecommentaire"/>
          <w:rFonts w:ascii="Arial" w:hAnsi="Arial" w:cs="Arial"/>
          <w:sz w:val="22"/>
          <w:szCs w:val="22"/>
        </w:rPr>
        <w:t>garantir</w:t>
      </w:r>
      <w:r w:rsidR="007D0966" w:rsidRPr="00E740BD">
        <w:rPr>
          <w:rStyle w:val="Marquedecommentaire"/>
          <w:rFonts w:ascii="Arial" w:hAnsi="Arial" w:cs="Arial"/>
          <w:sz w:val="22"/>
          <w:szCs w:val="22"/>
        </w:rPr>
        <w:t xml:space="preserve"> véritablement à tous une réelle égalité</w:t>
      </w:r>
      <w:r w:rsidR="00981170" w:rsidRPr="00E740BD">
        <w:rPr>
          <w:rStyle w:val="Marquedecommentaire"/>
          <w:rFonts w:ascii="Arial" w:hAnsi="Arial" w:cs="Arial"/>
          <w:sz w:val="22"/>
          <w:szCs w:val="22"/>
        </w:rPr>
        <w:t> :</w:t>
      </w:r>
    </w:p>
    <w:p w14:paraId="7E61DE55" w14:textId="77777777" w:rsidR="00981170" w:rsidRPr="00E740BD" w:rsidRDefault="00981170" w:rsidP="00B84987">
      <w:pPr>
        <w:tabs>
          <w:tab w:val="left" w:pos="2268"/>
        </w:tabs>
        <w:spacing w:line="360" w:lineRule="auto"/>
        <w:rPr>
          <w:rFonts w:ascii="Arial" w:hAnsi="Arial" w:cs="Arial"/>
          <w:strike/>
          <w:sz w:val="22"/>
          <w:szCs w:val="22"/>
        </w:rPr>
      </w:pPr>
    </w:p>
    <w:p w14:paraId="63576CD2" w14:textId="5906C2B9" w:rsidR="00981170" w:rsidRPr="00E740BD" w:rsidRDefault="00981170" w:rsidP="00437551">
      <w:pPr>
        <w:ind w:left="851" w:right="996"/>
        <w:rPr>
          <w:rFonts w:ascii="Arial" w:hAnsi="Arial" w:cs="Arial"/>
          <w:sz w:val="20"/>
          <w:szCs w:val="20"/>
          <w:lang w:val="en-US"/>
        </w:rPr>
      </w:pPr>
      <w:r w:rsidRPr="00E740BD">
        <w:rPr>
          <w:rFonts w:ascii="Arial" w:hAnsi="Arial" w:cs="Arial"/>
          <w:sz w:val="20"/>
          <w:szCs w:val="20"/>
          <w:lang w:val="en-US"/>
        </w:rPr>
        <w:t xml:space="preserve">« By adding a structural lens to previous individual and institutional analysis of racism, we arrive at a more accurate diagnostic tool for the social ills that develop along racial lines. Understanding the function of racism is the most critical step in developing and implementing solutions. Structural racism teaches that our actions, thoughts, and practices matter, for how we build and maintain structures in turn </w:t>
      </w:r>
      <w:r w:rsidRPr="00E740BD">
        <w:rPr>
          <w:rFonts w:ascii="Arial" w:hAnsi="Arial" w:cs="Arial"/>
          <w:sz w:val="20"/>
          <w:szCs w:val="20"/>
          <w:lang w:val="en-US"/>
        </w:rPr>
        <w:lastRenderedPageBreak/>
        <w:t>recreates us. Our collective actions and inactions have created structures that perpetuate group-based inequality-but also distribute meaning. »</w:t>
      </w:r>
      <w:r w:rsidRPr="00E740BD">
        <w:rPr>
          <w:rStyle w:val="Appelnotedebasdep"/>
          <w:rFonts w:ascii="Arial" w:hAnsi="Arial" w:cs="Arial"/>
          <w:sz w:val="20"/>
          <w:szCs w:val="20"/>
        </w:rPr>
        <w:footnoteReference w:id="473"/>
      </w:r>
    </w:p>
    <w:p w14:paraId="3CC34CA8" w14:textId="1BAE64CA" w:rsidR="00BD2AC0" w:rsidRPr="00E740BD" w:rsidRDefault="00BD2AC0" w:rsidP="00C77603">
      <w:pPr>
        <w:spacing w:line="360" w:lineRule="auto"/>
        <w:rPr>
          <w:rFonts w:ascii="Arial" w:hAnsi="Arial" w:cs="Arial"/>
          <w:strike/>
          <w:color w:val="000000" w:themeColor="text1"/>
          <w:sz w:val="22"/>
          <w:szCs w:val="22"/>
          <w:lang w:val="en-US"/>
        </w:rPr>
      </w:pPr>
    </w:p>
    <w:p w14:paraId="700C854E" w14:textId="56726503" w:rsidR="007E4062" w:rsidRPr="00E740BD" w:rsidRDefault="00864DD0" w:rsidP="00C77603">
      <w:pPr>
        <w:spacing w:line="360" w:lineRule="auto"/>
        <w:rPr>
          <w:rFonts w:ascii="Arial" w:hAnsi="Arial" w:cs="Arial"/>
          <w:sz w:val="22"/>
          <w:szCs w:val="22"/>
        </w:rPr>
      </w:pPr>
      <w:r w:rsidRPr="00E740BD">
        <w:rPr>
          <w:rFonts w:ascii="Arial" w:hAnsi="Arial" w:cs="Arial"/>
          <w:sz w:val="22"/>
          <w:szCs w:val="22"/>
        </w:rPr>
        <w:t>Une compréhension</w:t>
      </w:r>
      <w:r w:rsidR="00785674" w:rsidRPr="00E740BD">
        <w:rPr>
          <w:rFonts w:ascii="Arial" w:hAnsi="Arial" w:cs="Arial"/>
          <w:sz w:val="22"/>
          <w:szCs w:val="22"/>
        </w:rPr>
        <w:t xml:space="preserve"> </w:t>
      </w:r>
      <w:r w:rsidRPr="00E740BD">
        <w:rPr>
          <w:rFonts w:ascii="Arial" w:hAnsi="Arial" w:cs="Arial"/>
          <w:sz w:val="22"/>
          <w:szCs w:val="22"/>
        </w:rPr>
        <w:t xml:space="preserve">systémique </w:t>
      </w:r>
      <w:r w:rsidR="0028637C" w:rsidRPr="00E740BD">
        <w:rPr>
          <w:rFonts w:ascii="Arial" w:hAnsi="Arial" w:cs="Arial"/>
          <w:sz w:val="22"/>
          <w:szCs w:val="22"/>
        </w:rPr>
        <w:t xml:space="preserve">du racisme pose </w:t>
      </w:r>
      <w:r w:rsidR="00155B69" w:rsidRPr="00E740BD">
        <w:rPr>
          <w:rFonts w:ascii="Arial" w:hAnsi="Arial" w:cs="Arial"/>
          <w:sz w:val="22"/>
          <w:szCs w:val="22"/>
        </w:rPr>
        <w:t>ainsi</w:t>
      </w:r>
      <w:r w:rsidR="0028637C" w:rsidRPr="00E740BD">
        <w:rPr>
          <w:rFonts w:ascii="Arial" w:hAnsi="Arial" w:cs="Arial"/>
          <w:sz w:val="22"/>
          <w:szCs w:val="22"/>
        </w:rPr>
        <w:t xml:space="preserve"> la question </w:t>
      </w:r>
      <w:r w:rsidR="00501BBA" w:rsidRPr="00E740BD">
        <w:rPr>
          <w:rFonts w:ascii="Arial" w:hAnsi="Arial" w:cs="Arial"/>
          <w:sz w:val="22"/>
          <w:szCs w:val="22"/>
        </w:rPr>
        <w:t>de la responsabilité</w:t>
      </w:r>
      <w:r w:rsidR="008A4FC4" w:rsidRPr="00E740BD">
        <w:rPr>
          <w:rFonts w:ascii="Arial" w:hAnsi="Arial" w:cs="Arial"/>
          <w:sz w:val="22"/>
          <w:szCs w:val="22"/>
        </w:rPr>
        <w:t xml:space="preserve"> collective et étatique</w:t>
      </w:r>
      <w:r w:rsidR="0028637C" w:rsidRPr="00E740BD">
        <w:rPr>
          <w:rFonts w:ascii="Arial" w:hAnsi="Arial" w:cs="Arial"/>
          <w:sz w:val="22"/>
          <w:szCs w:val="22"/>
        </w:rPr>
        <w:t xml:space="preserve">. Le </w:t>
      </w:r>
      <w:r w:rsidR="00501BBA" w:rsidRPr="00E740BD">
        <w:rPr>
          <w:rFonts w:ascii="Arial" w:hAnsi="Arial" w:cs="Arial"/>
          <w:sz w:val="22"/>
          <w:szCs w:val="22"/>
        </w:rPr>
        <w:t xml:space="preserve">caractère général et dynamique du racisme </w:t>
      </w:r>
      <w:r w:rsidR="00EE12DB" w:rsidRPr="00E740BD">
        <w:rPr>
          <w:rFonts w:ascii="Arial" w:hAnsi="Arial" w:cs="Arial"/>
          <w:sz w:val="22"/>
          <w:szCs w:val="22"/>
        </w:rPr>
        <w:t xml:space="preserve">ne doit pas </w:t>
      </w:r>
      <w:r w:rsidR="00501BBA" w:rsidRPr="00E740BD">
        <w:rPr>
          <w:rFonts w:ascii="Arial" w:hAnsi="Arial" w:cs="Arial"/>
          <w:sz w:val="22"/>
          <w:szCs w:val="22"/>
        </w:rPr>
        <w:t>réduire la capacité, voire la volonté, des gouvernements</w:t>
      </w:r>
      <w:r w:rsidR="0028637C" w:rsidRPr="00E740BD">
        <w:rPr>
          <w:rFonts w:ascii="Arial" w:hAnsi="Arial" w:cs="Arial"/>
          <w:sz w:val="22"/>
          <w:szCs w:val="22"/>
        </w:rPr>
        <w:t xml:space="preserve">, </w:t>
      </w:r>
      <w:r w:rsidR="00501BBA" w:rsidRPr="00E740BD">
        <w:rPr>
          <w:rFonts w:ascii="Arial" w:hAnsi="Arial" w:cs="Arial"/>
          <w:sz w:val="22"/>
          <w:szCs w:val="22"/>
        </w:rPr>
        <w:t xml:space="preserve">institutions </w:t>
      </w:r>
      <w:r w:rsidR="0028637C" w:rsidRPr="00E740BD">
        <w:rPr>
          <w:rFonts w:ascii="Arial" w:hAnsi="Arial" w:cs="Arial"/>
          <w:sz w:val="22"/>
          <w:szCs w:val="22"/>
        </w:rPr>
        <w:t xml:space="preserve">et acteurs </w:t>
      </w:r>
      <w:r w:rsidR="00501BBA" w:rsidRPr="00E740BD">
        <w:rPr>
          <w:rFonts w:ascii="Arial" w:hAnsi="Arial" w:cs="Arial"/>
          <w:sz w:val="22"/>
          <w:szCs w:val="22"/>
        </w:rPr>
        <w:t xml:space="preserve">à le combattre. </w:t>
      </w:r>
      <w:r w:rsidR="00413B46" w:rsidRPr="00E740BD">
        <w:rPr>
          <w:rFonts w:ascii="Arial" w:hAnsi="Arial" w:cs="Arial"/>
          <w:sz w:val="22"/>
          <w:szCs w:val="22"/>
        </w:rPr>
        <w:t xml:space="preserve">Cela appelle </w:t>
      </w:r>
      <w:r w:rsidR="00EE12DB" w:rsidRPr="00E740BD">
        <w:rPr>
          <w:rFonts w:ascii="Arial" w:hAnsi="Arial" w:cs="Arial"/>
          <w:sz w:val="22"/>
          <w:szCs w:val="22"/>
        </w:rPr>
        <w:t xml:space="preserve">en effet </w:t>
      </w:r>
      <w:r w:rsidR="00413B46" w:rsidRPr="00E740BD">
        <w:rPr>
          <w:rFonts w:ascii="Arial" w:hAnsi="Arial" w:cs="Arial"/>
          <w:sz w:val="22"/>
          <w:szCs w:val="22"/>
        </w:rPr>
        <w:t xml:space="preserve">à une plus grande coordination </w:t>
      </w:r>
      <w:r w:rsidR="009F2D4F" w:rsidRPr="00E740BD">
        <w:rPr>
          <w:rFonts w:ascii="Arial" w:hAnsi="Arial" w:cs="Arial"/>
          <w:sz w:val="22"/>
          <w:szCs w:val="22"/>
        </w:rPr>
        <w:t>des pouvoirs</w:t>
      </w:r>
      <w:r w:rsidR="00413B46" w:rsidRPr="00E740BD">
        <w:rPr>
          <w:rFonts w:ascii="Arial" w:hAnsi="Arial" w:cs="Arial"/>
          <w:sz w:val="22"/>
          <w:szCs w:val="22"/>
        </w:rPr>
        <w:t xml:space="preserve"> responsables</w:t>
      </w:r>
      <w:r w:rsidR="00644713" w:rsidRPr="00E740BD">
        <w:rPr>
          <w:rFonts w:ascii="Arial" w:hAnsi="Arial" w:cs="Arial"/>
          <w:sz w:val="22"/>
          <w:szCs w:val="22"/>
        </w:rPr>
        <w:t> </w:t>
      </w:r>
      <w:r w:rsidR="00413B46" w:rsidRPr="00E740BD">
        <w:rPr>
          <w:rFonts w:ascii="Arial" w:hAnsi="Arial" w:cs="Arial"/>
          <w:sz w:val="22"/>
          <w:szCs w:val="22"/>
        </w:rPr>
        <w:t>: «</w:t>
      </w:r>
      <w:r w:rsidR="006E116D" w:rsidRPr="00E740BD">
        <w:rPr>
          <w:rFonts w:ascii="Arial" w:hAnsi="Arial" w:cs="Arial"/>
          <w:sz w:val="22"/>
          <w:szCs w:val="22"/>
        </w:rPr>
        <w:t> </w:t>
      </w:r>
      <w:r w:rsidR="00413B46" w:rsidRPr="00E740BD">
        <w:rPr>
          <w:rFonts w:ascii="Arial" w:hAnsi="Arial" w:cs="Arial"/>
          <w:sz w:val="22"/>
          <w:szCs w:val="22"/>
        </w:rPr>
        <w:t xml:space="preserve">There </w:t>
      </w:r>
      <w:proofErr w:type="spellStart"/>
      <w:r w:rsidR="00413B46" w:rsidRPr="00E740BD">
        <w:rPr>
          <w:rFonts w:ascii="Arial" w:hAnsi="Arial" w:cs="Arial"/>
          <w:sz w:val="22"/>
          <w:szCs w:val="22"/>
        </w:rPr>
        <w:t>is</w:t>
      </w:r>
      <w:proofErr w:type="spellEnd"/>
      <w:r w:rsidR="00413B46" w:rsidRPr="00E740BD">
        <w:rPr>
          <w:rFonts w:ascii="Arial" w:hAnsi="Arial" w:cs="Arial"/>
          <w:sz w:val="22"/>
          <w:szCs w:val="22"/>
        </w:rPr>
        <w:t xml:space="preserve"> </w:t>
      </w:r>
      <w:proofErr w:type="spellStart"/>
      <w:r w:rsidR="00413B46" w:rsidRPr="00E740BD">
        <w:rPr>
          <w:rFonts w:ascii="Arial" w:hAnsi="Arial" w:cs="Arial"/>
          <w:sz w:val="22"/>
          <w:szCs w:val="22"/>
        </w:rPr>
        <w:t>often</w:t>
      </w:r>
      <w:proofErr w:type="spellEnd"/>
      <w:r w:rsidR="00413B46" w:rsidRPr="00E740BD">
        <w:rPr>
          <w:rFonts w:ascii="Arial" w:hAnsi="Arial" w:cs="Arial"/>
          <w:sz w:val="22"/>
          <w:szCs w:val="22"/>
        </w:rPr>
        <w:t xml:space="preserve"> a </w:t>
      </w:r>
      <w:proofErr w:type="spellStart"/>
      <w:r w:rsidR="00413B46" w:rsidRPr="00E740BD">
        <w:rPr>
          <w:rFonts w:ascii="Arial" w:hAnsi="Arial" w:cs="Arial"/>
          <w:sz w:val="22"/>
          <w:szCs w:val="22"/>
        </w:rPr>
        <w:t>need</w:t>
      </w:r>
      <w:proofErr w:type="spellEnd"/>
      <w:r w:rsidR="00413B46" w:rsidRPr="00E740BD">
        <w:rPr>
          <w:rFonts w:ascii="Arial" w:hAnsi="Arial" w:cs="Arial"/>
          <w:sz w:val="22"/>
          <w:szCs w:val="22"/>
        </w:rPr>
        <w:t xml:space="preserve"> for </w:t>
      </w:r>
      <w:proofErr w:type="spellStart"/>
      <w:r w:rsidR="00413B46" w:rsidRPr="00E740BD">
        <w:rPr>
          <w:rFonts w:ascii="Arial" w:hAnsi="Arial" w:cs="Arial"/>
          <w:sz w:val="22"/>
          <w:szCs w:val="22"/>
        </w:rPr>
        <w:t>institutional</w:t>
      </w:r>
      <w:proofErr w:type="spellEnd"/>
      <w:r w:rsidR="00413B46" w:rsidRPr="00E740BD">
        <w:rPr>
          <w:rFonts w:ascii="Arial" w:hAnsi="Arial" w:cs="Arial"/>
          <w:sz w:val="22"/>
          <w:szCs w:val="22"/>
        </w:rPr>
        <w:t xml:space="preserve"> coordination in situations in </w:t>
      </w:r>
      <w:proofErr w:type="spellStart"/>
      <w:r w:rsidR="00413B46" w:rsidRPr="00E740BD">
        <w:rPr>
          <w:rFonts w:ascii="Arial" w:hAnsi="Arial" w:cs="Arial"/>
          <w:sz w:val="22"/>
          <w:szCs w:val="22"/>
        </w:rPr>
        <w:t>which</w:t>
      </w:r>
      <w:proofErr w:type="spellEnd"/>
      <w:r w:rsidR="00413B46" w:rsidRPr="00E740BD">
        <w:rPr>
          <w:rFonts w:ascii="Arial" w:hAnsi="Arial" w:cs="Arial"/>
          <w:sz w:val="22"/>
          <w:szCs w:val="22"/>
        </w:rPr>
        <w:t xml:space="preserve"> </w:t>
      </w:r>
      <w:proofErr w:type="spellStart"/>
      <w:r w:rsidR="00413B46" w:rsidRPr="00E740BD">
        <w:rPr>
          <w:rFonts w:ascii="Arial" w:hAnsi="Arial" w:cs="Arial"/>
          <w:sz w:val="22"/>
          <w:szCs w:val="22"/>
        </w:rPr>
        <w:t>authority</w:t>
      </w:r>
      <w:proofErr w:type="spellEnd"/>
      <w:r w:rsidR="00413B46" w:rsidRPr="00E740BD">
        <w:rPr>
          <w:rFonts w:ascii="Arial" w:hAnsi="Arial" w:cs="Arial"/>
          <w:sz w:val="22"/>
          <w:szCs w:val="22"/>
        </w:rPr>
        <w:t xml:space="preserve"> </w:t>
      </w:r>
      <w:proofErr w:type="spellStart"/>
      <w:r w:rsidR="00413B46" w:rsidRPr="00E740BD">
        <w:rPr>
          <w:rFonts w:ascii="Arial" w:hAnsi="Arial" w:cs="Arial"/>
          <w:sz w:val="22"/>
          <w:szCs w:val="22"/>
        </w:rPr>
        <w:t>is</w:t>
      </w:r>
      <w:proofErr w:type="spellEnd"/>
      <w:r w:rsidR="00413B46" w:rsidRPr="00E740BD">
        <w:rPr>
          <w:rFonts w:ascii="Arial" w:hAnsi="Arial" w:cs="Arial"/>
          <w:sz w:val="22"/>
          <w:szCs w:val="22"/>
        </w:rPr>
        <w:t xml:space="preserve"> </w:t>
      </w:r>
      <w:proofErr w:type="spellStart"/>
      <w:r w:rsidR="00413B46" w:rsidRPr="00E740BD">
        <w:rPr>
          <w:rFonts w:ascii="Arial" w:hAnsi="Arial" w:cs="Arial"/>
          <w:sz w:val="22"/>
          <w:szCs w:val="22"/>
        </w:rPr>
        <w:t>dispersed</w:t>
      </w:r>
      <w:proofErr w:type="spellEnd"/>
      <w:r w:rsidR="00413B46" w:rsidRPr="00E740BD">
        <w:rPr>
          <w:rFonts w:ascii="Arial" w:hAnsi="Arial" w:cs="Arial"/>
          <w:sz w:val="22"/>
          <w:szCs w:val="22"/>
        </w:rPr>
        <w:t xml:space="preserve"> </w:t>
      </w:r>
      <w:proofErr w:type="spellStart"/>
      <w:r w:rsidR="00413B46" w:rsidRPr="00E740BD">
        <w:rPr>
          <w:rFonts w:ascii="Arial" w:hAnsi="Arial" w:cs="Arial"/>
          <w:sz w:val="22"/>
          <w:szCs w:val="22"/>
        </w:rPr>
        <w:t>among</w:t>
      </w:r>
      <w:proofErr w:type="spellEnd"/>
      <w:r w:rsidR="00413B46" w:rsidRPr="00E740BD">
        <w:rPr>
          <w:rFonts w:ascii="Arial" w:hAnsi="Arial" w:cs="Arial"/>
          <w:sz w:val="22"/>
          <w:szCs w:val="22"/>
        </w:rPr>
        <w:t xml:space="preserve"> </w:t>
      </w:r>
      <w:proofErr w:type="spellStart"/>
      <w:r w:rsidR="00413B46" w:rsidRPr="00E740BD">
        <w:rPr>
          <w:rFonts w:ascii="Arial" w:hAnsi="Arial" w:cs="Arial"/>
          <w:sz w:val="22"/>
          <w:szCs w:val="22"/>
        </w:rPr>
        <w:t>many</w:t>
      </w:r>
      <w:proofErr w:type="spellEnd"/>
      <w:r w:rsidR="00413B46" w:rsidRPr="00E740BD">
        <w:rPr>
          <w:rFonts w:ascii="Arial" w:hAnsi="Arial" w:cs="Arial"/>
          <w:sz w:val="22"/>
          <w:szCs w:val="22"/>
        </w:rPr>
        <w:t xml:space="preserve"> </w:t>
      </w:r>
      <w:proofErr w:type="spellStart"/>
      <w:r w:rsidR="00413B46" w:rsidRPr="00E740BD">
        <w:rPr>
          <w:rFonts w:ascii="Arial" w:hAnsi="Arial" w:cs="Arial"/>
          <w:sz w:val="22"/>
          <w:szCs w:val="22"/>
        </w:rPr>
        <w:t>different</w:t>
      </w:r>
      <w:proofErr w:type="spellEnd"/>
      <w:r w:rsidR="00413B46" w:rsidRPr="00E740BD">
        <w:rPr>
          <w:rFonts w:ascii="Arial" w:hAnsi="Arial" w:cs="Arial"/>
          <w:sz w:val="22"/>
          <w:szCs w:val="22"/>
        </w:rPr>
        <w:t xml:space="preserve"> institutions.</w:t>
      </w:r>
      <w:r w:rsidR="006E116D" w:rsidRPr="00E740BD">
        <w:rPr>
          <w:rFonts w:ascii="Arial" w:hAnsi="Arial" w:cs="Arial"/>
          <w:sz w:val="22"/>
          <w:szCs w:val="22"/>
        </w:rPr>
        <w:t> </w:t>
      </w:r>
      <w:r w:rsidR="00413B46" w:rsidRPr="00E740BD">
        <w:rPr>
          <w:rFonts w:ascii="Arial" w:hAnsi="Arial" w:cs="Arial"/>
          <w:sz w:val="22"/>
          <w:szCs w:val="22"/>
        </w:rPr>
        <w:t>»</w:t>
      </w:r>
      <w:r w:rsidR="002B332E" w:rsidRPr="00E740BD">
        <w:rPr>
          <w:rFonts w:ascii="Arial" w:hAnsi="Arial" w:cs="Arial"/>
          <w:sz w:val="22"/>
          <w:szCs w:val="22"/>
        </w:rPr>
        <w:t xml:space="preserve"> </w:t>
      </w:r>
      <w:r w:rsidR="00413B46" w:rsidRPr="00E740BD">
        <w:rPr>
          <w:rStyle w:val="Appelnotedebasdep"/>
          <w:rFonts w:ascii="Arial" w:hAnsi="Arial" w:cs="Arial"/>
          <w:sz w:val="22"/>
          <w:szCs w:val="22"/>
          <w:lang w:val="en-US"/>
        </w:rPr>
        <w:footnoteReference w:id="474"/>
      </w:r>
      <w:r w:rsidR="00413B46" w:rsidRPr="00E740BD">
        <w:rPr>
          <w:rFonts w:ascii="Arial" w:hAnsi="Arial" w:cs="Arial"/>
          <w:sz w:val="22"/>
          <w:szCs w:val="22"/>
        </w:rPr>
        <w:t xml:space="preserve"> </w:t>
      </w:r>
    </w:p>
    <w:p w14:paraId="40815347" w14:textId="77777777" w:rsidR="007E4062" w:rsidRPr="00E740BD" w:rsidRDefault="007E4062" w:rsidP="00C77603">
      <w:pPr>
        <w:spacing w:line="360" w:lineRule="auto"/>
        <w:rPr>
          <w:rFonts w:ascii="Arial" w:hAnsi="Arial" w:cs="Arial"/>
          <w:sz w:val="22"/>
          <w:szCs w:val="22"/>
        </w:rPr>
      </w:pPr>
    </w:p>
    <w:p w14:paraId="0D4F3FEC" w14:textId="70A406A3" w:rsidR="00CD737F" w:rsidRPr="00E740BD" w:rsidRDefault="00155B69" w:rsidP="00C77603">
      <w:pPr>
        <w:spacing w:line="360" w:lineRule="auto"/>
        <w:rPr>
          <w:rStyle w:val="Marquedecommentaire"/>
          <w:rFonts w:ascii="Arial" w:hAnsi="Arial" w:cs="Arial"/>
          <w:sz w:val="22"/>
          <w:szCs w:val="22"/>
        </w:rPr>
      </w:pPr>
      <w:r w:rsidRPr="00E740BD">
        <w:rPr>
          <w:rStyle w:val="Marquedecommentaire"/>
          <w:rFonts w:ascii="Arial" w:hAnsi="Arial" w:cs="Arial"/>
          <w:sz w:val="22"/>
          <w:szCs w:val="22"/>
        </w:rPr>
        <w:t xml:space="preserve">Voilà pourquoi, il est </w:t>
      </w:r>
      <w:r w:rsidR="00981170" w:rsidRPr="00E740BD">
        <w:rPr>
          <w:rStyle w:val="Marquedecommentaire"/>
          <w:rFonts w:ascii="Arial" w:hAnsi="Arial" w:cs="Arial"/>
          <w:sz w:val="22"/>
          <w:szCs w:val="22"/>
        </w:rPr>
        <w:t xml:space="preserve">également </w:t>
      </w:r>
      <w:r w:rsidRPr="00E740BD">
        <w:rPr>
          <w:rStyle w:val="Marquedecommentaire"/>
          <w:rFonts w:ascii="Arial" w:hAnsi="Arial" w:cs="Arial"/>
          <w:sz w:val="22"/>
          <w:szCs w:val="22"/>
        </w:rPr>
        <w:t xml:space="preserve">nécessaire </w:t>
      </w:r>
      <w:r w:rsidR="00932336" w:rsidRPr="00E740BD">
        <w:rPr>
          <w:rStyle w:val="Marquedecommentaire"/>
          <w:rFonts w:ascii="Arial" w:hAnsi="Arial" w:cs="Arial"/>
          <w:sz w:val="22"/>
          <w:szCs w:val="22"/>
        </w:rPr>
        <w:t>de</w:t>
      </w:r>
      <w:r w:rsidR="003D5B8A" w:rsidRPr="00E740BD">
        <w:rPr>
          <w:rStyle w:val="Marquedecommentaire"/>
          <w:rFonts w:ascii="Arial" w:hAnsi="Arial" w:cs="Arial"/>
          <w:sz w:val="22"/>
          <w:szCs w:val="22"/>
        </w:rPr>
        <w:t xml:space="preserve"> développer </w:t>
      </w:r>
      <w:r w:rsidR="00DC7420" w:rsidRPr="00E740BD">
        <w:rPr>
          <w:rFonts w:ascii="Arial" w:hAnsi="Arial" w:cs="Arial"/>
          <w:sz w:val="22"/>
          <w:szCs w:val="22"/>
        </w:rPr>
        <w:t>des indicateurs</w:t>
      </w:r>
      <w:r w:rsidR="00DC7420" w:rsidRPr="00E740BD">
        <w:rPr>
          <w:rStyle w:val="Marquedecommentaire"/>
          <w:rFonts w:ascii="Arial" w:hAnsi="Arial" w:cs="Arial"/>
          <w:sz w:val="22"/>
          <w:szCs w:val="22"/>
        </w:rPr>
        <w:t xml:space="preserve"> et </w:t>
      </w:r>
      <w:r w:rsidR="00DC7420" w:rsidRPr="00E740BD">
        <w:rPr>
          <w:rFonts w:ascii="Arial" w:hAnsi="Arial" w:cs="Arial"/>
          <w:sz w:val="22"/>
          <w:szCs w:val="22"/>
        </w:rPr>
        <w:t xml:space="preserve">collecter </w:t>
      </w:r>
      <w:r w:rsidR="003D5B8A" w:rsidRPr="00E740BD">
        <w:rPr>
          <w:rStyle w:val="Marquedecommentaire"/>
          <w:rFonts w:ascii="Arial" w:hAnsi="Arial" w:cs="Arial"/>
          <w:sz w:val="22"/>
          <w:szCs w:val="22"/>
        </w:rPr>
        <w:t>des</w:t>
      </w:r>
      <w:r w:rsidR="00932336" w:rsidRPr="00E740BD">
        <w:rPr>
          <w:rStyle w:val="Marquedecommentaire"/>
          <w:rFonts w:ascii="Arial" w:hAnsi="Arial" w:cs="Arial"/>
          <w:sz w:val="22"/>
          <w:szCs w:val="22"/>
        </w:rPr>
        <w:t xml:space="preserve"> données probantes</w:t>
      </w:r>
      <w:r w:rsidR="007106CB" w:rsidRPr="00E740BD">
        <w:rPr>
          <w:rStyle w:val="Marquedecommentaire"/>
          <w:rFonts w:ascii="Arial" w:hAnsi="Arial" w:cs="Arial"/>
          <w:sz w:val="22"/>
          <w:szCs w:val="22"/>
        </w:rPr>
        <w:t xml:space="preserve"> </w:t>
      </w:r>
      <w:r w:rsidR="00736E20" w:rsidRPr="00E740BD">
        <w:rPr>
          <w:rStyle w:val="Marquedecommentaire"/>
          <w:rFonts w:ascii="Arial" w:hAnsi="Arial" w:cs="Arial"/>
          <w:sz w:val="22"/>
          <w:szCs w:val="22"/>
        </w:rPr>
        <w:t>qui</w:t>
      </w:r>
      <w:r w:rsidR="00932336" w:rsidRPr="00E740BD">
        <w:rPr>
          <w:rStyle w:val="Marquedecommentaire"/>
          <w:rFonts w:ascii="Arial" w:hAnsi="Arial" w:cs="Arial"/>
          <w:sz w:val="22"/>
          <w:szCs w:val="22"/>
        </w:rPr>
        <w:t xml:space="preserve"> </w:t>
      </w:r>
      <w:r w:rsidR="003D5B8A" w:rsidRPr="00E740BD">
        <w:rPr>
          <w:rStyle w:val="Marquedecommentaire"/>
          <w:rFonts w:ascii="Arial" w:hAnsi="Arial" w:cs="Arial"/>
          <w:sz w:val="22"/>
          <w:szCs w:val="22"/>
        </w:rPr>
        <w:t>permett</w:t>
      </w:r>
      <w:r w:rsidR="00D671E2" w:rsidRPr="00E740BD">
        <w:rPr>
          <w:rStyle w:val="Marquedecommentaire"/>
          <w:rFonts w:ascii="Arial" w:hAnsi="Arial" w:cs="Arial"/>
          <w:sz w:val="22"/>
          <w:szCs w:val="22"/>
        </w:rPr>
        <w:t>ro</w:t>
      </w:r>
      <w:r w:rsidR="003D5B8A" w:rsidRPr="00E740BD">
        <w:rPr>
          <w:rStyle w:val="Marquedecommentaire"/>
          <w:rFonts w:ascii="Arial" w:hAnsi="Arial" w:cs="Arial"/>
          <w:sz w:val="22"/>
          <w:szCs w:val="22"/>
        </w:rPr>
        <w:t>nt de</w:t>
      </w:r>
      <w:r w:rsidR="00932336" w:rsidRPr="00E740BD">
        <w:rPr>
          <w:rStyle w:val="Marquedecommentaire"/>
          <w:rFonts w:ascii="Arial" w:hAnsi="Arial" w:cs="Arial"/>
          <w:sz w:val="22"/>
          <w:szCs w:val="22"/>
        </w:rPr>
        <w:t xml:space="preserve"> démontrer l’ampleur des désavantages subis dans différents secteurs de la société</w:t>
      </w:r>
      <w:r w:rsidR="00595FB6" w:rsidRPr="00E740BD">
        <w:rPr>
          <w:rStyle w:val="Marquedecommentaire"/>
          <w:rFonts w:ascii="Arial" w:hAnsi="Arial" w:cs="Arial"/>
          <w:sz w:val="22"/>
          <w:szCs w:val="22"/>
        </w:rPr>
        <w:t>, de</w:t>
      </w:r>
      <w:r w:rsidR="00932336" w:rsidRPr="00E740BD">
        <w:rPr>
          <w:rStyle w:val="Marquedecommentaire"/>
          <w:rFonts w:ascii="Arial" w:hAnsi="Arial" w:cs="Arial"/>
          <w:sz w:val="22"/>
          <w:szCs w:val="22"/>
        </w:rPr>
        <w:t xml:space="preserve"> déployer des interventions mieux ciblées</w:t>
      </w:r>
      <w:r w:rsidR="00EC7226" w:rsidRPr="00E740BD">
        <w:rPr>
          <w:rStyle w:val="Marquedecommentaire"/>
          <w:rFonts w:ascii="Arial" w:hAnsi="Arial" w:cs="Arial"/>
          <w:sz w:val="22"/>
          <w:szCs w:val="22"/>
        </w:rPr>
        <w:t xml:space="preserve"> visant à combattre les préjudices et inégalités subis</w:t>
      </w:r>
      <w:r w:rsidR="00932336" w:rsidRPr="00E740BD">
        <w:rPr>
          <w:rStyle w:val="Appelnotedebasdep"/>
          <w:rFonts w:ascii="Arial" w:hAnsi="Arial" w:cs="Arial"/>
        </w:rPr>
        <w:footnoteReference w:id="475"/>
      </w:r>
      <w:r w:rsidR="00595FB6" w:rsidRPr="00E740BD">
        <w:rPr>
          <w:rStyle w:val="Marquedecommentaire"/>
          <w:rFonts w:ascii="Arial" w:hAnsi="Arial" w:cs="Arial"/>
          <w:sz w:val="22"/>
          <w:szCs w:val="22"/>
        </w:rPr>
        <w:t xml:space="preserve"> et d’évaluer les progrès accomplis, le cas échéant</w:t>
      </w:r>
      <w:r w:rsidR="00932336" w:rsidRPr="00E740BD">
        <w:rPr>
          <w:rStyle w:val="Marquedecommentaire"/>
          <w:rFonts w:ascii="Arial" w:hAnsi="Arial" w:cs="Arial"/>
          <w:sz w:val="22"/>
          <w:szCs w:val="22"/>
        </w:rPr>
        <w:t xml:space="preserve">. </w:t>
      </w:r>
    </w:p>
    <w:p w14:paraId="4146983D" w14:textId="77777777" w:rsidR="007E4062" w:rsidRPr="00E740BD" w:rsidRDefault="007E4062" w:rsidP="00C77603">
      <w:pPr>
        <w:spacing w:line="360" w:lineRule="auto"/>
        <w:rPr>
          <w:rStyle w:val="Marquedecommentaire"/>
          <w:rFonts w:ascii="Arial" w:hAnsi="Arial" w:cs="Arial"/>
          <w:sz w:val="22"/>
          <w:szCs w:val="22"/>
        </w:rPr>
      </w:pPr>
    </w:p>
    <w:p w14:paraId="40D71752" w14:textId="09D42AEA" w:rsidR="00932336" w:rsidRPr="00E740BD" w:rsidRDefault="002428EF" w:rsidP="00C77603">
      <w:pPr>
        <w:spacing w:line="360" w:lineRule="auto"/>
        <w:rPr>
          <w:rStyle w:val="Marquedecommentaire"/>
          <w:rFonts w:ascii="Arial" w:hAnsi="Arial" w:cs="Arial"/>
          <w:sz w:val="22"/>
          <w:szCs w:val="22"/>
        </w:rPr>
      </w:pPr>
      <w:r w:rsidRPr="00E740BD">
        <w:rPr>
          <w:rStyle w:val="Marquedecommentaire"/>
          <w:rFonts w:ascii="Arial" w:hAnsi="Arial" w:cs="Arial"/>
          <w:sz w:val="22"/>
          <w:szCs w:val="22"/>
        </w:rPr>
        <w:t>Cela</w:t>
      </w:r>
      <w:r w:rsidR="00FD4E03" w:rsidRPr="00E740BD">
        <w:rPr>
          <w:rStyle w:val="Marquedecommentaire"/>
          <w:rFonts w:ascii="Arial" w:hAnsi="Arial" w:cs="Arial"/>
          <w:sz w:val="22"/>
          <w:szCs w:val="22"/>
        </w:rPr>
        <w:t xml:space="preserve"> fournirait </w:t>
      </w:r>
      <w:r w:rsidR="00EC7226" w:rsidRPr="00E740BD">
        <w:rPr>
          <w:rStyle w:val="Marquedecommentaire"/>
          <w:rFonts w:ascii="Arial" w:hAnsi="Arial" w:cs="Arial"/>
          <w:sz w:val="22"/>
          <w:szCs w:val="22"/>
        </w:rPr>
        <w:t xml:space="preserve">de plus </w:t>
      </w:r>
      <w:r w:rsidR="00FD4E03" w:rsidRPr="00E740BD">
        <w:rPr>
          <w:rStyle w:val="Marquedecommentaire"/>
          <w:rFonts w:ascii="Arial" w:hAnsi="Arial" w:cs="Arial"/>
          <w:sz w:val="22"/>
          <w:szCs w:val="22"/>
        </w:rPr>
        <w:t>une occasion d’entamer avec les membres des groupes minorisés un réel dialogue</w:t>
      </w:r>
      <w:r w:rsidR="00CD737F" w:rsidRPr="00E740BD">
        <w:rPr>
          <w:rStyle w:val="Marquedecommentaire"/>
          <w:rFonts w:ascii="Arial" w:hAnsi="Arial" w:cs="Arial"/>
          <w:sz w:val="22"/>
          <w:szCs w:val="22"/>
        </w:rPr>
        <w:t>, à condition que celui-ci soit</w:t>
      </w:r>
      <w:r w:rsidR="00FD4E03" w:rsidRPr="00E740BD">
        <w:rPr>
          <w:rStyle w:val="Marquedecommentaire"/>
          <w:rFonts w:ascii="Arial" w:hAnsi="Arial" w:cs="Arial"/>
          <w:sz w:val="22"/>
          <w:szCs w:val="22"/>
        </w:rPr>
        <w:t xml:space="preserve"> orienté </w:t>
      </w:r>
      <w:r w:rsidR="0038278E" w:rsidRPr="00E740BD">
        <w:rPr>
          <w:rStyle w:val="Marquedecommentaire"/>
          <w:rFonts w:ascii="Arial" w:hAnsi="Arial" w:cs="Arial"/>
          <w:sz w:val="22"/>
          <w:szCs w:val="22"/>
        </w:rPr>
        <w:t xml:space="preserve">vers </w:t>
      </w:r>
      <w:r w:rsidR="00FD4E03" w:rsidRPr="00E740BD">
        <w:rPr>
          <w:rStyle w:val="Marquedecommentaire"/>
          <w:rFonts w:ascii="Arial" w:hAnsi="Arial" w:cs="Arial"/>
          <w:sz w:val="22"/>
          <w:szCs w:val="22"/>
        </w:rPr>
        <w:t>la connaissance de leurs expériences et de leurs besoins</w:t>
      </w:r>
      <w:r w:rsidR="00FD4E03" w:rsidRPr="00E740BD">
        <w:rPr>
          <w:rStyle w:val="Appelnotedebasdep"/>
          <w:rFonts w:ascii="Arial" w:hAnsi="Arial" w:cs="Arial"/>
        </w:rPr>
        <w:footnoteReference w:id="476"/>
      </w:r>
      <w:r w:rsidR="00E51CE4" w:rsidRPr="00E740BD">
        <w:rPr>
          <w:rStyle w:val="Marquedecommentaire"/>
          <w:rFonts w:ascii="Arial" w:hAnsi="Arial" w:cs="Arial"/>
          <w:sz w:val="22"/>
          <w:szCs w:val="22"/>
        </w:rPr>
        <w:t> </w:t>
      </w:r>
      <w:r w:rsidR="007258AF" w:rsidRPr="00E740BD">
        <w:rPr>
          <w:rStyle w:val="Marquedecommentaire"/>
          <w:rFonts w:ascii="Arial" w:hAnsi="Arial" w:cs="Arial"/>
          <w:sz w:val="22"/>
          <w:szCs w:val="22"/>
        </w:rPr>
        <w:t>:</w:t>
      </w:r>
    </w:p>
    <w:p w14:paraId="7EA8158B" w14:textId="77777777" w:rsidR="007E4062" w:rsidRPr="00E740BD" w:rsidRDefault="007E4062" w:rsidP="00C77603">
      <w:pPr>
        <w:spacing w:line="360" w:lineRule="auto"/>
        <w:rPr>
          <w:rStyle w:val="Marquedecommentaire"/>
          <w:rFonts w:ascii="Arial" w:hAnsi="Arial" w:cs="Arial"/>
          <w:sz w:val="22"/>
          <w:szCs w:val="22"/>
        </w:rPr>
      </w:pPr>
    </w:p>
    <w:p w14:paraId="0E64A433" w14:textId="7FB74167" w:rsidR="007258AF" w:rsidRPr="00E740BD" w:rsidRDefault="00031DEC" w:rsidP="00437551">
      <w:pPr>
        <w:ind w:left="851" w:right="996"/>
        <w:rPr>
          <w:rFonts w:ascii="Arial" w:hAnsi="Arial" w:cs="Arial"/>
          <w:sz w:val="20"/>
          <w:szCs w:val="20"/>
          <w:lang w:val="en-US"/>
        </w:rPr>
      </w:pPr>
      <w:r w:rsidRPr="00E740BD">
        <w:rPr>
          <w:rFonts w:ascii="Arial" w:hAnsi="Arial" w:cs="Arial"/>
          <w:sz w:val="20"/>
          <w:szCs w:val="20"/>
          <w:lang w:val="en-US"/>
        </w:rPr>
        <w:lastRenderedPageBreak/>
        <w:t>«</w:t>
      </w:r>
      <w:r w:rsidR="000871BF" w:rsidRPr="00E740BD">
        <w:rPr>
          <w:rFonts w:ascii="Arial" w:hAnsi="Arial" w:cs="Arial"/>
          <w:sz w:val="20"/>
          <w:szCs w:val="20"/>
          <w:lang w:val="en-US"/>
        </w:rPr>
        <w:t> </w:t>
      </w:r>
      <w:r w:rsidRPr="00E740BD">
        <w:rPr>
          <w:rFonts w:ascii="Arial" w:hAnsi="Arial" w:cs="Arial"/>
          <w:sz w:val="20"/>
          <w:szCs w:val="20"/>
          <w:lang w:val="en-US"/>
        </w:rPr>
        <w:t xml:space="preserve">[…] </w:t>
      </w:r>
      <w:r w:rsidR="007258AF" w:rsidRPr="00E740BD">
        <w:rPr>
          <w:rFonts w:ascii="Arial" w:hAnsi="Arial" w:cs="Arial"/>
          <w:sz w:val="20"/>
          <w:szCs w:val="20"/>
          <w:lang w:val="en-US"/>
        </w:rPr>
        <w:t>by paying attention and attending to individual perspectives in respectful, legitimate, and appropriate ways the potential emerges for a more meaningful understanding of the lived experience of others. Counter stories help us to see and identify ways that dominant narratives can unwittingly be replicated and experienced in our work and professions. Openness to the experiences and stories of others—in this case, racialized youth—allows us to examine how our institutions are perceived and reveals opportunities to transform our spaces to be truly responsive to the communities served.</w:t>
      </w:r>
      <w:r w:rsidR="006E116D" w:rsidRPr="00E740BD">
        <w:rPr>
          <w:rFonts w:ascii="Arial" w:hAnsi="Arial" w:cs="Arial"/>
          <w:sz w:val="20"/>
          <w:szCs w:val="20"/>
          <w:lang w:val="en-US"/>
        </w:rPr>
        <w:t> </w:t>
      </w:r>
      <w:r w:rsidR="004C4730" w:rsidRPr="00E740BD">
        <w:rPr>
          <w:rFonts w:ascii="Arial" w:hAnsi="Arial" w:cs="Arial"/>
          <w:sz w:val="20"/>
          <w:szCs w:val="20"/>
          <w:lang w:val="en-US"/>
        </w:rPr>
        <w:t>»</w:t>
      </w:r>
      <w:r w:rsidR="007258AF" w:rsidRPr="00E740BD">
        <w:rPr>
          <w:rStyle w:val="Appelnotedebasdep"/>
          <w:rFonts w:ascii="Arial" w:hAnsi="Arial" w:cs="Arial"/>
          <w:sz w:val="20"/>
          <w:szCs w:val="20"/>
          <w:lang w:val="en-US"/>
        </w:rPr>
        <w:footnoteReference w:id="477"/>
      </w:r>
    </w:p>
    <w:p w14:paraId="3A4B8435" w14:textId="77777777" w:rsidR="00B93534" w:rsidRPr="00E740BD" w:rsidRDefault="00B93534" w:rsidP="00372E4C">
      <w:pPr>
        <w:spacing w:line="360" w:lineRule="auto"/>
        <w:ind w:right="702"/>
        <w:rPr>
          <w:rFonts w:ascii="Arial" w:hAnsi="Arial" w:cs="Arial"/>
          <w:sz w:val="22"/>
          <w:szCs w:val="22"/>
          <w:lang w:val="en-US"/>
        </w:rPr>
      </w:pPr>
    </w:p>
    <w:p w14:paraId="355D8985" w14:textId="12078D1F" w:rsidR="001F4764" w:rsidRPr="00E740BD" w:rsidRDefault="009756B3" w:rsidP="00C77603">
      <w:pPr>
        <w:spacing w:line="360" w:lineRule="auto"/>
        <w:ind w:right="4"/>
        <w:rPr>
          <w:rFonts w:ascii="Arial" w:hAnsi="Arial" w:cs="Arial"/>
          <w:sz w:val="22"/>
          <w:szCs w:val="22"/>
          <w:shd w:val="clear" w:color="auto" w:fill="FFFFFF"/>
        </w:rPr>
      </w:pPr>
      <w:r w:rsidRPr="00E740BD">
        <w:rPr>
          <w:rStyle w:val="Marquedecommentaire"/>
          <w:rFonts w:ascii="Arial" w:hAnsi="Arial" w:cs="Arial"/>
          <w:sz w:val="22"/>
          <w:szCs w:val="22"/>
        </w:rPr>
        <w:t>Concernant les</w:t>
      </w:r>
      <w:r w:rsidR="00F22E75" w:rsidRPr="00E740BD">
        <w:rPr>
          <w:rStyle w:val="Marquedecommentaire"/>
          <w:rFonts w:ascii="Arial" w:hAnsi="Arial" w:cs="Arial"/>
          <w:sz w:val="22"/>
          <w:szCs w:val="22"/>
        </w:rPr>
        <w:t xml:space="preserve"> limites associées à cette approche</w:t>
      </w:r>
      <w:r w:rsidR="00E17052" w:rsidRPr="00E740BD">
        <w:rPr>
          <w:rStyle w:val="Marquedecommentaire"/>
          <w:rFonts w:ascii="Arial" w:hAnsi="Arial" w:cs="Arial"/>
          <w:sz w:val="22"/>
          <w:szCs w:val="22"/>
        </w:rPr>
        <w:t xml:space="preserve">, notons </w:t>
      </w:r>
      <w:r w:rsidR="00F22E75" w:rsidRPr="00E740BD">
        <w:rPr>
          <w:rStyle w:val="Marquedecommentaire"/>
          <w:rFonts w:ascii="Arial" w:hAnsi="Arial" w:cs="Arial"/>
          <w:sz w:val="22"/>
          <w:szCs w:val="22"/>
        </w:rPr>
        <w:t>la difficulté de généraliser les analyses issues de la société américaine</w:t>
      </w:r>
      <w:r w:rsidR="001F4764" w:rsidRPr="00E740BD">
        <w:rPr>
          <w:rStyle w:val="Marquedecommentaire"/>
          <w:rFonts w:ascii="Arial" w:hAnsi="Arial" w:cs="Arial"/>
          <w:sz w:val="22"/>
          <w:szCs w:val="22"/>
        </w:rPr>
        <w:t xml:space="preserve"> </w:t>
      </w:r>
      <w:r w:rsidR="00F22E75" w:rsidRPr="00E740BD">
        <w:rPr>
          <w:rStyle w:val="Marquedecommentaire"/>
          <w:rFonts w:ascii="Arial" w:hAnsi="Arial" w:cs="Arial"/>
          <w:sz w:val="22"/>
          <w:szCs w:val="22"/>
        </w:rPr>
        <w:t>au contexte canadien</w:t>
      </w:r>
      <w:r w:rsidR="00E51CE4" w:rsidRPr="00E740BD">
        <w:rPr>
          <w:rStyle w:val="Marquedecommentaire"/>
          <w:rFonts w:ascii="Arial" w:hAnsi="Arial" w:cs="Arial"/>
          <w:sz w:val="22"/>
          <w:szCs w:val="22"/>
        </w:rPr>
        <w:t xml:space="preserve"> et québécois</w:t>
      </w:r>
      <w:r w:rsidR="00E17052" w:rsidRPr="00E740BD">
        <w:rPr>
          <w:rStyle w:val="Marquedecommentaire"/>
          <w:rFonts w:ascii="Arial" w:hAnsi="Arial" w:cs="Arial"/>
          <w:sz w:val="22"/>
          <w:szCs w:val="22"/>
        </w:rPr>
        <w:t xml:space="preserve">, raison pour laquelle </w:t>
      </w:r>
      <w:r w:rsidR="007440BF" w:rsidRPr="00E740BD">
        <w:rPr>
          <w:rStyle w:val="Marquedecommentaire"/>
          <w:rFonts w:ascii="Arial" w:hAnsi="Arial" w:cs="Arial"/>
          <w:sz w:val="22"/>
          <w:szCs w:val="22"/>
        </w:rPr>
        <w:t>il est nécessaire de</w:t>
      </w:r>
      <w:r w:rsidR="00F22E75" w:rsidRPr="00E740BD">
        <w:rPr>
          <w:rStyle w:val="Marquedecommentaire"/>
          <w:rFonts w:ascii="Arial" w:hAnsi="Arial" w:cs="Arial"/>
          <w:sz w:val="22"/>
          <w:szCs w:val="22"/>
        </w:rPr>
        <w:t xml:space="preserve"> développer des recherches</w:t>
      </w:r>
      <w:r w:rsidR="00E51CE4" w:rsidRPr="00E740BD">
        <w:rPr>
          <w:rStyle w:val="Marquedecommentaire"/>
          <w:rFonts w:ascii="Arial" w:hAnsi="Arial" w:cs="Arial"/>
          <w:sz w:val="22"/>
          <w:szCs w:val="22"/>
        </w:rPr>
        <w:t>, notamment</w:t>
      </w:r>
      <w:r w:rsidR="00F22E75" w:rsidRPr="00E740BD">
        <w:rPr>
          <w:rStyle w:val="Marquedecommentaire"/>
          <w:rFonts w:ascii="Arial" w:hAnsi="Arial" w:cs="Arial"/>
          <w:sz w:val="22"/>
          <w:szCs w:val="22"/>
        </w:rPr>
        <w:t xml:space="preserve"> comparatives</w:t>
      </w:r>
      <w:r w:rsidR="00F22E75" w:rsidRPr="00E740BD">
        <w:rPr>
          <w:rStyle w:val="Appelnotedebasdep"/>
          <w:rFonts w:ascii="Arial" w:hAnsi="Arial" w:cs="Arial"/>
        </w:rPr>
        <w:footnoteReference w:id="478"/>
      </w:r>
      <w:r w:rsidR="00E17052" w:rsidRPr="00E740BD">
        <w:rPr>
          <w:rStyle w:val="Marquedecommentaire"/>
          <w:rFonts w:ascii="Arial" w:hAnsi="Arial" w:cs="Arial"/>
          <w:sz w:val="22"/>
          <w:szCs w:val="22"/>
        </w:rPr>
        <w:t>.</w:t>
      </w:r>
      <w:r w:rsidR="00FD3A38" w:rsidRPr="00E740BD">
        <w:rPr>
          <w:rStyle w:val="Marquedecommentaire"/>
          <w:rFonts w:ascii="Arial" w:hAnsi="Arial" w:cs="Arial"/>
          <w:sz w:val="22"/>
          <w:szCs w:val="22"/>
        </w:rPr>
        <w:t xml:space="preserve"> </w:t>
      </w:r>
      <w:r w:rsidR="00A82AA8" w:rsidRPr="00E740BD">
        <w:rPr>
          <w:rFonts w:ascii="Arial" w:hAnsi="Arial" w:cs="Arial"/>
          <w:sz w:val="22"/>
          <w:szCs w:val="22"/>
          <w:shd w:val="clear" w:color="auto" w:fill="FFFFFF"/>
        </w:rPr>
        <w:t xml:space="preserve">Celles-ci devraient permettre de mieux dégager la signification et les spécificités du racisme systémique aujourd’hui au Québec. </w:t>
      </w:r>
    </w:p>
    <w:p w14:paraId="43E23AB7" w14:textId="77777777" w:rsidR="001C4B17" w:rsidRPr="00E740BD" w:rsidRDefault="001C4B17" w:rsidP="00B84987">
      <w:pPr>
        <w:tabs>
          <w:tab w:val="left" w:pos="2268"/>
        </w:tabs>
        <w:spacing w:line="360" w:lineRule="auto"/>
        <w:rPr>
          <w:rFonts w:ascii="Arial" w:hAnsi="Arial" w:cs="Arial"/>
          <w:strike/>
          <w:sz w:val="22"/>
          <w:szCs w:val="22"/>
        </w:rPr>
      </w:pPr>
    </w:p>
    <w:p w14:paraId="6086668D" w14:textId="4D712F07" w:rsidR="007C6A16" w:rsidRPr="00E740BD" w:rsidRDefault="007C6A16" w:rsidP="00C77603">
      <w:pPr>
        <w:spacing w:line="360" w:lineRule="auto"/>
        <w:rPr>
          <w:rFonts w:ascii="Arial" w:hAnsi="Arial" w:cs="Arial"/>
          <w:sz w:val="22"/>
          <w:szCs w:val="22"/>
        </w:rPr>
      </w:pPr>
      <w:r w:rsidRPr="00E740BD">
        <w:rPr>
          <w:rStyle w:val="Marquedecommentaire"/>
          <w:rFonts w:ascii="Arial" w:hAnsi="Arial" w:cs="Arial"/>
          <w:sz w:val="22"/>
          <w:szCs w:val="22"/>
        </w:rPr>
        <w:t xml:space="preserve">D’autres </w:t>
      </w:r>
      <w:r w:rsidR="00810FCB" w:rsidRPr="00E740BD">
        <w:rPr>
          <w:rStyle w:val="Marquedecommentaire"/>
          <w:rFonts w:ascii="Arial" w:hAnsi="Arial" w:cs="Arial"/>
          <w:sz w:val="22"/>
          <w:szCs w:val="22"/>
        </w:rPr>
        <w:t>soulèvent</w:t>
      </w:r>
      <w:r w:rsidRPr="00E740BD">
        <w:rPr>
          <w:rStyle w:val="Marquedecommentaire"/>
          <w:rFonts w:ascii="Arial" w:hAnsi="Arial" w:cs="Arial"/>
          <w:sz w:val="22"/>
          <w:szCs w:val="22"/>
        </w:rPr>
        <w:t xml:space="preserve"> </w:t>
      </w:r>
      <w:r w:rsidR="00810FCB" w:rsidRPr="00E740BD">
        <w:rPr>
          <w:rStyle w:val="Marquedecommentaire"/>
          <w:rFonts w:ascii="Arial" w:hAnsi="Arial" w:cs="Arial"/>
          <w:sz w:val="22"/>
          <w:szCs w:val="22"/>
        </w:rPr>
        <w:t xml:space="preserve">par ailleurs </w:t>
      </w:r>
      <w:r w:rsidR="00E51CE4" w:rsidRPr="00E740BD">
        <w:rPr>
          <w:rStyle w:val="Marquedecommentaire"/>
          <w:rFonts w:ascii="Arial" w:hAnsi="Arial" w:cs="Arial"/>
          <w:sz w:val="22"/>
          <w:szCs w:val="22"/>
        </w:rPr>
        <w:t>les dangers de</w:t>
      </w:r>
      <w:r w:rsidRPr="00E740BD">
        <w:rPr>
          <w:rFonts w:ascii="Arial" w:hAnsi="Arial" w:cs="Arial"/>
          <w:sz w:val="22"/>
          <w:szCs w:val="22"/>
        </w:rPr>
        <w:t xml:space="preserve"> «</w:t>
      </w:r>
      <w:r w:rsidR="006E116D" w:rsidRPr="00E740BD">
        <w:rPr>
          <w:rFonts w:ascii="Arial" w:hAnsi="Arial" w:cs="Arial"/>
          <w:sz w:val="22"/>
          <w:szCs w:val="22"/>
        </w:rPr>
        <w:t> </w:t>
      </w:r>
      <w:r w:rsidRPr="00E740BD">
        <w:rPr>
          <w:rFonts w:ascii="Arial" w:hAnsi="Arial" w:cs="Arial"/>
          <w:sz w:val="22"/>
          <w:szCs w:val="22"/>
        </w:rPr>
        <w:t>réifier les «</w:t>
      </w:r>
      <w:r w:rsidR="004C4730" w:rsidRPr="00E740BD">
        <w:rPr>
          <w:rFonts w:ascii="Arial" w:hAnsi="Arial" w:cs="Arial"/>
          <w:sz w:val="22"/>
          <w:szCs w:val="22"/>
        </w:rPr>
        <w:t xml:space="preserve"> </w:t>
      </w:r>
      <w:proofErr w:type="spellStart"/>
      <w:r w:rsidRPr="00E740BD">
        <w:rPr>
          <w:rFonts w:ascii="Arial" w:hAnsi="Arial" w:cs="Arial"/>
          <w:sz w:val="22"/>
          <w:szCs w:val="22"/>
        </w:rPr>
        <w:t>BlancHEs</w:t>
      </w:r>
      <w:proofErr w:type="spellEnd"/>
      <w:r w:rsidRPr="00E740BD">
        <w:rPr>
          <w:rFonts w:ascii="Arial" w:hAnsi="Arial" w:cs="Arial"/>
          <w:sz w:val="22"/>
          <w:szCs w:val="22"/>
        </w:rPr>
        <w:t xml:space="preserve"> » et les</w:t>
      </w:r>
      <w:proofErr w:type="gramStart"/>
      <w:r w:rsidRPr="00E740BD">
        <w:rPr>
          <w:rFonts w:ascii="Arial" w:hAnsi="Arial" w:cs="Arial"/>
          <w:sz w:val="22"/>
          <w:szCs w:val="22"/>
        </w:rPr>
        <w:t xml:space="preserve"> «non</w:t>
      </w:r>
      <w:proofErr w:type="gramEnd"/>
      <w:r w:rsidRPr="00E740BD">
        <w:rPr>
          <w:rFonts w:ascii="Arial" w:hAnsi="Arial" w:cs="Arial"/>
          <w:sz w:val="22"/>
          <w:szCs w:val="22"/>
        </w:rPr>
        <w:t>-</w:t>
      </w:r>
      <w:proofErr w:type="spellStart"/>
      <w:r w:rsidRPr="00E740BD">
        <w:rPr>
          <w:rFonts w:ascii="Arial" w:hAnsi="Arial" w:cs="Arial"/>
          <w:sz w:val="22"/>
          <w:szCs w:val="22"/>
        </w:rPr>
        <w:t>BlancHEs</w:t>
      </w:r>
      <w:proofErr w:type="spellEnd"/>
      <w:r w:rsidRPr="00E740BD">
        <w:rPr>
          <w:rFonts w:ascii="Arial" w:hAnsi="Arial" w:cs="Arial"/>
          <w:sz w:val="22"/>
          <w:szCs w:val="22"/>
        </w:rPr>
        <w:t xml:space="preserve"> » en les constituant en blocs artificiellement homogènes</w:t>
      </w:r>
      <w:r w:rsidR="006E116D" w:rsidRPr="00E740BD">
        <w:rPr>
          <w:rFonts w:ascii="Arial" w:hAnsi="Arial" w:cs="Arial"/>
          <w:sz w:val="22"/>
          <w:szCs w:val="22"/>
        </w:rPr>
        <w:t> </w:t>
      </w:r>
      <w:r w:rsidRPr="00E740BD">
        <w:rPr>
          <w:rFonts w:ascii="Arial" w:hAnsi="Arial" w:cs="Arial"/>
          <w:sz w:val="22"/>
          <w:szCs w:val="22"/>
        </w:rPr>
        <w:t>»</w:t>
      </w:r>
      <w:r w:rsidR="00FD3A38" w:rsidRPr="00E740BD">
        <w:rPr>
          <w:rStyle w:val="Appelnotedebasdep"/>
          <w:rFonts w:ascii="Arial" w:hAnsi="Arial" w:cs="Arial"/>
          <w:sz w:val="22"/>
          <w:szCs w:val="22"/>
        </w:rPr>
        <w:footnoteReference w:id="479"/>
      </w:r>
      <w:r w:rsidRPr="00E740BD">
        <w:rPr>
          <w:rFonts w:ascii="Arial" w:hAnsi="Arial" w:cs="Arial"/>
          <w:sz w:val="22"/>
          <w:szCs w:val="22"/>
        </w:rPr>
        <w:t xml:space="preserve">. Dans le même sens, ils </w:t>
      </w:r>
      <w:r w:rsidR="009F4EE1" w:rsidRPr="00E740BD">
        <w:rPr>
          <w:rFonts w:ascii="Arial" w:hAnsi="Arial" w:cs="Arial"/>
          <w:sz w:val="22"/>
          <w:szCs w:val="22"/>
        </w:rPr>
        <w:t>prennent</w:t>
      </w:r>
      <w:r w:rsidRPr="00E740BD">
        <w:rPr>
          <w:rFonts w:ascii="Arial" w:hAnsi="Arial" w:cs="Arial"/>
          <w:sz w:val="22"/>
          <w:szCs w:val="22"/>
        </w:rPr>
        <w:t xml:space="preserve"> soin d’ajouter </w:t>
      </w:r>
      <w:r w:rsidR="00E51CE4" w:rsidRPr="00E740BD">
        <w:rPr>
          <w:rFonts w:ascii="Arial" w:hAnsi="Arial" w:cs="Arial"/>
          <w:sz w:val="22"/>
          <w:szCs w:val="22"/>
        </w:rPr>
        <w:t>le besoin</w:t>
      </w:r>
      <w:r w:rsidR="00FD3A38" w:rsidRPr="00E740BD">
        <w:rPr>
          <w:rFonts w:ascii="Arial" w:hAnsi="Arial" w:cs="Arial"/>
          <w:sz w:val="22"/>
          <w:szCs w:val="22"/>
        </w:rPr>
        <w:t> :</w:t>
      </w:r>
    </w:p>
    <w:p w14:paraId="12C4E53F" w14:textId="77777777" w:rsidR="007E4062" w:rsidRPr="00E740BD" w:rsidRDefault="007E4062" w:rsidP="00C77603">
      <w:pPr>
        <w:spacing w:line="360" w:lineRule="auto"/>
        <w:rPr>
          <w:rFonts w:ascii="Arial" w:hAnsi="Arial" w:cs="Arial"/>
          <w:sz w:val="22"/>
          <w:szCs w:val="22"/>
        </w:rPr>
      </w:pPr>
    </w:p>
    <w:p w14:paraId="4D60FE9E" w14:textId="372AC08C" w:rsidR="0050674D" w:rsidRPr="00E740BD" w:rsidRDefault="007C6A16" w:rsidP="00437551">
      <w:pPr>
        <w:ind w:left="851" w:right="996"/>
        <w:rPr>
          <w:rFonts w:ascii="Arial" w:hAnsi="Arial" w:cs="Arial"/>
          <w:sz w:val="20"/>
          <w:szCs w:val="20"/>
        </w:rPr>
      </w:pPr>
      <w:r w:rsidRPr="00E740BD">
        <w:rPr>
          <w:rFonts w:ascii="Arial" w:hAnsi="Arial" w:cs="Arial"/>
          <w:sz w:val="20"/>
          <w:szCs w:val="20"/>
        </w:rPr>
        <w:t>«</w:t>
      </w:r>
      <w:r w:rsidR="006E116D" w:rsidRPr="00E740BD">
        <w:rPr>
          <w:rFonts w:ascii="Arial" w:hAnsi="Arial" w:cs="Arial"/>
          <w:sz w:val="20"/>
          <w:szCs w:val="20"/>
        </w:rPr>
        <w:t> </w:t>
      </w:r>
      <w:proofErr w:type="gramStart"/>
      <w:r w:rsidRPr="00E740BD">
        <w:rPr>
          <w:rFonts w:ascii="Arial" w:hAnsi="Arial" w:cs="Arial"/>
          <w:sz w:val="20"/>
          <w:szCs w:val="20"/>
        </w:rPr>
        <w:t>d’articuler</w:t>
      </w:r>
      <w:proofErr w:type="gramEnd"/>
      <w:r w:rsidRPr="00E740BD">
        <w:rPr>
          <w:rFonts w:ascii="Arial" w:hAnsi="Arial" w:cs="Arial"/>
          <w:sz w:val="20"/>
          <w:szCs w:val="20"/>
        </w:rPr>
        <w:t xml:space="preserve"> le programme de recherche des </w:t>
      </w:r>
      <w:proofErr w:type="spellStart"/>
      <w:r w:rsidRPr="00E740BD">
        <w:rPr>
          <w:rFonts w:ascii="Arial" w:hAnsi="Arial" w:cs="Arial"/>
          <w:sz w:val="20"/>
          <w:szCs w:val="20"/>
        </w:rPr>
        <w:t>Whiteness</w:t>
      </w:r>
      <w:proofErr w:type="spellEnd"/>
      <w:r w:rsidRPr="00E740BD">
        <w:rPr>
          <w:rFonts w:ascii="Arial" w:hAnsi="Arial" w:cs="Arial"/>
          <w:sz w:val="20"/>
          <w:szCs w:val="20"/>
        </w:rPr>
        <w:t xml:space="preserve"> </w:t>
      </w:r>
      <w:proofErr w:type="spellStart"/>
      <w:r w:rsidRPr="00E740BD">
        <w:rPr>
          <w:rFonts w:ascii="Arial" w:hAnsi="Arial" w:cs="Arial"/>
          <w:sz w:val="20"/>
          <w:szCs w:val="20"/>
        </w:rPr>
        <w:t>Studies</w:t>
      </w:r>
      <w:proofErr w:type="spellEnd"/>
      <w:r w:rsidRPr="00E740BD">
        <w:rPr>
          <w:rFonts w:ascii="Arial" w:hAnsi="Arial" w:cs="Arial"/>
          <w:sz w:val="20"/>
          <w:szCs w:val="20"/>
        </w:rPr>
        <w:t xml:space="preserve"> à une perspective intersectionnelle, dans la mesure où l’expérience de la blanchité est modulée en fonction des différentes positions que les personnes </w:t>
      </w:r>
      <w:r w:rsidR="00790B51" w:rsidRPr="00E740BD">
        <w:rPr>
          <w:rFonts w:ascii="Arial" w:hAnsi="Arial" w:cs="Arial"/>
          <w:sz w:val="20"/>
          <w:szCs w:val="20"/>
        </w:rPr>
        <w:t>« </w:t>
      </w:r>
      <w:r w:rsidRPr="00E740BD">
        <w:rPr>
          <w:rFonts w:ascii="Arial" w:hAnsi="Arial" w:cs="Arial"/>
          <w:sz w:val="20"/>
          <w:szCs w:val="20"/>
        </w:rPr>
        <w:t>blanches » occupent au sein d’autres rapports de domination, tels que les rapports de genre et de classe.</w:t>
      </w:r>
      <w:r w:rsidR="006E116D" w:rsidRPr="00E740BD">
        <w:rPr>
          <w:rFonts w:ascii="Arial" w:hAnsi="Arial" w:cs="Arial"/>
          <w:sz w:val="20"/>
          <w:szCs w:val="20"/>
        </w:rPr>
        <w:t> </w:t>
      </w:r>
      <w:r w:rsidRPr="00E740BD">
        <w:rPr>
          <w:rFonts w:ascii="Arial" w:hAnsi="Arial" w:cs="Arial"/>
          <w:sz w:val="20"/>
          <w:szCs w:val="20"/>
        </w:rPr>
        <w:t>»</w:t>
      </w:r>
      <w:r w:rsidRPr="00E740BD">
        <w:rPr>
          <w:rStyle w:val="Appelnotedebasdep"/>
          <w:rFonts w:ascii="Arial" w:hAnsi="Arial" w:cs="Arial"/>
          <w:sz w:val="20"/>
          <w:szCs w:val="20"/>
        </w:rPr>
        <w:footnoteReference w:id="480"/>
      </w:r>
      <w:r w:rsidRPr="00E740BD">
        <w:rPr>
          <w:rFonts w:ascii="Arial" w:hAnsi="Arial" w:cs="Arial"/>
          <w:sz w:val="20"/>
          <w:szCs w:val="20"/>
        </w:rPr>
        <w:t xml:space="preserve"> </w:t>
      </w:r>
    </w:p>
    <w:p w14:paraId="7073808F" w14:textId="6F4B9D7B" w:rsidR="00785674" w:rsidRPr="00E740BD" w:rsidRDefault="00785674" w:rsidP="00C77603">
      <w:pPr>
        <w:spacing w:line="360" w:lineRule="auto"/>
        <w:ind w:right="702"/>
        <w:rPr>
          <w:rFonts w:ascii="Arial" w:hAnsi="Arial" w:cs="Arial"/>
          <w:strike/>
          <w:sz w:val="22"/>
          <w:szCs w:val="22"/>
          <w:shd w:val="clear" w:color="auto" w:fill="FFFFFF"/>
        </w:rPr>
      </w:pPr>
    </w:p>
    <w:p w14:paraId="50758737" w14:textId="31AA4ED9" w:rsidR="00671346" w:rsidRPr="00E740BD" w:rsidRDefault="00B11C8A" w:rsidP="00C77603">
      <w:pPr>
        <w:spacing w:line="360" w:lineRule="auto"/>
        <w:ind w:right="4"/>
        <w:rPr>
          <w:rFonts w:ascii="Arial" w:hAnsi="Arial" w:cs="Arial"/>
          <w:sz w:val="22"/>
          <w:szCs w:val="22"/>
        </w:rPr>
      </w:pPr>
      <w:r w:rsidRPr="00E740BD">
        <w:rPr>
          <w:rFonts w:ascii="Arial" w:hAnsi="Arial" w:cs="Arial"/>
          <w:sz w:val="22"/>
          <w:szCs w:val="22"/>
        </w:rPr>
        <w:t>Plus globalement</w:t>
      </w:r>
      <w:r w:rsidR="00671346" w:rsidRPr="00E740BD">
        <w:rPr>
          <w:rFonts w:ascii="Arial" w:hAnsi="Arial" w:cs="Arial"/>
          <w:sz w:val="22"/>
          <w:szCs w:val="22"/>
        </w:rPr>
        <w:t>, lorsqu’on aborde la question du racisme systémique au Québec,</w:t>
      </w:r>
      <w:r w:rsidR="00A82AA8" w:rsidRPr="00E740BD">
        <w:rPr>
          <w:rFonts w:ascii="Arial" w:hAnsi="Arial" w:cs="Arial"/>
          <w:sz w:val="22"/>
          <w:szCs w:val="22"/>
        </w:rPr>
        <w:t xml:space="preserve"> </w:t>
      </w:r>
      <w:r w:rsidR="00671346" w:rsidRPr="00E740BD">
        <w:rPr>
          <w:rFonts w:ascii="Arial" w:hAnsi="Arial" w:cs="Arial"/>
          <w:sz w:val="22"/>
          <w:szCs w:val="22"/>
        </w:rPr>
        <w:t xml:space="preserve">certaines considérations apparaissent incontournables : </w:t>
      </w:r>
    </w:p>
    <w:p w14:paraId="6D9FB62B" w14:textId="77777777" w:rsidR="00385EF3" w:rsidRPr="00E740BD" w:rsidRDefault="00385EF3" w:rsidP="00C77603">
      <w:pPr>
        <w:spacing w:line="360" w:lineRule="auto"/>
        <w:ind w:right="4"/>
        <w:rPr>
          <w:rFonts w:ascii="Arial" w:hAnsi="Arial" w:cs="Arial"/>
          <w:sz w:val="22"/>
          <w:szCs w:val="22"/>
        </w:rPr>
      </w:pPr>
    </w:p>
    <w:p w14:paraId="211E414E" w14:textId="6E58B4F5" w:rsidR="00671346" w:rsidRPr="00E740BD" w:rsidRDefault="00A82AA8" w:rsidP="007106CB">
      <w:pPr>
        <w:pStyle w:val="Paragraphedeliste"/>
        <w:numPr>
          <w:ilvl w:val="0"/>
          <w:numId w:val="61"/>
        </w:numPr>
        <w:spacing w:line="360" w:lineRule="auto"/>
        <w:ind w:left="1134" w:right="702" w:hanging="425"/>
        <w:rPr>
          <w:rFonts w:ascii="Arial" w:hAnsi="Arial" w:cs="Arial"/>
        </w:rPr>
      </w:pPr>
      <w:proofErr w:type="gramStart"/>
      <w:r w:rsidRPr="00E740BD">
        <w:rPr>
          <w:rFonts w:ascii="Arial" w:hAnsi="Arial" w:cs="Arial"/>
        </w:rPr>
        <w:t>garder</w:t>
      </w:r>
      <w:proofErr w:type="gramEnd"/>
      <w:r w:rsidRPr="00E740BD">
        <w:rPr>
          <w:rFonts w:ascii="Arial" w:hAnsi="Arial" w:cs="Arial"/>
        </w:rPr>
        <w:t xml:space="preserve"> en mémoire la complexité des rapports historiques entre différents groupes et reconnaître les éléments moins bien assumés de notre histoire</w:t>
      </w:r>
      <w:r w:rsidR="0016476A" w:rsidRPr="00E740BD">
        <w:rPr>
          <w:rFonts w:ascii="Arial" w:hAnsi="Arial" w:cs="Arial"/>
        </w:rPr>
        <w:t> </w:t>
      </w:r>
      <w:r w:rsidR="00671346" w:rsidRPr="00E740BD">
        <w:rPr>
          <w:rFonts w:ascii="Arial" w:hAnsi="Arial" w:cs="Arial"/>
        </w:rPr>
        <w:t>;</w:t>
      </w:r>
    </w:p>
    <w:p w14:paraId="011E66B4" w14:textId="5C22FA76" w:rsidR="00671346" w:rsidRPr="00E740BD" w:rsidRDefault="00671346" w:rsidP="007106CB">
      <w:pPr>
        <w:pStyle w:val="Paragraphedeliste"/>
        <w:numPr>
          <w:ilvl w:val="0"/>
          <w:numId w:val="61"/>
        </w:numPr>
        <w:spacing w:line="360" w:lineRule="auto"/>
        <w:ind w:left="1134" w:right="702" w:hanging="425"/>
        <w:rPr>
          <w:rFonts w:ascii="Arial" w:hAnsi="Arial" w:cs="Arial"/>
        </w:rPr>
      </w:pPr>
      <w:proofErr w:type="gramStart"/>
      <w:r w:rsidRPr="00E740BD">
        <w:rPr>
          <w:rFonts w:ascii="Arial" w:hAnsi="Arial" w:cs="Arial"/>
        </w:rPr>
        <w:t>tenir</w:t>
      </w:r>
      <w:proofErr w:type="gramEnd"/>
      <w:r w:rsidRPr="00E740BD">
        <w:rPr>
          <w:rFonts w:ascii="Arial" w:hAnsi="Arial" w:cs="Arial"/>
        </w:rPr>
        <w:t xml:space="preserve"> compte du fait qu’il existe en contexte canadien et québécois une situation d’« ambiguïté de dominance ethnique »</w:t>
      </w:r>
      <w:r w:rsidR="000A5F00" w:rsidRPr="00E740BD">
        <w:rPr>
          <w:rFonts w:ascii="Arial" w:hAnsi="Arial" w:cs="Arial"/>
        </w:rPr>
        <w:t xml:space="preserve"> et </w:t>
      </w:r>
      <w:r w:rsidRPr="00E740BD">
        <w:rPr>
          <w:rFonts w:ascii="Arial" w:hAnsi="Arial" w:cs="Arial"/>
        </w:rPr>
        <w:t xml:space="preserve">insister sur la position </w:t>
      </w:r>
      <w:r w:rsidR="00B94DD6" w:rsidRPr="00E740BD">
        <w:rPr>
          <w:rFonts w:ascii="Arial" w:hAnsi="Arial" w:cs="Arial"/>
        </w:rPr>
        <w:t>des Québécois d’ethnicité canadienne</w:t>
      </w:r>
      <w:r w:rsidR="00563EB2" w:rsidRPr="00E740BD">
        <w:rPr>
          <w:rFonts w:ascii="Arial" w:hAnsi="Arial" w:cs="Arial"/>
        </w:rPr>
        <w:t>-</w:t>
      </w:r>
      <w:r w:rsidR="00B94DD6" w:rsidRPr="00E740BD">
        <w:rPr>
          <w:rFonts w:ascii="Arial" w:hAnsi="Arial" w:cs="Arial"/>
        </w:rPr>
        <w:t>française</w:t>
      </w:r>
      <w:r w:rsidRPr="00E740BD">
        <w:rPr>
          <w:rFonts w:ascii="Arial" w:hAnsi="Arial" w:cs="Arial"/>
        </w:rPr>
        <w:t xml:space="preserve"> en tant que groupe </w:t>
      </w:r>
      <w:r w:rsidRPr="00E740BD">
        <w:rPr>
          <w:rFonts w:ascii="Arial" w:hAnsi="Arial" w:cs="Arial"/>
        </w:rPr>
        <w:lastRenderedPageBreak/>
        <w:t>majoritaire se trouvant parallèlement en situation minoritaire au plan linguistique et culturel, au Canada et plus largement en Amérique du Nord</w:t>
      </w:r>
      <w:r w:rsidR="0016476A" w:rsidRPr="00E740BD">
        <w:rPr>
          <w:rFonts w:ascii="Arial" w:hAnsi="Arial" w:cs="Arial"/>
        </w:rPr>
        <w:t> </w:t>
      </w:r>
      <w:r w:rsidRPr="00E740BD">
        <w:rPr>
          <w:rFonts w:ascii="Arial" w:hAnsi="Arial" w:cs="Arial"/>
        </w:rPr>
        <w:t>;</w:t>
      </w:r>
    </w:p>
    <w:p w14:paraId="1405FB46" w14:textId="2BCFD5E0" w:rsidR="00671346" w:rsidRPr="00E740BD" w:rsidRDefault="00671346" w:rsidP="007106CB">
      <w:pPr>
        <w:pStyle w:val="Paragraphedeliste"/>
        <w:numPr>
          <w:ilvl w:val="0"/>
          <w:numId w:val="61"/>
        </w:numPr>
        <w:spacing w:line="360" w:lineRule="auto"/>
        <w:ind w:left="1134" w:right="702" w:hanging="425"/>
        <w:rPr>
          <w:rStyle w:val="Marquedecommentaire"/>
          <w:rFonts w:ascii="Arial" w:hAnsi="Arial" w:cs="Arial"/>
          <w:sz w:val="22"/>
          <w:szCs w:val="22"/>
        </w:rPr>
      </w:pPr>
      <w:proofErr w:type="gramStart"/>
      <w:r w:rsidRPr="00E740BD">
        <w:rPr>
          <w:rStyle w:val="Marquedecommentaire"/>
          <w:rFonts w:ascii="Arial" w:hAnsi="Arial" w:cs="Arial"/>
          <w:sz w:val="22"/>
          <w:szCs w:val="22"/>
        </w:rPr>
        <w:t>situer</w:t>
      </w:r>
      <w:proofErr w:type="gramEnd"/>
      <w:r w:rsidRPr="00E740BD">
        <w:rPr>
          <w:rStyle w:val="Marquedecommentaire"/>
          <w:rFonts w:ascii="Arial" w:hAnsi="Arial" w:cs="Arial"/>
          <w:sz w:val="22"/>
          <w:szCs w:val="22"/>
        </w:rPr>
        <w:t xml:space="preserve"> la problématique dans sa globalité, sachant que le racisme systémique</w:t>
      </w:r>
      <w:r w:rsidR="007106CB" w:rsidRPr="00E740BD">
        <w:rPr>
          <w:rStyle w:val="Marquedecommentaire"/>
          <w:rFonts w:ascii="Arial" w:hAnsi="Arial" w:cs="Arial"/>
          <w:sz w:val="22"/>
          <w:szCs w:val="22"/>
        </w:rPr>
        <w:t xml:space="preserve"> </w:t>
      </w:r>
      <w:r w:rsidRPr="00E740BD">
        <w:rPr>
          <w:rStyle w:val="Marquedecommentaire"/>
          <w:rFonts w:ascii="Arial" w:hAnsi="Arial" w:cs="Arial"/>
          <w:sz w:val="22"/>
          <w:szCs w:val="22"/>
        </w:rPr>
        <w:t>peut subsister et se développer malgré des normes et règles qui lui sont a priori défavorables</w:t>
      </w:r>
      <w:r w:rsidR="0016476A" w:rsidRPr="00E740BD">
        <w:rPr>
          <w:rStyle w:val="Marquedecommentaire"/>
          <w:rFonts w:ascii="Arial" w:hAnsi="Arial" w:cs="Arial"/>
          <w:sz w:val="22"/>
          <w:szCs w:val="22"/>
        </w:rPr>
        <w:t> </w:t>
      </w:r>
      <w:r w:rsidRPr="00E740BD">
        <w:rPr>
          <w:rStyle w:val="Marquedecommentaire"/>
          <w:rFonts w:ascii="Arial" w:hAnsi="Arial" w:cs="Arial"/>
          <w:sz w:val="22"/>
          <w:szCs w:val="22"/>
        </w:rPr>
        <w:t>;</w:t>
      </w:r>
    </w:p>
    <w:p w14:paraId="4842EBEB" w14:textId="2FD90803" w:rsidR="00671346" w:rsidRPr="00E740BD" w:rsidRDefault="00671346" w:rsidP="007106CB">
      <w:pPr>
        <w:pStyle w:val="Paragraphedeliste"/>
        <w:numPr>
          <w:ilvl w:val="0"/>
          <w:numId w:val="61"/>
        </w:numPr>
        <w:spacing w:line="360" w:lineRule="auto"/>
        <w:ind w:left="1134" w:right="702" w:hanging="425"/>
        <w:rPr>
          <w:rFonts w:ascii="Arial" w:hAnsi="Arial" w:cs="Arial"/>
        </w:rPr>
      </w:pPr>
      <w:proofErr w:type="gramStart"/>
      <w:r w:rsidRPr="00E740BD">
        <w:rPr>
          <w:rFonts w:ascii="Arial" w:hAnsi="Arial" w:cs="Arial"/>
        </w:rPr>
        <w:t>interpeller</w:t>
      </w:r>
      <w:proofErr w:type="gramEnd"/>
      <w:r w:rsidRPr="00E740BD">
        <w:rPr>
          <w:rFonts w:ascii="Arial" w:hAnsi="Arial" w:cs="Arial"/>
        </w:rPr>
        <w:t xml:space="preserve"> la responsabilité des représentants politiques, des institutions et organisations publiques, des employeurs, notamment, afin qu’ils entreprennent des actions systémiques qui s’attaquent au racisme dans ses différentes manifestations</w:t>
      </w:r>
      <w:r w:rsidR="0016476A" w:rsidRPr="00E740BD">
        <w:rPr>
          <w:rFonts w:ascii="Arial" w:hAnsi="Arial" w:cs="Arial"/>
        </w:rPr>
        <w:t> </w:t>
      </w:r>
      <w:r w:rsidRPr="00E740BD">
        <w:rPr>
          <w:rFonts w:ascii="Arial" w:hAnsi="Arial" w:cs="Arial"/>
        </w:rPr>
        <w:t>;</w:t>
      </w:r>
    </w:p>
    <w:p w14:paraId="7F2E5574" w14:textId="341516CF" w:rsidR="00671346" w:rsidRPr="00E740BD" w:rsidRDefault="00671346" w:rsidP="007106CB">
      <w:pPr>
        <w:pStyle w:val="Paragraphedeliste"/>
        <w:numPr>
          <w:ilvl w:val="0"/>
          <w:numId w:val="61"/>
        </w:numPr>
        <w:spacing w:line="360" w:lineRule="auto"/>
        <w:ind w:left="1134" w:right="702" w:hanging="425"/>
        <w:rPr>
          <w:rFonts w:ascii="Arial" w:hAnsi="Arial" w:cs="Arial"/>
          <w:strike/>
          <w:sz w:val="20"/>
          <w:szCs w:val="20"/>
          <w:shd w:val="clear" w:color="auto" w:fill="FFFFFF"/>
        </w:rPr>
      </w:pPr>
      <w:proofErr w:type="gramStart"/>
      <w:r w:rsidRPr="00E740BD">
        <w:rPr>
          <w:rFonts w:ascii="Arial" w:hAnsi="Arial" w:cs="Arial"/>
        </w:rPr>
        <w:t>aborder</w:t>
      </w:r>
      <w:proofErr w:type="gramEnd"/>
      <w:r w:rsidRPr="00E740BD">
        <w:rPr>
          <w:rFonts w:ascii="Arial" w:hAnsi="Arial" w:cs="Arial"/>
        </w:rPr>
        <w:t xml:space="preserve"> </w:t>
      </w:r>
      <w:r w:rsidR="009667F1" w:rsidRPr="00E740BD">
        <w:rPr>
          <w:rFonts w:ascii="Arial" w:hAnsi="Arial" w:cs="Arial"/>
        </w:rPr>
        <w:t>l</w:t>
      </w:r>
      <w:r w:rsidRPr="00E740BD">
        <w:rPr>
          <w:rFonts w:ascii="Arial" w:hAnsi="Arial" w:cs="Arial"/>
        </w:rPr>
        <w:t xml:space="preserve">es enjeux de définition en étant conscient qu’il ne s’agit pas de propositions définitives qui viendront clore le débat, mais </w:t>
      </w:r>
      <w:r w:rsidR="000A5F00" w:rsidRPr="00E740BD">
        <w:rPr>
          <w:rFonts w:ascii="Arial" w:hAnsi="Arial" w:cs="Arial"/>
        </w:rPr>
        <w:t>d’</w:t>
      </w:r>
      <w:r w:rsidRPr="00E740BD">
        <w:rPr>
          <w:rFonts w:ascii="Arial" w:hAnsi="Arial" w:cs="Arial"/>
        </w:rPr>
        <w:t xml:space="preserve">une tentative d’alimenter la discussion </w:t>
      </w:r>
      <w:r w:rsidR="00CF51F4" w:rsidRPr="00E740BD">
        <w:rPr>
          <w:rFonts w:ascii="Arial" w:hAnsi="Arial" w:cs="Arial"/>
        </w:rPr>
        <w:t>dont l’objectif plus large est la</w:t>
      </w:r>
      <w:r w:rsidRPr="00E740BD">
        <w:rPr>
          <w:rFonts w:ascii="Arial" w:hAnsi="Arial" w:cs="Arial"/>
        </w:rPr>
        <w:t xml:space="preserve"> reconnaissance sociale du phénomène du racisme systémique.</w:t>
      </w:r>
    </w:p>
    <w:p w14:paraId="635E1CD5" w14:textId="2C79F0DF" w:rsidR="002306C7" w:rsidRPr="00E740BD" w:rsidRDefault="002306C7" w:rsidP="00C77603">
      <w:pPr>
        <w:spacing w:line="360" w:lineRule="auto"/>
        <w:ind w:right="702"/>
        <w:rPr>
          <w:rFonts w:ascii="Arial" w:hAnsi="Arial" w:cs="Arial"/>
          <w:sz w:val="22"/>
          <w:szCs w:val="22"/>
        </w:rPr>
      </w:pPr>
    </w:p>
    <w:p w14:paraId="5D1A6F14" w14:textId="77777777" w:rsidR="00EE12DB" w:rsidRPr="00E740BD" w:rsidRDefault="00EE12DB" w:rsidP="00C77603">
      <w:pPr>
        <w:spacing w:line="360" w:lineRule="auto"/>
        <w:ind w:right="702"/>
        <w:rPr>
          <w:rFonts w:ascii="Arial" w:hAnsi="Arial" w:cs="Arial"/>
          <w:sz w:val="22"/>
          <w:szCs w:val="22"/>
        </w:rPr>
      </w:pPr>
    </w:p>
    <w:p w14:paraId="7B9E5D0F" w14:textId="48F1A4A3" w:rsidR="001D4EF8" w:rsidRPr="00E740BD" w:rsidRDefault="00A87AE6" w:rsidP="00C77603">
      <w:pPr>
        <w:pStyle w:val="Titre1"/>
        <w:keepNext/>
        <w:numPr>
          <w:ilvl w:val="0"/>
          <w:numId w:val="44"/>
        </w:numPr>
        <w:spacing w:before="0" w:beforeAutospacing="0" w:after="0" w:afterAutospacing="0" w:line="360" w:lineRule="auto"/>
        <w:ind w:left="720" w:hanging="720"/>
        <w:rPr>
          <w:rFonts w:ascii="Arial" w:hAnsi="Arial" w:cs="Arial"/>
          <w:caps/>
          <w:kern w:val="28"/>
          <w:sz w:val="22"/>
          <w:szCs w:val="22"/>
        </w:rPr>
      </w:pPr>
      <w:bookmarkStart w:id="153" w:name="_Toc83373872"/>
      <w:bookmarkStart w:id="154" w:name="_Toc83374559"/>
      <w:bookmarkStart w:id="155" w:name="_Toc83374605"/>
      <w:bookmarkStart w:id="156" w:name="_Toc83374799"/>
      <w:r w:rsidRPr="00E740BD">
        <w:rPr>
          <w:rFonts w:ascii="Arial" w:hAnsi="Arial" w:cs="Arial"/>
          <w:kern w:val="28"/>
          <w:sz w:val="22"/>
          <w:szCs w:val="22"/>
        </w:rPr>
        <w:t>ÉLÉMENTS DE DÉFINITION</w:t>
      </w:r>
      <w:bookmarkEnd w:id="153"/>
      <w:bookmarkEnd w:id="154"/>
      <w:bookmarkEnd w:id="155"/>
      <w:bookmarkEnd w:id="156"/>
      <w:r w:rsidRPr="00E740BD">
        <w:rPr>
          <w:rFonts w:ascii="Arial" w:hAnsi="Arial" w:cs="Arial"/>
          <w:kern w:val="28"/>
          <w:sz w:val="22"/>
          <w:szCs w:val="22"/>
        </w:rPr>
        <w:t xml:space="preserve">  </w:t>
      </w:r>
    </w:p>
    <w:p w14:paraId="6E194B2E" w14:textId="77777777" w:rsidR="007E4062" w:rsidRPr="00E740BD" w:rsidRDefault="007E4062" w:rsidP="00B84987">
      <w:pPr>
        <w:tabs>
          <w:tab w:val="left" w:pos="2268"/>
        </w:tabs>
        <w:spacing w:line="360" w:lineRule="auto"/>
        <w:rPr>
          <w:rFonts w:ascii="Arial" w:hAnsi="Arial" w:cs="Arial"/>
          <w:strike/>
          <w:sz w:val="22"/>
          <w:szCs w:val="22"/>
        </w:rPr>
      </w:pPr>
    </w:p>
    <w:p w14:paraId="566EFA0E" w14:textId="378393AA" w:rsidR="00BF7E9D" w:rsidRPr="00E740BD" w:rsidRDefault="009A58ED" w:rsidP="00C77603">
      <w:pPr>
        <w:spacing w:line="360" w:lineRule="auto"/>
        <w:rPr>
          <w:rFonts w:ascii="Arial" w:hAnsi="Arial" w:cs="Arial"/>
          <w:sz w:val="22"/>
          <w:szCs w:val="22"/>
        </w:rPr>
      </w:pPr>
      <w:r w:rsidRPr="00E740BD">
        <w:rPr>
          <w:rFonts w:ascii="Arial" w:hAnsi="Arial" w:cs="Arial"/>
          <w:sz w:val="22"/>
          <w:szCs w:val="22"/>
        </w:rPr>
        <w:t>En</w:t>
      </w:r>
      <w:r w:rsidR="001D4EF8" w:rsidRPr="00E740BD">
        <w:rPr>
          <w:rFonts w:ascii="Arial" w:hAnsi="Arial" w:cs="Arial"/>
          <w:sz w:val="22"/>
          <w:szCs w:val="22"/>
        </w:rPr>
        <w:t xml:space="preserve"> </w:t>
      </w:r>
      <w:r w:rsidRPr="00E740BD">
        <w:rPr>
          <w:rFonts w:ascii="Arial" w:hAnsi="Arial" w:cs="Arial"/>
          <w:sz w:val="22"/>
          <w:szCs w:val="22"/>
        </w:rPr>
        <w:t>se</w:t>
      </w:r>
      <w:r w:rsidR="001C51B0" w:rsidRPr="00E740BD">
        <w:rPr>
          <w:rFonts w:ascii="Arial" w:hAnsi="Arial" w:cs="Arial"/>
          <w:sz w:val="22"/>
          <w:szCs w:val="22"/>
        </w:rPr>
        <w:t xml:space="preserve"> rapport</w:t>
      </w:r>
      <w:r w:rsidRPr="00E740BD">
        <w:rPr>
          <w:rFonts w:ascii="Arial" w:hAnsi="Arial" w:cs="Arial"/>
          <w:sz w:val="22"/>
          <w:szCs w:val="22"/>
        </w:rPr>
        <w:t>ant</w:t>
      </w:r>
      <w:r w:rsidR="001C51B0" w:rsidRPr="00E740BD">
        <w:rPr>
          <w:rFonts w:ascii="Arial" w:hAnsi="Arial" w:cs="Arial"/>
          <w:sz w:val="22"/>
          <w:szCs w:val="22"/>
        </w:rPr>
        <w:t xml:space="preserve"> aux éléments </w:t>
      </w:r>
      <w:r w:rsidR="0090101E" w:rsidRPr="00E740BD">
        <w:rPr>
          <w:rFonts w:ascii="Arial" w:hAnsi="Arial" w:cs="Arial"/>
          <w:sz w:val="22"/>
          <w:szCs w:val="22"/>
        </w:rPr>
        <w:t xml:space="preserve">exposés </w:t>
      </w:r>
      <w:r w:rsidR="00FC7FC9" w:rsidRPr="00E740BD">
        <w:rPr>
          <w:rFonts w:ascii="Arial" w:hAnsi="Arial" w:cs="Arial"/>
          <w:sz w:val="22"/>
          <w:szCs w:val="22"/>
        </w:rPr>
        <w:t>à travers</w:t>
      </w:r>
      <w:r w:rsidR="00CB54CF" w:rsidRPr="00E740BD">
        <w:rPr>
          <w:rFonts w:ascii="Arial" w:hAnsi="Arial" w:cs="Arial"/>
          <w:sz w:val="22"/>
          <w:szCs w:val="22"/>
        </w:rPr>
        <w:t xml:space="preserve"> ce document, on peut énumérer succinctement </w:t>
      </w:r>
      <w:r w:rsidR="00B70D01" w:rsidRPr="00E740BD">
        <w:rPr>
          <w:rFonts w:ascii="Arial" w:hAnsi="Arial" w:cs="Arial"/>
          <w:sz w:val="22"/>
          <w:szCs w:val="22"/>
        </w:rPr>
        <w:t>les</w:t>
      </w:r>
      <w:r w:rsidR="00EF4CB4" w:rsidRPr="00E740BD">
        <w:rPr>
          <w:rFonts w:ascii="Arial" w:hAnsi="Arial" w:cs="Arial"/>
          <w:sz w:val="22"/>
          <w:szCs w:val="22"/>
        </w:rPr>
        <w:t xml:space="preserve"> principales dimensions</w:t>
      </w:r>
      <w:r w:rsidR="00B70D01" w:rsidRPr="00E740BD">
        <w:rPr>
          <w:rFonts w:ascii="Arial" w:hAnsi="Arial" w:cs="Arial"/>
          <w:sz w:val="22"/>
          <w:szCs w:val="22"/>
        </w:rPr>
        <w:t xml:space="preserve"> (approche, forme, effets</w:t>
      </w:r>
      <w:r w:rsidR="00DB0542" w:rsidRPr="00E740BD">
        <w:rPr>
          <w:rFonts w:ascii="Arial" w:hAnsi="Arial" w:cs="Arial"/>
          <w:sz w:val="22"/>
          <w:szCs w:val="22"/>
        </w:rPr>
        <w:t xml:space="preserve">, </w:t>
      </w:r>
      <w:r w:rsidR="00B70D01" w:rsidRPr="00E740BD">
        <w:rPr>
          <w:rFonts w:ascii="Arial" w:hAnsi="Arial" w:cs="Arial"/>
          <w:sz w:val="22"/>
          <w:szCs w:val="22"/>
        </w:rPr>
        <w:t xml:space="preserve">etc.) </w:t>
      </w:r>
      <w:r w:rsidR="00EF4CB4" w:rsidRPr="00E740BD">
        <w:rPr>
          <w:rFonts w:ascii="Arial" w:hAnsi="Arial" w:cs="Arial"/>
          <w:sz w:val="22"/>
          <w:szCs w:val="22"/>
        </w:rPr>
        <w:t>qui devr</w:t>
      </w:r>
      <w:r w:rsidR="00B70D01" w:rsidRPr="00E740BD">
        <w:rPr>
          <w:rFonts w:ascii="Arial" w:hAnsi="Arial" w:cs="Arial"/>
          <w:sz w:val="22"/>
          <w:szCs w:val="22"/>
        </w:rPr>
        <w:t>aie</w:t>
      </w:r>
      <w:r w:rsidR="00EF4CB4" w:rsidRPr="00E740BD">
        <w:rPr>
          <w:rFonts w:ascii="Arial" w:hAnsi="Arial" w:cs="Arial"/>
          <w:sz w:val="22"/>
          <w:szCs w:val="22"/>
        </w:rPr>
        <w:t>nt être pris</w:t>
      </w:r>
      <w:r w:rsidR="00B70D01" w:rsidRPr="00E740BD">
        <w:rPr>
          <w:rFonts w:ascii="Arial" w:hAnsi="Arial" w:cs="Arial"/>
          <w:sz w:val="22"/>
          <w:szCs w:val="22"/>
        </w:rPr>
        <w:t>es</w:t>
      </w:r>
      <w:r w:rsidR="00EF4CB4" w:rsidRPr="00E740BD">
        <w:rPr>
          <w:rFonts w:ascii="Arial" w:hAnsi="Arial" w:cs="Arial"/>
          <w:sz w:val="22"/>
          <w:szCs w:val="22"/>
        </w:rPr>
        <w:t xml:space="preserve"> en compte dans la </w:t>
      </w:r>
      <w:r w:rsidR="00BA6458" w:rsidRPr="00E740BD">
        <w:rPr>
          <w:rFonts w:ascii="Arial" w:hAnsi="Arial" w:cs="Arial"/>
          <w:sz w:val="22"/>
          <w:szCs w:val="22"/>
        </w:rPr>
        <w:t xml:space="preserve">saisie du phénomène </w:t>
      </w:r>
      <w:r w:rsidR="00CB54CF" w:rsidRPr="00E740BD">
        <w:rPr>
          <w:rFonts w:ascii="Arial" w:hAnsi="Arial" w:cs="Arial"/>
          <w:sz w:val="22"/>
          <w:szCs w:val="22"/>
        </w:rPr>
        <w:t>du racisme systémique</w:t>
      </w:r>
      <w:r w:rsidR="00EF4CB4" w:rsidRPr="00E740BD">
        <w:rPr>
          <w:rFonts w:ascii="Arial" w:hAnsi="Arial" w:cs="Arial"/>
          <w:sz w:val="22"/>
          <w:szCs w:val="22"/>
        </w:rPr>
        <w:t xml:space="preserve">. Par la suite nous proposons une ébauche </w:t>
      </w:r>
      <w:r w:rsidR="00BA6458" w:rsidRPr="00E740BD">
        <w:rPr>
          <w:rFonts w:ascii="Arial" w:hAnsi="Arial" w:cs="Arial"/>
          <w:sz w:val="22"/>
          <w:szCs w:val="22"/>
        </w:rPr>
        <w:t>des principaux éléments de définition</w:t>
      </w:r>
      <w:r w:rsidR="00D671E2" w:rsidRPr="00E740BD">
        <w:rPr>
          <w:rFonts w:ascii="Arial" w:hAnsi="Arial" w:cs="Arial"/>
          <w:sz w:val="22"/>
          <w:szCs w:val="22"/>
        </w:rPr>
        <w:t xml:space="preserve"> </w:t>
      </w:r>
      <w:r w:rsidR="00BA6458" w:rsidRPr="00E740BD">
        <w:rPr>
          <w:rFonts w:ascii="Arial" w:hAnsi="Arial" w:cs="Arial"/>
          <w:sz w:val="22"/>
          <w:szCs w:val="22"/>
        </w:rPr>
        <w:t>du racisme systémique</w:t>
      </w:r>
      <w:r w:rsidR="00EF4CB4" w:rsidRPr="00E740BD">
        <w:rPr>
          <w:rFonts w:ascii="Arial" w:hAnsi="Arial" w:cs="Arial"/>
          <w:sz w:val="22"/>
          <w:szCs w:val="22"/>
        </w:rPr>
        <w:t>.</w:t>
      </w:r>
    </w:p>
    <w:p w14:paraId="4631B3E3" w14:textId="7BCEE84C" w:rsidR="00C206E9" w:rsidRPr="00E740BD" w:rsidRDefault="00C206E9" w:rsidP="00C77603">
      <w:pPr>
        <w:spacing w:line="360" w:lineRule="auto"/>
        <w:rPr>
          <w:rFonts w:ascii="Arial" w:hAnsi="Arial" w:cs="Arial"/>
          <w:strike/>
          <w:sz w:val="22"/>
          <w:szCs w:val="22"/>
        </w:rPr>
      </w:pPr>
    </w:p>
    <w:p w14:paraId="4BB2ADD6" w14:textId="3455068D" w:rsidR="00C206E9" w:rsidRPr="00E740BD" w:rsidRDefault="00C206E9" w:rsidP="00C77603">
      <w:pPr>
        <w:spacing w:line="360" w:lineRule="auto"/>
        <w:rPr>
          <w:rFonts w:ascii="Arial" w:hAnsi="Arial" w:cs="Arial"/>
          <w:sz w:val="22"/>
          <w:szCs w:val="22"/>
        </w:rPr>
      </w:pPr>
      <w:r w:rsidRPr="00E740BD">
        <w:rPr>
          <w:rFonts w:ascii="Arial" w:hAnsi="Arial" w:cs="Arial"/>
          <w:sz w:val="22"/>
          <w:szCs w:val="22"/>
        </w:rPr>
        <w:t>Soulignons à nouveau</w:t>
      </w:r>
      <w:r w:rsidR="00FD3832" w:rsidRPr="00E740BD">
        <w:rPr>
          <w:rFonts w:ascii="Arial" w:hAnsi="Arial" w:cs="Arial"/>
          <w:sz w:val="22"/>
          <w:szCs w:val="22"/>
        </w:rPr>
        <w:t>,</w:t>
      </w:r>
      <w:r w:rsidRPr="00E740BD">
        <w:rPr>
          <w:rFonts w:ascii="Arial" w:hAnsi="Arial" w:cs="Arial"/>
          <w:sz w:val="22"/>
          <w:szCs w:val="22"/>
        </w:rPr>
        <w:t xml:space="preserve"> comme la Commission l’a fait </w:t>
      </w:r>
      <w:r w:rsidR="00E86A70" w:rsidRPr="00E740BD">
        <w:rPr>
          <w:rFonts w:ascii="Arial" w:hAnsi="Arial" w:cs="Arial"/>
          <w:sz w:val="22"/>
          <w:szCs w:val="22"/>
        </w:rPr>
        <w:t xml:space="preserve">à l’attention du </w:t>
      </w:r>
      <w:r w:rsidR="005B707A" w:rsidRPr="00E740BD">
        <w:rPr>
          <w:rFonts w:ascii="Arial" w:hAnsi="Arial" w:cs="Arial"/>
          <w:sz w:val="22"/>
          <w:szCs w:val="22"/>
        </w:rPr>
        <w:t>GACR</w:t>
      </w:r>
      <w:r w:rsidR="00834492" w:rsidRPr="00E740BD">
        <w:rPr>
          <w:rFonts w:ascii="Arial" w:hAnsi="Arial" w:cs="Arial"/>
          <w:sz w:val="22"/>
          <w:szCs w:val="22"/>
        </w:rPr>
        <w:t> </w:t>
      </w:r>
      <w:r w:rsidRPr="00E740BD">
        <w:rPr>
          <w:rFonts w:ascii="Arial" w:hAnsi="Arial" w:cs="Arial"/>
          <w:sz w:val="22"/>
          <w:szCs w:val="22"/>
        </w:rPr>
        <w:t>:</w:t>
      </w:r>
    </w:p>
    <w:p w14:paraId="443F74F7" w14:textId="5176F31C" w:rsidR="00C206E9" w:rsidRPr="00E740BD" w:rsidRDefault="00C206E9" w:rsidP="00C77603">
      <w:pPr>
        <w:spacing w:line="360" w:lineRule="auto"/>
        <w:rPr>
          <w:rFonts w:ascii="Arial" w:hAnsi="Arial" w:cs="Arial"/>
          <w:sz w:val="22"/>
          <w:szCs w:val="22"/>
        </w:rPr>
      </w:pPr>
    </w:p>
    <w:p w14:paraId="5B5948AB" w14:textId="479737B1" w:rsidR="00C206E9" w:rsidRPr="00E740BD" w:rsidRDefault="00C206E9" w:rsidP="00437551">
      <w:pPr>
        <w:ind w:left="851" w:right="996"/>
        <w:rPr>
          <w:rStyle w:val="eop"/>
          <w:rFonts w:ascii="Arial" w:hAnsi="Arial" w:cs="Arial"/>
          <w:color w:val="000000"/>
          <w:sz w:val="20"/>
          <w:szCs w:val="20"/>
          <w:shd w:val="clear" w:color="auto" w:fill="FFFFFF"/>
        </w:rPr>
      </w:pPr>
      <w:r w:rsidRPr="00E740BD">
        <w:rPr>
          <w:rStyle w:val="normaltextrun"/>
          <w:rFonts w:ascii="Arial" w:hAnsi="Arial" w:cs="Arial"/>
          <w:sz w:val="20"/>
          <w:szCs w:val="20"/>
          <w:shd w:val="clear" w:color="auto" w:fill="FFFFFF"/>
        </w:rPr>
        <w:t>«</w:t>
      </w:r>
      <w:r w:rsidR="006E116D" w:rsidRPr="00E740BD">
        <w:rPr>
          <w:rStyle w:val="normaltextrun"/>
          <w:rFonts w:ascii="Arial" w:hAnsi="Arial" w:cs="Arial"/>
          <w:sz w:val="20"/>
          <w:szCs w:val="20"/>
          <w:shd w:val="clear" w:color="auto" w:fill="FFFFFF"/>
        </w:rPr>
        <w:t> </w:t>
      </w:r>
      <w:r w:rsidRPr="00E740BD">
        <w:rPr>
          <w:rStyle w:val="normaltextrun"/>
          <w:rFonts w:ascii="Arial" w:hAnsi="Arial" w:cs="Arial"/>
          <w:sz w:val="20"/>
          <w:szCs w:val="20"/>
          <w:shd w:val="clear" w:color="auto" w:fill="FFFFFF"/>
        </w:rPr>
        <w:t>Reconnaître le caractère systémique du racisme et de la discrimination, c’est en somme reconnaître l’existence d</w:t>
      </w:r>
      <w:r w:rsidR="000739BF" w:rsidRPr="00E740BD">
        <w:rPr>
          <w:rStyle w:val="normaltextrun"/>
          <w:rFonts w:ascii="Arial" w:hAnsi="Arial" w:cs="Arial"/>
          <w:sz w:val="20"/>
          <w:szCs w:val="20"/>
          <w:shd w:val="clear" w:color="auto" w:fill="FFFFFF"/>
        </w:rPr>
        <w:t>’</w:t>
      </w:r>
      <w:r w:rsidRPr="00E740BD">
        <w:rPr>
          <w:rStyle w:val="normaltextrun"/>
          <w:rFonts w:ascii="Arial" w:hAnsi="Arial" w:cs="Arial"/>
          <w:sz w:val="20"/>
          <w:szCs w:val="20"/>
          <w:shd w:val="clear" w:color="auto" w:fill="FFFFFF"/>
        </w:rPr>
        <w:t xml:space="preserve">obstacles persistants qui entravent de façon particulière la participation et l’inclusion des membres de certains groupes. </w:t>
      </w:r>
      <w:r w:rsidRPr="00E740BD">
        <w:rPr>
          <w:rStyle w:val="eop"/>
          <w:rFonts w:ascii="Arial" w:hAnsi="Arial" w:cs="Arial"/>
          <w:color w:val="000000"/>
          <w:sz w:val="20"/>
          <w:szCs w:val="20"/>
          <w:shd w:val="clear" w:color="auto" w:fill="FFFFFF"/>
        </w:rPr>
        <w:t>[Il importe de] dépasser une lecture du racisme en termes d’actes purement individuels et inscrire cette reconnaissance à l’intérieur de politiques publiques qui parviendront à nommer et définir adéquatement la problématique du racisme et de la discrimination systémiques. Cette première étape demeure incontournable pour désigner et décrire le problème en vue de réellement le résoudre.</w:t>
      </w:r>
      <w:r w:rsidR="006E116D" w:rsidRPr="00E740BD">
        <w:rPr>
          <w:rStyle w:val="eop"/>
          <w:rFonts w:ascii="Arial" w:hAnsi="Arial" w:cs="Arial"/>
          <w:color w:val="000000"/>
          <w:sz w:val="20"/>
          <w:szCs w:val="20"/>
          <w:shd w:val="clear" w:color="auto" w:fill="FFFFFF"/>
        </w:rPr>
        <w:t> </w:t>
      </w:r>
      <w:r w:rsidRPr="00E740BD">
        <w:rPr>
          <w:rStyle w:val="eop"/>
          <w:rFonts w:ascii="Arial" w:hAnsi="Arial" w:cs="Arial"/>
          <w:color w:val="000000"/>
          <w:sz w:val="20"/>
          <w:szCs w:val="20"/>
          <w:shd w:val="clear" w:color="auto" w:fill="FFFFFF"/>
        </w:rPr>
        <w:t>»</w:t>
      </w:r>
      <w:r w:rsidRPr="00E740BD">
        <w:rPr>
          <w:rStyle w:val="Appelnotedebasdep"/>
          <w:rFonts w:ascii="Arial" w:hAnsi="Arial" w:cs="Arial"/>
          <w:color w:val="000000"/>
          <w:sz w:val="20"/>
          <w:szCs w:val="20"/>
          <w:shd w:val="clear" w:color="auto" w:fill="FFFFFF"/>
        </w:rPr>
        <w:footnoteReference w:id="481"/>
      </w:r>
    </w:p>
    <w:p w14:paraId="78EC9DC1" w14:textId="77777777" w:rsidR="00B35547" w:rsidRPr="00E740BD" w:rsidRDefault="00B35547" w:rsidP="00C77603">
      <w:pPr>
        <w:spacing w:line="360" w:lineRule="auto"/>
        <w:ind w:right="679"/>
        <w:rPr>
          <w:rFonts w:ascii="Arial" w:hAnsi="Arial" w:cs="Arial"/>
          <w:color w:val="000000"/>
          <w:sz w:val="22"/>
          <w:szCs w:val="22"/>
          <w:shd w:val="clear" w:color="auto" w:fill="FFFFFF"/>
        </w:rPr>
      </w:pPr>
    </w:p>
    <w:p w14:paraId="4305B7A9" w14:textId="45C64DC6" w:rsidR="00B93534" w:rsidRPr="00E740BD" w:rsidRDefault="00472C7C" w:rsidP="00C77603">
      <w:pPr>
        <w:pStyle w:val="Titre2"/>
        <w:keepLines w:val="0"/>
        <w:spacing w:before="0" w:line="360" w:lineRule="auto"/>
        <w:ind w:left="709" w:hanging="709"/>
        <w:rPr>
          <w:rFonts w:ascii="Arial" w:eastAsia="Times New Roman" w:hAnsi="Arial" w:cs="Arial"/>
          <w:b/>
          <w:bCs/>
          <w:color w:val="auto"/>
          <w:sz w:val="22"/>
          <w:szCs w:val="24"/>
          <w:lang w:eastAsia="fr-CA"/>
        </w:rPr>
      </w:pPr>
      <w:bookmarkStart w:id="157" w:name="_Toc83373873"/>
      <w:bookmarkStart w:id="158" w:name="_Toc83374560"/>
      <w:bookmarkStart w:id="159" w:name="_Toc83374606"/>
      <w:bookmarkStart w:id="160" w:name="_Toc83374800"/>
      <w:r w:rsidRPr="00E740BD">
        <w:rPr>
          <w:rFonts w:ascii="Arial" w:eastAsia="Times New Roman" w:hAnsi="Arial" w:cs="Arial"/>
          <w:b/>
          <w:bCs/>
          <w:color w:val="auto"/>
          <w:sz w:val="22"/>
          <w:szCs w:val="24"/>
          <w:lang w:eastAsia="fr-CA"/>
        </w:rPr>
        <w:lastRenderedPageBreak/>
        <w:t xml:space="preserve">5.1 </w:t>
      </w:r>
      <w:r w:rsidR="006B73A1" w:rsidRPr="00E740BD">
        <w:rPr>
          <w:rFonts w:ascii="Arial" w:eastAsia="Times New Roman" w:hAnsi="Arial" w:cs="Arial"/>
          <w:b/>
          <w:bCs/>
          <w:color w:val="auto"/>
          <w:sz w:val="22"/>
          <w:szCs w:val="24"/>
          <w:lang w:eastAsia="fr-CA"/>
        </w:rPr>
        <w:tab/>
      </w:r>
      <w:r w:rsidRPr="00E740BD">
        <w:rPr>
          <w:rFonts w:ascii="Arial" w:eastAsia="Times New Roman" w:hAnsi="Arial" w:cs="Arial"/>
          <w:b/>
          <w:bCs/>
          <w:color w:val="auto"/>
          <w:sz w:val="22"/>
          <w:szCs w:val="24"/>
          <w:lang w:eastAsia="fr-CA"/>
        </w:rPr>
        <w:t xml:space="preserve">Principales dimensions </w:t>
      </w:r>
      <w:r w:rsidR="001B76E6" w:rsidRPr="00E740BD">
        <w:rPr>
          <w:rFonts w:ascii="Arial" w:eastAsia="Times New Roman" w:hAnsi="Arial" w:cs="Arial"/>
          <w:b/>
          <w:bCs/>
          <w:color w:val="auto"/>
          <w:sz w:val="22"/>
          <w:szCs w:val="24"/>
          <w:lang w:eastAsia="fr-CA"/>
        </w:rPr>
        <w:t>du racisme systémique</w:t>
      </w:r>
      <w:r w:rsidR="0014686C" w:rsidRPr="00E740BD">
        <w:rPr>
          <w:rFonts w:ascii="Arial" w:eastAsia="Times New Roman" w:hAnsi="Arial" w:cs="Arial"/>
          <w:b/>
          <w:bCs/>
          <w:color w:val="auto"/>
          <w:sz w:val="22"/>
          <w:szCs w:val="24"/>
          <w:lang w:eastAsia="fr-CA"/>
        </w:rPr>
        <w:t xml:space="preserve"> ou structurel</w:t>
      </w:r>
      <w:bookmarkEnd w:id="157"/>
      <w:bookmarkEnd w:id="158"/>
      <w:bookmarkEnd w:id="159"/>
      <w:bookmarkEnd w:id="160"/>
    </w:p>
    <w:p w14:paraId="7CCAE0E6" w14:textId="77777777" w:rsidR="00BF7E9D" w:rsidRPr="00E740BD" w:rsidRDefault="00BF7E9D" w:rsidP="00C77603">
      <w:pPr>
        <w:spacing w:line="360" w:lineRule="auto"/>
        <w:rPr>
          <w:rFonts w:ascii="Arial" w:hAnsi="Arial" w:cs="Arial"/>
          <w:sz w:val="22"/>
          <w:szCs w:val="22"/>
        </w:rPr>
      </w:pPr>
    </w:p>
    <w:p w14:paraId="26B26436" w14:textId="231C7992" w:rsidR="00EF4CB4" w:rsidRPr="00E740BD" w:rsidRDefault="00D22216" w:rsidP="00C77603">
      <w:pPr>
        <w:spacing w:line="360" w:lineRule="auto"/>
        <w:rPr>
          <w:rFonts w:ascii="Arial" w:hAnsi="Arial" w:cs="Arial"/>
          <w:sz w:val="22"/>
          <w:szCs w:val="22"/>
        </w:rPr>
      </w:pPr>
      <w:r w:rsidRPr="00E740BD">
        <w:rPr>
          <w:rFonts w:ascii="Arial" w:hAnsi="Arial" w:cs="Arial"/>
          <w:sz w:val="22"/>
          <w:szCs w:val="22"/>
        </w:rPr>
        <w:t xml:space="preserve">À partir du propos exposé dans les sections précédentes, nous énumérons maintenant les </w:t>
      </w:r>
      <w:r w:rsidR="00EF4CB4" w:rsidRPr="00E740BD">
        <w:rPr>
          <w:rFonts w:ascii="Arial" w:hAnsi="Arial" w:cs="Arial"/>
          <w:sz w:val="22"/>
          <w:szCs w:val="22"/>
        </w:rPr>
        <w:t xml:space="preserve">dimensions qui </w:t>
      </w:r>
      <w:r w:rsidR="00B70D01" w:rsidRPr="00E740BD">
        <w:rPr>
          <w:rFonts w:ascii="Arial" w:hAnsi="Arial" w:cs="Arial"/>
          <w:sz w:val="22"/>
          <w:szCs w:val="22"/>
        </w:rPr>
        <w:t xml:space="preserve">apparaissent </w:t>
      </w:r>
      <w:r w:rsidR="00EF4CB4" w:rsidRPr="00E740BD">
        <w:rPr>
          <w:rFonts w:ascii="Arial" w:hAnsi="Arial" w:cs="Arial"/>
          <w:sz w:val="22"/>
          <w:szCs w:val="22"/>
        </w:rPr>
        <w:t>incontournables </w:t>
      </w:r>
      <w:r w:rsidR="00BA6458" w:rsidRPr="00E740BD">
        <w:rPr>
          <w:rFonts w:ascii="Arial" w:hAnsi="Arial" w:cs="Arial"/>
          <w:sz w:val="22"/>
          <w:szCs w:val="22"/>
        </w:rPr>
        <w:t>pour bien comprendre le racisme systémique</w:t>
      </w:r>
      <w:r w:rsidR="0052020B" w:rsidRPr="00E740BD">
        <w:rPr>
          <w:rFonts w:ascii="Arial" w:hAnsi="Arial" w:cs="Arial"/>
          <w:sz w:val="22"/>
          <w:szCs w:val="22"/>
        </w:rPr>
        <w:t> :</w:t>
      </w:r>
    </w:p>
    <w:p w14:paraId="1670A9E3" w14:textId="77777777" w:rsidR="00385EF3" w:rsidRPr="00E740BD" w:rsidRDefault="00385EF3" w:rsidP="00C77603">
      <w:pPr>
        <w:spacing w:line="360" w:lineRule="auto"/>
        <w:rPr>
          <w:rFonts w:ascii="Arial" w:hAnsi="Arial" w:cs="Arial"/>
          <w:sz w:val="22"/>
          <w:szCs w:val="22"/>
        </w:rPr>
      </w:pPr>
    </w:p>
    <w:p w14:paraId="18302512" w14:textId="6165172E" w:rsidR="007E4062" w:rsidRPr="00E740BD" w:rsidRDefault="00D84AF0" w:rsidP="007106CB">
      <w:pPr>
        <w:spacing w:line="360" w:lineRule="auto"/>
        <w:ind w:left="709" w:hanging="709"/>
        <w:rPr>
          <w:rFonts w:ascii="Arial" w:hAnsi="Arial" w:cs="Arial"/>
          <w:i/>
          <w:iCs/>
          <w:sz w:val="22"/>
          <w:szCs w:val="22"/>
        </w:rPr>
      </w:pPr>
      <w:r w:rsidRPr="00E740BD">
        <w:rPr>
          <w:rFonts w:ascii="Arial" w:hAnsi="Arial" w:cs="Arial"/>
          <w:sz w:val="22"/>
          <w:szCs w:val="22"/>
        </w:rPr>
        <w:tab/>
      </w:r>
      <w:r w:rsidR="00640B69" w:rsidRPr="00E740BD">
        <w:rPr>
          <w:rFonts w:ascii="Arial" w:hAnsi="Arial" w:cs="Arial"/>
          <w:i/>
          <w:iCs/>
          <w:sz w:val="22"/>
          <w:szCs w:val="22"/>
        </w:rPr>
        <w:t xml:space="preserve">Portée </w:t>
      </w:r>
      <w:r w:rsidR="00B93A4B" w:rsidRPr="00E740BD">
        <w:rPr>
          <w:rFonts w:ascii="Arial" w:hAnsi="Arial" w:cs="Arial"/>
          <w:i/>
          <w:iCs/>
          <w:sz w:val="22"/>
          <w:szCs w:val="22"/>
        </w:rPr>
        <w:t xml:space="preserve">du </w:t>
      </w:r>
      <w:r w:rsidR="00640B69" w:rsidRPr="00E740BD">
        <w:rPr>
          <w:rFonts w:ascii="Arial" w:hAnsi="Arial" w:cs="Arial"/>
          <w:i/>
          <w:iCs/>
          <w:sz w:val="22"/>
          <w:szCs w:val="22"/>
        </w:rPr>
        <w:t xml:space="preserve">cadre de la </w:t>
      </w:r>
      <w:r w:rsidR="00BA6458" w:rsidRPr="00E740BD">
        <w:rPr>
          <w:rFonts w:ascii="Arial" w:hAnsi="Arial" w:cs="Arial"/>
          <w:i/>
          <w:iCs/>
          <w:sz w:val="22"/>
          <w:szCs w:val="22"/>
        </w:rPr>
        <w:t>Commission</w:t>
      </w:r>
    </w:p>
    <w:p w14:paraId="5A85AC40" w14:textId="29C380EC" w:rsidR="00D84AF0" w:rsidRPr="00E740BD" w:rsidRDefault="0073643B" w:rsidP="00C77603">
      <w:pPr>
        <w:pStyle w:val="Paragraphedeliste"/>
        <w:numPr>
          <w:ilvl w:val="0"/>
          <w:numId w:val="25"/>
        </w:numPr>
        <w:spacing w:after="0" w:line="360" w:lineRule="auto"/>
        <w:ind w:left="1134" w:hanging="425"/>
        <w:contextualSpacing w:val="0"/>
        <w:rPr>
          <w:rFonts w:ascii="Arial" w:eastAsia="Times New Roman" w:hAnsi="Arial" w:cs="Arial"/>
          <w:lang w:eastAsia="fr-CA"/>
        </w:rPr>
      </w:pPr>
      <w:proofErr w:type="gramStart"/>
      <w:r w:rsidRPr="00E740BD">
        <w:rPr>
          <w:rFonts w:ascii="Arial" w:eastAsia="Times New Roman" w:hAnsi="Arial" w:cs="Arial"/>
          <w:lang w:eastAsia="fr-CA"/>
        </w:rPr>
        <w:t>le</w:t>
      </w:r>
      <w:proofErr w:type="gramEnd"/>
      <w:r w:rsidR="00BA6458" w:rsidRPr="00E740BD">
        <w:rPr>
          <w:rFonts w:ascii="Arial" w:eastAsia="Times New Roman" w:hAnsi="Arial" w:cs="Arial"/>
          <w:lang w:eastAsia="fr-CA"/>
        </w:rPr>
        <w:t xml:space="preserve"> </w:t>
      </w:r>
      <w:r w:rsidR="00D22216" w:rsidRPr="00E740BD">
        <w:rPr>
          <w:rFonts w:ascii="Arial" w:eastAsia="Times New Roman" w:hAnsi="Arial" w:cs="Arial"/>
          <w:lang w:eastAsia="fr-CA"/>
        </w:rPr>
        <w:t xml:space="preserve">document de réflexion </w:t>
      </w:r>
      <w:r w:rsidR="00BA6458" w:rsidRPr="00E740BD">
        <w:rPr>
          <w:rFonts w:ascii="Arial" w:eastAsia="Times New Roman" w:hAnsi="Arial" w:cs="Arial"/>
          <w:lang w:eastAsia="fr-CA"/>
        </w:rPr>
        <w:t>proposé par la Commission</w:t>
      </w:r>
      <w:r w:rsidR="0014686C" w:rsidRPr="00E740BD">
        <w:rPr>
          <w:rFonts w:ascii="Arial" w:eastAsia="Times New Roman" w:hAnsi="Arial" w:cs="Arial"/>
          <w:lang w:eastAsia="fr-CA"/>
        </w:rPr>
        <w:t> </w:t>
      </w:r>
      <w:r w:rsidR="00D22216" w:rsidRPr="00E740BD">
        <w:rPr>
          <w:rFonts w:ascii="Arial" w:eastAsia="Times New Roman" w:hAnsi="Arial" w:cs="Arial"/>
          <w:lang w:eastAsia="fr-CA"/>
        </w:rPr>
        <w:t>poursuit un</w:t>
      </w:r>
      <w:r w:rsidR="0052020B" w:rsidRPr="00E740BD">
        <w:rPr>
          <w:rFonts w:ascii="Arial" w:eastAsia="Times New Roman" w:hAnsi="Arial" w:cs="Arial"/>
          <w:lang w:eastAsia="fr-CA"/>
        </w:rPr>
        <w:t xml:space="preserve"> objectif particulier</w:t>
      </w:r>
      <w:r w:rsidR="00834492" w:rsidRPr="00E740BD">
        <w:rPr>
          <w:rFonts w:ascii="Arial" w:eastAsia="Times New Roman" w:hAnsi="Arial" w:cs="Arial"/>
          <w:lang w:eastAsia="fr-CA"/>
        </w:rPr>
        <w:t> </w:t>
      </w:r>
      <w:r w:rsidR="0014686C" w:rsidRPr="00E740BD">
        <w:rPr>
          <w:rFonts w:ascii="Arial" w:eastAsia="Times New Roman" w:hAnsi="Arial" w:cs="Arial"/>
          <w:lang w:eastAsia="fr-CA"/>
        </w:rPr>
        <w:t xml:space="preserve">: il ne s’agit pas </w:t>
      </w:r>
      <w:r w:rsidR="0014686C" w:rsidRPr="00E740BD">
        <w:rPr>
          <w:rFonts w:ascii="Arial" w:hAnsi="Arial" w:cs="Arial"/>
        </w:rPr>
        <w:t xml:space="preserve">d’un diagnostic, mais d’un outil </w:t>
      </w:r>
      <w:r w:rsidR="002A0229" w:rsidRPr="00E740BD">
        <w:rPr>
          <w:rFonts w:ascii="Arial" w:hAnsi="Arial" w:cs="Arial"/>
        </w:rPr>
        <w:t>permettant</w:t>
      </w:r>
      <w:r w:rsidR="0008789D" w:rsidRPr="00E740BD">
        <w:rPr>
          <w:rFonts w:ascii="Arial" w:hAnsi="Arial" w:cs="Arial"/>
        </w:rPr>
        <w:t xml:space="preserve"> d’effectuer des distinctions conceptuelles</w:t>
      </w:r>
      <w:r w:rsidR="00267BE0" w:rsidRPr="00E740BD">
        <w:rPr>
          <w:rFonts w:ascii="Arial" w:hAnsi="Arial" w:cs="Arial"/>
        </w:rPr>
        <w:t>,</w:t>
      </w:r>
      <w:r w:rsidR="0014686C" w:rsidRPr="00E740BD">
        <w:rPr>
          <w:rFonts w:ascii="Arial" w:hAnsi="Arial" w:cs="Arial"/>
        </w:rPr>
        <w:t xml:space="preserve"> </w:t>
      </w:r>
      <w:r w:rsidR="00D22216" w:rsidRPr="00E740BD">
        <w:rPr>
          <w:rFonts w:ascii="Arial" w:hAnsi="Arial" w:cs="Arial"/>
        </w:rPr>
        <w:t xml:space="preserve">qui permettra par la suite </w:t>
      </w:r>
      <w:r w:rsidR="002A0229" w:rsidRPr="00E740BD">
        <w:rPr>
          <w:rFonts w:ascii="Arial" w:hAnsi="Arial" w:cs="Arial"/>
        </w:rPr>
        <w:t xml:space="preserve">de </w:t>
      </w:r>
      <w:r w:rsidR="0014686C" w:rsidRPr="00E740BD">
        <w:rPr>
          <w:rFonts w:ascii="Arial" w:hAnsi="Arial" w:cs="Arial"/>
        </w:rPr>
        <w:t>documenter le</w:t>
      </w:r>
      <w:r w:rsidR="00D22216" w:rsidRPr="00E740BD">
        <w:rPr>
          <w:rFonts w:ascii="Arial" w:hAnsi="Arial" w:cs="Arial"/>
        </w:rPr>
        <w:t xml:space="preserve"> phénomène du</w:t>
      </w:r>
      <w:r w:rsidR="0014686C" w:rsidRPr="00E740BD">
        <w:rPr>
          <w:rFonts w:ascii="Arial" w:hAnsi="Arial" w:cs="Arial"/>
        </w:rPr>
        <w:t xml:space="preserve"> racisme</w:t>
      </w:r>
      <w:r w:rsidR="00EE3258" w:rsidRPr="00E740BD">
        <w:rPr>
          <w:rFonts w:ascii="Arial" w:hAnsi="Arial" w:cs="Arial"/>
        </w:rPr>
        <w:t> </w:t>
      </w:r>
      <w:r w:rsidR="0014686C" w:rsidRPr="00E740BD">
        <w:rPr>
          <w:rFonts w:ascii="Arial" w:hAnsi="Arial" w:cs="Arial"/>
        </w:rPr>
        <w:t>;</w:t>
      </w:r>
    </w:p>
    <w:p w14:paraId="515F8973" w14:textId="3EF80505" w:rsidR="00EF4CB4" w:rsidRPr="00E740BD" w:rsidRDefault="00EF4CB4" w:rsidP="00C77603">
      <w:pPr>
        <w:pStyle w:val="Paragraphedeliste"/>
        <w:numPr>
          <w:ilvl w:val="0"/>
          <w:numId w:val="25"/>
        </w:numPr>
        <w:spacing w:after="0" w:line="360" w:lineRule="auto"/>
        <w:ind w:left="1134" w:hanging="425"/>
        <w:contextualSpacing w:val="0"/>
        <w:rPr>
          <w:rFonts w:ascii="Arial" w:eastAsia="Times New Roman" w:hAnsi="Arial" w:cs="Arial"/>
          <w:lang w:eastAsia="fr-CA"/>
        </w:rPr>
      </w:pPr>
      <w:proofErr w:type="gramStart"/>
      <w:r w:rsidRPr="00E740BD">
        <w:rPr>
          <w:rFonts w:ascii="Arial" w:eastAsia="Times New Roman" w:hAnsi="Arial" w:cs="Arial"/>
          <w:lang w:eastAsia="fr-CA"/>
        </w:rPr>
        <w:t>la</w:t>
      </w:r>
      <w:proofErr w:type="gramEnd"/>
      <w:r w:rsidRPr="00E740BD">
        <w:rPr>
          <w:rFonts w:ascii="Arial" w:eastAsia="Times New Roman" w:hAnsi="Arial" w:cs="Arial"/>
          <w:lang w:eastAsia="fr-CA"/>
        </w:rPr>
        <w:t xml:space="preserve"> compréhension de </w:t>
      </w:r>
      <w:r w:rsidR="00BA6458" w:rsidRPr="00E740BD">
        <w:rPr>
          <w:rFonts w:ascii="Arial" w:eastAsia="Times New Roman" w:hAnsi="Arial" w:cs="Arial"/>
          <w:lang w:eastAsia="fr-CA"/>
        </w:rPr>
        <w:t>ce cadre</w:t>
      </w:r>
      <w:r w:rsidRPr="00E740BD">
        <w:rPr>
          <w:rFonts w:ascii="Arial" w:eastAsia="Times New Roman" w:hAnsi="Arial" w:cs="Arial"/>
          <w:lang w:eastAsia="fr-CA"/>
        </w:rPr>
        <w:t xml:space="preserve"> </w:t>
      </w:r>
      <w:r w:rsidR="0052020B" w:rsidRPr="00E740BD">
        <w:rPr>
          <w:rFonts w:ascii="Arial" w:eastAsia="Times New Roman" w:hAnsi="Arial" w:cs="Arial"/>
          <w:lang w:eastAsia="fr-CA"/>
        </w:rPr>
        <w:t xml:space="preserve">se situe à partir de </w:t>
      </w:r>
      <w:r w:rsidRPr="00E740BD">
        <w:rPr>
          <w:rFonts w:ascii="Arial" w:eastAsia="Times New Roman" w:hAnsi="Arial" w:cs="Arial"/>
          <w:lang w:eastAsia="fr-CA"/>
        </w:rPr>
        <w:t xml:space="preserve">la mission de la Commission et </w:t>
      </w:r>
      <w:r w:rsidR="0052020B" w:rsidRPr="00E740BD">
        <w:rPr>
          <w:rFonts w:ascii="Arial" w:eastAsia="Times New Roman" w:hAnsi="Arial" w:cs="Arial"/>
          <w:lang w:eastAsia="fr-CA"/>
        </w:rPr>
        <w:t>de</w:t>
      </w:r>
      <w:r w:rsidR="00A72374" w:rsidRPr="00E740BD">
        <w:rPr>
          <w:rFonts w:ascii="Arial" w:eastAsia="Times New Roman" w:hAnsi="Arial" w:cs="Arial"/>
          <w:lang w:eastAsia="fr-CA"/>
        </w:rPr>
        <w:t xml:space="preserve"> se</w:t>
      </w:r>
      <w:r w:rsidR="00E46FED" w:rsidRPr="00E740BD">
        <w:rPr>
          <w:rFonts w:ascii="Arial" w:eastAsia="Times New Roman" w:hAnsi="Arial" w:cs="Arial"/>
          <w:lang w:eastAsia="fr-CA"/>
        </w:rPr>
        <w:t xml:space="preserve">s </w:t>
      </w:r>
      <w:r w:rsidRPr="00E740BD">
        <w:rPr>
          <w:rFonts w:ascii="Arial" w:eastAsia="Times New Roman" w:hAnsi="Arial" w:cs="Arial"/>
          <w:lang w:eastAsia="fr-CA"/>
        </w:rPr>
        <w:t>mandats</w:t>
      </w:r>
      <w:r w:rsidR="00EE3258" w:rsidRPr="00E740BD">
        <w:rPr>
          <w:rFonts w:ascii="Arial" w:eastAsia="Times New Roman" w:hAnsi="Arial" w:cs="Arial"/>
          <w:lang w:eastAsia="fr-CA"/>
        </w:rPr>
        <w:t> </w:t>
      </w:r>
      <w:r w:rsidRPr="00E740BD">
        <w:rPr>
          <w:rFonts w:ascii="Arial" w:eastAsia="Times New Roman" w:hAnsi="Arial" w:cs="Arial"/>
          <w:lang w:eastAsia="fr-CA"/>
        </w:rPr>
        <w:t>;</w:t>
      </w:r>
    </w:p>
    <w:p w14:paraId="08872AF0" w14:textId="038F80B6" w:rsidR="00831FFD" w:rsidRPr="00E740BD" w:rsidRDefault="005519B7" w:rsidP="00C77603">
      <w:pPr>
        <w:pStyle w:val="Paragraphedeliste"/>
        <w:numPr>
          <w:ilvl w:val="0"/>
          <w:numId w:val="25"/>
        </w:numPr>
        <w:spacing w:after="0" w:line="360" w:lineRule="auto"/>
        <w:ind w:left="1134" w:hanging="425"/>
        <w:contextualSpacing w:val="0"/>
        <w:rPr>
          <w:rFonts w:ascii="Arial" w:eastAsia="Times New Roman" w:hAnsi="Arial" w:cs="Arial"/>
          <w:lang w:eastAsia="fr-CA"/>
        </w:rPr>
      </w:pPr>
      <w:proofErr w:type="gramStart"/>
      <w:r w:rsidRPr="00E740BD">
        <w:rPr>
          <w:rFonts w:ascii="Arial" w:eastAsia="Times New Roman" w:hAnsi="Arial" w:cs="Arial"/>
          <w:lang w:eastAsia="fr-CA"/>
        </w:rPr>
        <w:t>le</w:t>
      </w:r>
      <w:proofErr w:type="gramEnd"/>
      <w:r w:rsidR="00831FFD" w:rsidRPr="00E740BD">
        <w:rPr>
          <w:rFonts w:ascii="Arial" w:eastAsia="Times New Roman" w:hAnsi="Arial" w:cs="Arial"/>
          <w:lang w:eastAsia="fr-CA"/>
        </w:rPr>
        <w:t xml:space="preserve"> racisme et </w:t>
      </w:r>
      <w:r w:rsidRPr="00E740BD">
        <w:rPr>
          <w:rFonts w:ascii="Arial" w:eastAsia="Times New Roman" w:hAnsi="Arial" w:cs="Arial"/>
          <w:lang w:eastAsia="fr-CA"/>
        </w:rPr>
        <w:t>l</w:t>
      </w:r>
      <w:r w:rsidR="00D22216" w:rsidRPr="00E740BD">
        <w:rPr>
          <w:rFonts w:ascii="Arial" w:eastAsia="Times New Roman" w:hAnsi="Arial" w:cs="Arial"/>
          <w:lang w:eastAsia="fr-CA"/>
        </w:rPr>
        <w:t>a</w:t>
      </w:r>
      <w:r w:rsidRPr="00E740BD">
        <w:rPr>
          <w:rFonts w:ascii="Arial" w:eastAsia="Times New Roman" w:hAnsi="Arial" w:cs="Arial"/>
          <w:lang w:eastAsia="fr-CA"/>
        </w:rPr>
        <w:t xml:space="preserve"> </w:t>
      </w:r>
      <w:r w:rsidR="00831FFD" w:rsidRPr="00E740BD">
        <w:rPr>
          <w:rFonts w:ascii="Arial" w:eastAsia="Times New Roman" w:hAnsi="Arial" w:cs="Arial"/>
          <w:lang w:eastAsia="fr-CA"/>
        </w:rPr>
        <w:t xml:space="preserve">discrimination </w:t>
      </w:r>
      <w:r w:rsidRPr="00E740BD">
        <w:rPr>
          <w:rFonts w:ascii="Arial" w:eastAsia="Times New Roman" w:hAnsi="Arial" w:cs="Arial"/>
          <w:lang w:eastAsia="fr-CA"/>
        </w:rPr>
        <w:t xml:space="preserve">doivent être bien articulés </w:t>
      </w:r>
      <w:r w:rsidR="00831FFD" w:rsidRPr="00E740BD">
        <w:rPr>
          <w:rFonts w:ascii="Arial" w:eastAsia="Times New Roman" w:hAnsi="Arial" w:cs="Arial"/>
          <w:lang w:eastAsia="fr-CA"/>
        </w:rPr>
        <w:t>ensemble, la seconde étant une manifestation du premier</w:t>
      </w:r>
      <w:r w:rsidR="0016476A" w:rsidRPr="00E740BD">
        <w:rPr>
          <w:rFonts w:ascii="Arial" w:eastAsia="Times New Roman" w:hAnsi="Arial" w:cs="Arial"/>
          <w:lang w:eastAsia="fr-CA"/>
        </w:rPr>
        <w:t> </w:t>
      </w:r>
      <w:r w:rsidR="00831FFD" w:rsidRPr="00E740BD">
        <w:rPr>
          <w:rFonts w:ascii="Arial" w:eastAsia="Times New Roman" w:hAnsi="Arial" w:cs="Arial"/>
          <w:lang w:eastAsia="fr-CA"/>
        </w:rPr>
        <w:t>;</w:t>
      </w:r>
    </w:p>
    <w:p w14:paraId="38941FF8" w14:textId="3349800A" w:rsidR="009609B9" w:rsidRPr="00E740BD" w:rsidRDefault="009609B9" w:rsidP="00C77603">
      <w:pPr>
        <w:pStyle w:val="Paragraphedeliste"/>
        <w:numPr>
          <w:ilvl w:val="0"/>
          <w:numId w:val="25"/>
        </w:numPr>
        <w:spacing w:after="0" w:line="360" w:lineRule="auto"/>
        <w:ind w:left="1134" w:hanging="425"/>
        <w:contextualSpacing w:val="0"/>
        <w:rPr>
          <w:rFonts w:ascii="Arial" w:eastAsia="Times New Roman" w:hAnsi="Arial" w:cs="Arial"/>
          <w:lang w:eastAsia="fr-CA"/>
        </w:rPr>
      </w:pPr>
      <w:proofErr w:type="gramStart"/>
      <w:r w:rsidRPr="00E740BD">
        <w:rPr>
          <w:rFonts w:ascii="Arial" w:eastAsia="Times New Roman" w:hAnsi="Arial" w:cs="Arial"/>
          <w:lang w:eastAsia="fr-CA"/>
        </w:rPr>
        <w:t>l’utilisation</w:t>
      </w:r>
      <w:proofErr w:type="gramEnd"/>
      <w:r w:rsidRPr="00E740BD">
        <w:rPr>
          <w:rFonts w:ascii="Arial" w:eastAsia="Times New Roman" w:hAnsi="Arial" w:cs="Arial"/>
          <w:lang w:eastAsia="fr-CA"/>
        </w:rPr>
        <w:t xml:space="preserve"> des concepts et des notions représente un enjeu à la fois politique et théorique</w:t>
      </w:r>
      <w:r w:rsidR="0016476A" w:rsidRPr="00E740BD">
        <w:rPr>
          <w:rFonts w:ascii="Arial" w:eastAsia="Times New Roman" w:hAnsi="Arial" w:cs="Arial"/>
          <w:lang w:eastAsia="fr-CA"/>
        </w:rPr>
        <w:t> </w:t>
      </w:r>
      <w:r w:rsidRPr="00E740BD">
        <w:rPr>
          <w:rFonts w:ascii="Arial" w:eastAsia="Times New Roman" w:hAnsi="Arial" w:cs="Arial"/>
          <w:lang w:eastAsia="fr-CA"/>
        </w:rPr>
        <w:t>;</w:t>
      </w:r>
    </w:p>
    <w:p w14:paraId="70B62712" w14:textId="77777777" w:rsidR="002A0229" w:rsidRPr="00E740BD" w:rsidRDefault="002A0229" w:rsidP="004C5627">
      <w:pPr>
        <w:spacing w:line="360" w:lineRule="auto"/>
        <w:rPr>
          <w:rFonts w:ascii="Arial" w:hAnsi="Arial" w:cs="Arial"/>
          <w:sz w:val="22"/>
          <w:szCs w:val="22"/>
        </w:rPr>
      </w:pPr>
    </w:p>
    <w:p w14:paraId="7C9E19AD" w14:textId="277597FD" w:rsidR="00856D7D" w:rsidRPr="00E740BD" w:rsidRDefault="00F269E1" w:rsidP="00C77603">
      <w:pPr>
        <w:spacing w:line="360" w:lineRule="auto"/>
        <w:ind w:left="709"/>
        <w:rPr>
          <w:rFonts w:ascii="Arial" w:hAnsi="Arial" w:cs="Arial"/>
          <w:i/>
          <w:iCs/>
        </w:rPr>
      </w:pPr>
      <w:r w:rsidRPr="00E740BD">
        <w:rPr>
          <w:rFonts w:ascii="Arial" w:hAnsi="Arial" w:cs="Arial"/>
          <w:i/>
          <w:iCs/>
          <w:sz w:val="22"/>
          <w:szCs w:val="22"/>
        </w:rPr>
        <w:t>Origines et conséquences du racisme systémique</w:t>
      </w:r>
    </w:p>
    <w:p w14:paraId="71216F06" w14:textId="68EF1ACB" w:rsidR="00EF4CB4" w:rsidRPr="00E740BD" w:rsidRDefault="005519B7" w:rsidP="00C77603">
      <w:pPr>
        <w:pStyle w:val="Paragraphedeliste"/>
        <w:numPr>
          <w:ilvl w:val="0"/>
          <w:numId w:val="25"/>
        </w:numPr>
        <w:spacing w:after="0" w:line="360" w:lineRule="auto"/>
        <w:ind w:left="1134" w:hanging="425"/>
        <w:contextualSpacing w:val="0"/>
        <w:rPr>
          <w:rFonts w:ascii="Arial" w:hAnsi="Arial" w:cs="Arial"/>
          <w:lang w:eastAsia="fr-CA"/>
        </w:rPr>
      </w:pPr>
      <w:proofErr w:type="gramStart"/>
      <w:r w:rsidRPr="00E740BD">
        <w:rPr>
          <w:rFonts w:ascii="Arial" w:eastAsia="Times New Roman" w:hAnsi="Arial" w:cs="Arial"/>
          <w:lang w:eastAsia="fr-CA"/>
        </w:rPr>
        <w:t>la</w:t>
      </w:r>
      <w:proofErr w:type="gramEnd"/>
      <w:r w:rsidRPr="00E740BD">
        <w:rPr>
          <w:rFonts w:ascii="Arial" w:eastAsia="Times New Roman" w:hAnsi="Arial" w:cs="Arial"/>
          <w:lang w:eastAsia="fr-CA"/>
        </w:rPr>
        <w:t xml:space="preserve"> perspective systémique invite à référer aux</w:t>
      </w:r>
      <w:r w:rsidR="000B3BA3" w:rsidRPr="00E740BD">
        <w:rPr>
          <w:rFonts w:ascii="Arial" w:eastAsia="Times New Roman" w:hAnsi="Arial" w:cs="Arial"/>
          <w:lang w:eastAsia="fr-CA"/>
        </w:rPr>
        <w:t xml:space="preserve"> causes sous-jacentes</w:t>
      </w:r>
      <w:r w:rsidR="00B043AB" w:rsidRPr="00E740BD">
        <w:rPr>
          <w:rFonts w:ascii="Arial" w:eastAsia="Times New Roman" w:hAnsi="Arial" w:cs="Arial"/>
          <w:lang w:eastAsia="fr-CA"/>
        </w:rPr>
        <w:t xml:space="preserve"> et</w:t>
      </w:r>
      <w:r w:rsidR="000B3BA3" w:rsidRPr="00E740BD">
        <w:rPr>
          <w:rFonts w:ascii="Arial" w:eastAsia="Times New Roman" w:hAnsi="Arial" w:cs="Arial"/>
          <w:lang w:eastAsia="fr-CA"/>
        </w:rPr>
        <w:t xml:space="preserve"> profondes du racisme, </w:t>
      </w:r>
      <w:r w:rsidR="00E40C9E" w:rsidRPr="00E740BD">
        <w:rPr>
          <w:rFonts w:ascii="Arial" w:eastAsia="Times New Roman" w:hAnsi="Arial" w:cs="Arial"/>
          <w:lang w:eastAsia="fr-CA"/>
        </w:rPr>
        <w:t>entre autres</w:t>
      </w:r>
      <w:r w:rsidR="000B3BA3" w:rsidRPr="00E740BD">
        <w:rPr>
          <w:rFonts w:ascii="Arial" w:eastAsia="Times New Roman" w:hAnsi="Arial" w:cs="Arial"/>
          <w:lang w:eastAsia="fr-CA"/>
        </w:rPr>
        <w:t xml:space="preserve"> ses </w:t>
      </w:r>
      <w:r w:rsidR="00EF4CB4" w:rsidRPr="00E740BD">
        <w:rPr>
          <w:rFonts w:ascii="Arial" w:eastAsia="Times New Roman" w:hAnsi="Arial" w:cs="Arial"/>
          <w:lang w:eastAsia="fr-CA"/>
        </w:rPr>
        <w:t xml:space="preserve">dimensions historiques (colonialisme, esclavagisme, ségrégationnisme, etc.), </w:t>
      </w:r>
      <w:r w:rsidR="00C85AAB" w:rsidRPr="00E740BD">
        <w:rPr>
          <w:rFonts w:ascii="Arial" w:eastAsia="Times New Roman" w:hAnsi="Arial" w:cs="Arial"/>
          <w:lang w:eastAsia="fr-CA"/>
        </w:rPr>
        <w:t xml:space="preserve">idéologiques, </w:t>
      </w:r>
      <w:r w:rsidR="00EF4CB4" w:rsidRPr="00E740BD">
        <w:rPr>
          <w:rFonts w:ascii="Arial" w:eastAsia="Times New Roman" w:hAnsi="Arial" w:cs="Arial"/>
          <w:lang w:eastAsia="fr-CA"/>
        </w:rPr>
        <w:t>politiques, économiques et culturelles (représentations, valeurs, croyances)</w:t>
      </w:r>
      <w:r w:rsidR="0016476A" w:rsidRPr="00E740BD">
        <w:rPr>
          <w:rFonts w:ascii="Arial" w:eastAsia="Times New Roman" w:hAnsi="Arial" w:cs="Arial"/>
          <w:lang w:eastAsia="fr-CA"/>
        </w:rPr>
        <w:t> </w:t>
      </w:r>
      <w:r w:rsidR="00EF4CB4" w:rsidRPr="00E740BD">
        <w:rPr>
          <w:rFonts w:ascii="Arial" w:eastAsia="Times New Roman" w:hAnsi="Arial" w:cs="Arial"/>
          <w:lang w:eastAsia="fr-CA"/>
        </w:rPr>
        <w:t>;</w:t>
      </w:r>
    </w:p>
    <w:p w14:paraId="3DB4F3BF" w14:textId="31864D02" w:rsidR="009609B9" w:rsidRPr="00E740BD" w:rsidRDefault="00D22216" w:rsidP="00C77603">
      <w:pPr>
        <w:pStyle w:val="Paragraphedeliste"/>
        <w:numPr>
          <w:ilvl w:val="0"/>
          <w:numId w:val="25"/>
        </w:numPr>
        <w:spacing w:after="0" w:line="360" w:lineRule="auto"/>
        <w:ind w:left="1134" w:hanging="425"/>
        <w:contextualSpacing w:val="0"/>
        <w:rPr>
          <w:rFonts w:ascii="Arial" w:eastAsia="Times New Roman" w:hAnsi="Arial" w:cs="Arial"/>
          <w:lang w:eastAsia="fr-CA"/>
        </w:rPr>
      </w:pPr>
      <w:proofErr w:type="gramStart"/>
      <w:r w:rsidRPr="00E740BD">
        <w:rPr>
          <w:rFonts w:ascii="Arial" w:eastAsia="Times New Roman" w:hAnsi="Arial" w:cs="Arial"/>
          <w:lang w:eastAsia="fr-CA"/>
        </w:rPr>
        <w:t>de</w:t>
      </w:r>
      <w:proofErr w:type="gramEnd"/>
      <w:r w:rsidRPr="00E740BD">
        <w:rPr>
          <w:rFonts w:ascii="Arial" w:eastAsia="Times New Roman" w:hAnsi="Arial" w:cs="Arial"/>
          <w:lang w:eastAsia="fr-CA"/>
        </w:rPr>
        <w:t xml:space="preserve"> façon générale, l</w:t>
      </w:r>
      <w:r w:rsidR="005519B7" w:rsidRPr="00E740BD">
        <w:rPr>
          <w:rFonts w:ascii="Arial" w:eastAsia="Times New Roman" w:hAnsi="Arial" w:cs="Arial"/>
          <w:lang w:eastAsia="fr-CA"/>
        </w:rPr>
        <w:t>e racisme systémique produit</w:t>
      </w:r>
      <w:r w:rsidR="0043142D" w:rsidRPr="00E740BD">
        <w:rPr>
          <w:rFonts w:ascii="Arial" w:eastAsia="Times New Roman" w:hAnsi="Arial" w:cs="Arial"/>
          <w:lang w:eastAsia="fr-CA"/>
        </w:rPr>
        <w:t xml:space="preserve"> </w:t>
      </w:r>
      <w:r w:rsidR="005519B7" w:rsidRPr="00E740BD">
        <w:rPr>
          <w:rFonts w:ascii="Arial" w:eastAsia="Times New Roman" w:hAnsi="Arial" w:cs="Arial"/>
          <w:lang w:eastAsia="fr-CA"/>
        </w:rPr>
        <w:t>d</w:t>
      </w:r>
      <w:r w:rsidR="00827D03" w:rsidRPr="00E740BD">
        <w:rPr>
          <w:rFonts w:ascii="Arial" w:eastAsia="Times New Roman" w:hAnsi="Arial" w:cs="Arial"/>
          <w:lang w:eastAsia="fr-CA"/>
        </w:rPr>
        <w:t>es dénis de droits qui affectent la dignité des victimes</w:t>
      </w:r>
      <w:r w:rsidR="0016476A" w:rsidRPr="00E740BD">
        <w:rPr>
          <w:rFonts w:ascii="Arial" w:eastAsia="Times New Roman" w:hAnsi="Arial" w:cs="Arial"/>
          <w:lang w:eastAsia="fr-CA"/>
        </w:rPr>
        <w:t> </w:t>
      </w:r>
      <w:r w:rsidR="00827D03" w:rsidRPr="00E740BD">
        <w:rPr>
          <w:rFonts w:ascii="Arial" w:eastAsia="Times New Roman" w:hAnsi="Arial" w:cs="Arial"/>
          <w:lang w:eastAsia="fr-CA"/>
        </w:rPr>
        <w:t>;</w:t>
      </w:r>
    </w:p>
    <w:p w14:paraId="5FFF784F" w14:textId="0E473317" w:rsidR="002634B1" w:rsidRPr="00E740BD" w:rsidRDefault="005519B7" w:rsidP="00C77603">
      <w:pPr>
        <w:pStyle w:val="Paragraphedeliste"/>
        <w:numPr>
          <w:ilvl w:val="0"/>
          <w:numId w:val="25"/>
        </w:numPr>
        <w:spacing w:after="0" w:line="360" w:lineRule="auto"/>
        <w:ind w:left="1134" w:hanging="425"/>
        <w:contextualSpacing w:val="0"/>
        <w:rPr>
          <w:rFonts w:ascii="Arial" w:eastAsia="Times New Roman" w:hAnsi="Arial" w:cs="Arial"/>
          <w:lang w:eastAsia="fr-CA"/>
        </w:rPr>
      </w:pPr>
      <w:proofErr w:type="gramStart"/>
      <w:r w:rsidRPr="00E740BD">
        <w:rPr>
          <w:rFonts w:ascii="Arial" w:eastAsia="Times New Roman" w:hAnsi="Arial" w:cs="Arial"/>
          <w:lang w:eastAsia="fr-CA"/>
        </w:rPr>
        <w:t>le</w:t>
      </w:r>
      <w:proofErr w:type="gramEnd"/>
      <w:r w:rsidR="00770FB3" w:rsidRPr="00E740BD">
        <w:rPr>
          <w:rFonts w:ascii="Arial" w:eastAsia="Times New Roman" w:hAnsi="Arial" w:cs="Arial"/>
          <w:lang w:eastAsia="fr-CA"/>
        </w:rPr>
        <w:t xml:space="preserve"> racisme</w:t>
      </w:r>
      <w:r w:rsidR="002A0229" w:rsidRPr="00E740BD">
        <w:rPr>
          <w:rFonts w:ascii="Arial" w:eastAsia="Times New Roman" w:hAnsi="Arial" w:cs="Arial"/>
          <w:lang w:eastAsia="fr-CA"/>
        </w:rPr>
        <w:t xml:space="preserve"> </w:t>
      </w:r>
      <w:r w:rsidRPr="00E740BD">
        <w:rPr>
          <w:rFonts w:ascii="Arial" w:eastAsia="Times New Roman" w:hAnsi="Arial" w:cs="Arial"/>
          <w:lang w:eastAsia="fr-CA"/>
        </w:rPr>
        <w:t xml:space="preserve">systémique repose sur des fonctionnements particuliers </w:t>
      </w:r>
      <w:r w:rsidR="002A0229" w:rsidRPr="00E740BD">
        <w:rPr>
          <w:rFonts w:ascii="Arial" w:eastAsia="Times New Roman" w:hAnsi="Arial" w:cs="Arial"/>
          <w:lang w:eastAsia="fr-CA"/>
        </w:rPr>
        <w:t>et</w:t>
      </w:r>
      <w:r w:rsidR="00F1797B" w:rsidRPr="00E740BD">
        <w:rPr>
          <w:rFonts w:ascii="Arial" w:eastAsia="Times New Roman" w:hAnsi="Arial" w:cs="Arial"/>
          <w:lang w:eastAsia="fr-CA"/>
        </w:rPr>
        <w:t xml:space="preserve"> </w:t>
      </w:r>
      <w:r w:rsidRPr="00E740BD">
        <w:rPr>
          <w:rFonts w:ascii="Arial" w:eastAsia="Times New Roman" w:hAnsi="Arial" w:cs="Arial"/>
          <w:lang w:eastAsia="fr-CA"/>
        </w:rPr>
        <w:t>a d</w:t>
      </w:r>
      <w:r w:rsidR="00F1797B" w:rsidRPr="00E740BD">
        <w:rPr>
          <w:rFonts w:ascii="Arial" w:eastAsia="Times New Roman" w:hAnsi="Arial" w:cs="Arial"/>
          <w:lang w:eastAsia="fr-CA"/>
        </w:rPr>
        <w:t>es effets néfastes et durables</w:t>
      </w:r>
      <w:r w:rsidR="00F859AF" w:rsidRPr="00E740BD">
        <w:rPr>
          <w:rFonts w:ascii="Arial" w:eastAsia="Times New Roman" w:hAnsi="Arial" w:cs="Arial"/>
          <w:lang w:eastAsia="fr-CA"/>
        </w:rPr>
        <w:t xml:space="preserve"> pour les groupes racisés</w:t>
      </w:r>
      <w:r w:rsidR="00217971" w:rsidRPr="00E740BD">
        <w:rPr>
          <w:rFonts w:ascii="Arial" w:eastAsia="Times New Roman" w:hAnsi="Arial" w:cs="Arial"/>
          <w:lang w:eastAsia="fr-CA"/>
        </w:rPr>
        <w:t xml:space="preserve"> : </w:t>
      </w:r>
    </w:p>
    <w:p w14:paraId="5D94C1AD" w14:textId="14482EE1" w:rsidR="00BC1485" w:rsidRPr="00E740BD" w:rsidRDefault="00BC1485" w:rsidP="00C77603">
      <w:pPr>
        <w:pStyle w:val="Paragraphedeliste"/>
        <w:numPr>
          <w:ilvl w:val="0"/>
          <w:numId w:val="51"/>
        </w:numPr>
        <w:spacing w:after="0" w:line="360" w:lineRule="auto"/>
        <w:ind w:left="1560" w:hanging="426"/>
        <w:contextualSpacing w:val="0"/>
        <w:rPr>
          <w:rFonts w:ascii="Arial" w:eastAsia="Times New Roman" w:hAnsi="Arial" w:cs="Arial"/>
          <w:strike/>
          <w:lang w:eastAsia="fr-CA"/>
        </w:rPr>
      </w:pPr>
      <w:proofErr w:type="gramStart"/>
      <w:r w:rsidRPr="00E740BD">
        <w:rPr>
          <w:rFonts w:ascii="Arial" w:hAnsi="Arial" w:cs="Arial"/>
          <w:color w:val="000000"/>
          <w:shd w:val="clear" w:color="auto" w:fill="FFFFFF"/>
        </w:rPr>
        <w:t>fondé</w:t>
      </w:r>
      <w:proofErr w:type="gramEnd"/>
      <w:r w:rsidRPr="00E740BD">
        <w:rPr>
          <w:rFonts w:ascii="Arial" w:hAnsi="Arial" w:cs="Arial"/>
          <w:color w:val="000000"/>
          <w:shd w:val="clear" w:color="auto" w:fill="FFFFFF"/>
        </w:rPr>
        <w:t xml:space="preserve"> sur des rapports de pouvoir </w:t>
      </w:r>
      <w:r w:rsidR="00F15F08" w:rsidRPr="00E740BD">
        <w:rPr>
          <w:rFonts w:ascii="Arial" w:hAnsi="Arial" w:cs="Arial"/>
          <w:color w:val="000000"/>
          <w:shd w:val="clear" w:color="auto" w:fill="FFFFFF"/>
        </w:rPr>
        <w:t xml:space="preserve">inégalitaires </w:t>
      </w:r>
      <w:r w:rsidRPr="00E740BD">
        <w:rPr>
          <w:rFonts w:ascii="Arial" w:hAnsi="Arial" w:cs="Arial"/>
          <w:color w:val="000000"/>
          <w:shd w:val="clear" w:color="auto" w:fill="FFFFFF"/>
        </w:rPr>
        <w:t>au sein desquels la continuité des privilèges accordés aux uns repose sur la reproduction des inégalités pénalisant les autres, le racisme systémique crée des catégories désavantagées en dépit des prétentions à l’égalité</w:t>
      </w:r>
      <w:r w:rsidR="00EE3258" w:rsidRPr="00E740BD">
        <w:rPr>
          <w:rFonts w:ascii="Arial" w:hAnsi="Arial" w:cs="Arial"/>
          <w:color w:val="000000"/>
          <w:shd w:val="clear" w:color="auto" w:fill="FFFFFF"/>
        </w:rPr>
        <w:t> </w:t>
      </w:r>
      <w:r w:rsidRPr="00E740BD">
        <w:rPr>
          <w:rFonts w:ascii="Arial" w:hAnsi="Arial" w:cs="Arial"/>
          <w:color w:val="000000"/>
          <w:shd w:val="clear" w:color="auto" w:fill="FFFFFF"/>
        </w:rPr>
        <w:t>;</w:t>
      </w:r>
    </w:p>
    <w:p w14:paraId="65376FC5" w14:textId="0A9248F5" w:rsidR="00A40A0F" w:rsidRPr="00E740BD" w:rsidRDefault="005519B7" w:rsidP="00C77603">
      <w:pPr>
        <w:pStyle w:val="Paragraphedeliste"/>
        <w:numPr>
          <w:ilvl w:val="0"/>
          <w:numId w:val="52"/>
        </w:numPr>
        <w:spacing w:after="0" w:line="360" w:lineRule="auto"/>
        <w:ind w:left="1560"/>
        <w:contextualSpacing w:val="0"/>
        <w:rPr>
          <w:rFonts w:ascii="Arial" w:eastAsia="Times New Roman" w:hAnsi="Arial" w:cs="Arial"/>
          <w:strike/>
          <w:lang w:eastAsia="fr-CA"/>
        </w:rPr>
      </w:pPr>
      <w:proofErr w:type="gramStart"/>
      <w:r w:rsidRPr="00E740BD">
        <w:rPr>
          <w:rFonts w:ascii="Arial" w:eastAsia="Times New Roman" w:hAnsi="Arial" w:cs="Arial"/>
          <w:lang w:eastAsia="fr-CA"/>
        </w:rPr>
        <w:lastRenderedPageBreak/>
        <w:t>les</w:t>
      </w:r>
      <w:proofErr w:type="gramEnd"/>
      <w:r w:rsidRPr="00E740BD">
        <w:rPr>
          <w:rFonts w:ascii="Arial" w:eastAsia="Times New Roman" w:hAnsi="Arial" w:cs="Arial"/>
          <w:lang w:eastAsia="fr-CA"/>
        </w:rPr>
        <w:t xml:space="preserve"> </w:t>
      </w:r>
      <w:r w:rsidR="003B5BE7" w:rsidRPr="00E740BD">
        <w:rPr>
          <w:rFonts w:ascii="Arial" w:eastAsia="Times New Roman" w:hAnsi="Arial" w:cs="Arial"/>
          <w:lang w:eastAsia="fr-CA"/>
        </w:rPr>
        <w:t xml:space="preserve">barrières systémiques </w:t>
      </w:r>
      <w:r w:rsidRPr="00E740BD">
        <w:rPr>
          <w:rFonts w:ascii="Arial" w:eastAsia="Times New Roman" w:hAnsi="Arial" w:cs="Arial"/>
          <w:lang w:eastAsia="fr-CA"/>
        </w:rPr>
        <w:t xml:space="preserve">qu’il produit </w:t>
      </w:r>
      <w:r w:rsidR="00A40A0F" w:rsidRPr="00E740BD">
        <w:rPr>
          <w:rFonts w:ascii="Arial" w:eastAsia="Times New Roman" w:hAnsi="Arial" w:cs="Arial"/>
          <w:lang w:eastAsia="fr-CA"/>
        </w:rPr>
        <w:t>p</w:t>
      </w:r>
      <w:r w:rsidRPr="00E740BD">
        <w:rPr>
          <w:rFonts w:ascii="Arial" w:eastAsia="Times New Roman" w:hAnsi="Arial" w:cs="Arial"/>
          <w:lang w:eastAsia="fr-CA"/>
        </w:rPr>
        <w:t>e</w:t>
      </w:r>
      <w:r w:rsidR="00A40A0F" w:rsidRPr="00E740BD">
        <w:rPr>
          <w:rFonts w:ascii="Arial" w:eastAsia="Times New Roman" w:hAnsi="Arial" w:cs="Arial"/>
          <w:lang w:eastAsia="fr-CA"/>
        </w:rPr>
        <w:t>uv</w:t>
      </w:r>
      <w:r w:rsidRPr="00E740BD">
        <w:rPr>
          <w:rFonts w:ascii="Arial" w:eastAsia="Times New Roman" w:hAnsi="Arial" w:cs="Arial"/>
          <w:lang w:eastAsia="fr-CA"/>
        </w:rPr>
        <w:t>e</w:t>
      </w:r>
      <w:r w:rsidR="00A40A0F" w:rsidRPr="00E740BD">
        <w:rPr>
          <w:rFonts w:ascii="Arial" w:eastAsia="Times New Roman" w:hAnsi="Arial" w:cs="Arial"/>
          <w:lang w:eastAsia="fr-CA"/>
        </w:rPr>
        <w:t xml:space="preserve">nt avoir </w:t>
      </w:r>
      <w:r w:rsidR="003B5BE7" w:rsidRPr="00E740BD">
        <w:rPr>
          <w:rFonts w:ascii="Arial" w:eastAsia="Times New Roman" w:hAnsi="Arial" w:cs="Arial"/>
          <w:lang w:eastAsia="fr-CA"/>
        </w:rPr>
        <w:t xml:space="preserve">des impacts </w:t>
      </w:r>
      <w:r w:rsidR="008356F2" w:rsidRPr="00E740BD">
        <w:rPr>
          <w:rFonts w:ascii="Arial" w:eastAsia="Times New Roman" w:hAnsi="Arial" w:cs="Arial"/>
          <w:lang w:eastAsia="fr-CA"/>
        </w:rPr>
        <w:t>sur</w:t>
      </w:r>
      <w:r w:rsidR="003B5BE7" w:rsidRPr="00E740BD">
        <w:rPr>
          <w:rFonts w:ascii="Arial" w:eastAsia="Times New Roman" w:hAnsi="Arial" w:cs="Arial"/>
          <w:lang w:eastAsia="fr-CA"/>
        </w:rPr>
        <w:t xml:space="preserve"> </w:t>
      </w:r>
      <w:r w:rsidR="00AB102F" w:rsidRPr="00E740BD">
        <w:rPr>
          <w:rFonts w:ascii="Arial" w:eastAsia="Times New Roman" w:hAnsi="Arial" w:cs="Arial"/>
          <w:lang w:eastAsia="fr-CA"/>
        </w:rPr>
        <w:t>l’ensemble des membres du groupe</w:t>
      </w:r>
      <w:r w:rsidR="00880BD7" w:rsidRPr="00E740BD">
        <w:rPr>
          <w:rFonts w:ascii="Arial" w:eastAsia="Times New Roman" w:hAnsi="Arial" w:cs="Arial"/>
          <w:lang w:eastAsia="fr-CA"/>
        </w:rPr>
        <w:t>,</w:t>
      </w:r>
      <w:r w:rsidR="00FE4BA7" w:rsidRPr="00E740BD">
        <w:rPr>
          <w:rFonts w:ascii="Arial" w:eastAsia="Times New Roman" w:hAnsi="Arial" w:cs="Arial"/>
          <w:lang w:eastAsia="fr-CA"/>
        </w:rPr>
        <w:t xml:space="preserve"> </w:t>
      </w:r>
      <w:r w:rsidR="00A40A0F" w:rsidRPr="00E740BD">
        <w:rPr>
          <w:rFonts w:ascii="Arial" w:eastAsia="Times New Roman" w:hAnsi="Arial" w:cs="Arial"/>
          <w:lang w:eastAsia="fr-CA"/>
        </w:rPr>
        <w:t>et parfois</w:t>
      </w:r>
      <w:r w:rsidR="00880BD7" w:rsidRPr="00E740BD">
        <w:rPr>
          <w:rFonts w:ascii="Arial" w:eastAsia="Times New Roman" w:hAnsi="Arial" w:cs="Arial"/>
          <w:lang w:eastAsia="fr-CA"/>
        </w:rPr>
        <w:t xml:space="preserve"> à l’intérieur</w:t>
      </w:r>
      <w:r w:rsidR="00FE4BA7" w:rsidRPr="00E740BD">
        <w:rPr>
          <w:rFonts w:ascii="Arial" w:eastAsia="Times New Roman" w:hAnsi="Arial" w:cs="Arial"/>
          <w:lang w:eastAsia="fr-CA"/>
        </w:rPr>
        <w:t xml:space="preserve"> de </w:t>
      </w:r>
      <w:r w:rsidR="00880BD7" w:rsidRPr="00E740BD">
        <w:rPr>
          <w:rFonts w:ascii="Arial" w:eastAsia="Times New Roman" w:hAnsi="Arial" w:cs="Arial"/>
          <w:lang w:eastAsia="fr-CA"/>
        </w:rPr>
        <w:t xml:space="preserve">plusieurs </w:t>
      </w:r>
      <w:r w:rsidR="00E40C9E" w:rsidRPr="00E740BD">
        <w:rPr>
          <w:rFonts w:ascii="Arial" w:eastAsia="Times New Roman" w:hAnsi="Arial" w:cs="Arial"/>
          <w:lang w:eastAsia="fr-CA"/>
        </w:rPr>
        <w:t>secteurs d’activités</w:t>
      </w:r>
      <w:r w:rsidR="00261444" w:rsidRPr="00E740BD">
        <w:rPr>
          <w:rStyle w:val="Appelnotedebasdep"/>
          <w:rFonts w:ascii="Arial" w:hAnsi="Arial" w:cs="Arial"/>
        </w:rPr>
        <w:footnoteReference w:id="482"/>
      </w:r>
      <w:r w:rsidR="00EE3258" w:rsidRPr="00E740BD">
        <w:rPr>
          <w:rFonts w:ascii="Arial" w:hAnsi="Arial" w:cs="Arial"/>
        </w:rPr>
        <w:t> </w:t>
      </w:r>
      <w:r w:rsidR="00A40A0F" w:rsidRPr="00E740BD">
        <w:rPr>
          <w:rFonts w:ascii="Arial" w:hAnsi="Arial" w:cs="Arial"/>
        </w:rPr>
        <w:t>;</w:t>
      </w:r>
    </w:p>
    <w:p w14:paraId="3ADF883F" w14:textId="29ECE501" w:rsidR="002634B1" w:rsidRPr="00E740BD" w:rsidRDefault="005519B7" w:rsidP="00C77603">
      <w:pPr>
        <w:pStyle w:val="Paragraphedeliste"/>
        <w:numPr>
          <w:ilvl w:val="0"/>
          <w:numId w:val="53"/>
        </w:numPr>
        <w:spacing w:after="0" w:line="360" w:lineRule="auto"/>
        <w:ind w:left="1560"/>
        <w:contextualSpacing w:val="0"/>
        <w:rPr>
          <w:rFonts w:ascii="Arial" w:eastAsia="Times New Roman" w:hAnsi="Arial" w:cs="Arial"/>
          <w:lang w:eastAsia="fr-CA"/>
        </w:rPr>
      </w:pPr>
      <w:proofErr w:type="gramStart"/>
      <w:r w:rsidRPr="00E740BD">
        <w:rPr>
          <w:rFonts w:ascii="Arial" w:eastAsia="Times New Roman" w:hAnsi="Arial" w:cs="Arial"/>
          <w:lang w:eastAsia="fr-CA"/>
        </w:rPr>
        <w:t>le</w:t>
      </w:r>
      <w:proofErr w:type="gramEnd"/>
      <w:r w:rsidRPr="00E740BD">
        <w:rPr>
          <w:rFonts w:ascii="Arial" w:eastAsia="Times New Roman" w:hAnsi="Arial" w:cs="Arial"/>
          <w:lang w:eastAsia="fr-CA"/>
        </w:rPr>
        <w:t xml:space="preserve"> racisme systémique </w:t>
      </w:r>
      <w:r w:rsidR="009609B9" w:rsidRPr="00E740BD">
        <w:rPr>
          <w:rFonts w:ascii="Arial" w:eastAsia="Times New Roman" w:hAnsi="Arial" w:cs="Arial"/>
          <w:lang w:eastAsia="fr-CA"/>
        </w:rPr>
        <w:t>crée</w:t>
      </w:r>
      <w:r w:rsidRPr="00E740BD">
        <w:rPr>
          <w:rFonts w:ascii="Arial" w:eastAsia="Times New Roman" w:hAnsi="Arial" w:cs="Arial"/>
          <w:lang w:eastAsia="fr-CA"/>
        </w:rPr>
        <w:t xml:space="preserve"> des </w:t>
      </w:r>
      <w:r w:rsidR="008356F2" w:rsidRPr="00E740BD">
        <w:rPr>
          <w:rFonts w:ascii="Arial" w:eastAsia="Times New Roman" w:hAnsi="Arial" w:cs="Arial"/>
          <w:lang w:eastAsia="fr-CA"/>
        </w:rPr>
        <w:t xml:space="preserve">effets dynamiques et combinés </w:t>
      </w:r>
      <w:r w:rsidR="00D22216" w:rsidRPr="00E740BD">
        <w:rPr>
          <w:rFonts w:ascii="Arial" w:eastAsia="Times New Roman" w:hAnsi="Arial" w:cs="Arial"/>
          <w:lang w:eastAsia="fr-CA"/>
        </w:rPr>
        <w:t>d’</w:t>
      </w:r>
      <w:r w:rsidR="008356F2" w:rsidRPr="00E740BD">
        <w:rPr>
          <w:rFonts w:ascii="Arial" w:eastAsia="Times New Roman" w:hAnsi="Arial" w:cs="Arial"/>
          <w:lang w:eastAsia="fr-CA"/>
        </w:rPr>
        <w:t>exclusions</w:t>
      </w:r>
      <w:r w:rsidR="00834492" w:rsidRPr="00E740BD">
        <w:rPr>
          <w:rFonts w:ascii="Arial" w:eastAsia="Times New Roman" w:hAnsi="Arial" w:cs="Arial"/>
          <w:lang w:eastAsia="fr-CA"/>
        </w:rPr>
        <w:t> </w:t>
      </w:r>
      <w:r w:rsidR="00E86A70" w:rsidRPr="00E740BD">
        <w:rPr>
          <w:rFonts w:ascii="Arial" w:eastAsia="Times New Roman" w:hAnsi="Arial" w:cs="Arial"/>
          <w:lang w:eastAsia="fr-CA"/>
        </w:rPr>
        <w:t>:</w:t>
      </w:r>
      <w:r w:rsidR="00EF0E16" w:rsidRPr="00E740BD">
        <w:rPr>
          <w:rFonts w:ascii="Arial" w:eastAsia="Times New Roman" w:hAnsi="Arial" w:cs="Arial"/>
          <w:lang w:eastAsia="fr-CA"/>
        </w:rPr>
        <w:t xml:space="preserve"> </w:t>
      </w:r>
      <w:r w:rsidR="008356F2" w:rsidRPr="00E740BD">
        <w:rPr>
          <w:rFonts w:ascii="Arial" w:eastAsia="Times New Roman" w:hAnsi="Arial" w:cs="Arial"/>
          <w:lang w:eastAsia="fr-CA"/>
        </w:rPr>
        <w:t xml:space="preserve">le racisme </w:t>
      </w:r>
      <w:r w:rsidR="00196A17" w:rsidRPr="00E740BD">
        <w:rPr>
          <w:rFonts w:ascii="Arial" w:eastAsia="Times New Roman" w:hAnsi="Arial" w:cs="Arial"/>
          <w:lang w:eastAsia="fr-CA"/>
        </w:rPr>
        <w:t>vécu</w:t>
      </w:r>
      <w:r w:rsidR="008356F2" w:rsidRPr="00E740BD">
        <w:rPr>
          <w:rFonts w:ascii="Arial" w:eastAsia="Times New Roman" w:hAnsi="Arial" w:cs="Arial"/>
          <w:lang w:eastAsia="fr-CA"/>
        </w:rPr>
        <w:t xml:space="preserve"> dans un une sphère de l’existence se répercute </w:t>
      </w:r>
      <w:r w:rsidR="00D22216" w:rsidRPr="00E740BD">
        <w:rPr>
          <w:rFonts w:ascii="Arial" w:eastAsia="Times New Roman" w:hAnsi="Arial" w:cs="Arial"/>
          <w:lang w:eastAsia="fr-CA"/>
        </w:rPr>
        <w:t xml:space="preserve">alors </w:t>
      </w:r>
      <w:r w:rsidR="008356F2" w:rsidRPr="00E740BD">
        <w:rPr>
          <w:rFonts w:ascii="Arial" w:eastAsia="Times New Roman" w:hAnsi="Arial" w:cs="Arial"/>
          <w:lang w:eastAsia="fr-CA"/>
        </w:rPr>
        <w:t>dans d’autres sphères</w:t>
      </w:r>
      <w:r w:rsidR="002428EF" w:rsidRPr="00E740BD">
        <w:rPr>
          <w:rStyle w:val="Appelnotedebasdep"/>
          <w:rFonts w:ascii="Arial" w:eastAsia="Times New Roman" w:hAnsi="Arial" w:cs="Arial"/>
          <w:lang w:eastAsia="fr-CA"/>
        </w:rPr>
        <w:footnoteReference w:id="483"/>
      </w:r>
      <w:r w:rsidR="00EE3258" w:rsidRPr="00E740BD">
        <w:rPr>
          <w:rFonts w:ascii="Arial" w:eastAsia="Times New Roman" w:hAnsi="Arial" w:cs="Arial"/>
          <w:lang w:eastAsia="fr-CA"/>
        </w:rPr>
        <w:t> </w:t>
      </w:r>
      <w:r w:rsidR="00EF0E16" w:rsidRPr="00E740BD">
        <w:rPr>
          <w:rFonts w:ascii="Arial" w:eastAsia="Times New Roman" w:hAnsi="Arial" w:cs="Arial"/>
          <w:lang w:eastAsia="fr-CA"/>
        </w:rPr>
        <w:t>(</w:t>
      </w:r>
      <w:r w:rsidR="008356F2" w:rsidRPr="00E740BD">
        <w:rPr>
          <w:rFonts w:ascii="Arial" w:eastAsia="Times New Roman" w:hAnsi="Arial" w:cs="Arial"/>
          <w:lang w:eastAsia="fr-CA"/>
        </w:rPr>
        <w:t xml:space="preserve">par exemple, l’interaction des désavantages expérimentés </w:t>
      </w:r>
      <w:r w:rsidR="008356F2" w:rsidRPr="00E740BD">
        <w:rPr>
          <w:rFonts w:ascii="Arial" w:eastAsia="Times New Roman" w:hAnsi="Arial" w:cs="Arial"/>
          <w:lang w:eastAsia="fr-CA"/>
        </w:rPr>
        <w:lastRenderedPageBreak/>
        <w:t>dans le milieu de l’éducation, dans le secteur d’emploi, du logement, de la santé</w:t>
      </w:r>
      <w:r w:rsidR="00BF7E9D" w:rsidRPr="00E740BD">
        <w:rPr>
          <w:rStyle w:val="Appelnotedebasdep"/>
          <w:rFonts w:ascii="Arial" w:eastAsia="Times New Roman" w:hAnsi="Arial" w:cs="Arial"/>
          <w:lang w:eastAsia="fr-CA"/>
        </w:rPr>
        <w:footnoteReference w:id="484"/>
      </w:r>
      <w:r w:rsidR="008356F2" w:rsidRPr="00E740BD">
        <w:rPr>
          <w:rFonts w:ascii="Arial" w:eastAsia="Times New Roman" w:hAnsi="Arial" w:cs="Arial"/>
          <w:lang w:eastAsia="fr-CA"/>
        </w:rPr>
        <w:t>,</w:t>
      </w:r>
      <w:r w:rsidR="004A18AB" w:rsidRPr="00E740BD">
        <w:rPr>
          <w:rFonts w:ascii="Arial" w:eastAsia="Times New Roman" w:hAnsi="Arial" w:cs="Arial"/>
          <w:lang w:eastAsia="fr-CA"/>
        </w:rPr>
        <w:t xml:space="preserve"> de la justice</w:t>
      </w:r>
      <w:r w:rsidR="00FC5966" w:rsidRPr="00E740BD">
        <w:rPr>
          <w:rStyle w:val="Appelnotedebasdep"/>
          <w:rFonts w:ascii="Arial" w:eastAsia="Times New Roman" w:hAnsi="Arial" w:cs="Arial"/>
          <w:lang w:eastAsia="fr-CA"/>
        </w:rPr>
        <w:footnoteReference w:id="485"/>
      </w:r>
      <w:r w:rsidR="004A18AB" w:rsidRPr="00E740BD">
        <w:rPr>
          <w:rFonts w:ascii="Arial" w:eastAsia="Times New Roman" w:hAnsi="Arial" w:cs="Arial"/>
          <w:lang w:eastAsia="fr-CA"/>
        </w:rPr>
        <w:t>,</w:t>
      </w:r>
      <w:r w:rsidR="008356F2" w:rsidRPr="00E740BD">
        <w:rPr>
          <w:rFonts w:ascii="Arial" w:eastAsia="Times New Roman" w:hAnsi="Arial" w:cs="Arial"/>
          <w:lang w:eastAsia="fr-CA"/>
        </w:rPr>
        <w:t xml:space="preserve"> etc.)</w:t>
      </w:r>
      <w:r w:rsidR="00B66573" w:rsidRPr="00E740BD">
        <w:rPr>
          <w:rStyle w:val="Appelnotedebasdep"/>
          <w:rFonts w:ascii="Arial" w:eastAsia="Times New Roman" w:hAnsi="Arial" w:cs="Arial"/>
          <w:lang w:eastAsia="fr-CA"/>
        </w:rPr>
        <w:footnoteReference w:id="486"/>
      </w:r>
      <w:r w:rsidR="00A40A0F" w:rsidRPr="00E740BD">
        <w:rPr>
          <w:rFonts w:ascii="Arial" w:eastAsia="Times New Roman" w:hAnsi="Arial" w:cs="Arial"/>
          <w:lang w:eastAsia="fr-CA"/>
        </w:rPr>
        <w:t xml:space="preserve"> </w:t>
      </w:r>
      <w:r w:rsidR="00EE3258" w:rsidRPr="00E740BD">
        <w:rPr>
          <w:rFonts w:ascii="Arial" w:eastAsia="Times New Roman" w:hAnsi="Arial" w:cs="Arial"/>
          <w:lang w:eastAsia="fr-CA"/>
        </w:rPr>
        <w:t> </w:t>
      </w:r>
      <w:r w:rsidR="00A40A0F" w:rsidRPr="00E740BD">
        <w:rPr>
          <w:rFonts w:ascii="Arial" w:eastAsia="Times New Roman" w:hAnsi="Arial" w:cs="Arial"/>
          <w:lang w:eastAsia="fr-CA"/>
        </w:rPr>
        <w:t>;</w:t>
      </w:r>
    </w:p>
    <w:p w14:paraId="4F804530" w14:textId="1A564064" w:rsidR="00B75F07" w:rsidRPr="00E740BD" w:rsidRDefault="005519B7" w:rsidP="00C77603">
      <w:pPr>
        <w:pStyle w:val="Paragraphedeliste"/>
        <w:numPr>
          <w:ilvl w:val="0"/>
          <w:numId w:val="54"/>
        </w:numPr>
        <w:spacing w:after="0" w:line="360" w:lineRule="auto"/>
        <w:ind w:left="1560"/>
        <w:contextualSpacing w:val="0"/>
        <w:rPr>
          <w:rFonts w:ascii="Arial" w:eastAsia="Times New Roman" w:hAnsi="Arial" w:cs="Arial"/>
          <w:lang w:eastAsia="fr-CA"/>
        </w:rPr>
      </w:pPr>
      <w:proofErr w:type="gramStart"/>
      <w:r w:rsidRPr="00E740BD">
        <w:rPr>
          <w:rFonts w:ascii="Arial" w:eastAsia="Times New Roman" w:hAnsi="Arial" w:cs="Arial"/>
          <w:lang w:eastAsia="fr-CA"/>
        </w:rPr>
        <w:t>le</w:t>
      </w:r>
      <w:proofErr w:type="gramEnd"/>
      <w:r w:rsidRPr="00E740BD">
        <w:rPr>
          <w:rFonts w:ascii="Arial" w:eastAsia="Times New Roman" w:hAnsi="Arial" w:cs="Arial"/>
          <w:lang w:eastAsia="fr-CA"/>
        </w:rPr>
        <w:t xml:space="preserve"> racisme systémique se traduit par diverses </w:t>
      </w:r>
      <w:r w:rsidR="002A06FC" w:rsidRPr="00E740BD">
        <w:rPr>
          <w:rFonts w:ascii="Arial" w:eastAsia="Times New Roman" w:hAnsi="Arial" w:cs="Arial"/>
          <w:lang w:eastAsia="fr-CA"/>
        </w:rPr>
        <w:t>conséquences</w:t>
      </w:r>
      <w:r w:rsidR="000F351C" w:rsidRPr="00E740BD">
        <w:rPr>
          <w:rFonts w:ascii="Arial" w:eastAsia="Times New Roman" w:hAnsi="Arial" w:cs="Arial"/>
          <w:lang w:eastAsia="fr-CA"/>
        </w:rPr>
        <w:t xml:space="preserve"> </w:t>
      </w:r>
      <w:r w:rsidR="00B75F07" w:rsidRPr="00E740BD">
        <w:rPr>
          <w:rFonts w:ascii="Arial" w:eastAsia="Times New Roman" w:hAnsi="Arial" w:cs="Arial"/>
          <w:lang w:eastAsia="fr-CA"/>
        </w:rPr>
        <w:t>sur les victimes et les communautés</w:t>
      </w:r>
      <w:r w:rsidR="00834492" w:rsidRPr="00E740BD">
        <w:rPr>
          <w:rFonts w:ascii="Arial" w:eastAsia="Times New Roman" w:hAnsi="Arial" w:cs="Arial"/>
          <w:lang w:eastAsia="fr-CA"/>
        </w:rPr>
        <w:t> </w:t>
      </w:r>
      <w:r w:rsidR="00B75F07" w:rsidRPr="00E740BD">
        <w:rPr>
          <w:rFonts w:ascii="Arial" w:eastAsia="Times New Roman" w:hAnsi="Arial" w:cs="Arial"/>
          <w:lang w:eastAsia="fr-CA"/>
        </w:rPr>
        <w:t>: exclusion, infériorisation, subordination, « </w:t>
      </w:r>
      <w:proofErr w:type="spellStart"/>
      <w:r w:rsidR="00B75F07" w:rsidRPr="00E740BD">
        <w:rPr>
          <w:rFonts w:ascii="Arial" w:eastAsia="Times New Roman" w:hAnsi="Arial" w:cs="Arial"/>
          <w:lang w:eastAsia="fr-CA"/>
        </w:rPr>
        <w:t>périphérisation</w:t>
      </w:r>
      <w:proofErr w:type="spellEnd"/>
      <w:r w:rsidR="00B75F07" w:rsidRPr="00E740BD">
        <w:rPr>
          <w:rFonts w:ascii="Arial" w:eastAsia="Times New Roman" w:hAnsi="Arial" w:cs="Arial"/>
          <w:lang w:eastAsia="fr-CA"/>
        </w:rPr>
        <w:t> »</w:t>
      </w:r>
      <w:r w:rsidR="00B75F07" w:rsidRPr="00E740BD">
        <w:rPr>
          <w:rFonts w:ascii="Arial" w:eastAsia="Times New Roman" w:hAnsi="Arial" w:cs="Arial"/>
          <w:vertAlign w:val="superscript"/>
          <w:lang w:eastAsia="fr-CA"/>
        </w:rPr>
        <w:footnoteReference w:id="487"/>
      </w:r>
      <w:r w:rsidR="00B75F07" w:rsidRPr="00E740BD">
        <w:rPr>
          <w:rFonts w:ascii="Arial" w:eastAsia="Times New Roman" w:hAnsi="Arial" w:cs="Arial"/>
          <w:lang w:eastAsia="fr-CA"/>
        </w:rPr>
        <w:t xml:space="preserve"> et marginalisation, paupérisation, déshumanisation, intériorisation des préjugés par les victimes (arme la plus sûre pour la perpétuation du racisme)</w:t>
      </w:r>
      <w:r w:rsidR="00B75F07" w:rsidRPr="00E740BD">
        <w:rPr>
          <w:rFonts w:ascii="Arial" w:eastAsia="Times New Roman" w:hAnsi="Arial" w:cs="Arial"/>
          <w:vertAlign w:val="superscript"/>
          <w:lang w:eastAsia="fr-CA"/>
        </w:rPr>
        <w:footnoteReference w:id="488"/>
      </w:r>
      <w:r w:rsidR="00B75F07" w:rsidRPr="00E740BD">
        <w:rPr>
          <w:rFonts w:ascii="Arial" w:eastAsia="Times New Roman" w:hAnsi="Arial" w:cs="Arial"/>
          <w:lang w:eastAsia="fr-CA"/>
        </w:rPr>
        <w:t xml:space="preserve">, auto-exclusion (méfiance) ; </w:t>
      </w:r>
    </w:p>
    <w:p w14:paraId="3F5C180A" w14:textId="3B8502FE" w:rsidR="009609B9" w:rsidRPr="00E740BD" w:rsidRDefault="009609B9" w:rsidP="00C77603">
      <w:pPr>
        <w:pStyle w:val="Paragraphedeliste"/>
        <w:numPr>
          <w:ilvl w:val="1"/>
          <w:numId w:val="54"/>
        </w:numPr>
        <w:spacing w:after="0" w:line="360" w:lineRule="auto"/>
        <w:ind w:left="1560"/>
        <w:contextualSpacing w:val="0"/>
        <w:rPr>
          <w:rFonts w:ascii="Arial" w:eastAsia="Times New Roman" w:hAnsi="Arial" w:cs="Arial"/>
          <w:lang w:eastAsia="fr-CA"/>
        </w:rPr>
      </w:pPr>
      <w:proofErr w:type="gramStart"/>
      <w:r w:rsidRPr="00E740BD">
        <w:rPr>
          <w:rFonts w:ascii="Arial" w:eastAsia="Times New Roman" w:hAnsi="Arial" w:cs="Arial"/>
          <w:lang w:eastAsia="fr-CA"/>
        </w:rPr>
        <w:lastRenderedPageBreak/>
        <w:t>le</w:t>
      </w:r>
      <w:proofErr w:type="gramEnd"/>
      <w:r w:rsidRPr="00E740BD">
        <w:rPr>
          <w:rFonts w:ascii="Arial" w:eastAsia="Times New Roman" w:hAnsi="Arial" w:cs="Arial"/>
          <w:lang w:eastAsia="fr-CA"/>
        </w:rPr>
        <w:t xml:space="preserve"> racisme vécu et subi par les personnes qui </w:t>
      </w:r>
      <w:r w:rsidR="00E172B2">
        <w:rPr>
          <w:rFonts w:ascii="Arial" w:eastAsia="Times New Roman" w:hAnsi="Arial" w:cs="Arial"/>
          <w:lang w:eastAsia="fr-CA"/>
        </w:rPr>
        <w:t xml:space="preserve">en </w:t>
      </w:r>
      <w:r w:rsidRPr="00E740BD">
        <w:rPr>
          <w:rFonts w:ascii="Arial" w:eastAsia="Times New Roman" w:hAnsi="Arial" w:cs="Arial"/>
          <w:lang w:eastAsia="fr-CA"/>
        </w:rPr>
        <w:t xml:space="preserve">sont </w:t>
      </w:r>
      <w:r w:rsidR="00E172B2" w:rsidRPr="00E740BD">
        <w:rPr>
          <w:rFonts w:ascii="Arial" w:eastAsia="Times New Roman" w:hAnsi="Arial" w:cs="Arial"/>
          <w:lang w:eastAsia="fr-CA"/>
        </w:rPr>
        <w:t>l</w:t>
      </w:r>
      <w:r w:rsidR="00E172B2">
        <w:rPr>
          <w:rFonts w:ascii="Arial" w:eastAsia="Times New Roman" w:hAnsi="Arial" w:cs="Arial"/>
          <w:lang w:eastAsia="fr-CA"/>
        </w:rPr>
        <w:t>a</w:t>
      </w:r>
      <w:r w:rsidR="00E172B2" w:rsidRPr="00E740BD">
        <w:rPr>
          <w:rFonts w:ascii="Arial" w:eastAsia="Times New Roman" w:hAnsi="Arial" w:cs="Arial"/>
          <w:lang w:eastAsia="fr-CA"/>
        </w:rPr>
        <w:t xml:space="preserve"> </w:t>
      </w:r>
      <w:r w:rsidRPr="00E740BD">
        <w:rPr>
          <w:rFonts w:ascii="Arial" w:eastAsia="Times New Roman" w:hAnsi="Arial" w:cs="Arial"/>
          <w:lang w:eastAsia="fr-CA"/>
        </w:rPr>
        <w:t>cible n’est pas que théorique et désincarné : il engendre des coûts humains et sociaux considérables</w:t>
      </w:r>
      <w:r w:rsidR="0016476A" w:rsidRPr="00E740BD">
        <w:rPr>
          <w:rFonts w:ascii="Arial" w:eastAsia="Times New Roman" w:hAnsi="Arial" w:cs="Arial"/>
          <w:lang w:eastAsia="fr-CA"/>
        </w:rPr>
        <w:t> </w:t>
      </w:r>
      <w:r w:rsidRPr="00E740BD">
        <w:rPr>
          <w:rFonts w:ascii="Arial" w:eastAsia="Times New Roman" w:hAnsi="Arial" w:cs="Arial"/>
          <w:lang w:eastAsia="fr-CA"/>
        </w:rPr>
        <w:t>;</w:t>
      </w:r>
    </w:p>
    <w:p w14:paraId="72BD809D" w14:textId="65D3986C" w:rsidR="002634B1" w:rsidRPr="00E740BD" w:rsidRDefault="005519B7" w:rsidP="00C77603">
      <w:pPr>
        <w:pStyle w:val="Paragraphedeliste"/>
        <w:numPr>
          <w:ilvl w:val="0"/>
          <w:numId w:val="49"/>
        </w:numPr>
        <w:spacing w:after="0" w:line="360" w:lineRule="auto"/>
        <w:ind w:left="1560"/>
        <w:contextualSpacing w:val="0"/>
        <w:rPr>
          <w:rFonts w:ascii="Arial" w:eastAsia="Times New Roman" w:hAnsi="Arial" w:cs="Arial"/>
          <w:lang w:eastAsia="fr-CA"/>
        </w:rPr>
      </w:pPr>
      <w:proofErr w:type="gramStart"/>
      <w:r w:rsidRPr="00E740BD">
        <w:rPr>
          <w:rFonts w:ascii="Arial" w:eastAsia="Times New Roman" w:hAnsi="Arial" w:cs="Arial"/>
          <w:lang w:eastAsia="fr-CA"/>
        </w:rPr>
        <w:t>les</w:t>
      </w:r>
      <w:proofErr w:type="gramEnd"/>
      <w:r w:rsidRPr="00E740BD">
        <w:rPr>
          <w:rFonts w:ascii="Arial" w:eastAsia="Times New Roman" w:hAnsi="Arial" w:cs="Arial"/>
          <w:lang w:eastAsia="fr-CA"/>
        </w:rPr>
        <w:t xml:space="preserve"> effets du racisme systémique peuvent perdurer </w:t>
      </w:r>
      <w:r w:rsidR="00F1797B" w:rsidRPr="00E740BD">
        <w:rPr>
          <w:rFonts w:ascii="Arial" w:eastAsia="Times New Roman" w:hAnsi="Arial" w:cs="Arial"/>
          <w:lang w:eastAsia="fr-CA"/>
        </w:rPr>
        <w:t xml:space="preserve">dans le temps (aspect intergénérationnel) : </w:t>
      </w:r>
      <w:r w:rsidR="00224C69" w:rsidRPr="00E740BD">
        <w:rPr>
          <w:rFonts w:ascii="Arial" w:eastAsia="Times New Roman" w:hAnsi="Arial" w:cs="Arial"/>
          <w:lang w:eastAsia="fr-CA"/>
        </w:rPr>
        <w:t>effets persistants</w:t>
      </w:r>
      <w:r w:rsidR="00453FB4" w:rsidRPr="00E740BD">
        <w:rPr>
          <w:rFonts w:ascii="Arial" w:eastAsia="Times New Roman" w:hAnsi="Arial" w:cs="Arial"/>
          <w:lang w:eastAsia="fr-CA"/>
        </w:rPr>
        <w:t xml:space="preserve"> et cumulatifs</w:t>
      </w:r>
      <w:r w:rsidR="00224C69" w:rsidRPr="00E740BD">
        <w:rPr>
          <w:rFonts w:ascii="Arial" w:eastAsia="Times New Roman" w:hAnsi="Arial" w:cs="Arial"/>
          <w:lang w:eastAsia="fr-CA"/>
        </w:rPr>
        <w:t xml:space="preserve"> </w:t>
      </w:r>
      <w:r w:rsidR="00557963" w:rsidRPr="00E740BD">
        <w:rPr>
          <w:rFonts w:ascii="Arial" w:eastAsia="Times New Roman" w:hAnsi="Arial" w:cs="Arial"/>
          <w:lang w:eastAsia="fr-CA"/>
        </w:rPr>
        <w:t>des iniquités et des désavantage</w:t>
      </w:r>
      <w:r w:rsidR="006A2544" w:rsidRPr="00E740BD">
        <w:rPr>
          <w:rFonts w:ascii="Arial" w:eastAsia="Times New Roman" w:hAnsi="Arial" w:cs="Arial"/>
          <w:lang w:eastAsia="fr-CA"/>
        </w:rPr>
        <w:t>s</w:t>
      </w:r>
      <w:r w:rsidR="00557963" w:rsidRPr="00E740BD">
        <w:rPr>
          <w:rFonts w:ascii="Arial" w:eastAsia="Times New Roman" w:hAnsi="Arial" w:cs="Arial"/>
          <w:lang w:eastAsia="fr-CA"/>
        </w:rPr>
        <w:t xml:space="preserve"> découlant </w:t>
      </w:r>
      <w:r w:rsidR="00224C69" w:rsidRPr="00E740BD">
        <w:rPr>
          <w:rFonts w:ascii="Arial" w:eastAsia="Times New Roman" w:hAnsi="Arial" w:cs="Arial"/>
          <w:lang w:eastAsia="fr-CA"/>
        </w:rPr>
        <w:t xml:space="preserve">de </w:t>
      </w:r>
      <w:r w:rsidR="006A6463" w:rsidRPr="00E740BD">
        <w:rPr>
          <w:rFonts w:ascii="Arial" w:eastAsia="Times New Roman" w:hAnsi="Arial" w:cs="Arial"/>
          <w:lang w:eastAsia="fr-CA"/>
        </w:rPr>
        <w:t>l’</w:t>
      </w:r>
      <w:r w:rsidR="00224C69" w:rsidRPr="00E740BD">
        <w:rPr>
          <w:rFonts w:ascii="Arial" w:eastAsia="Times New Roman" w:hAnsi="Arial" w:cs="Arial"/>
          <w:lang w:eastAsia="fr-CA"/>
        </w:rPr>
        <w:t>expérience historique du racisme</w:t>
      </w:r>
      <w:r w:rsidR="00557963" w:rsidRPr="00E740BD">
        <w:rPr>
          <w:rStyle w:val="Appelnotedebasdep"/>
          <w:rFonts w:ascii="Arial" w:eastAsia="Times New Roman" w:hAnsi="Arial" w:cs="Arial"/>
          <w:lang w:eastAsia="fr-CA"/>
        </w:rPr>
        <w:footnoteReference w:id="489"/>
      </w:r>
      <w:r w:rsidR="00F1797B" w:rsidRPr="00E740BD">
        <w:rPr>
          <w:rFonts w:ascii="Arial" w:eastAsia="Times New Roman" w:hAnsi="Arial" w:cs="Arial"/>
          <w:lang w:eastAsia="fr-CA"/>
        </w:rPr>
        <w:t xml:space="preserve"> (</w:t>
      </w:r>
      <w:r w:rsidR="00BE0902" w:rsidRPr="00E740BD">
        <w:rPr>
          <w:rFonts w:ascii="Arial" w:eastAsia="Times New Roman" w:hAnsi="Arial" w:cs="Arial"/>
          <w:lang w:eastAsia="fr-CA"/>
        </w:rPr>
        <w:t>«</w:t>
      </w:r>
      <w:r w:rsidR="006E116D" w:rsidRPr="00E740BD">
        <w:rPr>
          <w:rFonts w:ascii="Arial" w:eastAsia="Times New Roman" w:hAnsi="Arial" w:cs="Arial"/>
          <w:lang w:eastAsia="fr-CA"/>
        </w:rPr>
        <w:t> </w:t>
      </w:r>
      <w:r w:rsidR="00BE0902" w:rsidRPr="00E740BD">
        <w:rPr>
          <w:rFonts w:ascii="Arial" w:eastAsia="Times New Roman" w:hAnsi="Arial" w:cs="Arial"/>
          <w:lang w:eastAsia="fr-CA"/>
        </w:rPr>
        <w:t>antécédents d’exclusion</w:t>
      </w:r>
      <w:r w:rsidR="006E116D" w:rsidRPr="00E740BD">
        <w:rPr>
          <w:rFonts w:ascii="Arial" w:eastAsia="Times New Roman" w:hAnsi="Arial" w:cs="Arial"/>
          <w:lang w:eastAsia="fr-CA"/>
        </w:rPr>
        <w:t> </w:t>
      </w:r>
      <w:r w:rsidR="00BE0902" w:rsidRPr="00E740BD">
        <w:rPr>
          <w:rFonts w:ascii="Arial" w:eastAsia="Times New Roman" w:hAnsi="Arial" w:cs="Arial"/>
          <w:lang w:eastAsia="fr-CA"/>
        </w:rPr>
        <w:t>» et «</w:t>
      </w:r>
      <w:r w:rsidR="006E116D" w:rsidRPr="00E740BD">
        <w:rPr>
          <w:rFonts w:ascii="Arial" w:eastAsia="Times New Roman" w:hAnsi="Arial" w:cs="Arial"/>
          <w:lang w:eastAsia="fr-CA"/>
        </w:rPr>
        <w:t> </w:t>
      </w:r>
      <w:r w:rsidR="00BE0902" w:rsidRPr="00E740BD">
        <w:rPr>
          <w:rFonts w:ascii="Arial" w:eastAsia="Times New Roman" w:hAnsi="Arial" w:cs="Arial"/>
          <w:lang w:eastAsia="fr-CA"/>
        </w:rPr>
        <w:t>obstacles imbriqués</w:t>
      </w:r>
      <w:r w:rsidR="006E116D" w:rsidRPr="00E740BD">
        <w:rPr>
          <w:rFonts w:ascii="Arial" w:eastAsia="Times New Roman" w:hAnsi="Arial" w:cs="Arial"/>
          <w:lang w:eastAsia="fr-CA"/>
        </w:rPr>
        <w:t> </w:t>
      </w:r>
      <w:r w:rsidR="00BE0902" w:rsidRPr="00E740BD">
        <w:rPr>
          <w:rFonts w:ascii="Arial" w:eastAsia="Times New Roman" w:hAnsi="Arial" w:cs="Arial"/>
          <w:lang w:eastAsia="fr-CA"/>
        </w:rPr>
        <w:t>»</w:t>
      </w:r>
      <w:r w:rsidR="003160CB" w:rsidRPr="00E740BD">
        <w:rPr>
          <w:rStyle w:val="Appelnotedebasdep"/>
          <w:rFonts w:ascii="Arial" w:eastAsia="Times New Roman" w:hAnsi="Arial" w:cs="Arial"/>
          <w:lang w:eastAsia="fr-CA"/>
        </w:rPr>
        <w:footnoteReference w:id="490"/>
      </w:r>
      <w:r w:rsidR="00F1797B" w:rsidRPr="00E740BD">
        <w:rPr>
          <w:rFonts w:ascii="Arial" w:eastAsia="Times New Roman" w:hAnsi="Arial" w:cs="Arial"/>
          <w:lang w:eastAsia="fr-CA"/>
        </w:rPr>
        <w:t>)</w:t>
      </w:r>
      <w:r w:rsidR="00EE3258" w:rsidRPr="00E740BD">
        <w:rPr>
          <w:rFonts w:ascii="Arial" w:eastAsia="Times New Roman" w:hAnsi="Arial" w:cs="Arial"/>
          <w:lang w:eastAsia="fr-CA"/>
        </w:rPr>
        <w:t> </w:t>
      </w:r>
      <w:r w:rsidR="00BE0902" w:rsidRPr="00E740BD">
        <w:rPr>
          <w:rFonts w:ascii="Arial" w:eastAsia="Times New Roman" w:hAnsi="Arial" w:cs="Arial"/>
          <w:lang w:eastAsia="fr-CA"/>
        </w:rPr>
        <w:t>;</w:t>
      </w:r>
    </w:p>
    <w:p w14:paraId="09392C0E" w14:textId="5D57A0AD" w:rsidR="0074607E" w:rsidRPr="00E740BD" w:rsidRDefault="005519B7" w:rsidP="00C77603">
      <w:pPr>
        <w:pStyle w:val="Paragraphedeliste"/>
        <w:numPr>
          <w:ilvl w:val="1"/>
          <w:numId w:val="26"/>
        </w:numPr>
        <w:spacing w:after="0" w:line="360" w:lineRule="auto"/>
        <w:ind w:left="1560"/>
        <w:contextualSpacing w:val="0"/>
        <w:rPr>
          <w:rFonts w:ascii="Arial" w:eastAsia="Times New Roman" w:hAnsi="Arial" w:cs="Arial"/>
          <w:lang w:eastAsia="fr-CA"/>
        </w:rPr>
      </w:pPr>
      <w:proofErr w:type="gramStart"/>
      <w:r w:rsidRPr="00E740BD">
        <w:rPr>
          <w:rFonts w:ascii="Arial" w:eastAsia="Times New Roman" w:hAnsi="Arial" w:cs="Arial"/>
          <w:lang w:eastAsia="fr-CA"/>
        </w:rPr>
        <w:t>le</w:t>
      </w:r>
      <w:proofErr w:type="gramEnd"/>
      <w:r w:rsidRPr="00E740BD">
        <w:rPr>
          <w:rFonts w:ascii="Arial" w:eastAsia="Times New Roman" w:hAnsi="Arial" w:cs="Arial"/>
          <w:lang w:eastAsia="fr-CA"/>
        </w:rPr>
        <w:t xml:space="preserve"> racisme systémique peut interagir </w:t>
      </w:r>
      <w:r w:rsidR="0074607E" w:rsidRPr="00E740BD">
        <w:rPr>
          <w:rFonts w:ascii="Arial" w:eastAsia="Times New Roman" w:hAnsi="Arial" w:cs="Arial"/>
          <w:lang w:eastAsia="fr-CA"/>
        </w:rPr>
        <w:t xml:space="preserve">avec d’autres formes d’oppression (classe, sexe/genre, etc.) et de discriminations que l’analyse intersectionnelle </w:t>
      </w:r>
      <w:r w:rsidRPr="00E740BD">
        <w:rPr>
          <w:rFonts w:ascii="Arial" w:eastAsia="Times New Roman" w:hAnsi="Arial" w:cs="Arial"/>
          <w:lang w:eastAsia="fr-CA"/>
        </w:rPr>
        <w:t>met</w:t>
      </w:r>
      <w:r w:rsidR="0074607E" w:rsidRPr="00E740BD">
        <w:rPr>
          <w:rFonts w:ascii="Arial" w:eastAsia="Times New Roman" w:hAnsi="Arial" w:cs="Arial"/>
          <w:lang w:eastAsia="fr-CA"/>
        </w:rPr>
        <w:t xml:space="preserve"> en évidence</w:t>
      </w:r>
      <w:r w:rsidR="0016476A" w:rsidRPr="00E740BD">
        <w:rPr>
          <w:rFonts w:ascii="Arial" w:eastAsia="Times New Roman" w:hAnsi="Arial" w:cs="Arial"/>
          <w:lang w:eastAsia="fr-CA"/>
        </w:rPr>
        <w:t> </w:t>
      </w:r>
      <w:r w:rsidR="0074607E" w:rsidRPr="00E740BD">
        <w:rPr>
          <w:rFonts w:ascii="Arial" w:eastAsia="Times New Roman" w:hAnsi="Arial" w:cs="Arial"/>
          <w:lang w:eastAsia="fr-CA"/>
        </w:rPr>
        <w:t>;</w:t>
      </w:r>
    </w:p>
    <w:p w14:paraId="678F007A" w14:textId="63AA32BF" w:rsidR="0074607E" w:rsidRPr="00E740BD" w:rsidRDefault="005519B7" w:rsidP="00C77603">
      <w:pPr>
        <w:pStyle w:val="Paragraphedeliste"/>
        <w:numPr>
          <w:ilvl w:val="0"/>
          <w:numId w:val="50"/>
        </w:numPr>
        <w:spacing w:after="0" w:line="360" w:lineRule="auto"/>
        <w:ind w:left="1560" w:hanging="425"/>
        <w:contextualSpacing w:val="0"/>
        <w:rPr>
          <w:rFonts w:ascii="Arial" w:eastAsia="Times New Roman" w:hAnsi="Arial" w:cs="Arial"/>
          <w:lang w:eastAsia="fr-CA"/>
        </w:rPr>
      </w:pPr>
      <w:proofErr w:type="gramStart"/>
      <w:r w:rsidRPr="00E740BD">
        <w:rPr>
          <w:rFonts w:ascii="Arial" w:eastAsia="Times New Roman" w:hAnsi="Arial" w:cs="Arial"/>
          <w:lang w:eastAsia="fr-CA"/>
        </w:rPr>
        <w:t>le</w:t>
      </w:r>
      <w:proofErr w:type="gramEnd"/>
      <w:r w:rsidRPr="00E740BD">
        <w:rPr>
          <w:rFonts w:ascii="Arial" w:eastAsia="Times New Roman" w:hAnsi="Arial" w:cs="Arial"/>
          <w:lang w:eastAsia="fr-CA"/>
        </w:rPr>
        <w:t xml:space="preserve"> racisme</w:t>
      </w:r>
      <w:r w:rsidR="00D44223" w:rsidRPr="00E740BD">
        <w:rPr>
          <w:rFonts w:ascii="Arial" w:eastAsia="Times New Roman" w:hAnsi="Arial" w:cs="Arial"/>
          <w:lang w:eastAsia="fr-CA"/>
        </w:rPr>
        <w:t xml:space="preserve"> systémique a des </w:t>
      </w:r>
      <w:r w:rsidR="0074607E" w:rsidRPr="00E740BD">
        <w:rPr>
          <w:rFonts w:ascii="Arial" w:eastAsia="Times New Roman" w:hAnsi="Arial" w:cs="Arial"/>
          <w:lang w:eastAsia="fr-CA"/>
        </w:rPr>
        <w:t xml:space="preserve">conséquences pour la société dans son ensemble : conflits et violences, distribution inégalitaire de la richesse et des opportunités, déni de reconnaissance d’une citoyenneté partagée, </w:t>
      </w:r>
      <w:r w:rsidR="002A0229" w:rsidRPr="00E740BD">
        <w:rPr>
          <w:rFonts w:ascii="Arial" w:eastAsia="Times New Roman" w:hAnsi="Arial" w:cs="Arial"/>
          <w:lang w:eastAsia="fr-CA"/>
        </w:rPr>
        <w:t>obstacles aux processus d’intégration et d’inclusion</w:t>
      </w:r>
      <w:r w:rsidR="0074607E" w:rsidRPr="00E740BD">
        <w:rPr>
          <w:rFonts w:ascii="Arial" w:eastAsia="Times New Roman" w:hAnsi="Arial" w:cs="Arial"/>
          <w:lang w:eastAsia="fr-CA"/>
        </w:rPr>
        <w:t xml:space="preserve"> des immigrants, etc. </w:t>
      </w:r>
      <w:r w:rsidR="009609B9" w:rsidRPr="00E740BD">
        <w:rPr>
          <w:rFonts w:ascii="Arial" w:eastAsia="Times New Roman" w:hAnsi="Arial" w:cs="Arial"/>
          <w:lang w:eastAsia="fr-CA"/>
        </w:rPr>
        <w:t>;</w:t>
      </w:r>
    </w:p>
    <w:p w14:paraId="1369A8EC" w14:textId="7A90464D" w:rsidR="009609B9" w:rsidRPr="00E740BD" w:rsidRDefault="009609B9" w:rsidP="00C77603">
      <w:pPr>
        <w:pStyle w:val="Paragraphedeliste"/>
        <w:numPr>
          <w:ilvl w:val="1"/>
          <w:numId w:val="50"/>
        </w:numPr>
        <w:spacing w:after="0" w:line="360" w:lineRule="auto"/>
        <w:ind w:left="1560"/>
        <w:contextualSpacing w:val="0"/>
        <w:rPr>
          <w:rFonts w:ascii="Arial" w:eastAsia="Times New Roman" w:hAnsi="Arial" w:cs="Arial"/>
          <w:lang w:eastAsia="fr-CA"/>
        </w:rPr>
      </w:pPr>
      <w:proofErr w:type="gramStart"/>
      <w:r w:rsidRPr="00E740BD">
        <w:rPr>
          <w:rFonts w:ascii="Arial" w:eastAsia="Times New Roman" w:hAnsi="Arial" w:cs="Arial"/>
          <w:lang w:eastAsia="fr-CA"/>
        </w:rPr>
        <w:t>le</w:t>
      </w:r>
      <w:proofErr w:type="gramEnd"/>
      <w:r w:rsidRPr="00E740BD">
        <w:rPr>
          <w:rFonts w:ascii="Arial" w:eastAsia="Times New Roman" w:hAnsi="Arial" w:cs="Arial"/>
          <w:lang w:eastAsia="fr-CA"/>
        </w:rPr>
        <w:t xml:space="preserve"> groupe majoritaire a une responsabilité dans la lutte contre le racisme systémique, étant donné les avantages que ses membres peuvent tirer de cette structuration des rapports sociaux </w:t>
      </w:r>
      <w:r w:rsidR="009B7AD5" w:rsidRPr="00E740BD">
        <w:rPr>
          <w:rFonts w:ascii="Arial" w:eastAsia="Times New Roman" w:hAnsi="Arial" w:cs="Arial"/>
          <w:lang w:eastAsia="fr-CA"/>
        </w:rPr>
        <w:t>.</w:t>
      </w:r>
    </w:p>
    <w:p w14:paraId="2725E248" w14:textId="77777777" w:rsidR="0060703D" w:rsidRPr="00E740BD" w:rsidRDefault="0060703D" w:rsidP="00C77603">
      <w:pPr>
        <w:spacing w:line="360" w:lineRule="auto"/>
        <w:rPr>
          <w:rFonts w:ascii="Arial" w:hAnsi="Arial" w:cs="Arial"/>
          <w:i/>
          <w:iCs/>
          <w:strike/>
          <w:sz w:val="22"/>
          <w:szCs w:val="22"/>
        </w:rPr>
      </w:pPr>
    </w:p>
    <w:p w14:paraId="01A58694" w14:textId="6608E2FA" w:rsidR="00E1696B" w:rsidRPr="00E740BD" w:rsidRDefault="00A856DC" w:rsidP="009B7AD5">
      <w:pPr>
        <w:spacing w:line="360" w:lineRule="auto"/>
        <w:ind w:left="709" w:hanging="1"/>
        <w:rPr>
          <w:rFonts w:ascii="Arial" w:hAnsi="Arial" w:cs="Arial"/>
          <w:i/>
          <w:iCs/>
        </w:rPr>
      </w:pPr>
      <w:r w:rsidRPr="00E740BD">
        <w:rPr>
          <w:rFonts w:ascii="Arial" w:hAnsi="Arial" w:cs="Arial"/>
          <w:i/>
          <w:iCs/>
          <w:sz w:val="22"/>
          <w:szCs w:val="22"/>
        </w:rPr>
        <w:t>Modes de fonctionnement</w:t>
      </w:r>
      <w:r w:rsidR="002A0229" w:rsidRPr="00E740BD">
        <w:rPr>
          <w:rFonts w:ascii="Arial" w:hAnsi="Arial" w:cs="Arial"/>
          <w:i/>
          <w:iCs/>
          <w:sz w:val="22"/>
          <w:szCs w:val="22"/>
        </w:rPr>
        <w:t xml:space="preserve"> du racisme</w:t>
      </w:r>
      <w:r w:rsidR="00841EDC" w:rsidRPr="00E740BD">
        <w:rPr>
          <w:rFonts w:ascii="Arial" w:hAnsi="Arial" w:cs="Arial"/>
          <w:i/>
          <w:iCs/>
          <w:sz w:val="22"/>
          <w:szCs w:val="22"/>
        </w:rPr>
        <w:t xml:space="preserve"> systémique</w:t>
      </w:r>
    </w:p>
    <w:p w14:paraId="5D0B26CF" w14:textId="05BBF560" w:rsidR="00021539" w:rsidRPr="00E740BD" w:rsidRDefault="001D15F4" w:rsidP="00C77603">
      <w:pPr>
        <w:pStyle w:val="Paragraphedeliste"/>
        <w:numPr>
          <w:ilvl w:val="0"/>
          <w:numId w:val="26"/>
        </w:numPr>
        <w:spacing w:after="0" w:line="360" w:lineRule="auto"/>
        <w:ind w:left="1134" w:hanging="425"/>
        <w:contextualSpacing w:val="0"/>
        <w:rPr>
          <w:rFonts w:ascii="Arial" w:eastAsia="Times New Roman" w:hAnsi="Arial" w:cs="Arial"/>
          <w:lang w:eastAsia="fr-CA"/>
        </w:rPr>
      </w:pPr>
      <w:proofErr w:type="gramStart"/>
      <w:r w:rsidRPr="00E740BD">
        <w:rPr>
          <w:rFonts w:ascii="Arial" w:eastAsia="Times New Roman" w:hAnsi="Arial" w:cs="Arial"/>
          <w:lang w:eastAsia="fr-CA"/>
        </w:rPr>
        <w:t>le</w:t>
      </w:r>
      <w:proofErr w:type="gramEnd"/>
      <w:r w:rsidRPr="00E740BD">
        <w:rPr>
          <w:rFonts w:ascii="Arial" w:eastAsia="Times New Roman" w:hAnsi="Arial" w:cs="Arial"/>
          <w:lang w:eastAsia="fr-CA"/>
        </w:rPr>
        <w:t xml:space="preserve"> racisme systémique représente </w:t>
      </w:r>
      <w:r w:rsidR="00F1797B" w:rsidRPr="00E740BD">
        <w:rPr>
          <w:rFonts w:ascii="Arial" w:eastAsia="Times New Roman" w:hAnsi="Arial" w:cs="Arial"/>
          <w:lang w:eastAsia="fr-CA"/>
        </w:rPr>
        <w:t>une réalité «</w:t>
      </w:r>
      <w:r w:rsidR="006E116D" w:rsidRPr="00E740BD">
        <w:rPr>
          <w:rFonts w:ascii="Arial" w:eastAsia="Times New Roman" w:hAnsi="Arial" w:cs="Arial"/>
          <w:lang w:eastAsia="fr-CA"/>
        </w:rPr>
        <w:t> </w:t>
      </w:r>
      <w:r w:rsidR="00F1797B" w:rsidRPr="00E740BD">
        <w:rPr>
          <w:rFonts w:ascii="Arial" w:eastAsia="Times New Roman" w:hAnsi="Arial" w:cs="Arial"/>
          <w:lang w:eastAsia="fr-CA"/>
        </w:rPr>
        <w:t>invisibilisée</w:t>
      </w:r>
      <w:r w:rsidR="006E116D" w:rsidRPr="00E740BD">
        <w:rPr>
          <w:rFonts w:ascii="Arial" w:eastAsia="Times New Roman" w:hAnsi="Arial" w:cs="Arial"/>
          <w:lang w:eastAsia="fr-CA"/>
        </w:rPr>
        <w:t> </w:t>
      </w:r>
      <w:r w:rsidR="00F1797B" w:rsidRPr="00E740BD">
        <w:rPr>
          <w:rFonts w:ascii="Arial" w:eastAsia="Times New Roman" w:hAnsi="Arial" w:cs="Arial"/>
          <w:lang w:eastAsia="fr-CA"/>
        </w:rPr>
        <w:t>» (angle</w:t>
      </w:r>
      <w:r w:rsidR="00EF694D" w:rsidRPr="00E740BD">
        <w:rPr>
          <w:rFonts w:ascii="Arial" w:eastAsia="Times New Roman" w:hAnsi="Arial" w:cs="Arial"/>
          <w:lang w:eastAsia="fr-CA"/>
        </w:rPr>
        <w:t xml:space="preserve"> </w:t>
      </w:r>
      <w:r w:rsidR="00F1797B" w:rsidRPr="00E740BD">
        <w:rPr>
          <w:rFonts w:ascii="Arial" w:eastAsia="Times New Roman" w:hAnsi="Arial" w:cs="Arial"/>
          <w:lang w:eastAsia="fr-CA"/>
        </w:rPr>
        <w:t>mort, aveugl</w:t>
      </w:r>
      <w:r w:rsidR="00EF694D" w:rsidRPr="00E740BD">
        <w:rPr>
          <w:rFonts w:ascii="Arial" w:eastAsia="Times New Roman" w:hAnsi="Arial" w:cs="Arial"/>
          <w:lang w:eastAsia="fr-CA"/>
        </w:rPr>
        <w:t>e</w:t>
      </w:r>
      <w:r w:rsidR="00F1797B" w:rsidRPr="00E740BD">
        <w:rPr>
          <w:rFonts w:ascii="Arial" w:eastAsia="Times New Roman" w:hAnsi="Arial" w:cs="Arial"/>
          <w:lang w:eastAsia="fr-CA"/>
        </w:rPr>
        <w:t>ment volontaire, non-reconnaissance, déni, banalisation)</w:t>
      </w:r>
      <w:r w:rsidR="00B70D01" w:rsidRPr="00E740BD">
        <w:rPr>
          <w:rFonts w:ascii="Arial" w:eastAsia="Times New Roman" w:hAnsi="Arial" w:cs="Arial"/>
          <w:lang w:eastAsia="fr-CA"/>
        </w:rPr>
        <w:t> pour le groupe</w:t>
      </w:r>
      <w:r w:rsidR="00892DB3" w:rsidRPr="00E740BD">
        <w:rPr>
          <w:rFonts w:ascii="Arial" w:eastAsia="Times New Roman" w:hAnsi="Arial" w:cs="Arial"/>
          <w:lang w:eastAsia="fr-CA"/>
        </w:rPr>
        <w:t xml:space="preserve"> majoritaire ou dominant</w:t>
      </w:r>
      <w:r w:rsidR="00B70D01" w:rsidRPr="00E740BD">
        <w:rPr>
          <w:rFonts w:ascii="Arial" w:eastAsia="Times New Roman" w:hAnsi="Arial" w:cs="Arial"/>
          <w:lang w:eastAsia="fr-CA"/>
        </w:rPr>
        <w:t xml:space="preserve"> </w:t>
      </w:r>
      <w:r w:rsidR="00A07D45" w:rsidRPr="00E740BD">
        <w:rPr>
          <w:rFonts w:ascii="Arial" w:eastAsia="Times New Roman" w:hAnsi="Arial" w:cs="Arial"/>
          <w:lang w:eastAsia="fr-CA"/>
        </w:rPr>
        <w:t>contrib</w:t>
      </w:r>
      <w:r w:rsidR="00F90913" w:rsidRPr="00E740BD">
        <w:rPr>
          <w:rFonts w:ascii="Arial" w:eastAsia="Times New Roman" w:hAnsi="Arial" w:cs="Arial"/>
          <w:lang w:eastAsia="fr-CA"/>
        </w:rPr>
        <w:t>uant ainsi</w:t>
      </w:r>
      <w:r w:rsidR="00021539" w:rsidRPr="00E740BD">
        <w:rPr>
          <w:rFonts w:ascii="Arial" w:eastAsia="Times New Roman" w:hAnsi="Arial" w:cs="Arial"/>
          <w:lang w:eastAsia="fr-CA"/>
        </w:rPr>
        <w:t xml:space="preserve"> à sa </w:t>
      </w:r>
      <w:r w:rsidR="00B70D01" w:rsidRPr="00E740BD">
        <w:rPr>
          <w:rFonts w:ascii="Arial" w:eastAsia="Times New Roman" w:hAnsi="Arial" w:cs="Arial"/>
          <w:lang w:eastAsia="fr-CA"/>
        </w:rPr>
        <w:t>produ</w:t>
      </w:r>
      <w:r w:rsidR="00021539" w:rsidRPr="00E740BD">
        <w:rPr>
          <w:rFonts w:ascii="Arial" w:eastAsia="Times New Roman" w:hAnsi="Arial" w:cs="Arial"/>
          <w:lang w:eastAsia="fr-CA"/>
        </w:rPr>
        <w:t>c</w:t>
      </w:r>
      <w:r w:rsidR="00B70D01" w:rsidRPr="00E740BD">
        <w:rPr>
          <w:rFonts w:ascii="Arial" w:eastAsia="Times New Roman" w:hAnsi="Arial" w:cs="Arial"/>
          <w:lang w:eastAsia="fr-CA"/>
        </w:rPr>
        <w:t>t</w:t>
      </w:r>
      <w:r w:rsidR="00021539" w:rsidRPr="00E740BD">
        <w:rPr>
          <w:rFonts w:ascii="Arial" w:eastAsia="Times New Roman" w:hAnsi="Arial" w:cs="Arial"/>
          <w:lang w:eastAsia="fr-CA"/>
        </w:rPr>
        <w:t>ion</w:t>
      </w:r>
      <w:r w:rsidR="00B70D01" w:rsidRPr="00E740BD">
        <w:rPr>
          <w:rFonts w:ascii="Arial" w:eastAsia="Times New Roman" w:hAnsi="Arial" w:cs="Arial"/>
          <w:lang w:eastAsia="fr-CA"/>
        </w:rPr>
        <w:t>/reprodu</w:t>
      </w:r>
      <w:r w:rsidR="00021539" w:rsidRPr="00E740BD">
        <w:rPr>
          <w:rFonts w:ascii="Arial" w:eastAsia="Times New Roman" w:hAnsi="Arial" w:cs="Arial"/>
          <w:lang w:eastAsia="fr-CA"/>
        </w:rPr>
        <w:t>c</w:t>
      </w:r>
      <w:r w:rsidR="00B70D01" w:rsidRPr="00E740BD">
        <w:rPr>
          <w:rFonts w:ascii="Arial" w:eastAsia="Times New Roman" w:hAnsi="Arial" w:cs="Arial"/>
          <w:lang w:eastAsia="fr-CA"/>
        </w:rPr>
        <w:t>t</w:t>
      </w:r>
      <w:r w:rsidR="00021539" w:rsidRPr="00E740BD">
        <w:rPr>
          <w:rFonts w:ascii="Arial" w:eastAsia="Times New Roman" w:hAnsi="Arial" w:cs="Arial"/>
          <w:lang w:eastAsia="fr-CA"/>
        </w:rPr>
        <w:t>ion</w:t>
      </w:r>
      <w:r w:rsidR="0016476A" w:rsidRPr="00E740BD">
        <w:rPr>
          <w:rFonts w:ascii="Arial" w:eastAsia="Times New Roman" w:hAnsi="Arial" w:cs="Arial"/>
          <w:lang w:eastAsia="fr-CA"/>
        </w:rPr>
        <w:t> </w:t>
      </w:r>
      <w:r w:rsidR="00B66573" w:rsidRPr="00E740BD">
        <w:rPr>
          <w:rFonts w:ascii="Arial" w:eastAsia="Times New Roman" w:hAnsi="Arial" w:cs="Arial"/>
          <w:lang w:eastAsia="fr-CA"/>
        </w:rPr>
        <w:t>;</w:t>
      </w:r>
      <w:r w:rsidR="00F1797B" w:rsidRPr="00E740BD">
        <w:rPr>
          <w:rFonts w:ascii="Arial" w:eastAsia="Times New Roman" w:hAnsi="Arial" w:cs="Arial"/>
          <w:lang w:eastAsia="fr-CA"/>
        </w:rPr>
        <w:t xml:space="preserve"> </w:t>
      </w:r>
    </w:p>
    <w:p w14:paraId="3FD81F03" w14:textId="16C12644" w:rsidR="00BA6458" w:rsidRPr="00E740BD" w:rsidRDefault="00BA6458" w:rsidP="00C77603">
      <w:pPr>
        <w:pStyle w:val="Paragraphedeliste"/>
        <w:numPr>
          <w:ilvl w:val="0"/>
          <w:numId w:val="26"/>
        </w:numPr>
        <w:spacing w:after="0" w:line="360" w:lineRule="auto"/>
        <w:ind w:left="1134"/>
        <w:contextualSpacing w:val="0"/>
        <w:rPr>
          <w:rFonts w:ascii="Arial" w:eastAsia="Times New Roman" w:hAnsi="Arial" w:cs="Arial"/>
          <w:u w:val="single"/>
          <w:lang w:eastAsia="fr-CA"/>
        </w:rPr>
      </w:pPr>
      <w:proofErr w:type="gramStart"/>
      <w:r w:rsidRPr="00E740BD">
        <w:rPr>
          <w:rFonts w:ascii="Arial" w:eastAsia="Times New Roman" w:hAnsi="Arial" w:cs="Arial"/>
          <w:lang w:eastAsia="fr-CA"/>
        </w:rPr>
        <w:t>la</w:t>
      </w:r>
      <w:proofErr w:type="gramEnd"/>
      <w:r w:rsidRPr="00E740BD">
        <w:rPr>
          <w:rFonts w:ascii="Arial" w:eastAsia="Times New Roman" w:hAnsi="Arial" w:cs="Arial"/>
          <w:lang w:eastAsia="fr-CA"/>
        </w:rPr>
        <w:t xml:space="preserve"> perspective systémique du racisme est macro : elle comprend les aspects institutionnels et individuels du racisme, sans s’y limiter</w:t>
      </w:r>
      <w:r w:rsidR="00537019" w:rsidRPr="00E740BD">
        <w:rPr>
          <w:rStyle w:val="Appelnotedebasdep"/>
          <w:rFonts w:ascii="Arial" w:eastAsia="Times New Roman" w:hAnsi="Arial" w:cs="Arial"/>
          <w:lang w:eastAsia="fr-CA"/>
        </w:rPr>
        <w:footnoteReference w:id="491"/>
      </w:r>
      <w:r w:rsidR="00C85AAB" w:rsidRPr="00E740BD">
        <w:rPr>
          <w:rFonts w:ascii="Arial" w:eastAsia="Times New Roman" w:hAnsi="Arial" w:cs="Arial"/>
          <w:lang w:eastAsia="fr-CA"/>
        </w:rPr>
        <w:t>,</w:t>
      </w:r>
      <w:r w:rsidRPr="00E740BD">
        <w:rPr>
          <w:rFonts w:ascii="Arial" w:eastAsia="Times New Roman" w:hAnsi="Arial" w:cs="Arial"/>
          <w:lang w:eastAsia="fr-CA"/>
        </w:rPr>
        <w:t xml:space="preserve"> en prenant en compte les aspects historiques, l’environnement des institutions, l’interdépendance des causes et les dynamiques </w:t>
      </w:r>
      <w:r w:rsidR="002104BE" w:rsidRPr="00E740BD">
        <w:rPr>
          <w:rFonts w:ascii="Arial" w:eastAsia="Times New Roman" w:hAnsi="Arial" w:cs="Arial"/>
          <w:lang w:eastAsia="fr-CA"/>
        </w:rPr>
        <w:t>de subordination et d’exclusion, etc</w:t>
      </w:r>
      <w:r w:rsidR="00323C3D" w:rsidRPr="00E740BD">
        <w:rPr>
          <w:rFonts w:ascii="Arial" w:eastAsia="Times New Roman" w:hAnsi="Arial" w:cs="Arial"/>
          <w:lang w:eastAsia="fr-CA"/>
        </w:rPr>
        <w:t>.</w:t>
      </w:r>
      <w:r w:rsidR="0016476A" w:rsidRPr="00E740BD">
        <w:rPr>
          <w:rFonts w:ascii="Arial" w:eastAsia="Times New Roman" w:hAnsi="Arial" w:cs="Arial"/>
          <w:lang w:eastAsia="fr-CA"/>
        </w:rPr>
        <w:t> </w:t>
      </w:r>
      <w:r w:rsidR="002104BE" w:rsidRPr="00E740BD">
        <w:rPr>
          <w:rFonts w:ascii="Arial" w:eastAsia="Times New Roman" w:hAnsi="Arial" w:cs="Arial"/>
          <w:lang w:eastAsia="fr-CA"/>
        </w:rPr>
        <w:t>;</w:t>
      </w:r>
    </w:p>
    <w:p w14:paraId="502395A9" w14:textId="0AE5AFA3" w:rsidR="00F1797B" w:rsidRPr="00E740BD" w:rsidRDefault="00F1797B" w:rsidP="00C77603">
      <w:pPr>
        <w:pStyle w:val="Paragraphedeliste"/>
        <w:numPr>
          <w:ilvl w:val="0"/>
          <w:numId w:val="26"/>
        </w:numPr>
        <w:spacing w:after="0" w:line="360" w:lineRule="auto"/>
        <w:ind w:left="1134" w:hanging="425"/>
        <w:contextualSpacing w:val="0"/>
        <w:rPr>
          <w:rFonts w:ascii="Arial" w:hAnsi="Arial" w:cs="Arial"/>
        </w:rPr>
      </w:pPr>
      <w:proofErr w:type="gramStart"/>
      <w:r w:rsidRPr="00E740BD">
        <w:rPr>
          <w:rFonts w:ascii="Arial" w:hAnsi="Arial" w:cs="Arial"/>
        </w:rPr>
        <w:t>l’inaction</w:t>
      </w:r>
      <w:proofErr w:type="gramEnd"/>
      <w:r w:rsidRPr="00E740BD">
        <w:rPr>
          <w:rFonts w:ascii="Arial" w:hAnsi="Arial" w:cs="Arial"/>
        </w:rPr>
        <w:t xml:space="preserve"> </w:t>
      </w:r>
      <w:r w:rsidR="001601EF" w:rsidRPr="00E740BD">
        <w:rPr>
          <w:rFonts w:ascii="Arial" w:hAnsi="Arial" w:cs="Arial"/>
        </w:rPr>
        <w:t xml:space="preserve">à </w:t>
      </w:r>
      <w:r w:rsidRPr="00E740BD">
        <w:rPr>
          <w:rFonts w:ascii="Arial" w:hAnsi="Arial" w:cs="Arial"/>
        </w:rPr>
        <w:t xml:space="preserve">combattre </w:t>
      </w:r>
      <w:r w:rsidR="001B7558" w:rsidRPr="00E740BD">
        <w:rPr>
          <w:rFonts w:ascii="Arial" w:hAnsi="Arial" w:cs="Arial"/>
        </w:rPr>
        <w:t xml:space="preserve">le racisme </w:t>
      </w:r>
      <w:r w:rsidRPr="00E740BD">
        <w:rPr>
          <w:rFonts w:ascii="Arial" w:hAnsi="Arial" w:cs="Arial"/>
        </w:rPr>
        <w:t>(force d’inertie)</w:t>
      </w:r>
      <w:r w:rsidR="00B66573" w:rsidRPr="00E740BD">
        <w:rPr>
          <w:rFonts w:ascii="Arial" w:hAnsi="Arial" w:cs="Arial"/>
        </w:rPr>
        <w:t>, l’absence de responsabilité et d’imputabilité</w:t>
      </w:r>
      <w:r w:rsidR="00501BBA" w:rsidRPr="00E740BD">
        <w:rPr>
          <w:rFonts w:ascii="Arial" w:hAnsi="Arial" w:cs="Arial"/>
        </w:rPr>
        <w:t xml:space="preserve">, </w:t>
      </w:r>
      <w:r w:rsidR="00201878" w:rsidRPr="00E740BD">
        <w:rPr>
          <w:rFonts w:ascii="Arial" w:hAnsi="Arial" w:cs="Arial"/>
        </w:rPr>
        <w:t xml:space="preserve">et </w:t>
      </w:r>
      <w:r w:rsidR="00AA26F4" w:rsidRPr="00E740BD">
        <w:rPr>
          <w:rFonts w:ascii="Arial" w:hAnsi="Arial" w:cs="Arial"/>
        </w:rPr>
        <w:t>l</w:t>
      </w:r>
      <w:r w:rsidR="00501BBA" w:rsidRPr="00E740BD">
        <w:rPr>
          <w:rFonts w:ascii="Arial" w:hAnsi="Arial" w:cs="Arial"/>
        </w:rPr>
        <w:t xml:space="preserve">a non-reconnaissance </w:t>
      </w:r>
      <w:r w:rsidR="00AA26F4" w:rsidRPr="00E740BD">
        <w:rPr>
          <w:rFonts w:ascii="Arial" w:hAnsi="Arial" w:cs="Arial"/>
        </w:rPr>
        <w:t>juridique</w:t>
      </w:r>
      <w:r w:rsidR="00EE3258" w:rsidRPr="00E740BD">
        <w:rPr>
          <w:rFonts w:ascii="Arial" w:hAnsi="Arial" w:cs="Arial"/>
        </w:rPr>
        <w:t> </w:t>
      </w:r>
      <w:r w:rsidR="00D44223" w:rsidRPr="00E740BD">
        <w:rPr>
          <w:rFonts w:ascii="Arial" w:hAnsi="Arial" w:cs="Arial"/>
        </w:rPr>
        <w:t>participent</w:t>
      </w:r>
      <w:r w:rsidR="00786774" w:rsidRPr="00E740BD">
        <w:rPr>
          <w:rFonts w:ascii="Arial" w:hAnsi="Arial" w:cs="Arial"/>
        </w:rPr>
        <w:t xml:space="preserve"> au </w:t>
      </w:r>
      <w:r w:rsidR="00786774" w:rsidRPr="00E740BD">
        <w:rPr>
          <w:rFonts w:ascii="Arial" w:hAnsi="Arial" w:cs="Arial"/>
          <w:i/>
          <w:iCs/>
        </w:rPr>
        <w:t>statu qu</w:t>
      </w:r>
      <w:r w:rsidR="00EF1AD9" w:rsidRPr="00E740BD">
        <w:rPr>
          <w:rFonts w:ascii="Arial" w:hAnsi="Arial" w:cs="Arial"/>
          <w:i/>
          <w:iCs/>
        </w:rPr>
        <w:t>o</w:t>
      </w:r>
      <w:r w:rsidR="0016476A" w:rsidRPr="00E740BD">
        <w:rPr>
          <w:rFonts w:ascii="Arial" w:hAnsi="Arial" w:cs="Arial"/>
          <w:i/>
          <w:iCs/>
        </w:rPr>
        <w:t> </w:t>
      </w:r>
      <w:r w:rsidR="00AB25EF" w:rsidRPr="00E740BD">
        <w:rPr>
          <w:rFonts w:ascii="Arial" w:hAnsi="Arial" w:cs="Arial"/>
        </w:rPr>
        <w:t>;</w:t>
      </w:r>
    </w:p>
    <w:p w14:paraId="5402B7D8" w14:textId="288FA4C8" w:rsidR="005E0501" w:rsidRPr="00E740BD" w:rsidRDefault="002104BE" w:rsidP="00C77603">
      <w:pPr>
        <w:pStyle w:val="Paragraphedeliste"/>
        <w:numPr>
          <w:ilvl w:val="0"/>
          <w:numId w:val="26"/>
        </w:numPr>
        <w:tabs>
          <w:tab w:val="left" w:pos="2268"/>
        </w:tabs>
        <w:spacing w:after="0" w:line="360" w:lineRule="auto"/>
        <w:ind w:left="1134"/>
        <w:contextualSpacing w:val="0"/>
        <w:rPr>
          <w:rFonts w:ascii="Arial" w:hAnsi="Arial" w:cs="Arial"/>
        </w:rPr>
      </w:pPr>
      <w:proofErr w:type="gramStart"/>
      <w:r w:rsidRPr="00E740BD">
        <w:rPr>
          <w:rFonts w:ascii="Arial" w:hAnsi="Arial" w:cs="Arial"/>
        </w:rPr>
        <w:lastRenderedPageBreak/>
        <w:t>définie</w:t>
      </w:r>
      <w:proofErr w:type="gramEnd"/>
      <w:r w:rsidRPr="00E740BD">
        <w:rPr>
          <w:rFonts w:ascii="Arial" w:hAnsi="Arial" w:cs="Arial"/>
        </w:rPr>
        <w:t xml:space="preserve"> de façon trop rigide</w:t>
      </w:r>
      <w:r w:rsidR="0057723C" w:rsidRPr="00E740BD">
        <w:rPr>
          <w:rFonts w:ascii="Arial" w:hAnsi="Arial" w:cs="Arial"/>
        </w:rPr>
        <w:t>,</w:t>
      </w:r>
      <w:r w:rsidR="002457CA" w:rsidRPr="00E740BD">
        <w:rPr>
          <w:rFonts w:ascii="Arial" w:hAnsi="Arial" w:cs="Arial"/>
        </w:rPr>
        <w:t xml:space="preserve"> </w:t>
      </w:r>
      <w:r w:rsidR="00D44223" w:rsidRPr="00E740BD">
        <w:rPr>
          <w:rFonts w:ascii="Arial" w:hAnsi="Arial" w:cs="Arial"/>
        </w:rPr>
        <w:t xml:space="preserve">la </w:t>
      </w:r>
      <w:r w:rsidR="0049755C" w:rsidRPr="00E740BD">
        <w:rPr>
          <w:rFonts w:ascii="Arial" w:hAnsi="Arial" w:cs="Arial"/>
        </w:rPr>
        <w:t xml:space="preserve">notion </w:t>
      </w:r>
      <w:r w:rsidR="00D44223" w:rsidRPr="00E740BD">
        <w:rPr>
          <w:rFonts w:ascii="Arial" w:hAnsi="Arial" w:cs="Arial"/>
        </w:rPr>
        <w:t>de «</w:t>
      </w:r>
      <w:r w:rsidR="000871BF" w:rsidRPr="00E740BD">
        <w:rPr>
          <w:rFonts w:ascii="Arial" w:hAnsi="Arial" w:cs="Arial"/>
        </w:rPr>
        <w:t> </w:t>
      </w:r>
      <w:r w:rsidR="00D44223" w:rsidRPr="00E740BD">
        <w:rPr>
          <w:rFonts w:ascii="Arial" w:hAnsi="Arial" w:cs="Arial"/>
        </w:rPr>
        <w:t>racisme systémique</w:t>
      </w:r>
      <w:r w:rsidR="000871BF" w:rsidRPr="00E740BD">
        <w:rPr>
          <w:rFonts w:ascii="Arial" w:hAnsi="Arial" w:cs="Arial"/>
        </w:rPr>
        <w:t> </w:t>
      </w:r>
      <w:r w:rsidR="00D44223" w:rsidRPr="00E740BD">
        <w:rPr>
          <w:rFonts w:ascii="Arial" w:hAnsi="Arial" w:cs="Arial"/>
        </w:rPr>
        <w:t xml:space="preserve">» </w:t>
      </w:r>
      <w:r w:rsidRPr="00E740BD">
        <w:rPr>
          <w:rFonts w:ascii="Arial" w:hAnsi="Arial" w:cs="Arial"/>
        </w:rPr>
        <w:t xml:space="preserve">pourrait </w:t>
      </w:r>
      <w:r w:rsidR="002457CA" w:rsidRPr="00E740BD">
        <w:rPr>
          <w:rFonts w:ascii="Arial" w:hAnsi="Arial" w:cs="Arial"/>
        </w:rPr>
        <w:t>compo</w:t>
      </w:r>
      <w:r w:rsidR="00B768D5" w:rsidRPr="00E740BD">
        <w:rPr>
          <w:rFonts w:ascii="Arial" w:hAnsi="Arial" w:cs="Arial"/>
        </w:rPr>
        <w:t xml:space="preserve">rter </w:t>
      </w:r>
      <w:r w:rsidR="002457CA" w:rsidRPr="00E740BD">
        <w:rPr>
          <w:rFonts w:ascii="Arial" w:hAnsi="Arial" w:cs="Arial"/>
        </w:rPr>
        <w:t xml:space="preserve">des omissions </w:t>
      </w:r>
      <w:r w:rsidR="00F90913" w:rsidRPr="00E740BD">
        <w:rPr>
          <w:rFonts w:ascii="Arial" w:hAnsi="Arial" w:cs="Arial"/>
        </w:rPr>
        <w:t>particip</w:t>
      </w:r>
      <w:r w:rsidRPr="00E740BD">
        <w:rPr>
          <w:rFonts w:ascii="Arial" w:hAnsi="Arial" w:cs="Arial"/>
        </w:rPr>
        <w:t>ant</w:t>
      </w:r>
      <w:r w:rsidR="0078562A" w:rsidRPr="00E740BD">
        <w:rPr>
          <w:rFonts w:ascii="Arial" w:hAnsi="Arial" w:cs="Arial"/>
        </w:rPr>
        <w:t xml:space="preserve"> à </w:t>
      </w:r>
      <w:r w:rsidR="00F90913" w:rsidRPr="00E740BD">
        <w:rPr>
          <w:rFonts w:ascii="Arial" w:hAnsi="Arial" w:cs="Arial"/>
        </w:rPr>
        <w:t xml:space="preserve">la </w:t>
      </w:r>
      <w:r w:rsidR="0078562A" w:rsidRPr="00E740BD">
        <w:rPr>
          <w:rFonts w:ascii="Arial" w:hAnsi="Arial" w:cs="Arial"/>
        </w:rPr>
        <w:t>perpétu</w:t>
      </w:r>
      <w:r w:rsidR="00F90913" w:rsidRPr="00E740BD">
        <w:rPr>
          <w:rFonts w:ascii="Arial" w:hAnsi="Arial" w:cs="Arial"/>
        </w:rPr>
        <w:t>ation</w:t>
      </w:r>
      <w:r w:rsidR="00CA4094" w:rsidRPr="00E740BD">
        <w:rPr>
          <w:rFonts w:ascii="Arial" w:hAnsi="Arial" w:cs="Arial"/>
        </w:rPr>
        <w:t xml:space="preserve"> des</w:t>
      </w:r>
      <w:r w:rsidR="002457CA" w:rsidRPr="00E740BD">
        <w:rPr>
          <w:rFonts w:ascii="Arial" w:hAnsi="Arial" w:cs="Arial"/>
        </w:rPr>
        <w:t xml:space="preserve"> pratiques racistes et discriminatoires</w:t>
      </w:r>
      <w:r w:rsidR="0016476A" w:rsidRPr="00E740BD">
        <w:rPr>
          <w:rFonts w:ascii="Arial" w:hAnsi="Arial" w:cs="Arial"/>
        </w:rPr>
        <w:t> </w:t>
      </w:r>
      <w:r w:rsidR="0057723C" w:rsidRPr="00E740BD">
        <w:rPr>
          <w:rFonts w:ascii="Arial" w:hAnsi="Arial" w:cs="Arial"/>
        </w:rPr>
        <w:t>;</w:t>
      </w:r>
    </w:p>
    <w:p w14:paraId="258DFAF5" w14:textId="1FCADF0A" w:rsidR="0051406C" w:rsidRPr="00E740BD" w:rsidRDefault="002944F5" w:rsidP="00C77603">
      <w:pPr>
        <w:pStyle w:val="Paragraphedeliste"/>
        <w:numPr>
          <w:ilvl w:val="0"/>
          <w:numId w:val="25"/>
        </w:numPr>
        <w:spacing w:after="0" w:line="360" w:lineRule="auto"/>
        <w:ind w:left="1134" w:hanging="425"/>
        <w:contextualSpacing w:val="0"/>
        <w:rPr>
          <w:rFonts w:ascii="Arial" w:eastAsia="Times New Roman" w:hAnsi="Arial" w:cs="Arial"/>
          <w:lang w:eastAsia="fr-CA"/>
        </w:rPr>
      </w:pPr>
      <w:proofErr w:type="gramStart"/>
      <w:r w:rsidRPr="00E740BD">
        <w:rPr>
          <w:rFonts w:ascii="Arial" w:eastAsia="Times New Roman" w:hAnsi="Arial" w:cs="Arial"/>
          <w:lang w:eastAsia="fr-CA"/>
        </w:rPr>
        <w:t>les</w:t>
      </w:r>
      <w:proofErr w:type="gramEnd"/>
      <w:r w:rsidRPr="00E740BD">
        <w:rPr>
          <w:rFonts w:ascii="Arial" w:eastAsia="Times New Roman" w:hAnsi="Arial" w:cs="Arial"/>
          <w:lang w:eastAsia="fr-CA"/>
        </w:rPr>
        <w:t xml:space="preserve"> </w:t>
      </w:r>
      <w:r w:rsidR="000E38AD" w:rsidRPr="00E740BD">
        <w:rPr>
          <w:rFonts w:ascii="Arial" w:eastAsia="Times New Roman" w:hAnsi="Arial" w:cs="Arial"/>
          <w:lang w:eastAsia="fr-CA"/>
        </w:rPr>
        <w:t xml:space="preserve">dynamiques </w:t>
      </w:r>
      <w:r w:rsidR="00CC5A5E" w:rsidRPr="00E740BD">
        <w:rPr>
          <w:rFonts w:ascii="Arial" w:eastAsia="Times New Roman" w:hAnsi="Arial" w:cs="Arial"/>
          <w:lang w:eastAsia="fr-CA"/>
        </w:rPr>
        <w:t xml:space="preserve">mondiales ou </w:t>
      </w:r>
      <w:r w:rsidR="00696738" w:rsidRPr="00E740BD">
        <w:rPr>
          <w:rFonts w:ascii="Arial" w:eastAsia="Times New Roman" w:hAnsi="Arial" w:cs="Arial"/>
          <w:lang w:eastAsia="fr-CA"/>
        </w:rPr>
        <w:t>globales</w:t>
      </w:r>
      <w:r w:rsidRPr="00E740BD">
        <w:rPr>
          <w:rFonts w:ascii="Arial" w:eastAsia="Times New Roman" w:hAnsi="Arial" w:cs="Arial"/>
          <w:lang w:eastAsia="fr-CA"/>
        </w:rPr>
        <w:t xml:space="preserve"> alimentent le racisme</w:t>
      </w:r>
      <w:r w:rsidR="00832ABF" w:rsidRPr="00E740BD">
        <w:rPr>
          <w:rFonts w:ascii="Arial" w:eastAsia="Times New Roman" w:hAnsi="Arial" w:cs="Arial"/>
          <w:lang w:eastAsia="fr-CA"/>
        </w:rPr>
        <w:t xml:space="preserve">, dont </w:t>
      </w:r>
      <w:r w:rsidR="002A0229" w:rsidRPr="00E740BD">
        <w:rPr>
          <w:rFonts w:ascii="Arial" w:eastAsia="Times New Roman" w:hAnsi="Arial" w:cs="Arial"/>
          <w:lang w:eastAsia="fr-CA"/>
        </w:rPr>
        <w:t>la diffusion de</w:t>
      </w:r>
      <w:r w:rsidR="00696738" w:rsidRPr="00E740BD">
        <w:rPr>
          <w:rFonts w:ascii="Arial" w:eastAsia="Times New Roman" w:hAnsi="Arial" w:cs="Arial"/>
          <w:lang w:eastAsia="fr-CA"/>
        </w:rPr>
        <w:t xml:space="preserve"> discours </w:t>
      </w:r>
      <w:r w:rsidR="00D607B1" w:rsidRPr="00E740BD">
        <w:rPr>
          <w:rFonts w:ascii="Arial" w:eastAsia="Times New Roman" w:hAnsi="Arial" w:cs="Arial"/>
          <w:lang w:eastAsia="fr-CA"/>
        </w:rPr>
        <w:t>populistes,</w:t>
      </w:r>
      <w:r w:rsidR="008422D8" w:rsidRPr="00E740BD">
        <w:rPr>
          <w:rFonts w:ascii="Arial" w:eastAsia="Times New Roman" w:hAnsi="Arial" w:cs="Arial"/>
          <w:lang w:eastAsia="fr-CA"/>
        </w:rPr>
        <w:t xml:space="preserve"> </w:t>
      </w:r>
      <w:r w:rsidR="00832ABF" w:rsidRPr="00E740BD">
        <w:rPr>
          <w:rFonts w:ascii="Arial" w:eastAsia="Times New Roman" w:hAnsi="Arial" w:cs="Arial"/>
          <w:lang w:eastAsia="fr-CA"/>
        </w:rPr>
        <w:t xml:space="preserve">les </w:t>
      </w:r>
      <w:r w:rsidR="008422D8" w:rsidRPr="00E740BD">
        <w:rPr>
          <w:rFonts w:ascii="Arial" w:eastAsia="Times New Roman" w:hAnsi="Arial" w:cs="Arial"/>
          <w:lang w:eastAsia="fr-CA"/>
        </w:rPr>
        <w:t xml:space="preserve">contrecoups </w:t>
      </w:r>
      <w:r w:rsidR="00F1797B" w:rsidRPr="00E740BD">
        <w:rPr>
          <w:rFonts w:ascii="Arial" w:eastAsia="Times New Roman" w:hAnsi="Arial" w:cs="Arial"/>
          <w:lang w:eastAsia="fr-CA"/>
        </w:rPr>
        <w:t>de la</w:t>
      </w:r>
      <w:r w:rsidR="008422D8" w:rsidRPr="00E740BD">
        <w:rPr>
          <w:rFonts w:ascii="Arial" w:eastAsia="Times New Roman" w:hAnsi="Arial" w:cs="Arial"/>
          <w:lang w:eastAsia="fr-CA"/>
        </w:rPr>
        <w:t xml:space="preserve"> mondialis</w:t>
      </w:r>
      <w:r w:rsidR="00A825E2" w:rsidRPr="00E740BD">
        <w:rPr>
          <w:rFonts w:ascii="Arial" w:eastAsia="Times New Roman" w:hAnsi="Arial" w:cs="Arial"/>
          <w:lang w:eastAsia="fr-CA"/>
        </w:rPr>
        <w:t>ation</w:t>
      </w:r>
      <w:r w:rsidR="00CC5A5E" w:rsidRPr="00E740BD">
        <w:rPr>
          <w:rFonts w:ascii="Arial" w:eastAsia="Times New Roman" w:hAnsi="Arial" w:cs="Arial"/>
          <w:vertAlign w:val="superscript"/>
          <w:lang w:eastAsia="fr-CA"/>
        </w:rPr>
        <w:footnoteReference w:id="492"/>
      </w:r>
      <w:r w:rsidR="00B77730" w:rsidRPr="00E740BD">
        <w:rPr>
          <w:rFonts w:ascii="Arial" w:eastAsia="Times New Roman" w:hAnsi="Arial" w:cs="Arial"/>
          <w:lang w:eastAsia="fr-CA"/>
        </w:rPr>
        <w:t xml:space="preserve">, </w:t>
      </w:r>
      <w:r w:rsidR="0002036B" w:rsidRPr="00E740BD">
        <w:rPr>
          <w:rFonts w:ascii="Arial" w:eastAsia="Times New Roman" w:hAnsi="Arial" w:cs="Arial"/>
          <w:lang w:eastAsia="fr-CA"/>
        </w:rPr>
        <w:t xml:space="preserve">la </w:t>
      </w:r>
      <w:r w:rsidR="00B77730" w:rsidRPr="00E740BD">
        <w:rPr>
          <w:rFonts w:ascii="Arial" w:eastAsia="Times New Roman" w:hAnsi="Arial" w:cs="Arial"/>
          <w:lang w:eastAsia="fr-CA"/>
        </w:rPr>
        <w:t>volonté de préserver ses acquis et privilèges</w:t>
      </w:r>
      <w:r w:rsidR="00F859AF" w:rsidRPr="00E740BD">
        <w:rPr>
          <w:rFonts w:ascii="Arial" w:eastAsia="Times New Roman" w:hAnsi="Arial" w:cs="Arial"/>
          <w:lang w:eastAsia="fr-CA"/>
        </w:rPr>
        <w:t xml:space="preserve">, les situations d’inégalités </w:t>
      </w:r>
      <w:r w:rsidR="00BC1485" w:rsidRPr="00E740BD">
        <w:rPr>
          <w:rFonts w:ascii="Arial" w:eastAsia="Times New Roman" w:hAnsi="Arial" w:cs="Arial"/>
          <w:lang w:eastAsia="fr-CA"/>
        </w:rPr>
        <w:t xml:space="preserve">persistantes </w:t>
      </w:r>
      <w:r w:rsidR="00F859AF" w:rsidRPr="00E740BD">
        <w:rPr>
          <w:rFonts w:ascii="Arial" w:eastAsia="Times New Roman" w:hAnsi="Arial" w:cs="Arial"/>
          <w:lang w:eastAsia="fr-CA"/>
        </w:rPr>
        <w:t>et d’exploitation économiques</w:t>
      </w:r>
      <w:r w:rsidR="002A0229" w:rsidRPr="00E740BD">
        <w:rPr>
          <w:rFonts w:ascii="Arial" w:eastAsia="Times New Roman" w:hAnsi="Arial" w:cs="Arial"/>
          <w:lang w:eastAsia="fr-CA"/>
        </w:rPr>
        <w:t>, les migration</w:t>
      </w:r>
      <w:r w:rsidR="00BC7BB0" w:rsidRPr="00E740BD">
        <w:rPr>
          <w:rFonts w:ascii="Arial" w:eastAsia="Times New Roman" w:hAnsi="Arial" w:cs="Arial"/>
          <w:lang w:eastAsia="fr-CA"/>
        </w:rPr>
        <w:t>s</w:t>
      </w:r>
      <w:r w:rsidR="002A0229" w:rsidRPr="00E740BD">
        <w:rPr>
          <w:rFonts w:ascii="Arial" w:eastAsia="Times New Roman" w:hAnsi="Arial" w:cs="Arial"/>
          <w:lang w:eastAsia="fr-CA"/>
        </w:rPr>
        <w:t xml:space="preserve"> </w:t>
      </w:r>
      <w:r w:rsidR="00BC7BB0" w:rsidRPr="00E740BD">
        <w:rPr>
          <w:rFonts w:ascii="Arial" w:eastAsia="Times New Roman" w:hAnsi="Arial" w:cs="Arial"/>
          <w:lang w:eastAsia="fr-CA"/>
        </w:rPr>
        <w:t>sud</w:t>
      </w:r>
      <w:r w:rsidR="002A0229" w:rsidRPr="00E740BD">
        <w:rPr>
          <w:rFonts w:ascii="Arial" w:eastAsia="Times New Roman" w:hAnsi="Arial" w:cs="Arial"/>
          <w:lang w:eastAsia="fr-CA"/>
        </w:rPr>
        <w:t>-</w:t>
      </w:r>
      <w:r w:rsidR="00BC7BB0" w:rsidRPr="00E740BD">
        <w:rPr>
          <w:rFonts w:ascii="Arial" w:eastAsia="Times New Roman" w:hAnsi="Arial" w:cs="Arial"/>
          <w:lang w:eastAsia="fr-CA"/>
        </w:rPr>
        <w:t>n</w:t>
      </w:r>
      <w:r w:rsidR="002A0229" w:rsidRPr="00E740BD">
        <w:rPr>
          <w:rFonts w:ascii="Arial" w:eastAsia="Times New Roman" w:hAnsi="Arial" w:cs="Arial"/>
          <w:lang w:eastAsia="fr-CA"/>
        </w:rPr>
        <w:t xml:space="preserve">ord, les conflits géopolitiques, </w:t>
      </w:r>
      <w:r w:rsidR="00EE511C" w:rsidRPr="00E740BD">
        <w:rPr>
          <w:rFonts w:ascii="Arial" w:eastAsia="Times New Roman" w:hAnsi="Arial" w:cs="Arial"/>
          <w:lang w:eastAsia="fr-CA"/>
        </w:rPr>
        <w:t>le</w:t>
      </w:r>
      <w:r w:rsidR="002A0229" w:rsidRPr="00E740BD">
        <w:rPr>
          <w:rFonts w:ascii="Arial" w:eastAsia="Times New Roman" w:hAnsi="Arial" w:cs="Arial"/>
          <w:lang w:eastAsia="fr-CA"/>
        </w:rPr>
        <w:t xml:space="preserve"> terrorisme</w:t>
      </w:r>
      <w:r w:rsidR="00E86A70" w:rsidRPr="00E740BD">
        <w:rPr>
          <w:rFonts w:ascii="Arial" w:eastAsia="Times New Roman" w:hAnsi="Arial" w:cs="Arial"/>
          <w:lang w:eastAsia="fr-CA"/>
        </w:rPr>
        <w:t>, etc.</w:t>
      </w:r>
      <w:r w:rsidR="00EE3258" w:rsidRPr="00E740BD">
        <w:rPr>
          <w:rFonts w:ascii="Arial" w:eastAsia="Times New Roman" w:hAnsi="Arial" w:cs="Arial"/>
          <w:lang w:eastAsia="fr-CA"/>
        </w:rPr>
        <w:t> </w:t>
      </w:r>
      <w:r w:rsidR="00B77730" w:rsidRPr="00E740BD">
        <w:rPr>
          <w:rFonts w:ascii="Arial" w:eastAsia="Times New Roman" w:hAnsi="Arial" w:cs="Arial"/>
          <w:lang w:eastAsia="fr-CA"/>
        </w:rPr>
        <w:t>;</w:t>
      </w:r>
    </w:p>
    <w:p w14:paraId="78C7C07A" w14:textId="7576E7B2" w:rsidR="00625544" w:rsidRPr="00E740BD" w:rsidRDefault="00625544" w:rsidP="00372E4C">
      <w:pPr>
        <w:pStyle w:val="Paragraphedeliste"/>
        <w:spacing w:after="0" w:line="360" w:lineRule="auto"/>
        <w:ind w:left="0"/>
        <w:contextualSpacing w:val="0"/>
        <w:rPr>
          <w:rFonts w:ascii="Arial" w:eastAsia="Times New Roman" w:hAnsi="Arial" w:cs="Arial"/>
          <w:strike/>
          <w:lang w:eastAsia="fr-CA"/>
        </w:rPr>
      </w:pPr>
    </w:p>
    <w:p w14:paraId="0406DBA7" w14:textId="575A4C4C" w:rsidR="00080BF9" w:rsidRPr="00E740BD" w:rsidRDefault="00080BF9" w:rsidP="00C77603">
      <w:pPr>
        <w:pStyle w:val="Paragraphedeliste"/>
        <w:spacing w:after="0" w:line="360" w:lineRule="auto"/>
        <w:contextualSpacing w:val="0"/>
        <w:rPr>
          <w:rFonts w:ascii="Arial" w:eastAsia="Times New Roman" w:hAnsi="Arial" w:cs="Arial"/>
          <w:i/>
          <w:iCs/>
          <w:lang w:eastAsia="fr-CA"/>
        </w:rPr>
      </w:pPr>
      <w:r w:rsidRPr="00E740BD">
        <w:rPr>
          <w:rFonts w:ascii="Arial" w:hAnsi="Arial" w:cs="Arial"/>
          <w:i/>
          <w:iCs/>
        </w:rPr>
        <w:t>Prises d’action et élément</w:t>
      </w:r>
      <w:r w:rsidR="00150C50" w:rsidRPr="00E740BD">
        <w:rPr>
          <w:rFonts w:ascii="Arial" w:hAnsi="Arial" w:cs="Arial"/>
          <w:i/>
          <w:iCs/>
        </w:rPr>
        <w:t>s</w:t>
      </w:r>
      <w:r w:rsidRPr="00E740BD">
        <w:rPr>
          <w:rFonts w:ascii="Arial" w:hAnsi="Arial" w:cs="Arial"/>
          <w:i/>
          <w:iCs/>
        </w:rPr>
        <w:t xml:space="preserve"> stratégiques</w:t>
      </w:r>
    </w:p>
    <w:p w14:paraId="000E2097" w14:textId="29B158B6" w:rsidR="00E40C9E" w:rsidRPr="00E740BD" w:rsidRDefault="00D44223" w:rsidP="00C77603">
      <w:pPr>
        <w:pStyle w:val="Paragraphedeliste"/>
        <w:numPr>
          <w:ilvl w:val="0"/>
          <w:numId w:val="25"/>
        </w:numPr>
        <w:spacing w:after="0" w:line="360" w:lineRule="auto"/>
        <w:ind w:left="1134" w:hanging="425"/>
        <w:contextualSpacing w:val="0"/>
        <w:rPr>
          <w:rFonts w:ascii="Arial" w:eastAsia="Times New Roman" w:hAnsi="Arial" w:cs="Arial"/>
          <w:lang w:eastAsia="fr-CA"/>
        </w:rPr>
      </w:pPr>
      <w:proofErr w:type="gramStart"/>
      <w:r w:rsidRPr="00E740BD">
        <w:rPr>
          <w:rFonts w:ascii="Arial" w:eastAsia="Times New Roman" w:hAnsi="Arial" w:cs="Arial"/>
          <w:lang w:eastAsia="fr-CA"/>
        </w:rPr>
        <w:t>les</w:t>
      </w:r>
      <w:proofErr w:type="gramEnd"/>
      <w:r w:rsidR="00E40C9E" w:rsidRPr="00E740BD">
        <w:rPr>
          <w:rFonts w:ascii="Arial" w:eastAsia="Times New Roman" w:hAnsi="Arial" w:cs="Arial"/>
          <w:lang w:eastAsia="fr-CA"/>
        </w:rPr>
        <w:t xml:space="preserve"> perspectives et voix des groupes ciblés par le racisme </w:t>
      </w:r>
      <w:r w:rsidRPr="00E740BD">
        <w:rPr>
          <w:rFonts w:ascii="Arial" w:eastAsia="Times New Roman" w:hAnsi="Arial" w:cs="Arial"/>
          <w:lang w:eastAsia="fr-CA"/>
        </w:rPr>
        <w:t>sont centrales et doivent être</w:t>
      </w:r>
      <w:r w:rsidR="00E40C9E" w:rsidRPr="00E740BD">
        <w:rPr>
          <w:rFonts w:ascii="Arial" w:eastAsia="Times New Roman" w:hAnsi="Arial" w:cs="Arial"/>
          <w:lang w:eastAsia="fr-CA"/>
        </w:rPr>
        <w:t xml:space="preserve"> reconnue</w:t>
      </w:r>
      <w:r w:rsidRPr="00E740BD">
        <w:rPr>
          <w:rFonts w:ascii="Arial" w:eastAsia="Times New Roman" w:hAnsi="Arial" w:cs="Arial"/>
          <w:lang w:eastAsia="fr-CA"/>
        </w:rPr>
        <w:t>s</w:t>
      </w:r>
      <w:r w:rsidR="00E40C9E" w:rsidRPr="00E740BD">
        <w:rPr>
          <w:rFonts w:ascii="Arial" w:eastAsia="Times New Roman" w:hAnsi="Arial" w:cs="Arial"/>
          <w:lang w:eastAsia="fr-CA"/>
        </w:rPr>
        <w:t xml:space="preserve">, </w:t>
      </w:r>
      <w:r w:rsidRPr="00E740BD">
        <w:rPr>
          <w:rFonts w:ascii="Arial" w:eastAsia="Times New Roman" w:hAnsi="Arial" w:cs="Arial"/>
          <w:lang w:eastAsia="fr-CA"/>
        </w:rPr>
        <w:t xml:space="preserve">ce pourquoi </w:t>
      </w:r>
      <w:r w:rsidR="009609B9" w:rsidRPr="00E740BD">
        <w:rPr>
          <w:rFonts w:ascii="Arial" w:eastAsia="Times New Roman" w:hAnsi="Arial" w:cs="Arial"/>
          <w:lang w:eastAsia="fr-CA"/>
        </w:rPr>
        <w:t>ils</w:t>
      </w:r>
      <w:r w:rsidR="00E40C9E" w:rsidRPr="00E740BD">
        <w:rPr>
          <w:rFonts w:ascii="Arial" w:eastAsia="Times New Roman" w:hAnsi="Arial" w:cs="Arial"/>
          <w:lang w:eastAsia="fr-CA"/>
        </w:rPr>
        <w:t xml:space="preserve"> </w:t>
      </w:r>
      <w:r w:rsidRPr="00E740BD">
        <w:rPr>
          <w:rFonts w:ascii="Arial" w:eastAsia="Times New Roman" w:hAnsi="Arial" w:cs="Arial"/>
          <w:lang w:eastAsia="fr-CA"/>
        </w:rPr>
        <w:t xml:space="preserve">doivent pouvoir </w:t>
      </w:r>
      <w:r w:rsidR="00E40C9E" w:rsidRPr="00E740BD">
        <w:rPr>
          <w:rFonts w:ascii="Arial" w:eastAsia="Times New Roman" w:hAnsi="Arial" w:cs="Arial"/>
          <w:lang w:eastAsia="fr-CA"/>
        </w:rPr>
        <w:t>participe</w:t>
      </w:r>
      <w:r w:rsidRPr="00E740BD">
        <w:rPr>
          <w:rFonts w:ascii="Arial" w:eastAsia="Times New Roman" w:hAnsi="Arial" w:cs="Arial"/>
          <w:lang w:eastAsia="fr-CA"/>
        </w:rPr>
        <w:t>r</w:t>
      </w:r>
      <w:r w:rsidR="00E40C9E" w:rsidRPr="00E740BD">
        <w:rPr>
          <w:rFonts w:ascii="Arial" w:eastAsia="Times New Roman" w:hAnsi="Arial" w:cs="Arial"/>
          <w:lang w:eastAsia="fr-CA"/>
        </w:rPr>
        <w:t xml:space="preserve"> aux décisions qui les concernent et </w:t>
      </w:r>
      <w:r w:rsidRPr="00E740BD">
        <w:rPr>
          <w:rFonts w:ascii="Arial" w:eastAsia="Times New Roman" w:hAnsi="Arial" w:cs="Arial"/>
          <w:lang w:eastAsia="fr-CA"/>
        </w:rPr>
        <w:t xml:space="preserve">contribuer </w:t>
      </w:r>
      <w:r w:rsidR="00E40C9E" w:rsidRPr="00E740BD">
        <w:rPr>
          <w:rFonts w:ascii="Arial" w:eastAsia="Times New Roman" w:hAnsi="Arial" w:cs="Arial"/>
          <w:lang w:eastAsia="fr-CA"/>
        </w:rPr>
        <w:t>à l’élaboration et la mise en œuvre des solutions</w:t>
      </w:r>
      <w:r w:rsidR="0016476A" w:rsidRPr="00E740BD">
        <w:rPr>
          <w:rFonts w:ascii="Arial" w:eastAsia="Times New Roman" w:hAnsi="Arial" w:cs="Arial"/>
          <w:lang w:eastAsia="fr-CA"/>
        </w:rPr>
        <w:t> </w:t>
      </w:r>
      <w:r w:rsidR="00E40C9E" w:rsidRPr="00E740BD">
        <w:rPr>
          <w:rFonts w:ascii="Arial" w:eastAsia="Times New Roman" w:hAnsi="Arial" w:cs="Arial"/>
          <w:lang w:eastAsia="fr-CA"/>
        </w:rPr>
        <w:t xml:space="preserve">; </w:t>
      </w:r>
    </w:p>
    <w:p w14:paraId="3BA3577A" w14:textId="1CBE3F3E" w:rsidR="00F3286B" w:rsidRPr="00E740BD" w:rsidRDefault="001B7558" w:rsidP="00C77603">
      <w:pPr>
        <w:pStyle w:val="Paragraphedeliste"/>
        <w:numPr>
          <w:ilvl w:val="0"/>
          <w:numId w:val="25"/>
        </w:numPr>
        <w:spacing w:after="0" w:line="360" w:lineRule="auto"/>
        <w:ind w:left="1134" w:hanging="425"/>
        <w:contextualSpacing w:val="0"/>
        <w:rPr>
          <w:rFonts w:ascii="Arial" w:hAnsi="Arial" w:cs="Arial"/>
        </w:rPr>
      </w:pPr>
      <w:proofErr w:type="gramStart"/>
      <w:r w:rsidRPr="00E740BD">
        <w:rPr>
          <w:rFonts w:ascii="Arial" w:hAnsi="Arial" w:cs="Arial"/>
        </w:rPr>
        <w:t>les</w:t>
      </w:r>
      <w:proofErr w:type="gramEnd"/>
      <w:r w:rsidRPr="00E740BD">
        <w:rPr>
          <w:rFonts w:ascii="Arial" w:hAnsi="Arial" w:cs="Arial"/>
        </w:rPr>
        <w:t xml:space="preserve"> décideurs politiques </w:t>
      </w:r>
      <w:r w:rsidR="00D44223" w:rsidRPr="00E740BD">
        <w:rPr>
          <w:rFonts w:ascii="Arial" w:hAnsi="Arial" w:cs="Arial"/>
        </w:rPr>
        <w:t xml:space="preserve">doivent être </w:t>
      </w:r>
      <w:r w:rsidR="009B2ADE" w:rsidRPr="00E740BD">
        <w:rPr>
          <w:rFonts w:ascii="Arial" w:hAnsi="Arial" w:cs="Arial"/>
        </w:rPr>
        <w:t xml:space="preserve">interpellés </w:t>
      </w:r>
      <w:r w:rsidRPr="00E740BD">
        <w:rPr>
          <w:rFonts w:ascii="Arial" w:hAnsi="Arial" w:cs="Arial"/>
        </w:rPr>
        <w:t xml:space="preserve">pour combattre le racisme et ses effets (individuels, communautaires et sociaux) afin qu’ils </w:t>
      </w:r>
      <w:r w:rsidR="002037BD" w:rsidRPr="00E740BD">
        <w:rPr>
          <w:rFonts w:ascii="Arial" w:hAnsi="Arial" w:cs="Arial"/>
        </w:rPr>
        <w:t>s’engage</w:t>
      </w:r>
      <w:r w:rsidRPr="00E740BD">
        <w:rPr>
          <w:rFonts w:ascii="Arial" w:hAnsi="Arial" w:cs="Arial"/>
        </w:rPr>
        <w:t>nt</w:t>
      </w:r>
      <w:r w:rsidR="002037BD" w:rsidRPr="00E740BD">
        <w:rPr>
          <w:rFonts w:ascii="Arial" w:hAnsi="Arial" w:cs="Arial"/>
        </w:rPr>
        <w:t xml:space="preserve"> vers des actions à caractère systémique</w:t>
      </w:r>
      <w:r w:rsidR="00C85AAB" w:rsidRPr="00E740BD">
        <w:rPr>
          <w:rFonts w:ascii="Arial" w:hAnsi="Arial" w:cs="Arial"/>
        </w:rPr>
        <w:t>, et ce, en</w:t>
      </w:r>
      <w:r w:rsidR="00F3286B" w:rsidRPr="00E740BD">
        <w:rPr>
          <w:rFonts w:ascii="Arial" w:hAnsi="Arial" w:cs="Arial"/>
        </w:rPr>
        <w:t xml:space="preserve"> : </w:t>
      </w:r>
    </w:p>
    <w:p w14:paraId="2464BC66" w14:textId="13A4FF9C" w:rsidR="00457405" w:rsidRPr="00E740BD" w:rsidRDefault="00D44223" w:rsidP="009B7AD5">
      <w:pPr>
        <w:pStyle w:val="Paragraphedeliste"/>
        <w:numPr>
          <w:ilvl w:val="1"/>
          <w:numId w:val="50"/>
        </w:numPr>
        <w:spacing w:after="0" w:line="360" w:lineRule="auto"/>
        <w:ind w:left="1560"/>
        <w:contextualSpacing w:val="0"/>
        <w:rPr>
          <w:rFonts w:ascii="Arial" w:eastAsia="Times New Roman" w:hAnsi="Arial" w:cs="Arial"/>
          <w:lang w:eastAsia="fr-CA"/>
        </w:rPr>
      </w:pPr>
      <w:proofErr w:type="gramStart"/>
      <w:r w:rsidRPr="00E740BD">
        <w:rPr>
          <w:rFonts w:ascii="Arial" w:eastAsia="Times New Roman" w:hAnsi="Arial" w:cs="Arial"/>
          <w:lang w:eastAsia="fr-CA"/>
        </w:rPr>
        <w:t>favorisant</w:t>
      </w:r>
      <w:proofErr w:type="gramEnd"/>
      <w:r w:rsidRPr="00E740BD">
        <w:rPr>
          <w:rFonts w:ascii="Arial" w:eastAsia="Times New Roman" w:hAnsi="Arial" w:cs="Arial"/>
          <w:lang w:eastAsia="fr-CA"/>
        </w:rPr>
        <w:t xml:space="preserve"> la </w:t>
      </w:r>
      <w:r w:rsidR="004A626F" w:rsidRPr="00E740BD">
        <w:rPr>
          <w:rFonts w:ascii="Arial" w:eastAsia="Times New Roman" w:hAnsi="Arial" w:cs="Arial"/>
          <w:lang w:eastAsia="fr-CA"/>
        </w:rPr>
        <w:t xml:space="preserve">transformation des institutions, </w:t>
      </w:r>
      <w:r w:rsidR="00AB6481" w:rsidRPr="00E740BD">
        <w:rPr>
          <w:rFonts w:ascii="Arial" w:eastAsia="Times New Roman" w:hAnsi="Arial" w:cs="Arial"/>
          <w:lang w:eastAsia="fr-CA"/>
        </w:rPr>
        <w:t>de</w:t>
      </w:r>
      <w:r w:rsidR="004A626F" w:rsidRPr="00E740BD">
        <w:rPr>
          <w:rFonts w:ascii="Arial" w:eastAsia="Times New Roman" w:hAnsi="Arial" w:cs="Arial"/>
          <w:lang w:eastAsia="fr-CA"/>
        </w:rPr>
        <w:t xml:space="preserve"> leur</w:t>
      </w:r>
      <w:r w:rsidR="00AB6481" w:rsidRPr="00E740BD">
        <w:rPr>
          <w:rFonts w:ascii="Arial" w:eastAsia="Times New Roman" w:hAnsi="Arial" w:cs="Arial"/>
          <w:lang w:eastAsia="fr-CA"/>
        </w:rPr>
        <w:t>s normes e</w:t>
      </w:r>
      <w:r w:rsidR="004A626F" w:rsidRPr="00E740BD">
        <w:rPr>
          <w:rFonts w:ascii="Arial" w:eastAsia="Times New Roman" w:hAnsi="Arial" w:cs="Arial"/>
          <w:lang w:eastAsia="fr-CA"/>
        </w:rPr>
        <w:t>t</w:t>
      </w:r>
      <w:r w:rsidR="00AB6481" w:rsidRPr="00E740BD">
        <w:rPr>
          <w:rFonts w:ascii="Arial" w:eastAsia="Times New Roman" w:hAnsi="Arial" w:cs="Arial"/>
          <w:lang w:eastAsia="fr-CA"/>
        </w:rPr>
        <w:t xml:space="preserve"> pratiques</w:t>
      </w:r>
      <w:r w:rsidR="004A626F" w:rsidRPr="00E740BD">
        <w:rPr>
          <w:rFonts w:ascii="Arial" w:eastAsia="Times New Roman" w:hAnsi="Arial" w:cs="Arial"/>
          <w:lang w:eastAsia="fr-CA"/>
        </w:rPr>
        <w:t xml:space="preserve">, des </w:t>
      </w:r>
      <w:r w:rsidR="00457405" w:rsidRPr="00E740BD">
        <w:rPr>
          <w:rFonts w:ascii="Arial" w:eastAsia="Times New Roman" w:hAnsi="Arial" w:cs="Arial"/>
          <w:lang w:eastAsia="fr-CA"/>
        </w:rPr>
        <w:t>attitudes</w:t>
      </w:r>
      <w:r w:rsidR="00ED6925" w:rsidRPr="00E740BD">
        <w:rPr>
          <w:rFonts w:ascii="Arial" w:eastAsia="Times New Roman" w:hAnsi="Arial" w:cs="Arial"/>
          <w:lang w:eastAsia="fr-CA"/>
        </w:rPr>
        <w:t xml:space="preserve"> de leurs membres</w:t>
      </w:r>
      <w:r w:rsidR="00457405" w:rsidRPr="00E740BD">
        <w:rPr>
          <w:rFonts w:ascii="Arial" w:eastAsia="Times New Roman" w:hAnsi="Arial" w:cs="Arial"/>
          <w:vertAlign w:val="superscript"/>
          <w:lang w:eastAsia="fr-CA"/>
        </w:rPr>
        <w:footnoteReference w:id="493"/>
      </w:r>
      <w:r w:rsidR="00F9769D" w:rsidRPr="00E740BD">
        <w:rPr>
          <w:rFonts w:ascii="Arial" w:eastAsia="Times New Roman" w:hAnsi="Arial" w:cs="Arial"/>
          <w:lang w:eastAsia="fr-CA"/>
        </w:rPr>
        <w:t>, notamment par l’amélioration de la représentation des groupes racisés en emploi</w:t>
      </w:r>
      <w:r w:rsidR="00E554CE" w:rsidRPr="00E740BD">
        <w:rPr>
          <w:rFonts w:ascii="Arial" w:eastAsia="Times New Roman" w:hAnsi="Arial" w:cs="Arial"/>
          <w:lang w:eastAsia="fr-CA"/>
        </w:rPr>
        <w:t xml:space="preserve"> et</w:t>
      </w:r>
      <w:r w:rsidR="00F9769D" w:rsidRPr="00E740BD">
        <w:rPr>
          <w:rFonts w:ascii="Arial" w:eastAsia="Times New Roman" w:hAnsi="Arial" w:cs="Arial"/>
          <w:lang w:eastAsia="fr-CA"/>
        </w:rPr>
        <w:t xml:space="preserve"> de l’éducation antiraciste</w:t>
      </w:r>
      <w:r w:rsidR="0016476A" w:rsidRPr="00E740BD">
        <w:rPr>
          <w:rFonts w:ascii="Arial" w:eastAsia="Times New Roman" w:hAnsi="Arial" w:cs="Arial"/>
          <w:lang w:eastAsia="fr-CA"/>
        </w:rPr>
        <w:t> </w:t>
      </w:r>
      <w:r w:rsidR="00E554CE" w:rsidRPr="00E740BD">
        <w:rPr>
          <w:rFonts w:ascii="Arial" w:eastAsia="Times New Roman" w:hAnsi="Arial" w:cs="Arial"/>
          <w:lang w:eastAsia="fr-CA"/>
        </w:rPr>
        <w:t>;</w:t>
      </w:r>
      <w:r w:rsidR="00F9769D" w:rsidRPr="00E740BD">
        <w:rPr>
          <w:rFonts w:ascii="Arial" w:eastAsia="Times New Roman" w:hAnsi="Arial" w:cs="Arial"/>
          <w:lang w:eastAsia="fr-CA"/>
        </w:rPr>
        <w:t xml:space="preserve"> </w:t>
      </w:r>
    </w:p>
    <w:p w14:paraId="541E09E3" w14:textId="5C2BF459" w:rsidR="009C03B6" w:rsidRPr="00E740BD" w:rsidRDefault="009609B9" w:rsidP="009B7AD5">
      <w:pPr>
        <w:pStyle w:val="Paragraphedeliste"/>
        <w:numPr>
          <w:ilvl w:val="1"/>
          <w:numId w:val="50"/>
        </w:numPr>
        <w:spacing w:after="0" w:line="360" w:lineRule="auto"/>
        <w:ind w:left="1560"/>
        <w:contextualSpacing w:val="0"/>
        <w:rPr>
          <w:rFonts w:ascii="Arial" w:eastAsia="Times New Roman" w:hAnsi="Arial" w:cs="Arial"/>
          <w:lang w:eastAsia="fr-CA"/>
        </w:rPr>
      </w:pPr>
      <w:proofErr w:type="gramStart"/>
      <w:r w:rsidRPr="00E740BD">
        <w:rPr>
          <w:rFonts w:ascii="Arial" w:eastAsia="Times New Roman" w:hAnsi="Arial" w:cs="Arial"/>
          <w:lang w:eastAsia="fr-CA"/>
        </w:rPr>
        <w:t>en</w:t>
      </w:r>
      <w:proofErr w:type="gramEnd"/>
      <w:r w:rsidR="00D44223" w:rsidRPr="00E740BD">
        <w:rPr>
          <w:rFonts w:ascii="Arial" w:eastAsia="Times New Roman" w:hAnsi="Arial" w:cs="Arial"/>
          <w:lang w:eastAsia="fr-CA"/>
        </w:rPr>
        <w:t xml:space="preserve"> </w:t>
      </w:r>
      <w:r w:rsidR="009C03B6" w:rsidRPr="00E740BD">
        <w:rPr>
          <w:rFonts w:ascii="Arial" w:eastAsia="Times New Roman" w:hAnsi="Arial" w:cs="Arial"/>
          <w:lang w:eastAsia="fr-CA"/>
        </w:rPr>
        <w:t>coord</w:t>
      </w:r>
      <w:r w:rsidRPr="00E740BD">
        <w:rPr>
          <w:rFonts w:ascii="Arial" w:eastAsia="Times New Roman" w:hAnsi="Arial" w:cs="Arial"/>
          <w:lang w:eastAsia="fr-CA"/>
        </w:rPr>
        <w:t>o</w:t>
      </w:r>
      <w:r w:rsidR="009C03B6" w:rsidRPr="00E740BD">
        <w:rPr>
          <w:rFonts w:ascii="Arial" w:eastAsia="Times New Roman" w:hAnsi="Arial" w:cs="Arial"/>
          <w:lang w:eastAsia="fr-CA"/>
        </w:rPr>
        <w:t>n</w:t>
      </w:r>
      <w:r w:rsidRPr="00E740BD">
        <w:rPr>
          <w:rFonts w:ascii="Arial" w:eastAsia="Times New Roman" w:hAnsi="Arial" w:cs="Arial"/>
          <w:lang w:eastAsia="fr-CA"/>
        </w:rPr>
        <w:t>n</w:t>
      </w:r>
      <w:r w:rsidR="009C03B6" w:rsidRPr="00E740BD">
        <w:rPr>
          <w:rFonts w:ascii="Arial" w:eastAsia="Times New Roman" w:hAnsi="Arial" w:cs="Arial"/>
          <w:lang w:eastAsia="fr-CA"/>
        </w:rPr>
        <w:t>an</w:t>
      </w:r>
      <w:r w:rsidRPr="00E740BD">
        <w:rPr>
          <w:rFonts w:ascii="Arial" w:eastAsia="Times New Roman" w:hAnsi="Arial" w:cs="Arial"/>
          <w:lang w:eastAsia="fr-CA"/>
        </w:rPr>
        <w:t>t</w:t>
      </w:r>
      <w:r w:rsidR="009C03B6" w:rsidRPr="00E740BD">
        <w:rPr>
          <w:rFonts w:ascii="Arial" w:eastAsia="Times New Roman" w:hAnsi="Arial" w:cs="Arial"/>
          <w:lang w:eastAsia="fr-CA"/>
        </w:rPr>
        <w:t xml:space="preserve"> </w:t>
      </w:r>
      <w:r w:rsidRPr="00E740BD">
        <w:rPr>
          <w:rFonts w:ascii="Arial" w:eastAsia="Times New Roman" w:hAnsi="Arial" w:cs="Arial"/>
          <w:lang w:eastAsia="fr-CA"/>
        </w:rPr>
        <w:t>l</w:t>
      </w:r>
      <w:r w:rsidR="009C03B6" w:rsidRPr="00E740BD">
        <w:rPr>
          <w:rFonts w:ascii="Arial" w:eastAsia="Times New Roman" w:hAnsi="Arial" w:cs="Arial"/>
          <w:lang w:eastAsia="fr-CA"/>
        </w:rPr>
        <w:t xml:space="preserve">es efforts entre institutions et entre </w:t>
      </w:r>
      <w:r w:rsidR="003D6817" w:rsidRPr="00E740BD">
        <w:rPr>
          <w:rFonts w:ascii="Arial" w:eastAsia="Times New Roman" w:hAnsi="Arial" w:cs="Arial"/>
          <w:lang w:eastAsia="fr-CA"/>
        </w:rPr>
        <w:t>secteurs de la société</w:t>
      </w:r>
      <w:r w:rsidR="002104BE" w:rsidRPr="00E740BD">
        <w:rPr>
          <w:rFonts w:ascii="Arial" w:eastAsia="Times New Roman" w:hAnsi="Arial" w:cs="Arial"/>
          <w:lang w:eastAsia="fr-CA"/>
        </w:rPr>
        <w:t xml:space="preserve"> en évitant les « modifications périphériques au système »</w:t>
      </w:r>
      <w:r w:rsidR="002104BE" w:rsidRPr="00E740BD">
        <w:rPr>
          <w:rFonts w:ascii="Arial" w:eastAsia="Times New Roman" w:hAnsi="Arial" w:cs="Arial"/>
          <w:lang w:eastAsia="fr-CA"/>
        </w:rPr>
        <w:footnoteReference w:id="494"/>
      </w:r>
      <w:r w:rsidR="002104BE" w:rsidRPr="00E740BD">
        <w:rPr>
          <w:rFonts w:ascii="Arial" w:eastAsia="Times New Roman" w:hAnsi="Arial" w:cs="Arial"/>
          <w:lang w:eastAsia="fr-CA"/>
        </w:rPr>
        <w:t xml:space="preserve"> ou la multiplication de mesures correctrices</w:t>
      </w:r>
      <w:r w:rsidR="00647736" w:rsidRPr="00E740BD">
        <w:rPr>
          <w:rFonts w:ascii="Arial" w:eastAsia="Times New Roman" w:hAnsi="Arial" w:cs="Arial"/>
          <w:lang w:eastAsia="fr-CA"/>
        </w:rPr>
        <w:t xml:space="preserve"> disparates</w:t>
      </w:r>
      <w:r w:rsidR="0016476A" w:rsidRPr="00E740BD">
        <w:rPr>
          <w:rFonts w:ascii="Arial" w:eastAsia="Times New Roman" w:hAnsi="Arial" w:cs="Arial"/>
          <w:lang w:eastAsia="fr-CA"/>
        </w:rPr>
        <w:t> </w:t>
      </w:r>
      <w:r w:rsidR="009B7AD5" w:rsidRPr="00E740BD">
        <w:rPr>
          <w:rFonts w:ascii="Arial" w:eastAsia="Times New Roman" w:hAnsi="Arial" w:cs="Arial"/>
          <w:lang w:eastAsia="fr-CA"/>
        </w:rPr>
        <w:t>.</w:t>
      </w:r>
    </w:p>
    <w:p w14:paraId="1564EE95" w14:textId="78B34F1A" w:rsidR="00C27CDD" w:rsidRPr="00E740BD" w:rsidRDefault="00BA4F1A" w:rsidP="00C77603">
      <w:pPr>
        <w:pStyle w:val="Paragraphedeliste"/>
        <w:numPr>
          <w:ilvl w:val="0"/>
          <w:numId w:val="25"/>
        </w:numPr>
        <w:spacing w:after="0" w:line="360" w:lineRule="auto"/>
        <w:ind w:left="1134" w:hanging="425"/>
        <w:contextualSpacing w:val="0"/>
        <w:rPr>
          <w:rFonts w:ascii="Arial" w:eastAsia="Times New Roman" w:hAnsi="Arial" w:cs="Arial"/>
          <w:lang w:eastAsia="fr-CA"/>
        </w:rPr>
      </w:pPr>
      <w:proofErr w:type="gramStart"/>
      <w:r w:rsidRPr="00E740BD">
        <w:rPr>
          <w:rFonts w:ascii="Arial" w:eastAsia="Times New Roman" w:hAnsi="Arial" w:cs="Arial"/>
          <w:lang w:eastAsia="fr-CA"/>
        </w:rPr>
        <w:t>le</w:t>
      </w:r>
      <w:proofErr w:type="gramEnd"/>
      <w:r w:rsidRPr="00E740BD">
        <w:rPr>
          <w:rFonts w:ascii="Arial" w:eastAsia="Times New Roman" w:hAnsi="Arial" w:cs="Arial"/>
          <w:lang w:eastAsia="fr-CA"/>
        </w:rPr>
        <w:t xml:space="preserve"> racisme </w:t>
      </w:r>
      <w:r w:rsidR="00441505" w:rsidRPr="00E740BD">
        <w:rPr>
          <w:rFonts w:ascii="Arial" w:eastAsia="Times New Roman" w:hAnsi="Arial" w:cs="Arial"/>
          <w:lang w:eastAsia="fr-CA"/>
        </w:rPr>
        <w:t xml:space="preserve">au Québec </w:t>
      </w:r>
      <w:r w:rsidR="00D44223" w:rsidRPr="00E740BD">
        <w:rPr>
          <w:rFonts w:ascii="Arial" w:eastAsia="Times New Roman" w:hAnsi="Arial" w:cs="Arial"/>
          <w:lang w:eastAsia="fr-CA"/>
        </w:rPr>
        <w:t xml:space="preserve">doit être situé </w:t>
      </w:r>
      <w:r w:rsidR="00441505" w:rsidRPr="00E740BD">
        <w:rPr>
          <w:rFonts w:ascii="Arial" w:eastAsia="Times New Roman" w:hAnsi="Arial" w:cs="Arial"/>
          <w:lang w:eastAsia="fr-CA"/>
        </w:rPr>
        <w:t xml:space="preserve">en tenant compte </w:t>
      </w:r>
      <w:r w:rsidR="00134116" w:rsidRPr="00E740BD">
        <w:rPr>
          <w:rFonts w:ascii="Arial" w:eastAsia="Times New Roman" w:hAnsi="Arial" w:cs="Arial"/>
          <w:lang w:eastAsia="fr-CA"/>
        </w:rPr>
        <w:t>du</w:t>
      </w:r>
      <w:r w:rsidR="00254A1B" w:rsidRPr="00E740BD">
        <w:rPr>
          <w:rFonts w:ascii="Arial" w:eastAsia="Times New Roman" w:hAnsi="Arial" w:cs="Arial"/>
          <w:lang w:eastAsia="fr-CA"/>
        </w:rPr>
        <w:t xml:space="preserve"> contexte social et historique </w:t>
      </w:r>
      <w:r w:rsidR="00134116" w:rsidRPr="00E740BD">
        <w:rPr>
          <w:rFonts w:ascii="Arial" w:eastAsia="Times New Roman" w:hAnsi="Arial" w:cs="Arial"/>
          <w:lang w:eastAsia="fr-CA"/>
        </w:rPr>
        <w:t>qui lui est propre</w:t>
      </w:r>
      <w:r w:rsidR="00AD0ACB" w:rsidRPr="00E740BD">
        <w:rPr>
          <w:rFonts w:ascii="Arial" w:eastAsia="Times New Roman" w:hAnsi="Arial" w:cs="Arial"/>
          <w:lang w:eastAsia="fr-CA"/>
        </w:rPr>
        <w:t> :</w:t>
      </w:r>
    </w:p>
    <w:p w14:paraId="13FCF7D3" w14:textId="4E8ACEC5" w:rsidR="007A21D1" w:rsidRPr="00E740BD" w:rsidRDefault="007A21D1" w:rsidP="00C77603">
      <w:pPr>
        <w:pStyle w:val="Paragraphedeliste"/>
        <w:numPr>
          <w:ilvl w:val="1"/>
          <w:numId w:val="25"/>
        </w:numPr>
        <w:spacing w:after="0" w:line="360" w:lineRule="auto"/>
        <w:ind w:left="1560"/>
        <w:contextualSpacing w:val="0"/>
        <w:rPr>
          <w:rFonts w:ascii="Arial" w:eastAsia="Times New Roman" w:hAnsi="Arial" w:cs="Arial"/>
          <w:lang w:eastAsia="fr-CA"/>
        </w:rPr>
      </w:pPr>
      <w:proofErr w:type="gramStart"/>
      <w:r w:rsidRPr="00E740BD">
        <w:rPr>
          <w:rFonts w:ascii="Arial" w:eastAsia="Times New Roman" w:hAnsi="Arial" w:cs="Arial"/>
          <w:lang w:eastAsia="fr-CA"/>
        </w:rPr>
        <w:t>en</w:t>
      </w:r>
      <w:proofErr w:type="gramEnd"/>
      <w:r w:rsidRPr="00E740BD">
        <w:rPr>
          <w:rFonts w:ascii="Arial" w:eastAsia="Times New Roman" w:hAnsi="Arial" w:cs="Arial"/>
          <w:lang w:eastAsia="fr-CA"/>
        </w:rPr>
        <w:t xml:space="preserve"> adoptant une approche </w:t>
      </w:r>
      <w:r w:rsidR="00A06025" w:rsidRPr="00E740BD">
        <w:rPr>
          <w:rFonts w:ascii="Arial" w:eastAsia="Times New Roman" w:hAnsi="Arial" w:cs="Arial"/>
          <w:lang w:eastAsia="fr-CA"/>
        </w:rPr>
        <w:t xml:space="preserve">historique </w:t>
      </w:r>
      <w:r w:rsidRPr="00E740BD">
        <w:rPr>
          <w:rFonts w:ascii="Arial" w:eastAsia="Times New Roman" w:hAnsi="Arial" w:cs="Arial"/>
          <w:lang w:eastAsia="fr-CA"/>
        </w:rPr>
        <w:t>critique</w:t>
      </w:r>
      <w:r w:rsidR="00DC2091" w:rsidRPr="00E740BD">
        <w:rPr>
          <w:rStyle w:val="Appelnotedebasdep"/>
          <w:rFonts w:ascii="Arial" w:eastAsia="Times New Roman" w:hAnsi="Arial" w:cs="Arial"/>
          <w:lang w:eastAsia="fr-CA"/>
        </w:rPr>
        <w:footnoteReference w:id="495"/>
      </w:r>
      <w:r w:rsidR="0016476A" w:rsidRPr="00E740BD">
        <w:rPr>
          <w:rFonts w:ascii="Arial" w:eastAsia="Times New Roman" w:hAnsi="Arial" w:cs="Arial"/>
          <w:lang w:eastAsia="fr-CA"/>
        </w:rPr>
        <w:t> </w:t>
      </w:r>
      <w:r w:rsidRPr="00E740BD">
        <w:rPr>
          <w:rFonts w:ascii="Arial" w:eastAsia="Times New Roman" w:hAnsi="Arial" w:cs="Arial"/>
          <w:lang w:eastAsia="fr-CA"/>
        </w:rPr>
        <w:t>;</w:t>
      </w:r>
    </w:p>
    <w:p w14:paraId="31267DE8" w14:textId="3E2B497D" w:rsidR="00C27CDD" w:rsidRPr="00E740BD" w:rsidRDefault="00D62A22" w:rsidP="00C77603">
      <w:pPr>
        <w:pStyle w:val="Paragraphedeliste"/>
        <w:numPr>
          <w:ilvl w:val="1"/>
          <w:numId w:val="25"/>
        </w:numPr>
        <w:spacing w:after="0" w:line="360" w:lineRule="auto"/>
        <w:ind w:left="1560"/>
        <w:contextualSpacing w:val="0"/>
        <w:rPr>
          <w:rFonts w:ascii="Arial" w:eastAsia="Times New Roman" w:hAnsi="Arial" w:cs="Arial"/>
          <w:lang w:eastAsia="fr-CA"/>
        </w:rPr>
      </w:pPr>
      <w:proofErr w:type="gramStart"/>
      <w:r w:rsidRPr="00E740BD">
        <w:rPr>
          <w:rFonts w:ascii="Arial" w:eastAsia="Times New Roman" w:hAnsi="Arial" w:cs="Arial"/>
          <w:lang w:eastAsia="fr-CA"/>
        </w:rPr>
        <w:lastRenderedPageBreak/>
        <w:t>en</w:t>
      </w:r>
      <w:proofErr w:type="gramEnd"/>
      <w:r w:rsidR="00A302F5" w:rsidRPr="00E740BD">
        <w:rPr>
          <w:rFonts w:ascii="Arial" w:eastAsia="Times New Roman" w:hAnsi="Arial" w:cs="Arial"/>
          <w:lang w:eastAsia="fr-CA"/>
        </w:rPr>
        <w:t xml:space="preserve"> reconnaissant </w:t>
      </w:r>
      <w:r w:rsidR="00F33309" w:rsidRPr="00E740BD">
        <w:rPr>
          <w:rFonts w:ascii="Arial" w:eastAsia="Times New Roman" w:hAnsi="Arial" w:cs="Arial"/>
          <w:lang w:eastAsia="fr-CA"/>
        </w:rPr>
        <w:t>les rapports de pouvoir</w:t>
      </w:r>
      <w:r w:rsidR="00AB50D0" w:rsidRPr="00E740BD">
        <w:rPr>
          <w:rFonts w:ascii="Arial" w:eastAsia="Times New Roman" w:hAnsi="Arial" w:cs="Arial"/>
          <w:lang w:eastAsia="fr-CA"/>
        </w:rPr>
        <w:t xml:space="preserve"> </w:t>
      </w:r>
      <w:r w:rsidR="00F15F08" w:rsidRPr="00E740BD">
        <w:rPr>
          <w:rFonts w:ascii="Arial" w:eastAsia="Times New Roman" w:hAnsi="Arial" w:cs="Arial"/>
          <w:lang w:eastAsia="fr-CA"/>
        </w:rPr>
        <w:t xml:space="preserve">inégalitaires </w:t>
      </w:r>
      <w:r w:rsidRPr="00E740BD">
        <w:rPr>
          <w:rFonts w:ascii="Arial" w:eastAsia="Times New Roman" w:hAnsi="Arial" w:cs="Arial"/>
          <w:lang w:eastAsia="fr-CA"/>
        </w:rPr>
        <w:t>que cette histoire</w:t>
      </w:r>
      <w:r w:rsidR="00AB50D0" w:rsidRPr="00E740BD">
        <w:rPr>
          <w:rFonts w:ascii="Arial" w:eastAsia="Times New Roman" w:hAnsi="Arial" w:cs="Arial"/>
          <w:lang w:eastAsia="fr-CA"/>
        </w:rPr>
        <w:t xml:space="preserve"> institue</w:t>
      </w:r>
      <w:r w:rsidR="0016476A" w:rsidRPr="00E740BD">
        <w:rPr>
          <w:rFonts w:ascii="Arial" w:eastAsia="Times New Roman" w:hAnsi="Arial" w:cs="Arial"/>
          <w:lang w:eastAsia="fr-CA"/>
        </w:rPr>
        <w:t> </w:t>
      </w:r>
      <w:r w:rsidR="00C27CDD" w:rsidRPr="00E740BD">
        <w:rPr>
          <w:rFonts w:ascii="Arial" w:eastAsia="Times New Roman" w:hAnsi="Arial" w:cs="Arial"/>
          <w:lang w:eastAsia="fr-CA"/>
        </w:rPr>
        <w:t>;</w:t>
      </w:r>
      <w:r w:rsidR="00040932" w:rsidRPr="00E740BD">
        <w:rPr>
          <w:rFonts w:ascii="Arial" w:eastAsia="Times New Roman" w:hAnsi="Arial" w:cs="Arial"/>
          <w:lang w:eastAsia="fr-CA"/>
        </w:rPr>
        <w:t xml:space="preserve"> </w:t>
      </w:r>
    </w:p>
    <w:p w14:paraId="338BC03B" w14:textId="43A88243" w:rsidR="00254A1B" w:rsidRPr="00E740BD" w:rsidRDefault="00FB17DC" w:rsidP="00C77603">
      <w:pPr>
        <w:pStyle w:val="Paragraphedeliste"/>
        <w:numPr>
          <w:ilvl w:val="1"/>
          <w:numId w:val="25"/>
        </w:numPr>
        <w:spacing w:after="0" w:line="360" w:lineRule="auto"/>
        <w:ind w:left="1560"/>
        <w:contextualSpacing w:val="0"/>
        <w:rPr>
          <w:rFonts w:ascii="Arial" w:eastAsia="Times New Roman" w:hAnsi="Arial" w:cs="Arial"/>
          <w:lang w:eastAsia="fr-CA"/>
        </w:rPr>
      </w:pPr>
      <w:proofErr w:type="gramStart"/>
      <w:r w:rsidRPr="00E740BD">
        <w:rPr>
          <w:rFonts w:ascii="Arial" w:eastAsia="Times New Roman" w:hAnsi="Arial" w:cs="Arial"/>
          <w:lang w:eastAsia="fr-CA"/>
        </w:rPr>
        <w:t>et</w:t>
      </w:r>
      <w:proofErr w:type="gramEnd"/>
      <w:r w:rsidRPr="00E740BD">
        <w:rPr>
          <w:rFonts w:ascii="Arial" w:eastAsia="Times New Roman" w:hAnsi="Arial" w:cs="Arial"/>
          <w:lang w:eastAsia="fr-CA"/>
        </w:rPr>
        <w:t xml:space="preserve"> en soulignant la contribution des groupes minorisés à l’histoir</w:t>
      </w:r>
      <w:r w:rsidR="002A0229" w:rsidRPr="00E740BD">
        <w:rPr>
          <w:rFonts w:ascii="Arial" w:eastAsia="Times New Roman" w:hAnsi="Arial" w:cs="Arial"/>
          <w:lang w:eastAsia="fr-CA"/>
        </w:rPr>
        <w:t>e québécoise</w:t>
      </w:r>
      <w:r w:rsidR="009B7AD5" w:rsidRPr="00E740BD">
        <w:rPr>
          <w:rFonts w:ascii="Arial" w:hAnsi="Arial" w:cs="Arial"/>
        </w:rPr>
        <w:t>.</w:t>
      </w:r>
    </w:p>
    <w:p w14:paraId="318A74AA" w14:textId="5E7E1E3A" w:rsidR="0028371C" w:rsidRPr="00E740BD" w:rsidRDefault="00D44223" w:rsidP="00C77603">
      <w:pPr>
        <w:pStyle w:val="Paragraphedeliste"/>
        <w:numPr>
          <w:ilvl w:val="0"/>
          <w:numId w:val="25"/>
        </w:numPr>
        <w:spacing w:after="0" w:line="360" w:lineRule="auto"/>
        <w:ind w:left="1134" w:hanging="425"/>
        <w:contextualSpacing w:val="0"/>
        <w:rPr>
          <w:rFonts w:ascii="Arial" w:eastAsia="Times New Roman" w:hAnsi="Arial" w:cs="Arial"/>
          <w:lang w:eastAsia="fr-CA"/>
        </w:rPr>
      </w:pPr>
      <w:proofErr w:type="gramStart"/>
      <w:r w:rsidRPr="00E740BD">
        <w:rPr>
          <w:rFonts w:ascii="Arial" w:eastAsia="Times New Roman" w:hAnsi="Arial" w:cs="Arial"/>
          <w:lang w:eastAsia="fr-CA"/>
        </w:rPr>
        <w:t>l’apport</w:t>
      </w:r>
      <w:proofErr w:type="gramEnd"/>
      <w:r w:rsidRPr="00E740BD">
        <w:rPr>
          <w:rFonts w:ascii="Arial" w:eastAsia="Times New Roman" w:hAnsi="Arial" w:cs="Arial"/>
          <w:lang w:eastAsia="fr-CA"/>
        </w:rPr>
        <w:t xml:space="preserve"> de la</w:t>
      </w:r>
      <w:r w:rsidR="001F7BA4" w:rsidRPr="00E740BD">
        <w:rPr>
          <w:rFonts w:ascii="Arial" w:eastAsia="Times New Roman" w:hAnsi="Arial" w:cs="Arial"/>
          <w:lang w:eastAsia="fr-CA"/>
        </w:rPr>
        <w:t xml:space="preserve"> </w:t>
      </w:r>
      <w:r w:rsidR="002A0229" w:rsidRPr="00E740BD">
        <w:rPr>
          <w:rFonts w:ascii="Arial" w:eastAsia="Times New Roman" w:hAnsi="Arial" w:cs="Arial"/>
          <w:lang w:eastAsia="fr-CA"/>
        </w:rPr>
        <w:t xml:space="preserve">perspective </w:t>
      </w:r>
      <w:r w:rsidR="001F7BA4" w:rsidRPr="00E740BD">
        <w:rPr>
          <w:rFonts w:ascii="Arial" w:eastAsia="Times New Roman" w:hAnsi="Arial" w:cs="Arial"/>
          <w:lang w:eastAsia="fr-CA"/>
        </w:rPr>
        <w:t xml:space="preserve">comparative </w:t>
      </w:r>
      <w:r w:rsidR="002A0229" w:rsidRPr="00E740BD">
        <w:rPr>
          <w:rFonts w:ascii="Arial" w:eastAsia="Times New Roman" w:hAnsi="Arial" w:cs="Arial"/>
          <w:lang w:eastAsia="fr-CA"/>
        </w:rPr>
        <w:t>(</w:t>
      </w:r>
      <w:r w:rsidR="00DB5E9A" w:rsidRPr="00E740BD">
        <w:rPr>
          <w:rFonts w:ascii="Arial" w:eastAsia="Times New Roman" w:hAnsi="Arial" w:cs="Arial"/>
          <w:lang w:eastAsia="fr-CA"/>
        </w:rPr>
        <w:t>entre contextes nationaux singuliers</w:t>
      </w:r>
      <w:r w:rsidR="002A0229" w:rsidRPr="00E740BD">
        <w:rPr>
          <w:rFonts w:ascii="Arial" w:eastAsia="Times New Roman" w:hAnsi="Arial" w:cs="Arial"/>
          <w:lang w:eastAsia="fr-CA"/>
        </w:rPr>
        <w:t>)</w:t>
      </w:r>
      <w:r w:rsidRPr="00E740BD">
        <w:rPr>
          <w:rFonts w:ascii="Arial" w:eastAsia="Times New Roman" w:hAnsi="Arial" w:cs="Arial"/>
          <w:lang w:eastAsia="fr-CA"/>
        </w:rPr>
        <w:t xml:space="preserve"> </w:t>
      </w:r>
      <w:r w:rsidR="009758C3" w:rsidRPr="00E740BD">
        <w:rPr>
          <w:rFonts w:ascii="Arial" w:eastAsia="Times New Roman" w:hAnsi="Arial" w:cs="Arial"/>
          <w:lang w:eastAsia="fr-CA"/>
        </w:rPr>
        <w:t xml:space="preserve">peut </w:t>
      </w:r>
      <w:r w:rsidRPr="00E740BD">
        <w:rPr>
          <w:rFonts w:ascii="Arial" w:eastAsia="Times New Roman" w:hAnsi="Arial" w:cs="Arial"/>
          <w:lang w:eastAsia="fr-CA"/>
        </w:rPr>
        <w:t xml:space="preserve">permettre </w:t>
      </w:r>
      <w:r w:rsidR="001F7BA4" w:rsidRPr="00E740BD">
        <w:rPr>
          <w:rFonts w:ascii="Arial" w:eastAsia="Times New Roman" w:hAnsi="Arial" w:cs="Arial"/>
          <w:lang w:eastAsia="fr-CA"/>
        </w:rPr>
        <w:t>d’effectuer les distinctions qui s’imposent</w:t>
      </w:r>
      <w:r w:rsidR="0016476A" w:rsidRPr="00E740BD">
        <w:rPr>
          <w:rFonts w:ascii="Arial" w:eastAsia="Times New Roman" w:hAnsi="Arial" w:cs="Arial"/>
          <w:lang w:eastAsia="fr-CA"/>
        </w:rPr>
        <w:t> </w:t>
      </w:r>
      <w:r w:rsidR="00DB5E9A" w:rsidRPr="00E740BD">
        <w:rPr>
          <w:rFonts w:ascii="Arial" w:eastAsia="Times New Roman" w:hAnsi="Arial" w:cs="Arial"/>
          <w:lang w:eastAsia="fr-CA"/>
        </w:rPr>
        <w:t>;</w:t>
      </w:r>
    </w:p>
    <w:p w14:paraId="6864477D" w14:textId="47E4604A" w:rsidR="00EE12DB" w:rsidRPr="00E740BD" w:rsidRDefault="00652CB3" w:rsidP="00C77603">
      <w:pPr>
        <w:pStyle w:val="Paragraphedeliste"/>
        <w:numPr>
          <w:ilvl w:val="0"/>
          <w:numId w:val="25"/>
        </w:numPr>
        <w:spacing w:after="0" w:line="360" w:lineRule="auto"/>
        <w:ind w:left="1134" w:hanging="425"/>
        <w:contextualSpacing w:val="0"/>
        <w:rPr>
          <w:rFonts w:ascii="Arial" w:eastAsia="Times New Roman" w:hAnsi="Arial" w:cs="Arial"/>
          <w:lang w:eastAsia="fr-CA"/>
        </w:rPr>
      </w:pPr>
      <w:proofErr w:type="gramStart"/>
      <w:r>
        <w:rPr>
          <w:rFonts w:ascii="Arial" w:eastAsia="Times New Roman" w:hAnsi="Arial" w:cs="Arial"/>
          <w:lang w:eastAsia="fr-CA"/>
        </w:rPr>
        <w:t>la</w:t>
      </w:r>
      <w:proofErr w:type="gramEnd"/>
      <w:r>
        <w:rPr>
          <w:rFonts w:ascii="Arial" w:eastAsia="Times New Roman" w:hAnsi="Arial" w:cs="Arial"/>
          <w:lang w:eastAsia="fr-CA"/>
        </w:rPr>
        <w:t xml:space="preserve"> référence</w:t>
      </w:r>
      <w:r w:rsidRPr="00E740BD">
        <w:rPr>
          <w:rFonts w:ascii="Arial" w:eastAsia="Times New Roman" w:hAnsi="Arial" w:cs="Arial"/>
          <w:lang w:eastAsia="fr-CA"/>
        </w:rPr>
        <w:t xml:space="preserve"> </w:t>
      </w:r>
      <w:r>
        <w:rPr>
          <w:rFonts w:ascii="Arial" w:eastAsia="Times New Roman" w:hAnsi="Arial" w:cs="Arial"/>
          <w:lang w:eastAsia="fr-CA"/>
        </w:rPr>
        <w:t>a</w:t>
      </w:r>
      <w:r w:rsidR="00D44223" w:rsidRPr="00E740BD">
        <w:rPr>
          <w:rFonts w:ascii="Arial" w:eastAsia="Times New Roman" w:hAnsi="Arial" w:cs="Arial"/>
          <w:lang w:eastAsia="fr-CA"/>
        </w:rPr>
        <w:t xml:space="preserve">u </w:t>
      </w:r>
      <w:r w:rsidR="00B40D80" w:rsidRPr="00E740BD">
        <w:rPr>
          <w:rFonts w:ascii="Arial" w:eastAsia="Times New Roman" w:hAnsi="Arial" w:cs="Arial"/>
          <w:lang w:eastAsia="fr-CA"/>
        </w:rPr>
        <w:t xml:space="preserve">droit international des droits de l’homme, notamment la définition </w:t>
      </w:r>
      <w:r w:rsidR="00A06025" w:rsidRPr="00E740BD">
        <w:rPr>
          <w:rFonts w:ascii="Arial" w:eastAsia="Times New Roman" w:hAnsi="Arial" w:cs="Arial"/>
          <w:lang w:eastAsia="fr-CA"/>
        </w:rPr>
        <w:t>de</w:t>
      </w:r>
      <w:r w:rsidR="009758C3" w:rsidRPr="00E740BD">
        <w:rPr>
          <w:rFonts w:ascii="Arial" w:eastAsia="Times New Roman" w:hAnsi="Arial" w:cs="Arial"/>
          <w:lang w:eastAsia="fr-CA"/>
        </w:rPr>
        <w:t xml:space="preserve"> la</w:t>
      </w:r>
      <w:r w:rsidR="00EE12DB" w:rsidRPr="00E740BD">
        <w:rPr>
          <w:rFonts w:ascii="Arial" w:eastAsia="Times New Roman" w:hAnsi="Arial" w:cs="Arial"/>
          <w:lang w:eastAsia="fr-CA"/>
        </w:rPr>
        <w:t xml:space="preserve"> </w:t>
      </w:r>
      <w:proofErr w:type="spellStart"/>
      <w:r w:rsidR="00EE12DB" w:rsidRPr="00E740BD">
        <w:rPr>
          <w:rFonts w:ascii="Arial" w:eastAsia="Times New Roman" w:hAnsi="Arial" w:cs="Arial"/>
          <w:lang w:eastAsia="fr-CA"/>
        </w:rPr>
        <w:t>Haut</w:t>
      </w:r>
      <w:r w:rsidR="00315E3A" w:rsidRPr="00E740BD">
        <w:rPr>
          <w:rFonts w:ascii="Arial" w:eastAsia="Times New Roman" w:hAnsi="Arial" w:cs="Arial"/>
          <w:lang w:eastAsia="fr-CA"/>
        </w:rPr>
        <w:t>e</w:t>
      </w:r>
      <w:r w:rsidR="00EE12DB" w:rsidRPr="00E740BD">
        <w:rPr>
          <w:rFonts w:ascii="Arial" w:eastAsia="Times New Roman" w:hAnsi="Arial" w:cs="Arial"/>
          <w:lang w:eastAsia="fr-CA"/>
        </w:rPr>
        <w:t>-Commissaire</w:t>
      </w:r>
      <w:proofErr w:type="spellEnd"/>
      <w:r w:rsidR="00EE12DB" w:rsidRPr="00E740BD">
        <w:rPr>
          <w:rFonts w:ascii="Arial" w:eastAsia="Times New Roman" w:hAnsi="Arial" w:cs="Arial"/>
          <w:lang w:eastAsia="fr-CA"/>
        </w:rPr>
        <w:t xml:space="preserve"> aux droits de l’homme de l’ONU</w:t>
      </w:r>
      <w:r w:rsidR="00EE12DB" w:rsidRPr="00E740BD">
        <w:rPr>
          <w:rStyle w:val="Appelnotedebasdep"/>
          <w:rFonts w:ascii="Arial" w:eastAsia="Times New Roman" w:hAnsi="Arial" w:cs="Arial"/>
          <w:lang w:eastAsia="fr-CA"/>
        </w:rPr>
        <w:footnoteReference w:id="496"/>
      </w:r>
      <w:r w:rsidR="00D44223" w:rsidRPr="00E740BD">
        <w:rPr>
          <w:rFonts w:ascii="Arial" w:eastAsia="Times New Roman" w:hAnsi="Arial" w:cs="Arial"/>
          <w:lang w:eastAsia="fr-CA"/>
        </w:rPr>
        <w:t xml:space="preserve">, </w:t>
      </w:r>
      <w:r>
        <w:rPr>
          <w:rFonts w:ascii="Arial" w:eastAsia="Times New Roman" w:hAnsi="Arial" w:cs="Arial"/>
          <w:lang w:eastAsia="fr-CA"/>
        </w:rPr>
        <w:t xml:space="preserve">peut contribuer à </w:t>
      </w:r>
      <w:r w:rsidR="009758C3" w:rsidRPr="00E740BD">
        <w:rPr>
          <w:rFonts w:ascii="Arial" w:eastAsia="Times New Roman" w:hAnsi="Arial" w:cs="Arial"/>
          <w:lang w:eastAsia="fr-CA"/>
        </w:rPr>
        <w:t>la reconnaissance du racisme systémique</w:t>
      </w:r>
      <w:r w:rsidR="0016476A" w:rsidRPr="00E740BD">
        <w:rPr>
          <w:rFonts w:ascii="Arial" w:eastAsia="Times New Roman" w:hAnsi="Arial" w:cs="Arial"/>
          <w:lang w:eastAsia="fr-CA"/>
        </w:rPr>
        <w:t> </w:t>
      </w:r>
      <w:r w:rsidR="00EE12DB" w:rsidRPr="00E740BD">
        <w:rPr>
          <w:rFonts w:ascii="Arial" w:eastAsia="Times New Roman" w:hAnsi="Arial" w:cs="Arial"/>
          <w:lang w:eastAsia="fr-CA"/>
        </w:rPr>
        <w:t>;</w:t>
      </w:r>
    </w:p>
    <w:p w14:paraId="588C08DE" w14:textId="5579377E" w:rsidR="009609B9" w:rsidRPr="00E740BD" w:rsidRDefault="009609B9" w:rsidP="00C77603">
      <w:pPr>
        <w:pStyle w:val="Paragraphedeliste"/>
        <w:numPr>
          <w:ilvl w:val="0"/>
          <w:numId w:val="25"/>
        </w:numPr>
        <w:spacing w:after="0" w:line="360" w:lineRule="auto"/>
        <w:ind w:left="1134" w:hanging="425"/>
        <w:contextualSpacing w:val="0"/>
        <w:rPr>
          <w:rFonts w:ascii="Arial" w:eastAsia="Times New Roman" w:hAnsi="Arial" w:cs="Arial"/>
          <w:lang w:eastAsia="fr-CA"/>
        </w:rPr>
      </w:pPr>
      <w:proofErr w:type="gramStart"/>
      <w:r w:rsidRPr="00E740BD">
        <w:rPr>
          <w:rFonts w:ascii="Arial" w:eastAsia="Times New Roman" w:hAnsi="Arial" w:cs="Arial"/>
          <w:lang w:eastAsia="fr-CA"/>
        </w:rPr>
        <w:t>l’analyse</w:t>
      </w:r>
      <w:proofErr w:type="gramEnd"/>
      <w:r w:rsidRPr="00E740BD">
        <w:rPr>
          <w:rFonts w:ascii="Arial" w:eastAsia="Times New Roman" w:hAnsi="Arial" w:cs="Arial"/>
          <w:lang w:eastAsia="fr-CA"/>
        </w:rPr>
        <w:t xml:space="preserve"> doit être ancrée à une collecte de données systématique ventilées selon les motifs de discrimination pertinents</w:t>
      </w:r>
      <w:r w:rsidRPr="00E740BD">
        <w:rPr>
          <w:rStyle w:val="Appelnotedebasdep"/>
          <w:rFonts w:ascii="Arial" w:eastAsia="Times New Roman" w:hAnsi="Arial" w:cs="Arial"/>
          <w:lang w:eastAsia="fr-CA"/>
        </w:rPr>
        <w:footnoteReference w:id="497"/>
      </w:r>
      <w:r w:rsidR="0016476A" w:rsidRPr="00E740BD">
        <w:rPr>
          <w:rFonts w:ascii="Arial" w:eastAsia="Times New Roman" w:hAnsi="Arial" w:cs="Arial"/>
          <w:lang w:eastAsia="fr-CA"/>
        </w:rPr>
        <w:t> </w:t>
      </w:r>
      <w:r w:rsidRPr="00E740BD">
        <w:rPr>
          <w:rFonts w:ascii="Arial" w:eastAsia="Times New Roman" w:hAnsi="Arial" w:cs="Arial"/>
          <w:lang w:eastAsia="fr-CA"/>
        </w:rPr>
        <w:t>;</w:t>
      </w:r>
    </w:p>
    <w:p w14:paraId="1D399C06" w14:textId="2C4C3847" w:rsidR="00251E71" w:rsidRPr="00E740BD" w:rsidRDefault="00251E71" w:rsidP="00C77603">
      <w:pPr>
        <w:pStyle w:val="Paragraphedeliste"/>
        <w:numPr>
          <w:ilvl w:val="0"/>
          <w:numId w:val="25"/>
        </w:numPr>
        <w:spacing w:after="0" w:line="360" w:lineRule="auto"/>
        <w:ind w:left="1134" w:hanging="425"/>
        <w:contextualSpacing w:val="0"/>
        <w:rPr>
          <w:rFonts w:ascii="Arial" w:eastAsia="Times New Roman" w:hAnsi="Arial" w:cs="Arial"/>
          <w:lang w:eastAsia="fr-CA"/>
        </w:rPr>
      </w:pPr>
      <w:proofErr w:type="gramStart"/>
      <w:r w:rsidRPr="00E740BD">
        <w:rPr>
          <w:rFonts w:ascii="Arial" w:eastAsia="Times New Roman" w:hAnsi="Arial" w:cs="Arial"/>
          <w:lang w:eastAsia="fr-CA"/>
        </w:rPr>
        <w:t>la</w:t>
      </w:r>
      <w:proofErr w:type="gramEnd"/>
      <w:r w:rsidRPr="00E740BD">
        <w:rPr>
          <w:rFonts w:ascii="Arial" w:eastAsia="Times New Roman" w:hAnsi="Arial" w:cs="Arial"/>
          <w:lang w:eastAsia="fr-CA"/>
        </w:rPr>
        <w:t xml:space="preserve"> transparence</w:t>
      </w:r>
      <w:r w:rsidR="00D32693" w:rsidRPr="00E740BD">
        <w:rPr>
          <w:rFonts w:ascii="Arial" w:eastAsia="Times New Roman" w:hAnsi="Arial" w:cs="Arial"/>
          <w:lang w:eastAsia="fr-CA"/>
        </w:rPr>
        <w:t>,</w:t>
      </w:r>
      <w:r w:rsidR="005A53D0" w:rsidRPr="00E740BD">
        <w:rPr>
          <w:rFonts w:ascii="Arial" w:eastAsia="Times New Roman" w:hAnsi="Arial" w:cs="Arial"/>
          <w:lang w:eastAsia="fr-CA"/>
        </w:rPr>
        <w:t xml:space="preserve"> </w:t>
      </w:r>
      <w:r w:rsidRPr="00E740BD">
        <w:rPr>
          <w:rFonts w:ascii="Arial" w:eastAsia="Times New Roman" w:hAnsi="Arial" w:cs="Arial"/>
          <w:lang w:eastAsia="fr-CA"/>
        </w:rPr>
        <w:t xml:space="preserve">la reddition de compte à l’aide d’indicateurs </w:t>
      </w:r>
      <w:r w:rsidR="003D1E07" w:rsidRPr="00E740BD">
        <w:rPr>
          <w:rFonts w:ascii="Arial" w:eastAsia="Times New Roman" w:hAnsi="Arial" w:cs="Arial"/>
          <w:lang w:eastAsia="fr-CA"/>
        </w:rPr>
        <w:t xml:space="preserve">et </w:t>
      </w:r>
      <w:r w:rsidRPr="00E740BD">
        <w:rPr>
          <w:rFonts w:ascii="Arial" w:eastAsia="Times New Roman" w:hAnsi="Arial" w:cs="Arial"/>
          <w:lang w:eastAsia="fr-CA"/>
        </w:rPr>
        <w:t>l’imputabilit</w:t>
      </w:r>
      <w:r w:rsidR="003D1E07" w:rsidRPr="00E740BD">
        <w:rPr>
          <w:rFonts w:ascii="Arial" w:eastAsia="Times New Roman" w:hAnsi="Arial" w:cs="Arial"/>
          <w:lang w:eastAsia="fr-CA"/>
        </w:rPr>
        <w:t>é</w:t>
      </w:r>
      <w:r w:rsidR="009758C3" w:rsidRPr="00E740BD">
        <w:rPr>
          <w:rFonts w:ascii="Arial" w:eastAsia="Times New Roman" w:hAnsi="Arial" w:cs="Arial"/>
          <w:lang w:eastAsia="fr-CA"/>
        </w:rPr>
        <w:t xml:space="preserve"> </w:t>
      </w:r>
      <w:r w:rsidR="00E60505" w:rsidRPr="00E740BD">
        <w:rPr>
          <w:rFonts w:ascii="Arial" w:eastAsia="Times New Roman" w:hAnsi="Arial" w:cs="Arial"/>
          <w:lang w:eastAsia="fr-CA"/>
        </w:rPr>
        <w:t>doivent être assum</w:t>
      </w:r>
      <w:r w:rsidR="00323C3D" w:rsidRPr="00E740BD">
        <w:rPr>
          <w:rFonts w:ascii="Arial" w:eastAsia="Times New Roman" w:hAnsi="Arial" w:cs="Arial"/>
          <w:lang w:eastAsia="fr-CA"/>
        </w:rPr>
        <w:t>és</w:t>
      </w:r>
      <w:r w:rsidR="00E60505" w:rsidRPr="00E740BD">
        <w:rPr>
          <w:rFonts w:ascii="Arial" w:eastAsia="Times New Roman" w:hAnsi="Arial" w:cs="Arial"/>
          <w:lang w:eastAsia="fr-CA"/>
        </w:rPr>
        <w:t xml:space="preserve"> par les décideurs afin de</w:t>
      </w:r>
      <w:r w:rsidR="00F03A93" w:rsidRPr="00E740BD">
        <w:rPr>
          <w:rFonts w:ascii="Arial" w:eastAsia="Times New Roman" w:hAnsi="Arial" w:cs="Arial"/>
          <w:lang w:eastAsia="fr-CA"/>
        </w:rPr>
        <w:t xml:space="preserve"> </w:t>
      </w:r>
      <w:r w:rsidR="009758C3" w:rsidRPr="00E740BD">
        <w:rPr>
          <w:rFonts w:ascii="Arial" w:eastAsia="Times New Roman" w:hAnsi="Arial" w:cs="Arial"/>
          <w:lang w:eastAsia="fr-CA"/>
        </w:rPr>
        <w:t>contribuer à la lutte contre le racisme systémique</w:t>
      </w:r>
      <w:r w:rsidRPr="00E740BD">
        <w:rPr>
          <w:rFonts w:ascii="Arial" w:eastAsia="Times New Roman" w:hAnsi="Arial" w:cs="Arial"/>
          <w:lang w:eastAsia="fr-CA"/>
        </w:rPr>
        <w:t>.</w:t>
      </w:r>
    </w:p>
    <w:p w14:paraId="29718362" w14:textId="19927187" w:rsidR="00B04442" w:rsidRPr="00E740BD" w:rsidRDefault="00B04442" w:rsidP="00C77603">
      <w:pPr>
        <w:pStyle w:val="Paragraphedeliste"/>
        <w:spacing w:after="0" w:line="360" w:lineRule="auto"/>
        <w:ind w:left="0"/>
        <w:contextualSpacing w:val="0"/>
        <w:rPr>
          <w:rFonts w:ascii="Arial" w:eastAsia="Times New Roman" w:hAnsi="Arial" w:cs="Arial"/>
          <w:strike/>
          <w:lang w:eastAsia="fr-CA"/>
        </w:rPr>
      </w:pPr>
    </w:p>
    <w:p w14:paraId="6055DBCA" w14:textId="2D6D30EB" w:rsidR="004209F2" w:rsidRPr="00E740BD" w:rsidRDefault="00472C7C" w:rsidP="00C77603">
      <w:pPr>
        <w:pStyle w:val="Titre2"/>
        <w:keepLines w:val="0"/>
        <w:spacing w:before="0" w:line="360" w:lineRule="auto"/>
        <w:ind w:left="709" w:hanging="709"/>
        <w:rPr>
          <w:rFonts w:ascii="Arial" w:eastAsia="Times New Roman" w:hAnsi="Arial" w:cs="Arial"/>
          <w:b/>
          <w:bCs/>
          <w:color w:val="auto"/>
          <w:sz w:val="22"/>
          <w:szCs w:val="24"/>
          <w:lang w:eastAsia="fr-CA"/>
        </w:rPr>
      </w:pPr>
      <w:bookmarkStart w:id="161" w:name="_Toc83373874"/>
      <w:bookmarkStart w:id="162" w:name="_Toc83374561"/>
      <w:bookmarkStart w:id="163" w:name="_Toc83374607"/>
      <w:bookmarkStart w:id="164" w:name="_Toc83374801"/>
      <w:r w:rsidRPr="00E740BD">
        <w:rPr>
          <w:rFonts w:ascii="Arial" w:eastAsia="Times New Roman" w:hAnsi="Arial" w:cs="Arial"/>
          <w:b/>
          <w:bCs/>
          <w:color w:val="auto"/>
          <w:sz w:val="22"/>
          <w:szCs w:val="24"/>
          <w:lang w:eastAsia="fr-CA"/>
        </w:rPr>
        <w:t xml:space="preserve">5.2 </w:t>
      </w:r>
      <w:r w:rsidR="006B73A1" w:rsidRPr="00E740BD">
        <w:rPr>
          <w:rFonts w:ascii="Arial" w:eastAsia="Times New Roman" w:hAnsi="Arial" w:cs="Arial"/>
          <w:b/>
          <w:bCs/>
          <w:color w:val="auto"/>
          <w:sz w:val="22"/>
          <w:szCs w:val="24"/>
          <w:lang w:eastAsia="fr-CA"/>
        </w:rPr>
        <w:tab/>
      </w:r>
      <w:r w:rsidR="002B4602" w:rsidRPr="00E740BD">
        <w:rPr>
          <w:rFonts w:ascii="Arial" w:eastAsia="Times New Roman" w:hAnsi="Arial" w:cs="Arial"/>
          <w:b/>
          <w:bCs/>
          <w:color w:val="auto"/>
          <w:sz w:val="22"/>
          <w:szCs w:val="24"/>
          <w:lang w:eastAsia="fr-CA"/>
        </w:rPr>
        <w:t>Racisme systémique ou structurel : é</w:t>
      </w:r>
      <w:r w:rsidR="002104BE" w:rsidRPr="00E740BD">
        <w:rPr>
          <w:rFonts w:ascii="Arial" w:eastAsia="Times New Roman" w:hAnsi="Arial" w:cs="Arial"/>
          <w:b/>
          <w:bCs/>
          <w:color w:val="auto"/>
          <w:sz w:val="22"/>
          <w:szCs w:val="24"/>
          <w:lang w:eastAsia="fr-CA"/>
        </w:rPr>
        <w:t xml:space="preserve">léments de définition </w:t>
      </w:r>
      <w:r w:rsidR="004209F2" w:rsidRPr="00E740BD">
        <w:rPr>
          <w:rFonts w:ascii="Arial" w:eastAsia="Times New Roman" w:hAnsi="Arial" w:cs="Arial"/>
          <w:b/>
          <w:bCs/>
          <w:color w:val="auto"/>
          <w:sz w:val="22"/>
          <w:szCs w:val="24"/>
          <w:lang w:eastAsia="fr-CA"/>
        </w:rPr>
        <w:t>proposé</w:t>
      </w:r>
      <w:r w:rsidR="002104BE" w:rsidRPr="00E740BD">
        <w:rPr>
          <w:rFonts w:ascii="Arial" w:eastAsia="Times New Roman" w:hAnsi="Arial" w:cs="Arial"/>
          <w:b/>
          <w:bCs/>
          <w:color w:val="auto"/>
          <w:sz w:val="22"/>
          <w:szCs w:val="24"/>
          <w:lang w:eastAsia="fr-CA"/>
        </w:rPr>
        <w:t>s</w:t>
      </w:r>
      <w:bookmarkEnd w:id="161"/>
      <w:bookmarkEnd w:id="162"/>
      <w:bookmarkEnd w:id="163"/>
      <w:bookmarkEnd w:id="164"/>
      <w:r w:rsidR="00395DAD" w:rsidRPr="00E740BD">
        <w:rPr>
          <w:rFonts w:ascii="Arial" w:eastAsia="Times New Roman" w:hAnsi="Arial" w:cs="Arial"/>
          <w:b/>
          <w:bCs/>
          <w:color w:val="auto"/>
          <w:sz w:val="22"/>
          <w:szCs w:val="24"/>
          <w:lang w:eastAsia="fr-CA"/>
        </w:rPr>
        <w:t xml:space="preserve"> </w:t>
      </w:r>
    </w:p>
    <w:p w14:paraId="29859CA6" w14:textId="77777777" w:rsidR="007E4062" w:rsidRPr="00E740BD" w:rsidRDefault="007E4062" w:rsidP="00C77603">
      <w:pPr>
        <w:tabs>
          <w:tab w:val="left" w:pos="2268"/>
        </w:tabs>
        <w:spacing w:line="360" w:lineRule="auto"/>
        <w:rPr>
          <w:rFonts w:ascii="Arial" w:hAnsi="Arial" w:cs="Arial"/>
          <w:i/>
          <w:iCs/>
          <w:sz w:val="22"/>
          <w:szCs w:val="22"/>
        </w:rPr>
      </w:pPr>
    </w:p>
    <w:p w14:paraId="38E00813" w14:textId="60BC387C" w:rsidR="002B4602" w:rsidRPr="00E740BD" w:rsidRDefault="002104BE" w:rsidP="00C77603">
      <w:pPr>
        <w:tabs>
          <w:tab w:val="left" w:pos="2268"/>
        </w:tabs>
        <w:spacing w:line="360" w:lineRule="auto"/>
        <w:rPr>
          <w:rFonts w:ascii="Arial" w:hAnsi="Arial" w:cs="Arial"/>
          <w:sz w:val="22"/>
          <w:szCs w:val="22"/>
        </w:rPr>
      </w:pPr>
      <w:r w:rsidRPr="00E740BD">
        <w:rPr>
          <w:rFonts w:ascii="Arial" w:hAnsi="Arial" w:cs="Arial"/>
          <w:sz w:val="22"/>
          <w:szCs w:val="22"/>
        </w:rPr>
        <w:t>Les éléments de définition</w:t>
      </w:r>
      <w:r w:rsidR="002A0229" w:rsidRPr="00E740BD">
        <w:rPr>
          <w:rFonts w:ascii="Arial" w:hAnsi="Arial" w:cs="Arial"/>
          <w:sz w:val="22"/>
          <w:szCs w:val="22"/>
        </w:rPr>
        <w:t xml:space="preserve"> </w:t>
      </w:r>
      <w:r w:rsidRPr="00E740BD">
        <w:rPr>
          <w:rFonts w:ascii="Arial" w:hAnsi="Arial" w:cs="Arial"/>
          <w:sz w:val="22"/>
          <w:szCs w:val="22"/>
        </w:rPr>
        <w:t>que</w:t>
      </w:r>
      <w:r w:rsidR="002A0229" w:rsidRPr="00E740BD">
        <w:rPr>
          <w:rFonts w:ascii="Arial" w:hAnsi="Arial" w:cs="Arial"/>
          <w:sz w:val="22"/>
          <w:szCs w:val="22"/>
        </w:rPr>
        <w:t xml:space="preserve"> la Commission</w:t>
      </w:r>
      <w:r w:rsidRPr="00E740BD">
        <w:rPr>
          <w:rFonts w:ascii="Arial" w:hAnsi="Arial" w:cs="Arial"/>
          <w:sz w:val="22"/>
          <w:szCs w:val="22"/>
        </w:rPr>
        <w:t xml:space="preserve"> soumet à la discussion publique </w:t>
      </w:r>
      <w:r w:rsidR="008B0908" w:rsidRPr="00E740BD">
        <w:rPr>
          <w:rFonts w:ascii="Arial" w:hAnsi="Arial" w:cs="Arial"/>
          <w:sz w:val="22"/>
          <w:szCs w:val="22"/>
        </w:rPr>
        <w:t>ont</w:t>
      </w:r>
      <w:r w:rsidR="002A0229" w:rsidRPr="00E740BD">
        <w:rPr>
          <w:rFonts w:ascii="Arial" w:hAnsi="Arial" w:cs="Arial"/>
          <w:sz w:val="22"/>
          <w:szCs w:val="22"/>
        </w:rPr>
        <w:t xml:space="preserve"> pour but de contribuer à lutter contre le racisme systémique en permettant </w:t>
      </w:r>
      <w:r w:rsidR="00B04442" w:rsidRPr="00E740BD">
        <w:rPr>
          <w:rFonts w:ascii="Arial" w:hAnsi="Arial" w:cs="Arial"/>
          <w:sz w:val="22"/>
          <w:szCs w:val="22"/>
        </w:rPr>
        <w:t xml:space="preserve">de </w:t>
      </w:r>
      <w:r w:rsidR="002A0229" w:rsidRPr="00E740BD">
        <w:rPr>
          <w:rFonts w:ascii="Arial" w:hAnsi="Arial" w:cs="Arial"/>
          <w:sz w:val="22"/>
          <w:szCs w:val="22"/>
        </w:rPr>
        <w:t xml:space="preserve">mieux </w:t>
      </w:r>
      <w:r w:rsidR="00B04442" w:rsidRPr="00E740BD">
        <w:rPr>
          <w:rFonts w:ascii="Arial" w:hAnsi="Arial" w:cs="Arial"/>
          <w:sz w:val="22"/>
          <w:szCs w:val="22"/>
        </w:rPr>
        <w:t xml:space="preserve">documenter </w:t>
      </w:r>
      <w:r w:rsidR="002A0229" w:rsidRPr="00E740BD">
        <w:rPr>
          <w:rFonts w:ascii="Arial" w:hAnsi="Arial" w:cs="Arial"/>
          <w:sz w:val="22"/>
          <w:szCs w:val="22"/>
        </w:rPr>
        <w:t xml:space="preserve">et étudier </w:t>
      </w:r>
      <w:r w:rsidR="00B04442" w:rsidRPr="00E740BD">
        <w:rPr>
          <w:rFonts w:ascii="Arial" w:hAnsi="Arial" w:cs="Arial"/>
          <w:sz w:val="22"/>
          <w:szCs w:val="22"/>
        </w:rPr>
        <w:t>le phénomène</w:t>
      </w:r>
      <w:r w:rsidR="00157E5F" w:rsidRPr="00E740BD">
        <w:rPr>
          <w:rFonts w:ascii="Arial" w:hAnsi="Arial" w:cs="Arial"/>
          <w:sz w:val="22"/>
          <w:szCs w:val="22"/>
        </w:rPr>
        <w:t xml:space="preserve">, </w:t>
      </w:r>
      <w:r w:rsidR="0062289F" w:rsidRPr="00E740BD">
        <w:rPr>
          <w:rFonts w:ascii="Arial" w:hAnsi="Arial" w:cs="Arial"/>
          <w:sz w:val="22"/>
          <w:szCs w:val="22"/>
        </w:rPr>
        <w:t xml:space="preserve">de </w:t>
      </w:r>
      <w:r w:rsidR="00157E5F" w:rsidRPr="00E740BD">
        <w:rPr>
          <w:rFonts w:ascii="Arial" w:hAnsi="Arial" w:cs="Arial"/>
          <w:sz w:val="22"/>
          <w:szCs w:val="22"/>
        </w:rPr>
        <w:t>formuler des recommandations</w:t>
      </w:r>
      <w:r w:rsidR="00860097" w:rsidRPr="00E740BD">
        <w:rPr>
          <w:rFonts w:ascii="Arial" w:hAnsi="Arial" w:cs="Arial"/>
          <w:sz w:val="22"/>
          <w:szCs w:val="22"/>
        </w:rPr>
        <w:t xml:space="preserve"> </w:t>
      </w:r>
      <w:r w:rsidR="002A0229" w:rsidRPr="00E740BD">
        <w:rPr>
          <w:rFonts w:ascii="Arial" w:hAnsi="Arial" w:cs="Arial"/>
          <w:sz w:val="22"/>
          <w:szCs w:val="22"/>
        </w:rPr>
        <w:t xml:space="preserve">avisées </w:t>
      </w:r>
      <w:r w:rsidR="00860097" w:rsidRPr="00E740BD">
        <w:rPr>
          <w:rFonts w:ascii="Arial" w:hAnsi="Arial" w:cs="Arial"/>
          <w:sz w:val="22"/>
          <w:szCs w:val="22"/>
        </w:rPr>
        <w:t>dans une perspective de politiques publiques et d’actions gouvernementales</w:t>
      </w:r>
      <w:r w:rsidR="0095749E" w:rsidRPr="00E740BD">
        <w:rPr>
          <w:rFonts w:ascii="Arial" w:hAnsi="Arial" w:cs="Arial"/>
          <w:sz w:val="22"/>
          <w:szCs w:val="22"/>
        </w:rPr>
        <w:t xml:space="preserve"> et</w:t>
      </w:r>
      <w:r w:rsidR="00157E5F" w:rsidRPr="00E740BD">
        <w:rPr>
          <w:rFonts w:ascii="Arial" w:hAnsi="Arial" w:cs="Arial"/>
          <w:sz w:val="22"/>
          <w:szCs w:val="22"/>
        </w:rPr>
        <w:t xml:space="preserve"> </w:t>
      </w:r>
      <w:r w:rsidR="0095749E" w:rsidRPr="00E740BD">
        <w:rPr>
          <w:rFonts w:ascii="Arial" w:hAnsi="Arial" w:cs="Arial"/>
          <w:sz w:val="22"/>
          <w:szCs w:val="22"/>
        </w:rPr>
        <w:t>d’</w:t>
      </w:r>
      <w:r w:rsidR="00157E5F" w:rsidRPr="00E740BD">
        <w:rPr>
          <w:rFonts w:ascii="Arial" w:hAnsi="Arial" w:cs="Arial"/>
          <w:sz w:val="22"/>
          <w:szCs w:val="22"/>
        </w:rPr>
        <w:t>effectuer des activités d’information et d’éducation</w:t>
      </w:r>
      <w:r w:rsidR="002A0229" w:rsidRPr="00E740BD">
        <w:rPr>
          <w:rFonts w:ascii="Arial" w:hAnsi="Arial" w:cs="Arial"/>
          <w:sz w:val="22"/>
          <w:szCs w:val="22"/>
        </w:rPr>
        <w:t xml:space="preserve"> conséquentes. </w:t>
      </w:r>
    </w:p>
    <w:p w14:paraId="49ACE17B" w14:textId="77777777" w:rsidR="002B4602" w:rsidRPr="00E740BD" w:rsidRDefault="002B4602" w:rsidP="00C77603">
      <w:pPr>
        <w:tabs>
          <w:tab w:val="left" w:pos="2268"/>
        </w:tabs>
        <w:spacing w:line="360" w:lineRule="auto"/>
        <w:rPr>
          <w:rFonts w:ascii="Arial" w:hAnsi="Arial" w:cs="Arial"/>
          <w:sz w:val="22"/>
          <w:szCs w:val="22"/>
        </w:rPr>
      </w:pPr>
    </w:p>
    <w:p w14:paraId="45430EE3" w14:textId="2E2CDB4E" w:rsidR="004D399F" w:rsidRPr="00E740BD" w:rsidRDefault="002B4602" w:rsidP="00C77603">
      <w:pPr>
        <w:tabs>
          <w:tab w:val="left" w:pos="2268"/>
        </w:tabs>
        <w:spacing w:line="360" w:lineRule="auto"/>
        <w:rPr>
          <w:rFonts w:ascii="Arial" w:hAnsi="Arial" w:cs="Arial"/>
          <w:sz w:val="22"/>
          <w:szCs w:val="22"/>
        </w:rPr>
      </w:pPr>
      <w:r w:rsidRPr="00E740BD">
        <w:rPr>
          <w:rFonts w:ascii="Arial" w:hAnsi="Arial" w:cs="Arial"/>
          <w:sz w:val="22"/>
          <w:szCs w:val="22"/>
        </w:rPr>
        <w:t>La</w:t>
      </w:r>
      <w:r w:rsidR="002104BE" w:rsidRPr="00E740BD">
        <w:rPr>
          <w:rFonts w:ascii="Arial" w:hAnsi="Arial" w:cs="Arial"/>
          <w:sz w:val="22"/>
          <w:szCs w:val="22"/>
        </w:rPr>
        <w:t xml:space="preserve"> proposition en deux temps </w:t>
      </w:r>
      <w:r w:rsidRPr="00E740BD">
        <w:rPr>
          <w:rFonts w:ascii="Arial" w:hAnsi="Arial" w:cs="Arial"/>
          <w:sz w:val="22"/>
          <w:szCs w:val="22"/>
        </w:rPr>
        <w:t>qui suit vise</w:t>
      </w:r>
      <w:r w:rsidR="002104BE" w:rsidRPr="00E740BD">
        <w:rPr>
          <w:rFonts w:ascii="Arial" w:hAnsi="Arial" w:cs="Arial"/>
          <w:sz w:val="22"/>
          <w:szCs w:val="22"/>
        </w:rPr>
        <w:t xml:space="preserve"> </w:t>
      </w:r>
      <w:r w:rsidRPr="00E740BD">
        <w:rPr>
          <w:rFonts w:ascii="Arial" w:hAnsi="Arial" w:cs="Arial"/>
          <w:sz w:val="22"/>
          <w:szCs w:val="22"/>
        </w:rPr>
        <w:t xml:space="preserve">d’abord </w:t>
      </w:r>
      <w:r w:rsidR="002104BE" w:rsidRPr="00E740BD">
        <w:rPr>
          <w:rFonts w:ascii="Arial" w:hAnsi="Arial" w:cs="Arial"/>
          <w:sz w:val="22"/>
          <w:szCs w:val="22"/>
        </w:rPr>
        <w:t xml:space="preserve">une </w:t>
      </w:r>
      <w:r w:rsidRPr="00E740BD">
        <w:rPr>
          <w:rFonts w:ascii="Arial" w:hAnsi="Arial" w:cs="Arial"/>
          <w:sz w:val="22"/>
          <w:szCs w:val="22"/>
        </w:rPr>
        <w:t>appréhension</w:t>
      </w:r>
      <w:r w:rsidR="002104BE" w:rsidRPr="00E740BD">
        <w:rPr>
          <w:rFonts w:ascii="Arial" w:hAnsi="Arial" w:cs="Arial"/>
          <w:sz w:val="22"/>
          <w:szCs w:val="22"/>
        </w:rPr>
        <w:t xml:space="preserve"> du racisme </w:t>
      </w:r>
      <w:r w:rsidR="008B0908" w:rsidRPr="00E740BD">
        <w:rPr>
          <w:rFonts w:ascii="Arial" w:hAnsi="Arial" w:cs="Arial"/>
          <w:sz w:val="22"/>
          <w:szCs w:val="22"/>
        </w:rPr>
        <w:t xml:space="preserve">systémique </w:t>
      </w:r>
      <w:r w:rsidR="002104BE" w:rsidRPr="00E740BD">
        <w:rPr>
          <w:rFonts w:ascii="Arial" w:hAnsi="Arial" w:cs="Arial"/>
          <w:sz w:val="22"/>
          <w:szCs w:val="22"/>
        </w:rPr>
        <w:t>dans sa complexité</w:t>
      </w:r>
      <w:r w:rsidR="000B704D" w:rsidRPr="00E740BD">
        <w:rPr>
          <w:rFonts w:ascii="Arial" w:hAnsi="Arial" w:cs="Arial"/>
          <w:sz w:val="22"/>
          <w:szCs w:val="22"/>
        </w:rPr>
        <w:t xml:space="preserve"> et ses manifestations</w:t>
      </w:r>
      <w:r w:rsidRPr="00E740BD">
        <w:rPr>
          <w:rFonts w:ascii="Arial" w:hAnsi="Arial" w:cs="Arial"/>
          <w:sz w:val="22"/>
          <w:szCs w:val="22"/>
        </w:rPr>
        <w:t>. Elle représente une contribution de la Commission au débat actuel</w:t>
      </w:r>
      <w:r w:rsidR="008B0908" w:rsidRPr="00E740BD">
        <w:rPr>
          <w:rFonts w:ascii="Arial" w:hAnsi="Arial" w:cs="Arial"/>
          <w:sz w:val="22"/>
          <w:szCs w:val="22"/>
        </w:rPr>
        <w:t xml:space="preserve"> qui devrait lui éviter</w:t>
      </w:r>
      <w:r w:rsidR="002104BE" w:rsidRPr="00E740BD">
        <w:rPr>
          <w:rFonts w:ascii="Arial" w:hAnsi="Arial" w:cs="Arial"/>
          <w:sz w:val="22"/>
          <w:szCs w:val="22"/>
        </w:rPr>
        <w:t xml:space="preserve"> de s’enfermer dans une définition</w:t>
      </w:r>
      <w:r w:rsidR="008B0908" w:rsidRPr="00E740BD">
        <w:rPr>
          <w:rFonts w:ascii="Arial" w:hAnsi="Arial" w:cs="Arial"/>
          <w:sz w:val="22"/>
          <w:szCs w:val="22"/>
        </w:rPr>
        <w:t xml:space="preserve"> trop étroite</w:t>
      </w:r>
      <w:r w:rsidR="002104BE" w:rsidRPr="00E740BD">
        <w:rPr>
          <w:rFonts w:ascii="Arial" w:hAnsi="Arial" w:cs="Arial"/>
          <w:sz w:val="22"/>
          <w:szCs w:val="22"/>
        </w:rPr>
        <w:t xml:space="preserve"> </w:t>
      </w:r>
      <w:r w:rsidR="00CE16CE" w:rsidRPr="00E740BD">
        <w:rPr>
          <w:rFonts w:ascii="Arial" w:hAnsi="Arial" w:cs="Arial"/>
          <w:sz w:val="22"/>
          <w:szCs w:val="22"/>
        </w:rPr>
        <w:t xml:space="preserve">du </w:t>
      </w:r>
      <w:r w:rsidRPr="00E740BD">
        <w:rPr>
          <w:rFonts w:ascii="Arial" w:hAnsi="Arial" w:cs="Arial"/>
          <w:sz w:val="22"/>
          <w:szCs w:val="22"/>
        </w:rPr>
        <w:t>phénomène</w:t>
      </w:r>
      <w:r w:rsidR="008B0908" w:rsidRPr="00E740BD">
        <w:rPr>
          <w:rFonts w:ascii="Arial" w:hAnsi="Arial" w:cs="Arial"/>
          <w:sz w:val="22"/>
          <w:szCs w:val="22"/>
        </w:rPr>
        <w:t>.</w:t>
      </w:r>
      <w:r w:rsidR="00B615F2" w:rsidRPr="00E740BD">
        <w:rPr>
          <w:rFonts w:ascii="Arial" w:hAnsi="Arial" w:cs="Arial"/>
          <w:sz w:val="22"/>
          <w:szCs w:val="22"/>
        </w:rPr>
        <w:t xml:space="preserve"> </w:t>
      </w:r>
    </w:p>
    <w:p w14:paraId="09E6015A" w14:textId="57CE8E25" w:rsidR="00194E19" w:rsidRPr="00E740BD" w:rsidRDefault="00194E19" w:rsidP="00C77603">
      <w:pPr>
        <w:tabs>
          <w:tab w:val="left" w:pos="2268"/>
        </w:tabs>
        <w:spacing w:line="360" w:lineRule="auto"/>
        <w:rPr>
          <w:rFonts w:ascii="Arial" w:hAnsi="Arial" w:cs="Arial"/>
          <w:sz w:val="22"/>
          <w:szCs w:val="22"/>
        </w:rPr>
      </w:pPr>
    </w:p>
    <w:p w14:paraId="7068FB68" w14:textId="77777777" w:rsidR="009F0A5C" w:rsidRPr="00E740BD" w:rsidRDefault="00194E19" w:rsidP="00C77603">
      <w:pPr>
        <w:tabs>
          <w:tab w:val="left" w:pos="2268"/>
        </w:tabs>
        <w:spacing w:line="360" w:lineRule="auto"/>
        <w:rPr>
          <w:rFonts w:ascii="Arial" w:hAnsi="Arial" w:cs="Arial"/>
          <w:sz w:val="22"/>
          <w:szCs w:val="22"/>
        </w:rPr>
        <w:sectPr w:rsidR="009F0A5C" w:rsidRPr="00E740BD" w:rsidSect="00395620">
          <w:headerReference w:type="even" r:id="rId27"/>
          <w:headerReference w:type="default" r:id="rId28"/>
          <w:headerReference w:type="first" r:id="rId29"/>
          <w:footerReference w:type="first" r:id="rId30"/>
          <w:type w:val="oddPage"/>
          <w:pgSz w:w="12240" w:h="15840"/>
          <w:pgMar w:top="1871" w:right="1440" w:bottom="1440" w:left="1440" w:header="709" w:footer="709" w:gutter="0"/>
          <w:pgNumType w:start="1"/>
          <w:cols w:space="708"/>
          <w:titlePg/>
          <w:docGrid w:linePitch="360"/>
        </w:sectPr>
      </w:pPr>
      <w:r w:rsidRPr="00E740BD">
        <w:rPr>
          <w:rFonts w:ascii="Arial" w:hAnsi="Arial" w:cs="Arial"/>
          <w:sz w:val="22"/>
          <w:szCs w:val="22"/>
        </w:rPr>
        <w:t xml:space="preserve">Dernière précision, </w:t>
      </w:r>
      <w:r w:rsidR="006D172D" w:rsidRPr="00E740BD">
        <w:rPr>
          <w:rFonts w:ascii="Arial" w:hAnsi="Arial" w:cs="Arial"/>
          <w:sz w:val="22"/>
          <w:szCs w:val="22"/>
        </w:rPr>
        <w:t xml:space="preserve">comme indiqué précédemment, </w:t>
      </w:r>
      <w:r w:rsidRPr="00E740BD">
        <w:rPr>
          <w:rFonts w:ascii="Arial" w:hAnsi="Arial" w:cs="Arial"/>
          <w:sz w:val="22"/>
          <w:szCs w:val="22"/>
        </w:rPr>
        <w:t>les termes «</w:t>
      </w:r>
      <w:r w:rsidR="000871BF" w:rsidRPr="00E740BD">
        <w:rPr>
          <w:rFonts w:ascii="Arial" w:hAnsi="Arial" w:cs="Arial"/>
          <w:sz w:val="22"/>
          <w:szCs w:val="22"/>
        </w:rPr>
        <w:t> </w:t>
      </w:r>
      <w:r w:rsidRPr="00E740BD">
        <w:rPr>
          <w:rFonts w:ascii="Arial" w:hAnsi="Arial" w:cs="Arial"/>
          <w:sz w:val="22"/>
          <w:szCs w:val="22"/>
        </w:rPr>
        <w:t>systémiques</w:t>
      </w:r>
      <w:r w:rsidR="000871BF" w:rsidRPr="00E740BD">
        <w:rPr>
          <w:rFonts w:ascii="Arial" w:hAnsi="Arial" w:cs="Arial"/>
          <w:sz w:val="22"/>
          <w:szCs w:val="22"/>
        </w:rPr>
        <w:t> </w:t>
      </w:r>
      <w:r w:rsidRPr="00E740BD">
        <w:rPr>
          <w:rFonts w:ascii="Arial" w:hAnsi="Arial" w:cs="Arial"/>
          <w:sz w:val="22"/>
          <w:szCs w:val="22"/>
        </w:rPr>
        <w:t>» et «</w:t>
      </w:r>
      <w:r w:rsidR="000871BF" w:rsidRPr="00E740BD">
        <w:rPr>
          <w:rFonts w:ascii="Arial" w:hAnsi="Arial" w:cs="Arial"/>
          <w:sz w:val="22"/>
          <w:szCs w:val="22"/>
        </w:rPr>
        <w:t> </w:t>
      </w:r>
      <w:r w:rsidRPr="00E740BD">
        <w:rPr>
          <w:rFonts w:ascii="Arial" w:hAnsi="Arial" w:cs="Arial"/>
          <w:sz w:val="22"/>
          <w:szCs w:val="22"/>
        </w:rPr>
        <w:t>structurels</w:t>
      </w:r>
      <w:r w:rsidR="000871BF" w:rsidRPr="00E740BD">
        <w:rPr>
          <w:rFonts w:ascii="Arial" w:hAnsi="Arial" w:cs="Arial"/>
          <w:sz w:val="22"/>
          <w:szCs w:val="22"/>
        </w:rPr>
        <w:t> </w:t>
      </w:r>
      <w:r w:rsidRPr="00E740BD">
        <w:rPr>
          <w:rFonts w:ascii="Arial" w:hAnsi="Arial" w:cs="Arial"/>
          <w:sz w:val="22"/>
          <w:szCs w:val="22"/>
        </w:rPr>
        <w:t>» sont équivalents</w:t>
      </w:r>
      <w:r w:rsidR="006D172D" w:rsidRPr="00E740BD">
        <w:rPr>
          <w:rFonts w:ascii="Arial" w:hAnsi="Arial" w:cs="Arial"/>
          <w:sz w:val="22"/>
          <w:szCs w:val="22"/>
        </w:rPr>
        <w:t xml:space="preserve"> du point de vue de la Commission</w:t>
      </w:r>
      <w:r w:rsidR="0016476A" w:rsidRPr="00E740BD">
        <w:rPr>
          <w:rFonts w:ascii="Arial" w:hAnsi="Arial" w:cs="Arial"/>
          <w:sz w:val="22"/>
          <w:szCs w:val="22"/>
        </w:rPr>
        <w:t> </w:t>
      </w:r>
      <w:r w:rsidRPr="00E740BD">
        <w:rPr>
          <w:rFonts w:ascii="Arial" w:hAnsi="Arial" w:cs="Arial"/>
          <w:sz w:val="22"/>
          <w:szCs w:val="22"/>
        </w:rPr>
        <w:t xml:space="preserve">; tous deux renvoient à </w:t>
      </w:r>
      <w:r w:rsidR="00526682" w:rsidRPr="00E740BD">
        <w:rPr>
          <w:rFonts w:ascii="Arial" w:hAnsi="Arial" w:cs="Arial"/>
          <w:sz w:val="22"/>
          <w:szCs w:val="22"/>
        </w:rPr>
        <w:t xml:space="preserve">une totalité d’éléments et de facteurs interdépendants entre eux. </w:t>
      </w:r>
    </w:p>
    <w:p w14:paraId="12F61FCE" w14:textId="77777777" w:rsidR="009F0A5C" w:rsidRPr="00E740BD" w:rsidRDefault="009F0A5C" w:rsidP="009F0A5C">
      <w:pPr>
        <w:pBdr>
          <w:top w:val="single" w:sz="4" w:space="1" w:color="auto"/>
          <w:bottom w:val="single" w:sz="4" w:space="1" w:color="auto"/>
        </w:pBdr>
        <w:rPr>
          <w:rFonts w:ascii="Arial" w:hAnsi="Arial" w:cs="Arial"/>
          <w:b/>
          <w:bCs/>
          <w:sz w:val="20"/>
          <w:szCs w:val="20"/>
        </w:rPr>
      </w:pPr>
      <w:r w:rsidRPr="00E740BD">
        <w:rPr>
          <w:rFonts w:ascii="Arial" w:hAnsi="Arial" w:cs="Arial"/>
          <w:b/>
          <w:bCs/>
          <w:noProof/>
          <w:sz w:val="20"/>
          <w:szCs w:val="20"/>
        </w:rPr>
        <w:lastRenderedPageBreak/>
        <mc:AlternateContent>
          <mc:Choice Requires="wps">
            <w:drawing>
              <wp:anchor distT="45720" distB="45720" distL="182880" distR="182880" simplePos="0" relativeHeight="251659264" behindDoc="1" locked="0" layoutInCell="1" allowOverlap="0" wp14:anchorId="0BB67233" wp14:editId="6CC69D86">
                <wp:simplePos x="0" y="0"/>
                <wp:positionH relativeFrom="column">
                  <wp:posOffset>-213995</wp:posOffset>
                </wp:positionH>
                <wp:positionV relativeFrom="paragraph">
                  <wp:posOffset>-283845</wp:posOffset>
                </wp:positionV>
                <wp:extent cx="8763000" cy="6330950"/>
                <wp:effectExtent l="38100" t="38100" r="38100" b="31750"/>
                <wp:wrapNone/>
                <wp:docPr id="215"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0" cy="6330950"/>
                        </a:xfrm>
                        <a:prstGeom prst="rect">
                          <a:avLst/>
                        </a:prstGeom>
                        <a:solidFill>
                          <a:schemeClr val="accent1">
                            <a:lumMod val="40000"/>
                            <a:lumOff val="60000"/>
                          </a:schemeClr>
                        </a:solidFill>
                        <a:ln w="76200" cmpd="dbl">
                          <a:solidFill>
                            <a:schemeClr val="tx2"/>
                          </a:solidFill>
                          <a:miter lim="800000"/>
                          <a:headEnd/>
                          <a:tailEnd/>
                        </a:ln>
                      </wps:spPr>
                      <wps:txbx>
                        <w:txbxContent>
                          <w:p w14:paraId="659151A5" w14:textId="77777777" w:rsidR="009F0A5C" w:rsidRDefault="009F0A5C" w:rsidP="009F0A5C">
                            <w:pPr>
                              <w:jc w:val="center"/>
                              <w:rPr>
                                <w:i/>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B67233" id="Rectangle 4" o:spid="_x0000_s1026" alt="&quot;&quot;" style="position:absolute;margin-left:-16.85pt;margin-top:-22.35pt;width:690pt;height:498.5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1KTQIAAJkEAAAOAAAAZHJzL2Uyb0RvYy54bWysVNuO0zAQfUfiHyy/06TtbrdETVerLouQ&#10;Flix8AGu7TQWvjF2myxfz9hJSwtviJfIMx6fOTNnJqvb3mhykBCUszWdTkpKpOVOKLur6bevD2+W&#10;lITIrGDaWVnTFxno7fr1q1XnKzlzrdNCAkEQG6rO17SN0VdFEXgrDQsT56XFy8aBYRFN2BUCWIfo&#10;RhezslwUnQPhwXEZAnrvh0u6zvhNI3n83DRBRqJritxi/kL+btO3WK9YtQPmW8VHGuwfWBimLCY9&#10;Qd2zyMge1F9QRnFwwTVxwp0pXNMoLnMNWM20/KOa55Z5mWvB5gR/alP4f7D80+EJiBI1nU2vKbHM&#10;oEhfsG3M7rQkV6lBnQ8Vxj37J0glBv/o+PdArNu0GCXvAFzXSiaQ1jTFFxcPkhHwKdl2H51AdLaP&#10;Lveqb8AkQOwC6bMkLydJZB8JR+fyZjEvS1SO491iPi/fXmfRClYdn3sI8b10hqRDTQHJZ3h2eAwx&#10;0WHVMSTTd1qJB6V1NtKcyY0GcmA4IYxzaeM0P9d7g3wH/xVSGGcF3ThRg3txdGOKPLEJKScM50m0&#10;JV1NbxY4r1iH8dhssdU5yUXcCWJAj/0sdxOxz9GMirgxWhlsTso/8koCvLMiz3NkSg9nJKbtqEgS&#10;YRAz9tt+1HXrxAtqA27YDNxkPLQOflLS4VbUNPzYM5CU6A826bucLZdpjy4suLC2FxazHOFqyiNQ&#10;MhibOCzg3oPatZhvaLh1dzgZjcqapakZuI3scf5zZ8ddTQt2bueo33+U9S8AAAD//wMAUEsDBBQA&#10;BgAIAAAAIQCdBqvP3QAAAAwBAAAPAAAAZHJzL2Rvd25yZXYueG1sTI/BTsMwDIbvSLxDZCRuW0pT&#10;NihNJ5jEGVEQ57QxaSFxqibrCk9PdmK33/Kn35+r3eIsm3EKgycJN+sMGFLn9UBGwvvb8+oOWIiK&#10;tLKeUMIPBtjVlxeVKrU/0ivOTTQslVAolYQ+xrHkPHQ9OhXWfkRKu08/ORXTOBmuJ3VM5c7yPMs2&#10;3KmB0oVejbjvsftuDk5CoObF2PnX7L1fmu1X+zE+YS7l9dXy+AAs4hL/YTjpJ3Wok1PrD6QDsxJW&#10;QmwTmkJRpHAiRLERwFoJ97e5AF5X/PyJ+g8AAP//AwBQSwECLQAUAAYACAAAACEAtoM4kv4AAADh&#10;AQAAEwAAAAAAAAAAAAAAAAAAAAAAW0NvbnRlbnRfVHlwZXNdLnhtbFBLAQItABQABgAIAAAAIQA4&#10;/SH/1gAAAJQBAAALAAAAAAAAAAAAAAAAAC8BAABfcmVscy8ucmVsc1BLAQItABQABgAIAAAAIQBq&#10;U51KTQIAAJkEAAAOAAAAAAAAAAAAAAAAAC4CAABkcnMvZTJvRG9jLnhtbFBLAQItABQABgAIAAAA&#10;IQCdBqvP3QAAAAwBAAAPAAAAAAAAAAAAAAAAAKcEAABkcnMvZG93bnJldi54bWxQSwUGAAAAAAQA&#10;BADzAAAAsQUAAAAA&#10;" o:allowoverlap="f" fillcolor="#b8cce4 [1300]" strokecolor="#1f497d [3215]" strokeweight="6pt">
                <v:stroke linestyle="thinThin"/>
                <v:textbox inset="14.4pt,14.4pt,14.4pt,14.4pt">
                  <w:txbxContent>
                    <w:p w14:paraId="659151A5" w14:textId="77777777" w:rsidR="009F0A5C" w:rsidRDefault="009F0A5C" w:rsidP="009F0A5C">
                      <w:pPr>
                        <w:jc w:val="center"/>
                        <w:rPr>
                          <w:i/>
                          <w:iCs/>
                          <w:caps/>
                          <w:color w:val="FFFFFF" w:themeColor="background1"/>
                          <w:sz w:val="28"/>
                        </w:rPr>
                      </w:pPr>
                    </w:p>
                  </w:txbxContent>
                </v:textbox>
              </v:rect>
            </w:pict>
          </mc:Fallback>
        </mc:AlternateContent>
      </w:r>
      <w:r w:rsidRPr="00E740BD">
        <w:rPr>
          <w:rFonts w:ascii="Arial" w:hAnsi="Arial" w:cs="Arial"/>
          <w:b/>
          <w:bCs/>
          <w:sz w:val="20"/>
          <w:szCs w:val="20"/>
        </w:rPr>
        <w:t xml:space="preserve">Perspective systémique du racisme </w:t>
      </w:r>
    </w:p>
    <w:p w14:paraId="072ED4CA" w14:textId="77777777" w:rsidR="009F0A5C" w:rsidRPr="00E740BD" w:rsidRDefault="009F0A5C" w:rsidP="009F0A5C">
      <w:pPr>
        <w:rPr>
          <w:rFonts w:ascii="Arial" w:hAnsi="Arial" w:cs="Arial"/>
          <w:sz w:val="20"/>
          <w:szCs w:val="20"/>
        </w:rPr>
      </w:pPr>
    </w:p>
    <w:p w14:paraId="2AA610A4" w14:textId="77777777" w:rsidR="009F0A5C" w:rsidRPr="00E740BD" w:rsidRDefault="009F0A5C" w:rsidP="009F0A5C">
      <w:pPr>
        <w:rPr>
          <w:rFonts w:ascii="Arial" w:hAnsi="Arial" w:cs="Arial"/>
          <w:sz w:val="20"/>
          <w:szCs w:val="20"/>
        </w:rPr>
      </w:pPr>
      <w:r w:rsidRPr="00E740BD">
        <w:rPr>
          <w:rFonts w:ascii="Arial" w:hAnsi="Arial" w:cs="Arial"/>
          <w:sz w:val="20"/>
          <w:szCs w:val="20"/>
        </w:rPr>
        <w:t>S’intéresser aux dimensions systémiques ou structurelles du racisme, c’</w:t>
      </w:r>
      <w:proofErr w:type="spellStart"/>
      <w:r w:rsidRPr="00E740BD">
        <w:rPr>
          <w:rFonts w:ascii="Arial" w:hAnsi="Arial" w:cs="Arial"/>
          <w:sz w:val="20"/>
          <w:szCs w:val="20"/>
        </w:rPr>
        <w:t>est</w:t>
      </w:r>
      <w:proofErr w:type="spellEnd"/>
      <w:r w:rsidRPr="00E740BD">
        <w:rPr>
          <w:rFonts w:ascii="Arial" w:hAnsi="Arial" w:cs="Arial"/>
          <w:sz w:val="20"/>
          <w:szCs w:val="20"/>
        </w:rPr>
        <w:t xml:space="preserve"> s’attarder aux rapports de pouvoir inégalitaires au fondement des catégorisations racistes liées aux motifs « race », couleur, origine ethnique ou nationale, notamment. Ces catégorisations racistes prennent la forme de biais, conscients ou inconscients, infériorisant des groupes de personnes sur la base de marqueurs biologiques et/ou culturels (réels ou imaginés). </w:t>
      </w:r>
    </w:p>
    <w:p w14:paraId="3FD93374" w14:textId="77777777" w:rsidR="009F0A5C" w:rsidRPr="00E740BD" w:rsidRDefault="009F0A5C" w:rsidP="009F0A5C">
      <w:pPr>
        <w:rPr>
          <w:rFonts w:ascii="Arial" w:hAnsi="Arial" w:cs="Arial"/>
          <w:sz w:val="16"/>
          <w:szCs w:val="16"/>
        </w:rPr>
      </w:pPr>
    </w:p>
    <w:p w14:paraId="0A97B4BF" w14:textId="77777777" w:rsidR="009F0A5C" w:rsidRPr="00E740BD" w:rsidRDefault="009F0A5C" w:rsidP="009F0A5C">
      <w:pPr>
        <w:rPr>
          <w:rFonts w:ascii="Arial" w:hAnsi="Arial" w:cs="Arial"/>
          <w:sz w:val="20"/>
          <w:szCs w:val="20"/>
        </w:rPr>
      </w:pPr>
      <w:r w:rsidRPr="00E740BD">
        <w:rPr>
          <w:rFonts w:ascii="Arial" w:hAnsi="Arial" w:cs="Arial"/>
          <w:sz w:val="20"/>
          <w:szCs w:val="20"/>
        </w:rPr>
        <w:t xml:space="preserve">La perspective systémique pose son attention sur les dynamiques entre les niveaux individuels (attitudes, décisions, propos, gestes), institutionnels (normes, pratiques) et sociétaux (organisation politique, économique, représentations sociales) qui sont façonnés à des degrés divers par le racisme. </w:t>
      </w:r>
    </w:p>
    <w:p w14:paraId="78FDC16D" w14:textId="77777777" w:rsidR="009F0A5C" w:rsidRPr="00E740BD" w:rsidRDefault="009F0A5C" w:rsidP="009F0A5C">
      <w:pPr>
        <w:rPr>
          <w:rFonts w:ascii="Arial" w:hAnsi="Arial" w:cs="Arial"/>
          <w:sz w:val="16"/>
          <w:szCs w:val="16"/>
        </w:rPr>
      </w:pPr>
    </w:p>
    <w:p w14:paraId="39F25BB9" w14:textId="77777777" w:rsidR="009F0A5C" w:rsidRPr="00E740BD" w:rsidRDefault="009F0A5C" w:rsidP="009F0A5C">
      <w:pPr>
        <w:spacing w:after="120"/>
        <w:rPr>
          <w:rFonts w:ascii="Arial" w:hAnsi="Arial" w:cs="Arial"/>
          <w:sz w:val="20"/>
          <w:szCs w:val="20"/>
        </w:rPr>
      </w:pPr>
      <w:r w:rsidRPr="00E740BD">
        <w:rPr>
          <w:rFonts w:ascii="Arial" w:hAnsi="Arial" w:cs="Arial"/>
          <w:sz w:val="20"/>
          <w:szCs w:val="20"/>
        </w:rPr>
        <w:t>De façon plus détaillée, la réflexion entourant le racisme systémique invite à tourner son attention vers :</w:t>
      </w:r>
    </w:p>
    <w:p w14:paraId="21B59C0E" w14:textId="77777777" w:rsidR="009F0A5C" w:rsidRPr="00E740BD" w:rsidRDefault="009F0A5C" w:rsidP="009F0A5C">
      <w:pPr>
        <w:pStyle w:val="Paragraphedeliste"/>
        <w:numPr>
          <w:ilvl w:val="0"/>
          <w:numId w:val="63"/>
        </w:numPr>
        <w:tabs>
          <w:tab w:val="left" w:pos="1134"/>
        </w:tabs>
        <w:spacing w:after="0" w:line="240" w:lineRule="auto"/>
        <w:contextualSpacing w:val="0"/>
        <w:rPr>
          <w:rFonts w:ascii="Arial" w:eastAsia="Times New Roman" w:hAnsi="Arial" w:cs="Arial"/>
          <w:i/>
          <w:iCs/>
          <w:sz w:val="20"/>
          <w:szCs w:val="20"/>
          <w:lang w:eastAsia="fr-CA"/>
        </w:rPr>
      </w:pPr>
      <w:proofErr w:type="gramStart"/>
      <w:r w:rsidRPr="00E740BD">
        <w:rPr>
          <w:rFonts w:ascii="Arial" w:eastAsia="Times New Roman" w:hAnsi="Arial" w:cs="Arial"/>
          <w:i/>
          <w:iCs/>
          <w:sz w:val="20"/>
          <w:szCs w:val="20"/>
          <w:lang w:eastAsia="fr-CA"/>
        </w:rPr>
        <w:t>d’une</w:t>
      </w:r>
      <w:proofErr w:type="gramEnd"/>
      <w:r w:rsidRPr="00E740BD">
        <w:rPr>
          <w:rFonts w:ascii="Arial" w:eastAsia="Times New Roman" w:hAnsi="Arial" w:cs="Arial"/>
          <w:i/>
          <w:iCs/>
          <w:sz w:val="20"/>
          <w:szCs w:val="20"/>
          <w:lang w:eastAsia="fr-CA"/>
        </w:rPr>
        <w:t xml:space="preserve"> part, ses origines historiques (colonialisme et esclavagisme), idéologiques, économiques, etc. ; </w:t>
      </w:r>
    </w:p>
    <w:p w14:paraId="4F308260" w14:textId="77777777" w:rsidR="009F0A5C" w:rsidRPr="00E740BD" w:rsidRDefault="009F0A5C" w:rsidP="009F0A5C">
      <w:pPr>
        <w:pStyle w:val="Paragraphedeliste"/>
        <w:numPr>
          <w:ilvl w:val="0"/>
          <w:numId w:val="63"/>
        </w:numPr>
        <w:tabs>
          <w:tab w:val="left" w:pos="1134"/>
        </w:tabs>
        <w:spacing w:after="0" w:line="240" w:lineRule="auto"/>
        <w:contextualSpacing w:val="0"/>
        <w:rPr>
          <w:rFonts w:ascii="Arial" w:eastAsia="Times New Roman" w:hAnsi="Arial" w:cs="Arial"/>
          <w:i/>
          <w:iCs/>
          <w:sz w:val="20"/>
          <w:szCs w:val="20"/>
          <w:lang w:eastAsia="fr-CA"/>
        </w:rPr>
      </w:pPr>
      <w:proofErr w:type="gramStart"/>
      <w:r w:rsidRPr="00E740BD">
        <w:rPr>
          <w:rFonts w:ascii="Arial" w:eastAsia="Times New Roman" w:hAnsi="Arial" w:cs="Arial"/>
          <w:i/>
          <w:iCs/>
          <w:sz w:val="20"/>
          <w:szCs w:val="20"/>
          <w:lang w:eastAsia="fr-CA"/>
        </w:rPr>
        <w:t>et</w:t>
      </w:r>
      <w:proofErr w:type="gramEnd"/>
      <w:r w:rsidRPr="00E740BD">
        <w:rPr>
          <w:rFonts w:ascii="Arial" w:eastAsia="Times New Roman" w:hAnsi="Arial" w:cs="Arial"/>
          <w:i/>
          <w:iCs/>
          <w:sz w:val="20"/>
          <w:szCs w:val="20"/>
          <w:lang w:eastAsia="fr-CA"/>
        </w:rPr>
        <w:t xml:space="preserve">, d’autre part, ses cibles et ses manifestations (discriminations directe, indirecte ou systémique) ; </w:t>
      </w:r>
    </w:p>
    <w:p w14:paraId="13068D0C" w14:textId="2C204C99" w:rsidR="009F0A5C" w:rsidRPr="00E740BD" w:rsidRDefault="009F0A5C" w:rsidP="009F0A5C">
      <w:pPr>
        <w:pStyle w:val="Paragraphedeliste"/>
        <w:numPr>
          <w:ilvl w:val="0"/>
          <w:numId w:val="63"/>
        </w:numPr>
        <w:tabs>
          <w:tab w:val="left" w:pos="1134"/>
        </w:tabs>
        <w:spacing w:after="0" w:line="240" w:lineRule="auto"/>
        <w:contextualSpacing w:val="0"/>
        <w:rPr>
          <w:rFonts w:ascii="Arial" w:eastAsia="Times New Roman" w:hAnsi="Arial" w:cs="Arial"/>
          <w:i/>
          <w:iCs/>
          <w:sz w:val="20"/>
          <w:szCs w:val="20"/>
          <w:lang w:eastAsia="fr-CA"/>
        </w:rPr>
      </w:pPr>
      <w:proofErr w:type="gramStart"/>
      <w:r w:rsidRPr="00E740BD">
        <w:rPr>
          <w:rFonts w:ascii="Arial" w:eastAsia="Times New Roman" w:hAnsi="Arial" w:cs="Arial"/>
          <w:i/>
          <w:iCs/>
          <w:sz w:val="20"/>
          <w:szCs w:val="20"/>
          <w:lang w:eastAsia="fr-CA"/>
        </w:rPr>
        <w:t>ainsi</w:t>
      </w:r>
      <w:proofErr w:type="gramEnd"/>
      <w:r w:rsidRPr="00E740BD">
        <w:rPr>
          <w:rFonts w:ascii="Arial" w:eastAsia="Times New Roman" w:hAnsi="Arial" w:cs="Arial"/>
          <w:i/>
          <w:iCs/>
          <w:sz w:val="20"/>
          <w:szCs w:val="20"/>
          <w:lang w:eastAsia="fr-CA"/>
        </w:rPr>
        <w:t xml:space="preserve"> que ses effets, bien souvent invisibilisés, en termes de dénis de droits et d’accès inégal au pouvoir et aux ressources (pour les </w:t>
      </w:r>
      <w:r w:rsidR="008755AD">
        <w:rPr>
          <w:rFonts w:ascii="Arial" w:eastAsia="Times New Roman" w:hAnsi="Arial" w:cs="Arial"/>
          <w:i/>
          <w:iCs/>
          <w:sz w:val="20"/>
          <w:szCs w:val="20"/>
          <w:lang w:eastAsia="fr-CA"/>
        </w:rPr>
        <w:t>personnes</w:t>
      </w:r>
      <w:r w:rsidR="008755AD" w:rsidRPr="00E740BD">
        <w:rPr>
          <w:rFonts w:ascii="Arial" w:eastAsia="Times New Roman" w:hAnsi="Arial" w:cs="Arial"/>
          <w:i/>
          <w:iCs/>
          <w:sz w:val="20"/>
          <w:szCs w:val="20"/>
          <w:lang w:eastAsia="fr-CA"/>
        </w:rPr>
        <w:t xml:space="preserve"> </w:t>
      </w:r>
      <w:r w:rsidRPr="00E740BD">
        <w:rPr>
          <w:rFonts w:ascii="Arial" w:eastAsia="Times New Roman" w:hAnsi="Arial" w:cs="Arial"/>
          <w:i/>
          <w:iCs/>
          <w:sz w:val="20"/>
          <w:szCs w:val="20"/>
          <w:lang w:eastAsia="fr-CA"/>
        </w:rPr>
        <w:t xml:space="preserve">autochtones, les personnes racisées et les personnes immigrantes). </w:t>
      </w:r>
    </w:p>
    <w:p w14:paraId="7D5DB59C" w14:textId="77777777" w:rsidR="009F0A5C" w:rsidRPr="00E740BD" w:rsidRDefault="009F0A5C" w:rsidP="009F0A5C">
      <w:pPr>
        <w:rPr>
          <w:rFonts w:ascii="Arial" w:hAnsi="Arial" w:cs="Arial"/>
          <w:sz w:val="20"/>
          <w:szCs w:val="20"/>
        </w:rPr>
      </w:pPr>
    </w:p>
    <w:p w14:paraId="0F0D20FA" w14:textId="77777777" w:rsidR="009F0A5C" w:rsidRPr="00E740BD" w:rsidRDefault="009F0A5C" w:rsidP="009F0A5C">
      <w:pPr>
        <w:pBdr>
          <w:top w:val="single" w:sz="4" w:space="1" w:color="auto"/>
          <w:bottom w:val="single" w:sz="4" w:space="1" w:color="auto"/>
        </w:pBdr>
        <w:rPr>
          <w:rFonts w:ascii="Arial" w:hAnsi="Arial" w:cs="Arial"/>
          <w:b/>
          <w:bCs/>
          <w:sz w:val="20"/>
          <w:szCs w:val="20"/>
        </w:rPr>
      </w:pPr>
      <w:r w:rsidRPr="00E740BD">
        <w:rPr>
          <w:rFonts w:ascii="Arial" w:hAnsi="Arial" w:cs="Arial"/>
          <w:b/>
          <w:bCs/>
          <w:sz w:val="20"/>
          <w:szCs w:val="20"/>
        </w:rPr>
        <w:t>Éléments de définition</w:t>
      </w:r>
    </w:p>
    <w:p w14:paraId="05B6E1AD" w14:textId="77777777" w:rsidR="009F0A5C" w:rsidRPr="00E740BD" w:rsidRDefault="009F0A5C" w:rsidP="009F0A5C">
      <w:pPr>
        <w:rPr>
          <w:rFonts w:ascii="Arial" w:hAnsi="Arial" w:cs="Arial"/>
          <w:sz w:val="20"/>
          <w:szCs w:val="20"/>
        </w:rPr>
      </w:pPr>
    </w:p>
    <w:p w14:paraId="53FC6EEE" w14:textId="6E27581B" w:rsidR="009F0A5C" w:rsidRPr="00E740BD" w:rsidRDefault="009F0A5C" w:rsidP="009F0A5C">
      <w:pPr>
        <w:rPr>
          <w:rFonts w:ascii="Arial" w:hAnsi="Arial" w:cs="Arial"/>
          <w:sz w:val="20"/>
          <w:szCs w:val="20"/>
        </w:rPr>
      </w:pPr>
      <w:r w:rsidRPr="00E740BD">
        <w:rPr>
          <w:rFonts w:ascii="Arial" w:hAnsi="Arial" w:cs="Arial"/>
          <w:sz w:val="20"/>
          <w:szCs w:val="20"/>
        </w:rPr>
        <w:t xml:space="preserve">Du point de vue de la Charte des droits et libertés de la personne, le racisme systémique est porteur de multiples violations de droits, autant de droits civils, politiques que de droits économiques, sociaux et culturels. Le concept de racisme systémique permet de mettre en lumière, dans différentes sphères de la société, les obstacles à la réalisation des droits dans leur interdépendance. </w:t>
      </w:r>
    </w:p>
    <w:p w14:paraId="16388C6F" w14:textId="77777777" w:rsidR="009F0A5C" w:rsidRPr="00E740BD" w:rsidRDefault="009F0A5C" w:rsidP="009F0A5C">
      <w:pPr>
        <w:rPr>
          <w:rFonts w:ascii="Arial" w:hAnsi="Arial" w:cs="Arial"/>
          <w:sz w:val="16"/>
          <w:szCs w:val="16"/>
        </w:rPr>
      </w:pPr>
    </w:p>
    <w:p w14:paraId="12704E5A" w14:textId="77777777" w:rsidR="009F0A5C" w:rsidRPr="00E740BD" w:rsidRDefault="009F0A5C" w:rsidP="009F0A5C">
      <w:pPr>
        <w:rPr>
          <w:rFonts w:ascii="Arial" w:hAnsi="Arial" w:cs="Arial"/>
          <w:sz w:val="20"/>
          <w:szCs w:val="20"/>
        </w:rPr>
      </w:pPr>
      <w:r w:rsidRPr="00E740BD">
        <w:rPr>
          <w:rFonts w:ascii="Arial" w:hAnsi="Arial" w:cs="Arial"/>
          <w:sz w:val="20"/>
          <w:szCs w:val="20"/>
        </w:rPr>
        <w:t xml:space="preserve">Les victimes du racisme systémique — c’est-à-dire les personnes racisées, dont les personnes des communautés noires, ainsi que les personnes autochtones — sont susceptibles de subir des dynamiques d’exclusions cumulées et de désavantages persistants à travers différentes sphères de leur existence (sécurité publique, emploi, éducation, logement, santé, justice, etc.), les maintenant dans des situations de subordination. </w:t>
      </w:r>
    </w:p>
    <w:p w14:paraId="797A85DE" w14:textId="77777777" w:rsidR="009F0A5C" w:rsidRPr="00E740BD" w:rsidRDefault="009F0A5C" w:rsidP="009F0A5C">
      <w:pPr>
        <w:rPr>
          <w:rFonts w:ascii="Arial" w:hAnsi="Arial" w:cs="Arial"/>
          <w:sz w:val="16"/>
          <w:szCs w:val="16"/>
        </w:rPr>
      </w:pPr>
    </w:p>
    <w:p w14:paraId="6C6E982C" w14:textId="77777777" w:rsidR="009F0A5C" w:rsidRPr="00E740BD" w:rsidRDefault="009F0A5C" w:rsidP="009F0A5C">
      <w:pPr>
        <w:rPr>
          <w:rFonts w:ascii="Arial" w:hAnsi="Arial" w:cs="Arial"/>
          <w:sz w:val="20"/>
          <w:szCs w:val="20"/>
        </w:rPr>
      </w:pPr>
      <w:r w:rsidRPr="00E740BD">
        <w:rPr>
          <w:rFonts w:ascii="Arial" w:hAnsi="Arial" w:cs="Arial"/>
          <w:sz w:val="20"/>
          <w:szCs w:val="20"/>
        </w:rPr>
        <w:t>Par un mouvement circulaire insidieux, les effets du racisme nourrissent et renforcent en retour les stéréotypes et préjugés à leur égard, légitimant ainsi les situations d’inégalités que ces groupes subissent.</w:t>
      </w:r>
    </w:p>
    <w:p w14:paraId="69D0BA01" w14:textId="77777777" w:rsidR="009F0A5C" w:rsidRPr="00E740BD" w:rsidRDefault="009F0A5C" w:rsidP="009F0A5C">
      <w:pPr>
        <w:rPr>
          <w:rFonts w:ascii="Arial" w:hAnsi="Arial" w:cs="Arial"/>
          <w:sz w:val="16"/>
          <w:szCs w:val="16"/>
        </w:rPr>
      </w:pPr>
    </w:p>
    <w:p w14:paraId="077CB978" w14:textId="77777777" w:rsidR="009F0A5C" w:rsidRPr="00E740BD" w:rsidRDefault="009F0A5C" w:rsidP="009F0A5C">
      <w:pPr>
        <w:rPr>
          <w:rFonts w:ascii="Arial" w:hAnsi="Arial" w:cs="Arial"/>
          <w:sz w:val="20"/>
          <w:szCs w:val="20"/>
        </w:rPr>
      </w:pPr>
      <w:r w:rsidRPr="00E740BD">
        <w:rPr>
          <w:rFonts w:ascii="Arial" w:hAnsi="Arial" w:cs="Arial"/>
          <w:sz w:val="20"/>
          <w:szCs w:val="20"/>
        </w:rPr>
        <w:t>Ces dynamiques se traduisent à l’inverse en avantages et privilèges, conscients ou non, pour les membres du groupe majoritaire ou dominant. Le déni et le manque d’imputabilité institutionnelle participent par ailleurs à la reproduction du racisme systémique.</w:t>
      </w:r>
    </w:p>
    <w:p w14:paraId="56E3E2CB" w14:textId="77777777" w:rsidR="009F0A5C" w:rsidRPr="00E740BD" w:rsidRDefault="009F0A5C" w:rsidP="009F0A5C">
      <w:pPr>
        <w:rPr>
          <w:rFonts w:ascii="Arial" w:hAnsi="Arial" w:cs="Arial"/>
          <w:sz w:val="16"/>
          <w:szCs w:val="16"/>
        </w:rPr>
      </w:pPr>
    </w:p>
    <w:p w14:paraId="7F807A68" w14:textId="77777777" w:rsidR="009F0A5C" w:rsidRPr="00E740BD" w:rsidRDefault="009F0A5C" w:rsidP="009F0A5C">
      <w:pPr>
        <w:rPr>
          <w:rFonts w:ascii="Arial" w:hAnsi="Arial" w:cs="Arial"/>
          <w:sz w:val="20"/>
          <w:szCs w:val="20"/>
        </w:rPr>
      </w:pPr>
      <w:r w:rsidRPr="00E740BD">
        <w:rPr>
          <w:rFonts w:ascii="Arial" w:hAnsi="Arial" w:cs="Arial"/>
          <w:sz w:val="20"/>
          <w:szCs w:val="20"/>
        </w:rPr>
        <w:t xml:space="preserve">En somme, on comprend le racisme systémique comme un phénomène qui tire son origine de rapports de pouvoir inégalitaires historiques ayant façonné à des degrés divers la société, ses institutions (normes et pratiques), ses représentations, ainsi que les relations sociales et pratiques individuelles qui y prennent place, contribuant ainsi à la reproduction dans le temps des inégalités racistes et la persistance des dénis de droits en découlant. </w:t>
      </w:r>
    </w:p>
    <w:p w14:paraId="7EE4E0DD" w14:textId="77777777" w:rsidR="009F0A5C" w:rsidRPr="00E740BD" w:rsidRDefault="009F0A5C" w:rsidP="009F0A5C">
      <w:pPr>
        <w:rPr>
          <w:rFonts w:ascii="Arial" w:hAnsi="Arial" w:cs="Arial"/>
          <w:sz w:val="16"/>
          <w:szCs w:val="16"/>
        </w:rPr>
      </w:pPr>
    </w:p>
    <w:p w14:paraId="2D936C82" w14:textId="77777777" w:rsidR="009F0A5C" w:rsidRPr="00E740BD" w:rsidRDefault="009F0A5C" w:rsidP="009F0A5C">
      <w:pPr>
        <w:rPr>
          <w:rFonts w:ascii="Arial" w:hAnsi="Arial" w:cs="Arial"/>
          <w:sz w:val="20"/>
          <w:szCs w:val="20"/>
        </w:rPr>
      </w:pPr>
      <w:r w:rsidRPr="00E740BD">
        <w:rPr>
          <w:rFonts w:ascii="Arial" w:hAnsi="Arial" w:cs="Arial"/>
          <w:sz w:val="20"/>
          <w:szCs w:val="20"/>
        </w:rPr>
        <w:t>Le racisme systémique désigne un rapport social inégalitaire constitué de dynamiques d’infériorisation, de subordination et d’exclusion issues de l’organisation sociale qui imposent aux groupes racisés, notamment aux communautés noires, et aux peuples autochtones un cumul de désavantages dans différentes sphères de leur existence : éducation, travail, logement, santé, sécurité publique, système de justice, etc.</w:t>
      </w:r>
    </w:p>
    <w:sectPr w:rsidR="009F0A5C" w:rsidRPr="00E740BD" w:rsidSect="009F0A5C">
      <w:type w:val="oddPage"/>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836E" w14:textId="77777777" w:rsidR="00132738" w:rsidRDefault="00132738" w:rsidP="000437EF">
      <w:r>
        <w:separator/>
      </w:r>
    </w:p>
  </w:endnote>
  <w:endnote w:type="continuationSeparator" w:id="0">
    <w:p w14:paraId="0CD039BC" w14:textId="77777777" w:rsidR="00132738" w:rsidRDefault="00132738" w:rsidP="000437EF">
      <w:r>
        <w:continuationSeparator/>
      </w:r>
    </w:p>
  </w:endnote>
  <w:endnote w:type="continuationNotice" w:id="1">
    <w:p w14:paraId="58D21712" w14:textId="77777777" w:rsidR="00132738" w:rsidRDefault="00132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MKHF B+ Stone Serif">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547766"/>
      <w:docPartObj>
        <w:docPartGallery w:val="Page Numbers (Bottom of Page)"/>
        <w:docPartUnique/>
      </w:docPartObj>
    </w:sdtPr>
    <w:sdtEndPr>
      <w:rPr>
        <w:i/>
        <w:iCs/>
        <w:sz w:val="18"/>
        <w:szCs w:val="18"/>
      </w:rPr>
    </w:sdtEndPr>
    <w:sdtContent>
      <w:p w14:paraId="0890A89A" w14:textId="77777777" w:rsidR="008C1F5E" w:rsidRPr="0054701E" w:rsidRDefault="008C1F5E" w:rsidP="002962A6">
        <w:pPr>
          <w:pStyle w:val="Pieddepage"/>
          <w:pBdr>
            <w:top w:val="dotted" w:sz="4" w:space="1" w:color="auto"/>
          </w:pBdr>
          <w:rPr>
            <w:i/>
            <w:iCs/>
            <w:sz w:val="18"/>
            <w:szCs w:val="18"/>
          </w:rPr>
        </w:pPr>
        <w:r w:rsidRPr="006C0B52">
          <w:rPr>
            <w:rFonts w:ascii="Arial" w:hAnsi="Arial" w:cs="Arial"/>
            <w:i/>
            <w:iCs/>
            <w:sz w:val="18"/>
            <w:szCs w:val="18"/>
          </w:rPr>
          <w:t xml:space="preserve">Page </w:t>
        </w:r>
        <w:r w:rsidRPr="006C0B52">
          <w:rPr>
            <w:rFonts w:ascii="Arial" w:hAnsi="Arial" w:cs="Arial"/>
            <w:i/>
            <w:iCs/>
            <w:sz w:val="18"/>
            <w:szCs w:val="18"/>
          </w:rPr>
          <w:fldChar w:fldCharType="begin"/>
        </w:r>
        <w:r w:rsidRPr="006C0B52">
          <w:rPr>
            <w:rFonts w:ascii="Arial" w:hAnsi="Arial" w:cs="Arial"/>
            <w:i/>
            <w:iCs/>
            <w:sz w:val="18"/>
            <w:szCs w:val="18"/>
          </w:rPr>
          <w:instrText xml:space="preserve"> PAGE  \* Arabic  \* MERGEFORMAT </w:instrText>
        </w:r>
        <w:r w:rsidRPr="006C0B52">
          <w:rPr>
            <w:rFonts w:ascii="Arial" w:hAnsi="Arial" w:cs="Arial"/>
            <w:i/>
            <w:iCs/>
            <w:sz w:val="18"/>
            <w:szCs w:val="18"/>
          </w:rPr>
          <w:fldChar w:fldCharType="separate"/>
        </w:r>
        <w:r w:rsidRPr="006C0B52">
          <w:rPr>
            <w:rFonts w:ascii="Arial" w:hAnsi="Arial" w:cs="Arial"/>
            <w:i/>
            <w:iCs/>
            <w:sz w:val="18"/>
            <w:szCs w:val="18"/>
          </w:rPr>
          <w:t>1</w:t>
        </w:r>
        <w:r w:rsidRPr="006C0B52">
          <w:rPr>
            <w:rFonts w:ascii="Arial" w:hAnsi="Arial" w:cs="Arial"/>
            <w:i/>
            <w:iCs/>
            <w:sz w:val="18"/>
            <w:szCs w:val="18"/>
          </w:rPr>
          <w:fldChar w:fldCharType="end"/>
        </w:r>
      </w:p>
    </w:sdtContent>
  </w:sdt>
  <w:p w14:paraId="62910CC5" w14:textId="77777777" w:rsidR="008C1F5E" w:rsidRDefault="008C1F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967595"/>
      <w:docPartObj>
        <w:docPartGallery w:val="Page Numbers (Bottom of Page)"/>
        <w:docPartUnique/>
      </w:docPartObj>
    </w:sdtPr>
    <w:sdtEndPr>
      <w:rPr>
        <w:i/>
        <w:iCs/>
        <w:sz w:val="18"/>
        <w:szCs w:val="18"/>
      </w:rPr>
    </w:sdtEndPr>
    <w:sdtContent>
      <w:p w14:paraId="7589D2C6" w14:textId="77777777" w:rsidR="008C1F5E" w:rsidRPr="0054701E" w:rsidRDefault="008C1F5E" w:rsidP="002962A6">
        <w:pPr>
          <w:pStyle w:val="Pieddepage"/>
          <w:pBdr>
            <w:top w:val="dotted" w:sz="4" w:space="1" w:color="auto"/>
          </w:pBdr>
          <w:jc w:val="right"/>
          <w:rPr>
            <w:i/>
            <w:iCs/>
            <w:sz w:val="18"/>
            <w:szCs w:val="18"/>
          </w:rPr>
        </w:pPr>
        <w:r w:rsidRPr="0054701E">
          <w:rPr>
            <w:i/>
            <w:iCs/>
            <w:sz w:val="18"/>
            <w:szCs w:val="18"/>
          </w:rPr>
          <w:t xml:space="preserve">Page </w:t>
        </w:r>
        <w:r>
          <w:rPr>
            <w:i/>
            <w:iCs/>
            <w:sz w:val="18"/>
            <w:szCs w:val="18"/>
          </w:rPr>
          <w:fldChar w:fldCharType="begin"/>
        </w:r>
        <w:r>
          <w:rPr>
            <w:i/>
            <w:iCs/>
            <w:sz w:val="18"/>
            <w:szCs w:val="18"/>
          </w:rPr>
          <w:instrText xml:space="preserve"> PAGE  \* Arabic  \* MERGEFORMAT </w:instrText>
        </w:r>
        <w:r>
          <w:rPr>
            <w:i/>
            <w:iCs/>
            <w:sz w:val="18"/>
            <w:szCs w:val="18"/>
          </w:rPr>
          <w:fldChar w:fldCharType="separate"/>
        </w:r>
        <w:r>
          <w:rPr>
            <w:i/>
            <w:iCs/>
            <w:sz w:val="18"/>
            <w:szCs w:val="18"/>
          </w:rPr>
          <w:t>1</w:t>
        </w:r>
        <w:r>
          <w:rPr>
            <w:i/>
            <w:iCs/>
            <w:sz w:val="18"/>
            <w:szCs w:val="18"/>
          </w:rPr>
          <w:fldChar w:fldCharType="end"/>
        </w:r>
      </w:p>
    </w:sdtContent>
  </w:sdt>
  <w:p w14:paraId="327BA964" w14:textId="77777777" w:rsidR="008C1F5E" w:rsidRDefault="008C1F5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6E14" w14:textId="197398D1" w:rsidR="008C1F5E" w:rsidRPr="0054701E" w:rsidRDefault="008C1F5E" w:rsidP="001363AD">
    <w:pPr>
      <w:pStyle w:val="Pieddepage"/>
      <w:jc w:val="right"/>
      <w:rPr>
        <w:i/>
        <w:iCs/>
        <w:sz w:val="18"/>
        <w:szCs w:val="18"/>
      </w:rPr>
    </w:pPr>
  </w:p>
  <w:p w14:paraId="1C9FA8FC" w14:textId="233CAFE3" w:rsidR="008C1F5E" w:rsidRPr="00E01520" w:rsidRDefault="008C1F5E" w:rsidP="00E0152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78098"/>
      <w:docPartObj>
        <w:docPartGallery w:val="Page Numbers (Bottom of Page)"/>
        <w:docPartUnique/>
      </w:docPartObj>
    </w:sdtPr>
    <w:sdtEndPr>
      <w:rPr>
        <w:rFonts w:ascii="Arial" w:hAnsi="Arial" w:cs="Arial"/>
        <w:i/>
        <w:iCs/>
        <w:sz w:val="18"/>
        <w:szCs w:val="18"/>
      </w:rPr>
    </w:sdtEndPr>
    <w:sdtContent>
      <w:p w14:paraId="0BBBB997" w14:textId="77777777" w:rsidR="002514F3" w:rsidRPr="00CE6B5E" w:rsidRDefault="002514F3" w:rsidP="002514F3">
        <w:pPr>
          <w:pStyle w:val="Pieddepage"/>
          <w:pBdr>
            <w:top w:val="dotted" w:sz="4" w:space="1" w:color="auto"/>
          </w:pBdr>
          <w:jc w:val="right"/>
          <w:rPr>
            <w:rFonts w:ascii="Arial" w:hAnsi="Arial" w:cs="Arial"/>
            <w:i/>
            <w:iCs/>
            <w:sz w:val="18"/>
            <w:szCs w:val="18"/>
          </w:rPr>
        </w:pPr>
        <w:r w:rsidRPr="00CE6B5E">
          <w:rPr>
            <w:rFonts w:ascii="Arial" w:hAnsi="Arial" w:cs="Arial"/>
            <w:i/>
            <w:iCs/>
            <w:sz w:val="18"/>
            <w:szCs w:val="18"/>
          </w:rPr>
          <w:t xml:space="preserve">Page </w:t>
        </w:r>
        <w:r w:rsidRPr="00CE6B5E">
          <w:rPr>
            <w:rFonts w:ascii="Arial" w:hAnsi="Arial" w:cs="Arial"/>
            <w:i/>
            <w:iCs/>
            <w:sz w:val="18"/>
            <w:szCs w:val="18"/>
          </w:rPr>
          <w:fldChar w:fldCharType="begin"/>
        </w:r>
        <w:r w:rsidRPr="00CE6B5E">
          <w:rPr>
            <w:rFonts w:ascii="Arial" w:hAnsi="Arial" w:cs="Arial"/>
            <w:i/>
            <w:iCs/>
            <w:sz w:val="18"/>
            <w:szCs w:val="18"/>
          </w:rPr>
          <w:instrText xml:space="preserve"> PAGE  \* Arabic  \* MERGEFORMAT </w:instrText>
        </w:r>
        <w:r w:rsidRPr="00CE6B5E">
          <w:rPr>
            <w:rFonts w:ascii="Arial" w:hAnsi="Arial" w:cs="Arial"/>
            <w:i/>
            <w:iCs/>
            <w:sz w:val="18"/>
            <w:szCs w:val="18"/>
          </w:rPr>
          <w:fldChar w:fldCharType="separate"/>
        </w:r>
        <w:r>
          <w:rPr>
            <w:rFonts w:ascii="Arial" w:hAnsi="Arial" w:cs="Arial"/>
            <w:i/>
            <w:iCs/>
            <w:sz w:val="18"/>
            <w:szCs w:val="18"/>
          </w:rPr>
          <w:t>1</w:t>
        </w:r>
        <w:r w:rsidRPr="00CE6B5E">
          <w:rPr>
            <w:rFonts w:ascii="Arial" w:hAnsi="Arial" w:cs="Arial"/>
            <w:i/>
            <w:iCs/>
            <w:sz w:val="18"/>
            <w:szCs w:val="18"/>
          </w:rPr>
          <w:fldChar w:fldCharType="end"/>
        </w:r>
      </w:p>
    </w:sdtContent>
  </w:sdt>
  <w:p w14:paraId="79E89795" w14:textId="71A0D3AD" w:rsidR="001363AD" w:rsidRPr="002E3CDD" w:rsidRDefault="001363AD" w:rsidP="007A6406">
    <w:pPr>
      <w:pStyle w:val="Pieddepage"/>
      <w:pBdr>
        <w:top w:val="dotted" w:sz="4" w:space="1" w:color="auto"/>
      </w:pBdr>
      <w:jc w:val="right"/>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760"/>
      <w:docPartObj>
        <w:docPartGallery w:val="Page Numbers (Bottom of Page)"/>
        <w:docPartUnique/>
      </w:docPartObj>
    </w:sdtPr>
    <w:sdtEndPr>
      <w:rPr>
        <w:rFonts w:ascii="Arial" w:hAnsi="Arial" w:cs="Arial"/>
        <w:i/>
        <w:iCs/>
        <w:sz w:val="18"/>
        <w:szCs w:val="18"/>
      </w:rPr>
    </w:sdtEndPr>
    <w:sdtContent>
      <w:p w14:paraId="5961349D" w14:textId="1BE7B82A" w:rsidR="008C1F5E" w:rsidRPr="00CE6B5E" w:rsidRDefault="008C1F5E" w:rsidP="002A06F4">
        <w:pPr>
          <w:pStyle w:val="Pieddepage"/>
          <w:pBdr>
            <w:top w:val="dotted" w:sz="4" w:space="1" w:color="auto"/>
          </w:pBdr>
          <w:jc w:val="right"/>
          <w:rPr>
            <w:rFonts w:ascii="Arial" w:hAnsi="Arial" w:cs="Arial"/>
            <w:i/>
            <w:iCs/>
            <w:sz w:val="18"/>
            <w:szCs w:val="18"/>
          </w:rPr>
        </w:pPr>
        <w:r w:rsidRPr="00CE6B5E">
          <w:rPr>
            <w:rFonts w:ascii="Arial" w:hAnsi="Arial" w:cs="Arial"/>
            <w:i/>
            <w:iCs/>
            <w:sz w:val="18"/>
            <w:szCs w:val="18"/>
          </w:rPr>
          <w:t xml:space="preserve">Page </w:t>
        </w:r>
        <w:r w:rsidRPr="00CE6B5E">
          <w:rPr>
            <w:rFonts w:ascii="Arial" w:hAnsi="Arial" w:cs="Arial"/>
            <w:i/>
            <w:iCs/>
            <w:sz w:val="18"/>
            <w:szCs w:val="18"/>
          </w:rPr>
          <w:fldChar w:fldCharType="begin"/>
        </w:r>
        <w:r w:rsidRPr="00CE6B5E">
          <w:rPr>
            <w:rFonts w:ascii="Arial" w:hAnsi="Arial" w:cs="Arial"/>
            <w:i/>
            <w:iCs/>
            <w:sz w:val="18"/>
            <w:szCs w:val="18"/>
          </w:rPr>
          <w:instrText xml:space="preserve"> PAGE  \* Arabic  \* MERGEFORMAT </w:instrText>
        </w:r>
        <w:r w:rsidRPr="00CE6B5E">
          <w:rPr>
            <w:rFonts w:ascii="Arial" w:hAnsi="Arial" w:cs="Arial"/>
            <w:i/>
            <w:iCs/>
            <w:sz w:val="18"/>
            <w:szCs w:val="18"/>
          </w:rPr>
          <w:fldChar w:fldCharType="separate"/>
        </w:r>
        <w:r w:rsidRPr="00CE6B5E">
          <w:rPr>
            <w:rFonts w:ascii="Arial" w:hAnsi="Arial" w:cs="Arial"/>
            <w:i/>
            <w:iCs/>
            <w:sz w:val="18"/>
            <w:szCs w:val="18"/>
          </w:rPr>
          <w:t>1</w:t>
        </w:r>
        <w:r w:rsidRPr="00CE6B5E">
          <w:rPr>
            <w:rFonts w:ascii="Arial" w:hAnsi="Arial" w:cs="Arial"/>
            <w:i/>
            <w:iCs/>
            <w:sz w:val="18"/>
            <w:szCs w:val="18"/>
          </w:rPr>
          <w:fldChar w:fldCharType="end"/>
        </w:r>
      </w:p>
    </w:sdtContent>
  </w:sdt>
  <w:p w14:paraId="71B46EB1" w14:textId="0CA7C971" w:rsidR="008C1F5E" w:rsidRPr="00E01520" w:rsidRDefault="008C1F5E" w:rsidP="002A06F4">
    <w:pPr>
      <w:pStyle w:val="Pieddepage"/>
      <w:pBdr>
        <w:top w:val="dotted"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55B2" w14:textId="77777777" w:rsidR="00132738" w:rsidRDefault="00132738" w:rsidP="000437EF">
      <w:r>
        <w:separator/>
      </w:r>
    </w:p>
  </w:footnote>
  <w:footnote w:type="continuationSeparator" w:id="0">
    <w:p w14:paraId="57189189" w14:textId="77777777" w:rsidR="00132738" w:rsidRDefault="00132738" w:rsidP="000437EF">
      <w:r>
        <w:continuationSeparator/>
      </w:r>
    </w:p>
  </w:footnote>
  <w:footnote w:type="continuationNotice" w:id="1">
    <w:p w14:paraId="1EF0091F" w14:textId="77777777" w:rsidR="00132738" w:rsidRDefault="00132738"/>
  </w:footnote>
  <w:footnote w:id="2">
    <w:p w14:paraId="5A213032" w14:textId="7305FE7F" w:rsidR="006D0813" w:rsidRPr="00340B3E" w:rsidRDefault="006D0813" w:rsidP="006B04C8">
      <w:pPr>
        <w:pStyle w:val="Notedebasdepage"/>
        <w:spacing w:after="120"/>
        <w:ind w:left="720" w:hanging="7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Ci-après «</w:t>
      </w:r>
      <w:r w:rsidR="00D055B0" w:rsidRPr="00340B3E">
        <w:rPr>
          <w:rFonts w:ascii="Arial" w:hAnsi="Arial" w:cs="Arial"/>
          <w:sz w:val="18"/>
          <w:szCs w:val="18"/>
        </w:rPr>
        <w:t> </w:t>
      </w:r>
      <w:r w:rsidRPr="00340B3E">
        <w:rPr>
          <w:rFonts w:ascii="Arial" w:hAnsi="Arial" w:cs="Arial"/>
          <w:sz w:val="18"/>
          <w:szCs w:val="18"/>
        </w:rPr>
        <w:t>Commission</w:t>
      </w:r>
      <w:r w:rsidR="00D055B0" w:rsidRPr="00340B3E">
        <w:rPr>
          <w:rFonts w:ascii="Arial" w:hAnsi="Arial" w:cs="Arial"/>
          <w:sz w:val="18"/>
          <w:szCs w:val="18"/>
        </w:rPr>
        <w:t> </w:t>
      </w:r>
      <w:r w:rsidRPr="00340B3E">
        <w:rPr>
          <w:rFonts w:ascii="Arial" w:hAnsi="Arial" w:cs="Arial"/>
          <w:sz w:val="18"/>
          <w:szCs w:val="18"/>
        </w:rPr>
        <w:t>».</w:t>
      </w:r>
    </w:p>
  </w:footnote>
  <w:footnote w:id="3">
    <w:p w14:paraId="4642CCCC" w14:textId="2936C25A" w:rsidR="006D0813" w:rsidRPr="00340B3E" w:rsidRDefault="006D0813" w:rsidP="006B04C8">
      <w:pPr>
        <w:pStyle w:val="Notedebasdepage"/>
        <w:spacing w:after="120"/>
        <w:ind w:left="720" w:hanging="7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Charte des droits et libertés de la personne</w:t>
      </w:r>
      <w:r w:rsidRPr="00340B3E">
        <w:rPr>
          <w:rFonts w:ascii="Arial" w:hAnsi="Arial" w:cs="Arial"/>
          <w:sz w:val="18"/>
          <w:szCs w:val="18"/>
        </w:rPr>
        <w:t>, RLRQ, c. C-12, art. 57, (ci-après «</w:t>
      </w:r>
      <w:r w:rsidR="00D055B0" w:rsidRPr="00340B3E">
        <w:rPr>
          <w:rFonts w:ascii="Arial" w:hAnsi="Arial" w:cs="Arial"/>
          <w:sz w:val="18"/>
          <w:szCs w:val="18"/>
        </w:rPr>
        <w:t> </w:t>
      </w:r>
      <w:r w:rsidRPr="00340B3E">
        <w:rPr>
          <w:rFonts w:ascii="Arial" w:hAnsi="Arial" w:cs="Arial"/>
          <w:sz w:val="18"/>
          <w:szCs w:val="18"/>
        </w:rPr>
        <w:t>Charte</w:t>
      </w:r>
      <w:r w:rsidR="00D055B0" w:rsidRPr="00340B3E">
        <w:rPr>
          <w:rFonts w:ascii="Arial" w:hAnsi="Arial" w:cs="Arial"/>
          <w:sz w:val="18"/>
          <w:szCs w:val="18"/>
        </w:rPr>
        <w:t> </w:t>
      </w:r>
      <w:r w:rsidRPr="00340B3E">
        <w:rPr>
          <w:rFonts w:ascii="Arial" w:hAnsi="Arial" w:cs="Arial"/>
          <w:sz w:val="18"/>
          <w:szCs w:val="18"/>
        </w:rPr>
        <w:t>»).</w:t>
      </w:r>
    </w:p>
  </w:footnote>
  <w:footnote w:id="4">
    <w:p w14:paraId="0BB797C3" w14:textId="273E0EFA" w:rsidR="006D0813" w:rsidRPr="00340B3E" w:rsidRDefault="006D0813" w:rsidP="006B04C8">
      <w:pPr>
        <w:pStyle w:val="Notedebasdepage"/>
        <w:spacing w:after="120"/>
        <w:ind w:left="720" w:hanging="7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Loi sur la protection de la jeunesse</w:t>
      </w:r>
      <w:r w:rsidRPr="00340B3E">
        <w:rPr>
          <w:rFonts w:ascii="Arial" w:hAnsi="Arial" w:cs="Arial"/>
          <w:sz w:val="18"/>
          <w:szCs w:val="18"/>
        </w:rPr>
        <w:t>, RLRQ, c. P-34.1, (ci-après «</w:t>
      </w:r>
      <w:r w:rsidR="00D055B0" w:rsidRPr="00340B3E">
        <w:rPr>
          <w:rFonts w:ascii="Arial" w:hAnsi="Arial" w:cs="Arial"/>
          <w:sz w:val="18"/>
          <w:szCs w:val="18"/>
        </w:rPr>
        <w:t> </w:t>
      </w:r>
      <w:r w:rsidRPr="00340B3E">
        <w:rPr>
          <w:rFonts w:ascii="Arial" w:hAnsi="Arial" w:cs="Arial"/>
          <w:sz w:val="18"/>
          <w:szCs w:val="18"/>
        </w:rPr>
        <w:t>LPJ</w:t>
      </w:r>
      <w:r w:rsidR="00D055B0" w:rsidRPr="00340B3E">
        <w:rPr>
          <w:rFonts w:ascii="Arial" w:hAnsi="Arial" w:cs="Arial"/>
          <w:sz w:val="18"/>
          <w:szCs w:val="18"/>
        </w:rPr>
        <w:t> </w:t>
      </w:r>
      <w:r w:rsidRPr="00340B3E">
        <w:rPr>
          <w:rFonts w:ascii="Arial" w:hAnsi="Arial" w:cs="Arial"/>
          <w:sz w:val="18"/>
          <w:szCs w:val="18"/>
        </w:rPr>
        <w:t>»).</w:t>
      </w:r>
    </w:p>
  </w:footnote>
  <w:footnote w:id="5">
    <w:p w14:paraId="1D45CBAA" w14:textId="77777777" w:rsidR="006D0813" w:rsidRPr="00340B3E" w:rsidRDefault="006D0813" w:rsidP="006B04C8">
      <w:pPr>
        <w:pStyle w:val="Notedebasdepage"/>
        <w:spacing w:after="120"/>
        <w:ind w:left="720" w:hanging="7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Loi sur l’accès à l’égalité en emploi dans des organismes publics</w:t>
      </w:r>
      <w:r w:rsidRPr="00340B3E">
        <w:rPr>
          <w:rFonts w:ascii="Arial" w:hAnsi="Arial" w:cs="Arial"/>
          <w:sz w:val="18"/>
          <w:szCs w:val="18"/>
        </w:rPr>
        <w:t>, RLRQ, c. A-2.01.</w:t>
      </w:r>
    </w:p>
  </w:footnote>
  <w:footnote w:id="6">
    <w:p w14:paraId="4EA0E114" w14:textId="33B1BE88" w:rsidR="008C1F5E" w:rsidRPr="00340B3E" w:rsidRDefault="008C1F5E" w:rsidP="006B04C8">
      <w:pPr>
        <w:autoSpaceDE w:val="0"/>
        <w:autoSpaceDN w:val="0"/>
        <w:adjustRightInd w:val="0"/>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r w:rsidRPr="00340B3E">
        <w:rPr>
          <w:rFonts w:ascii="Arial" w:hAnsi="Arial" w:cs="Arial"/>
          <w:i/>
          <w:sz w:val="18"/>
          <w:szCs w:val="18"/>
        </w:rPr>
        <w:t>Mémoire à l’Office de consultation publique de Montréal dans le cadre de la consultation publique sur le racisme et la discrimination systémique</w:t>
      </w:r>
      <w:r w:rsidRPr="00340B3E">
        <w:rPr>
          <w:rFonts w:ascii="Arial" w:hAnsi="Arial" w:cs="Arial"/>
          <w:sz w:val="18"/>
          <w:szCs w:val="18"/>
        </w:rPr>
        <w:t>, (Cat. 2.120-1.35), 2019, p. 7</w:t>
      </w:r>
      <w:r w:rsidR="00A64793" w:rsidRPr="00340B3E">
        <w:rPr>
          <w:rFonts w:ascii="Arial" w:hAnsi="Arial" w:cs="Arial"/>
          <w:sz w:val="18"/>
          <w:szCs w:val="18"/>
        </w:rPr>
        <w:t xml:space="preserve"> </w:t>
      </w:r>
      <w:r w:rsidRPr="00340B3E">
        <w:rPr>
          <w:rFonts w:ascii="Arial" w:hAnsi="Arial" w:cs="Arial"/>
          <w:sz w:val="18"/>
          <w:szCs w:val="18"/>
        </w:rPr>
        <w:t xml:space="preserve">(ci-après « Mémoire à l’OCPM ») référant à la </w:t>
      </w:r>
      <w:r w:rsidRPr="00340B3E">
        <w:rPr>
          <w:rFonts w:ascii="Arial" w:hAnsi="Arial" w:cs="Arial"/>
          <w:smallCaps/>
          <w:sz w:val="18"/>
          <w:szCs w:val="18"/>
        </w:rPr>
        <w:t>Commission sur le racisme systémique dans le système de justice pénale en Ontario</w:t>
      </w:r>
      <w:r w:rsidRPr="00340B3E">
        <w:rPr>
          <w:rFonts w:ascii="Arial" w:hAnsi="Arial" w:cs="Arial"/>
          <w:sz w:val="18"/>
          <w:szCs w:val="18"/>
        </w:rPr>
        <w:t xml:space="preserve">, </w:t>
      </w:r>
      <w:r w:rsidRPr="00340B3E">
        <w:rPr>
          <w:rFonts w:ascii="Arial" w:hAnsi="Arial" w:cs="Arial"/>
          <w:i/>
          <w:sz w:val="18"/>
          <w:szCs w:val="18"/>
        </w:rPr>
        <w:t>Rapport de la Commission sur le racisme systémique dans le système de justice pénale en Ontario</w:t>
      </w:r>
      <w:r w:rsidRPr="00340B3E">
        <w:rPr>
          <w:rFonts w:ascii="Arial" w:hAnsi="Arial" w:cs="Arial"/>
          <w:sz w:val="18"/>
          <w:szCs w:val="18"/>
        </w:rPr>
        <w:t xml:space="preserve">, Toronto, coprésidents Margaret </w:t>
      </w:r>
      <w:proofErr w:type="spellStart"/>
      <w:r w:rsidRPr="00340B3E">
        <w:rPr>
          <w:rFonts w:ascii="Arial" w:hAnsi="Arial" w:cs="Arial"/>
          <w:smallCaps/>
          <w:sz w:val="18"/>
          <w:szCs w:val="18"/>
        </w:rPr>
        <w:t>Gittens</w:t>
      </w:r>
      <w:proofErr w:type="spellEnd"/>
      <w:r w:rsidRPr="00340B3E">
        <w:rPr>
          <w:rFonts w:ascii="Arial" w:hAnsi="Arial" w:cs="Arial"/>
          <w:sz w:val="18"/>
          <w:szCs w:val="18"/>
        </w:rPr>
        <w:t xml:space="preserve"> et David </w:t>
      </w:r>
      <w:r w:rsidRPr="00340B3E">
        <w:rPr>
          <w:rFonts w:ascii="Arial" w:hAnsi="Arial" w:cs="Arial"/>
          <w:smallCaps/>
          <w:sz w:val="18"/>
          <w:szCs w:val="18"/>
        </w:rPr>
        <w:t>Cole</w:t>
      </w:r>
      <w:r w:rsidRPr="00340B3E">
        <w:rPr>
          <w:rFonts w:ascii="Arial" w:hAnsi="Arial" w:cs="Arial"/>
          <w:sz w:val="18"/>
          <w:szCs w:val="18"/>
        </w:rPr>
        <w:t xml:space="preserve">, 1995 (ci-après « Rapport </w:t>
      </w:r>
      <w:proofErr w:type="spellStart"/>
      <w:r w:rsidRPr="00340B3E">
        <w:rPr>
          <w:rFonts w:ascii="Arial" w:hAnsi="Arial" w:cs="Arial"/>
          <w:sz w:val="18"/>
          <w:szCs w:val="18"/>
        </w:rPr>
        <w:t>Gittens</w:t>
      </w:r>
      <w:proofErr w:type="spellEnd"/>
      <w:r w:rsidRPr="00340B3E">
        <w:rPr>
          <w:rFonts w:ascii="Arial" w:hAnsi="Arial" w:cs="Arial"/>
          <w:sz w:val="18"/>
          <w:szCs w:val="18"/>
        </w:rPr>
        <w:t xml:space="preserve"> et Cole »). Le racisme systémique y est défini comme : « la production sociale d’une inégalité fondée sur la race dans les décisions dont les gens font l’objet et les traitements qui leur sont dispensés. L’inégalité raciale n’est ni naturelle ni inhérente à l’humanité. C’est au contraire le résultat de l’organisation de la vie économique, culturelle et politique d’une société. Elle est le résultat de la combinaison de ce qui suit : • </w:t>
      </w:r>
      <w:r w:rsidRPr="00340B3E">
        <w:rPr>
          <w:rFonts w:ascii="Arial" w:hAnsi="Arial" w:cs="Arial"/>
          <w:sz w:val="18"/>
          <w:szCs w:val="18"/>
          <w:u w:val="single"/>
        </w:rPr>
        <w:t>la construction sociale des races comme réelles, différentes et inégales (racialisation)</w:t>
      </w:r>
      <w:r w:rsidR="00D055B0" w:rsidRPr="00340B3E">
        <w:rPr>
          <w:rFonts w:ascii="Arial" w:hAnsi="Arial" w:cs="Arial"/>
          <w:sz w:val="18"/>
          <w:szCs w:val="18"/>
          <w:u w:val="single"/>
        </w:rPr>
        <w:t> </w:t>
      </w:r>
      <w:r w:rsidRPr="00340B3E">
        <w:rPr>
          <w:rFonts w:ascii="Arial" w:hAnsi="Arial" w:cs="Arial"/>
          <w:sz w:val="18"/>
          <w:szCs w:val="18"/>
        </w:rPr>
        <w:t xml:space="preserve">; • </w:t>
      </w:r>
      <w:r w:rsidRPr="00340B3E">
        <w:rPr>
          <w:rFonts w:ascii="Arial" w:hAnsi="Arial" w:cs="Arial"/>
          <w:sz w:val="18"/>
          <w:szCs w:val="18"/>
          <w:u w:val="single"/>
        </w:rPr>
        <w:t>les normes, les processus et la prestation des services utilisés par un système social (structure)</w:t>
      </w:r>
      <w:r w:rsidR="00D055B0" w:rsidRPr="00340B3E">
        <w:rPr>
          <w:rFonts w:ascii="Arial" w:hAnsi="Arial" w:cs="Arial"/>
          <w:sz w:val="18"/>
          <w:szCs w:val="18"/>
          <w:u w:val="single"/>
        </w:rPr>
        <w:t> </w:t>
      </w:r>
      <w:r w:rsidRPr="00340B3E">
        <w:rPr>
          <w:rFonts w:ascii="Arial" w:hAnsi="Arial" w:cs="Arial"/>
          <w:sz w:val="18"/>
          <w:szCs w:val="18"/>
        </w:rPr>
        <w:t xml:space="preserve">; et • </w:t>
      </w:r>
      <w:r w:rsidRPr="00340B3E">
        <w:rPr>
          <w:rFonts w:ascii="Arial" w:hAnsi="Arial" w:cs="Arial"/>
          <w:sz w:val="18"/>
          <w:szCs w:val="18"/>
          <w:u w:val="single"/>
        </w:rPr>
        <w:t>les actions et les décisions des gens qui travaillent pour les systèmes sociaux (personnel)</w:t>
      </w:r>
      <w:r w:rsidRPr="00340B3E">
        <w:rPr>
          <w:rFonts w:ascii="Arial" w:hAnsi="Arial" w:cs="Arial"/>
          <w:sz w:val="18"/>
          <w:szCs w:val="18"/>
        </w:rPr>
        <w:t>. »</w:t>
      </w:r>
      <w:r w:rsidR="002F1FC5" w:rsidRPr="00340B3E">
        <w:rPr>
          <w:rFonts w:ascii="Arial" w:hAnsi="Arial" w:cs="Arial"/>
          <w:sz w:val="18"/>
          <w:szCs w:val="18"/>
        </w:rPr>
        <w:t xml:space="preserve"> (</w:t>
      </w:r>
      <w:proofErr w:type="gramStart"/>
      <w:r w:rsidR="002F1FC5" w:rsidRPr="00340B3E">
        <w:rPr>
          <w:rFonts w:ascii="Arial" w:hAnsi="Arial" w:cs="Arial"/>
          <w:sz w:val="18"/>
          <w:szCs w:val="18"/>
        </w:rPr>
        <w:t>notre</w:t>
      </w:r>
      <w:proofErr w:type="gramEnd"/>
      <w:r w:rsidR="002F1FC5" w:rsidRPr="00340B3E">
        <w:rPr>
          <w:rFonts w:ascii="Arial" w:hAnsi="Arial" w:cs="Arial"/>
          <w:sz w:val="18"/>
          <w:szCs w:val="18"/>
        </w:rPr>
        <w:t xml:space="preserve"> soulignement)</w:t>
      </w:r>
      <w:r w:rsidRPr="00340B3E">
        <w:rPr>
          <w:rFonts w:ascii="Arial" w:hAnsi="Arial" w:cs="Arial"/>
          <w:sz w:val="18"/>
          <w:szCs w:val="18"/>
        </w:rPr>
        <w:t xml:space="preserve"> </w:t>
      </w:r>
      <w:r w:rsidR="002F1FC5" w:rsidRPr="00340B3E">
        <w:rPr>
          <w:rFonts w:ascii="Arial" w:hAnsi="Arial" w:cs="Arial"/>
          <w:i/>
          <w:iCs/>
          <w:sz w:val="18"/>
          <w:szCs w:val="18"/>
        </w:rPr>
        <w:t>I</w:t>
      </w:r>
      <w:r w:rsidR="002F1FC5" w:rsidRPr="00340B3E">
        <w:rPr>
          <w:rFonts w:ascii="Arial" w:hAnsi="Arial" w:cs="Arial"/>
          <w:i/>
          <w:sz w:val="18"/>
          <w:szCs w:val="18"/>
        </w:rPr>
        <w:t>d</w:t>
      </w:r>
      <w:r w:rsidRPr="00340B3E">
        <w:rPr>
          <w:rFonts w:ascii="Arial" w:hAnsi="Arial" w:cs="Arial"/>
          <w:sz w:val="18"/>
          <w:szCs w:val="18"/>
        </w:rPr>
        <w:t>., p. 43</w:t>
      </w:r>
      <w:r w:rsidR="002F1FC5" w:rsidRPr="00340B3E">
        <w:rPr>
          <w:rFonts w:ascii="Arial" w:hAnsi="Arial" w:cs="Arial"/>
          <w:sz w:val="18"/>
          <w:szCs w:val="18"/>
        </w:rPr>
        <w:t>.</w:t>
      </w:r>
      <w:r w:rsidRPr="00340B3E">
        <w:rPr>
          <w:rFonts w:ascii="Arial" w:hAnsi="Arial" w:cs="Arial"/>
          <w:sz w:val="18"/>
          <w:szCs w:val="18"/>
        </w:rPr>
        <w:t xml:space="preserve"> </w:t>
      </w:r>
      <w:r w:rsidR="00D655C7" w:rsidRPr="00340B3E">
        <w:rPr>
          <w:rFonts w:ascii="Arial" w:hAnsi="Arial" w:cs="Arial"/>
          <w:sz w:val="18"/>
          <w:szCs w:val="18"/>
        </w:rPr>
        <w:t xml:space="preserve">Voir </w:t>
      </w:r>
      <w:r w:rsidRPr="00340B3E">
        <w:rPr>
          <w:rFonts w:ascii="Arial" w:hAnsi="Arial" w:cs="Arial"/>
          <w:sz w:val="18"/>
          <w:szCs w:val="18"/>
        </w:rPr>
        <w:t xml:space="preserve">également : </w:t>
      </w:r>
      <w:r w:rsidRPr="00340B3E">
        <w:rPr>
          <w:rFonts w:ascii="Arial" w:hAnsi="Arial" w:cs="Arial"/>
          <w:smallCaps/>
          <w:sz w:val="18"/>
          <w:szCs w:val="18"/>
        </w:rPr>
        <w:t xml:space="preserve">Commission des droits de la personne et des droits de la jeunesse, </w:t>
      </w:r>
      <w:r w:rsidRPr="00340B3E">
        <w:rPr>
          <w:rFonts w:ascii="Arial" w:hAnsi="Arial" w:cs="Arial"/>
          <w:i/>
          <w:iCs/>
          <w:sz w:val="18"/>
          <w:szCs w:val="18"/>
        </w:rPr>
        <w:t>Bilan de la mise en œuvre des recommandations du Rapport de la consultation de la Commission des droits de la personne et des droits de la jeunesse sur le profilage racial</w:t>
      </w:r>
      <w:r w:rsidRPr="00340B3E">
        <w:rPr>
          <w:rFonts w:ascii="Arial" w:hAnsi="Arial" w:cs="Arial"/>
          <w:sz w:val="18"/>
          <w:szCs w:val="18"/>
        </w:rPr>
        <w:t>, M</w:t>
      </w:r>
      <w:r w:rsidRPr="00340B3E">
        <w:rPr>
          <w:rFonts w:ascii="Arial" w:hAnsi="Arial" w:cs="Arial"/>
          <w:sz w:val="18"/>
          <w:szCs w:val="18"/>
          <w:vertAlign w:val="superscript"/>
        </w:rPr>
        <w:t>e</w:t>
      </w:r>
      <w:r w:rsidRPr="00340B3E">
        <w:rPr>
          <w:rFonts w:ascii="Arial" w:hAnsi="Arial" w:cs="Arial"/>
          <w:sz w:val="18"/>
          <w:szCs w:val="18"/>
        </w:rPr>
        <w:t xml:space="preserve"> Évelyne Pedneault et Amina </w:t>
      </w:r>
      <w:proofErr w:type="spellStart"/>
      <w:r w:rsidRPr="00340B3E">
        <w:rPr>
          <w:rFonts w:ascii="Arial" w:hAnsi="Arial" w:cs="Arial"/>
          <w:sz w:val="18"/>
          <w:szCs w:val="18"/>
        </w:rPr>
        <w:t>Triki-Yamani</w:t>
      </w:r>
      <w:proofErr w:type="spellEnd"/>
      <w:r w:rsidRPr="00340B3E">
        <w:rPr>
          <w:rFonts w:ascii="Arial" w:hAnsi="Arial" w:cs="Arial"/>
          <w:sz w:val="18"/>
          <w:szCs w:val="18"/>
        </w:rPr>
        <w:t xml:space="preserve">, 2020, p. 2, [En ligne]. </w:t>
      </w:r>
      <w:hyperlink r:id="rId1" w:history="1">
        <w:r w:rsidRPr="00340B3E">
          <w:rPr>
            <w:rStyle w:val="Lienhypertexte"/>
            <w:rFonts w:ascii="Arial" w:hAnsi="Arial" w:cs="Arial"/>
            <w:sz w:val="18"/>
            <w:szCs w:val="18"/>
          </w:rPr>
          <w:t>https://www.cdpdj.qc.ca/fr/publications/bilan-profilage-racial</w:t>
        </w:r>
      </w:hyperlink>
    </w:p>
  </w:footnote>
  <w:footnote w:id="7">
    <w:p w14:paraId="0CE789D2" w14:textId="77777777" w:rsidR="008C1F5E" w:rsidRPr="00340B3E" w:rsidRDefault="008C1F5E" w:rsidP="006B04C8">
      <w:pPr>
        <w:pStyle w:val="Notedebasdepage"/>
        <w:tabs>
          <w:tab w:val="left" w:pos="720"/>
        </w:tabs>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eastAsia="Calibri" w:hAnsi="Arial" w:cs="Arial"/>
          <w:b/>
          <w:sz w:val="18"/>
          <w:szCs w:val="18"/>
        </w:rPr>
        <w:t xml:space="preserve"> </w:t>
      </w:r>
      <w:r w:rsidRPr="00340B3E">
        <w:rPr>
          <w:rFonts w:ascii="Arial" w:eastAsia="Calibri" w:hAnsi="Arial" w:cs="Arial"/>
          <w:b/>
          <w:sz w:val="18"/>
          <w:szCs w:val="18"/>
        </w:rPr>
        <w:tab/>
      </w:r>
      <w:r w:rsidRPr="00340B3E">
        <w:rPr>
          <w:rFonts w:ascii="Arial" w:hAnsi="Arial" w:cs="Arial"/>
          <w:smallCaps/>
          <w:sz w:val="18"/>
          <w:szCs w:val="18"/>
        </w:rPr>
        <w:t>Commission des droits de la personne et des droits de la jeunesse</w:t>
      </w:r>
      <w:r w:rsidRPr="00340B3E">
        <w:rPr>
          <w:rFonts w:ascii="Arial" w:eastAsia="Calibri" w:hAnsi="Arial" w:cs="Arial"/>
          <w:sz w:val="18"/>
          <w:szCs w:val="18"/>
        </w:rPr>
        <w:t>,</w:t>
      </w:r>
      <w:r w:rsidRPr="00340B3E">
        <w:rPr>
          <w:rFonts w:ascii="Arial" w:eastAsia="Calibri" w:hAnsi="Arial" w:cs="Arial"/>
          <w:b/>
          <w:sz w:val="18"/>
          <w:szCs w:val="18"/>
        </w:rPr>
        <w:t xml:space="preserve"> </w:t>
      </w:r>
      <w:r w:rsidRPr="00340B3E">
        <w:rPr>
          <w:rFonts w:ascii="Arial" w:eastAsia="Calibri" w:hAnsi="Arial" w:cs="Arial"/>
          <w:i/>
          <w:sz w:val="18"/>
          <w:szCs w:val="18"/>
        </w:rPr>
        <w:t xml:space="preserve">Racisme, discrimination raciale, racisme systémique, discrimination systémique des groupes racisés — </w:t>
      </w:r>
      <w:r w:rsidRPr="00340B3E">
        <w:rPr>
          <w:rFonts w:ascii="Arial" w:eastAsia="Calibri" w:hAnsi="Arial" w:cs="Arial"/>
          <w:bCs/>
          <w:i/>
          <w:sz w:val="18"/>
          <w:szCs w:val="18"/>
        </w:rPr>
        <w:t>Survol des applications de ces expressions,</w:t>
      </w:r>
      <w:r w:rsidRPr="00340B3E">
        <w:rPr>
          <w:rFonts w:ascii="Arial" w:eastAsia="Calibri" w:hAnsi="Arial" w:cs="Arial"/>
          <w:b/>
          <w:sz w:val="18"/>
          <w:szCs w:val="18"/>
        </w:rPr>
        <w:t xml:space="preserve"> </w:t>
      </w:r>
      <w:r w:rsidRPr="00340B3E">
        <w:rPr>
          <w:rFonts w:ascii="Arial" w:eastAsia="Calibri" w:hAnsi="Arial" w:cs="Arial"/>
          <w:sz w:val="18"/>
          <w:szCs w:val="18"/>
        </w:rPr>
        <w:t>note interne,</w:t>
      </w:r>
      <w:r w:rsidRPr="00340B3E">
        <w:rPr>
          <w:rFonts w:ascii="Arial" w:hAnsi="Arial" w:cs="Arial"/>
          <w:sz w:val="18"/>
          <w:szCs w:val="18"/>
        </w:rPr>
        <w:t xml:space="preserve"> M</w:t>
      </w:r>
      <w:r w:rsidRPr="00340B3E">
        <w:rPr>
          <w:rFonts w:ascii="Arial" w:hAnsi="Arial" w:cs="Arial"/>
          <w:sz w:val="18"/>
          <w:szCs w:val="18"/>
          <w:vertAlign w:val="superscript"/>
        </w:rPr>
        <w:t>e</w:t>
      </w:r>
      <w:r w:rsidRPr="00340B3E">
        <w:rPr>
          <w:rFonts w:ascii="Arial" w:hAnsi="Arial" w:cs="Arial"/>
          <w:sz w:val="18"/>
          <w:szCs w:val="18"/>
        </w:rPr>
        <w:t xml:space="preserve"> Michèle Turenne, 2017.</w:t>
      </w:r>
    </w:p>
  </w:footnote>
  <w:footnote w:id="8">
    <w:p w14:paraId="299EF0B1" w14:textId="3C6463F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 Motion des membres de la Commission », soumise par </w:t>
      </w:r>
      <w:proofErr w:type="spellStart"/>
      <w:r w:rsidRPr="00340B3E">
        <w:rPr>
          <w:rFonts w:ascii="Arial" w:hAnsi="Arial" w:cs="Arial"/>
          <w:sz w:val="18"/>
          <w:szCs w:val="18"/>
        </w:rPr>
        <w:t>Myrlande</w:t>
      </w:r>
      <w:proofErr w:type="spellEnd"/>
      <w:r w:rsidRPr="00340B3E">
        <w:rPr>
          <w:rFonts w:ascii="Arial" w:hAnsi="Arial" w:cs="Arial"/>
          <w:sz w:val="18"/>
          <w:szCs w:val="18"/>
        </w:rPr>
        <w:t xml:space="preserve"> Pierre, vice-présidente, responsable du mandat Charte, </w:t>
      </w:r>
      <w:r w:rsidR="00414337" w:rsidRPr="00340B3E">
        <w:rPr>
          <w:rFonts w:ascii="Arial" w:hAnsi="Arial" w:cs="Arial"/>
          <w:sz w:val="18"/>
          <w:szCs w:val="18"/>
        </w:rPr>
        <w:t xml:space="preserve">résolution </w:t>
      </w:r>
      <w:r w:rsidRPr="00340B3E">
        <w:rPr>
          <w:rFonts w:ascii="Arial" w:hAnsi="Arial" w:cs="Arial"/>
          <w:sz w:val="18"/>
          <w:szCs w:val="18"/>
        </w:rPr>
        <w:t>COM-682-4.1.2, 18 juin 2020.</w:t>
      </w:r>
    </w:p>
  </w:footnote>
  <w:footnote w:id="9">
    <w:p w14:paraId="51848101" w14:textId="7777777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w:t>
      </w:r>
    </w:p>
  </w:footnote>
  <w:footnote w:id="10">
    <w:p w14:paraId="25F98601" w14:textId="6C393E69" w:rsidR="008C1F5E" w:rsidRPr="00340B3E" w:rsidRDefault="008C1F5E" w:rsidP="006B04C8">
      <w:pPr>
        <w:pStyle w:val="Notedebasdepage"/>
        <w:spacing w:after="120"/>
        <w:ind w:left="708" w:hanging="708"/>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En ce qui concerne en outre les motifs «</w:t>
      </w:r>
      <w:r w:rsidR="006B4A71" w:rsidRPr="00340B3E">
        <w:rPr>
          <w:rFonts w:ascii="Arial" w:hAnsi="Arial" w:cs="Arial"/>
          <w:sz w:val="18"/>
          <w:szCs w:val="18"/>
        </w:rPr>
        <w:t> </w:t>
      </w:r>
      <w:r w:rsidRPr="00340B3E">
        <w:rPr>
          <w:rFonts w:ascii="Arial" w:hAnsi="Arial" w:cs="Arial"/>
          <w:sz w:val="18"/>
          <w:szCs w:val="18"/>
        </w:rPr>
        <w:t>religion</w:t>
      </w:r>
      <w:r w:rsidR="006B4A71" w:rsidRPr="00340B3E">
        <w:rPr>
          <w:rFonts w:ascii="Arial" w:hAnsi="Arial" w:cs="Arial"/>
          <w:sz w:val="18"/>
          <w:szCs w:val="18"/>
        </w:rPr>
        <w:t> </w:t>
      </w:r>
      <w:r w:rsidRPr="00340B3E">
        <w:rPr>
          <w:rFonts w:ascii="Arial" w:hAnsi="Arial" w:cs="Arial"/>
          <w:sz w:val="18"/>
          <w:szCs w:val="18"/>
        </w:rPr>
        <w:t>» et «</w:t>
      </w:r>
      <w:r w:rsidR="006B4A71" w:rsidRPr="00340B3E">
        <w:rPr>
          <w:rFonts w:ascii="Arial" w:hAnsi="Arial" w:cs="Arial"/>
          <w:sz w:val="18"/>
          <w:szCs w:val="18"/>
        </w:rPr>
        <w:t> </w:t>
      </w:r>
      <w:r w:rsidRPr="00340B3E">
        <w:rPr>
          <w:rFonts w:ascii="Arial" w:hAnsi="Arial" w:cs="Arial"/>
          <w:sz w:val="18"/>
          <w:szCs w:val="18"/>
        </w:rPr>
        <w:t>langue</w:t>
      </w:r>
      <w:r w:rsidR="006B4A71" w:rsidRPr="00340B3E">
        <w:rPr>
          <w:rFonts w:ascii="Arial" w:hAnsi="Arial" w:cs="Arial"/>
          <w:sz w:val="18"/>
          <w:szCs w:val="18"/>
        </w:rPr>
        <w:t> </w:t>
      </w:r>
      <w:r w:rsidRPr="00340B3E">
        <w:rPr>
          <w:rFonts w:ascii="Arial" w:hAnsi="Arial" w:cs="Arial"/>
          <w:sz w:val="18"/>
          <w:szCs w:val="18"/>
        </w:rPr>
        <w:t>», ces différences peuvent être instrumentalisées dans les rapports racistes (par exemple, des rapports sociaux racistes ciblant un élément religieux ou l’accent ou la langue étrangère d’une personne ou d’un groupe), comme nous le verrons dans la partie</w:t>
      </w:r>
      <w:r w:rsidR="006B4A71" w:rsidRPr="00340B3E">
        <w:rPr>
          <w:rFonts w:ascii="Arial" w:hAnsi="Arial" w:cs="Arial"/>
          <w:sz w:val="18"/>
          <w:szCs w:val="18"/>
        </w:rPr>
        <w:t> </w:t>
      </w:r>
      <w:r w:rsidRPr="00340B3E">
        <w:rPr>
          <w:rFonts w:ascii="Arial" w:hAnsi="Arial" w:cs="Arial"/>
          <w:sz w:val="18"/>
          <w:szCs w:val="18"/>
        </w:rPr>
        <w:t>4 dans laquelle est entre autres abordée la question du «</w:t>
      </w:r>
      <w:r w:rsidR="006B4A71" w:rsidRPr="00340B3E">
        <w:rPr>
          <w:rFonts w:ascii="Arial" w:hAnsi="Arial" w:cs="Arial"/>
          <w:sz w:val="18"/>
          <w:szCs w:val="18"/>
        </w:rPr>
        <w:t> </w:t>
      </w:r>
      <w:proofErr w:type="spellStart"/>
      <w:r w:rsidRPr="00340B3E">
        <w:rPr>
          <w:rFonts w:ascii="Arial" w:hAnsi="Arial" w:cs="Arial"/>
          <w:sz w:val="18"/>
          <w:szCs w:val="18"/>
        </w:rPr>
        <w:t>néoracisme</w:t>
      </w:r>
      <w:proofErr w:type="spellEnd"/>
      <w:r w:rsidR="006B4A71" w:rsidRPr="00340B3E">
        <w:rPr>
          <w:rFonts w:ascii="Arial" w:hAnsi="Arial" w:cs="Arial"/>
          <w:sz w:val="18"/>
          <w:szCs w:val="18"/>
        </w:rPr>
        <w:t> </w:t>
      </w:r>
      <w:r w:rsidRPr="00340B3E">
        <w:rPr>
          <w:rFonts w:ascii="Arial" w:hAnsi="Arial" w:cs="Arial"/>
          <w:sz w:val="18"/>
          <w:szCs w:val="18"/>
        </w:rPr>
        <w:t>». Ajoutons qu’ils peuvent s’articuler à d’autres marqueurs ou motifs interdits de discrimination, tels la «</w:t>
      </w:r>
      <w:r w:rsidR="006B4A71" w:rsidRPr="00340B3E">
        <w:rPr>
          <w:rFonts w:ascii="Arial" w:hAnsi="Arial" w:cs="Arial"/>
          <w:sz w:val="18"/>
          <w:szCs w:val="18"/>
        </w:rPr>
        <w:t> </w:t>
      </w:r>
      <w:r w:rsidRPr="00340B3E">
        <w:rPr>
          <w:rFonts w:ascii="Arial" w:hAnsi="Arial" w:cs="Arial"/>
          <w:sz w:val="18"/>
          <w:szCs w:val="18"/>
        </w:rPr>
        <w:t>race</w:t>
      </w:r>
      <w:r w:rsidR="006B4A71" w:rsidRPr="00340B3E">
        <w:rPr>
          <w:rFonts w:ascii="Arial" w:hAnsi="Arial" w:cs="Arial"/>
          <w:sz w:val="18"/>
          <w:szCs w:val="18"/>
        </w:rPr>
        <w:t> </w:t>
      </w:r>
      <w:r w:rsidRPr="00340B3E">
        <w:rPr>
          <w:rFonts w:ascii="Arial" w:hAnsi="Arial" w:cs="Arial"/>
          <w:sz w:val="18"/>
          <w:szCs w:val="18"/>
        </w:rPr>
        <w:t>», la couleur, l’origine ethnique ou nationale, le sexe, etc. Comme nous y invite un expert consulté, l’on doit cependant éviter de réduire au racisme toute situation impliquant les motifs «</w:t>
      </w:r>
      <w:r w:rsidR="006B4A71" w:rsidRPr="00340B3E">
        <w:rPr>
          <w:rFonts w:ascii="Arial" w:hAnsi="Arial" w:cs="Arial"/>
          <w:sz w:val="18"/>
          <w:szCs w:val="18"/>
        </w:rPr>
        <w:t> </w:t>
      </w:r>
      <w:r w:rsidRPr="00340B3E">
        <w:rPr>
          <w:rFonts w:ascii="Arial" w:hAnsi="Arial" w:cs="Arial"/>
          <w:sz w:val="18"/>
          <w:szCs w:val="18"/>
        </w:rPr>
        <w:t>religion</w:t>
      </w:r>
      <w:r w:rsidR="006B4A71" w:rsidRPr="00340B3E">
        <w:rPr>
          <w:rFonts w:ascii="Arial" w:hAnsi="Arial" w:cs="Arial"/>
          <w:sz w:val="18"/>
          <w:szCs w:val="18"/>
        </w:rPr>
        <w:t> </w:t>
      </w:r>
      <w:r w:rsidRPr="00340B3E">
        <w:rPr>
          <w:rFonts w:ascii="Arial" w:hAnsi="Arial" w:cs="Arial"/>
          <w:sz w:val="18"/>
          <w:szCs w:val="18"/>
        </w:rPr>
        <w:t>» et «</w:t>
      </w:r>
      <w:r w:rsidR="006B4A71" w:rsidRPr="00340B3E">
        <w:rPr>
          <w:rFonts w:ascii="Arial" w:hAnsi="Arial" w:cs="Arial"/>
          <w:sz w:val="18"/>
          <w:szCs w:val="18"/>
        </w:rPr>
        <w:t> </w:t>
      </w:r>
      <w:r w:rsidRPr="00340B3E">
        <w:rPr>
          <w:rFonts w:ascii="Arial" w:hAnsi="Arial" w:cs="Arial"/>
          <w:sz w:val="18"/>
          <w:szCs w:val="18"/>
        </w:rPr>
        <w:t>langue</w:t>
      </w:r>
      <w:r w:rsidR="006B4A71" w:rsidRPr="00340B3E">
        <w:rPr>
          <w:rFonts w:ascii="Arial" w:hAnsi="Arial" w:cs="Arial"/>
          <w:sz w:val="18"/>
          <w:szCs w:val="18"/>
        </w:rPr>
        <w:t> </w:t>
      </w:r>
      <w:r w:rsidRPr="00340B3E">
        <w:rPr>
          <w:rFonts w:ascii="Arial" w:hAnsi="Arial" w:cs="Arial"/>
          <w:sz w:val="18"/>
          <w:szCs w:val="18"/>
        </w:rPr>
        <w:t>», car ceux-ci demeurent des motifs «</w:t>
      </w:r>
      <w:r w:rsidR="00D055B0" w:rsidRPr="00340B3E">
        <w:rPr>
          <w:rFonts w:ascii="Arial" w:hAnsi="Arial" w:cs="Arial"/>
          <w:sz w:val="18"/>
          <w:szCs w:val="18"/>
        </w:rPr>
        <w:t> </w:t>
      </w:r>
      <w:r w:rsidRPr="00340B3E">
        <w:rPr>
          <w:rFonts w:ascii="Arial" w:hAnsi="Arial" w:cs="Arial"/>
          <w:sz w:val="18"/>
          <w:szCs w:val="18"/>
        </w:rPr>
        <w:t>autonomes</w:t>
      </w:r>
      <w:r w:rsidR="00D055B0" w:rsidRPr="00340B3E">
        <w:rPr>
          <w:rFonts w:ascii="Arial" w:hAnsi="Arial" w:cs="Arial"/>
          <w:sz w:val="18"/>
          <w:szCs w:val="18"/>
        </w:rPr>
        <w:t> </w:t>
      </w:r>
      <w:r w:rsidRPr="00340B3E">
        <w:rPr>
          <w:rFonts w:ascii="Arial" w:hAnsi="Arial" w:cs="Arial"/>
          <w:sz w:val="18"/>
          <w:szCs w:val="18"/>
        </w:rPr>
        <w:t>».</w:t>
      </w:r>
    </w:p>
  </w:footnote>
  <w:footnote w:id="11">
    <w:p w14:paraId="7318829E" w14:textId="21A755C9"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Style w:val="Appelnotedebasdep"/>
          <w:rFonts w:ascii="Arial" w:hAnsi="Arial" w:cs="Arial"/>
          <w:sz w:val="18"/>
          <w:szCs w:val="18"/>
        </w:rPr>
        <w:t xml:space="preserve"> </w:t>
      </w:r>
      <w:r w:rsidRPr="00340B3E">
        <w:rPr>
          <w:rFonts w:ascii="Arial" w:hAnsi="Arial" w:cs="Arial"/>
          <w:sz w:val="18"/>
          <w:szCs w:val="18"/>
        </w:rPr>
        <w:tab/>
        <w:t xml:space="preserve">Voir notamment : </w:t>
      </w:r>
      <w:r w:rsidR="00704C31" w:rsidRPr="00340B3E">
        <w:rPr>
          <w:rFonts w:ascii="Arial" w:hAnsi="Arial" w:cs="Arial"/>
          <w:i/>
          <w:iCs/>
          <w:sz w:val="18"/>
          <w:szCs w:val="18"/>
        </w:rPr>
        <w:t>Commission des droits de la personne et des droits de la jeunesse (</w:t>
      </w:r>
      <w:proofErr w:type="spellStart"/>
      <w:r w:rsidR="00704C31" w:rsidRPr="00340B3E">
        <w:rPr>
          <w:rFonts w:ascii="Arial" w:hAnsi="Arial" w:cs="Arial"/>
          <w:i/>
          <w:iCs/>
          <w:sz w:val="18"/>
          <w:szCs w:val="18"/>
        </w:rPr>
        <w:t>DeBellefeuille</w:t>
      </w:r>
      <w:proofErr w:type="spellEnd"/>
      <w:r w:rsidR="00704C31" w:rsidRPr="00340B3E">
        <w:rPr>
          <w:rFonts w:ascii="Arial" w:hAnsi="Arial" w:cs="Arial"/>
          <w:i/>
          <w:iCs/>
          <w:sz w:val="18"/>
          <w:szCs w:val="18"/>
        </w:rPr>
        <w:t>)</w:t>
      </w:r>
      <w:r w:rsidR="00704C31" w:rsidRPr="00340B3E">
        <w:rPr>
          <w:rFonts w:ascii="Arial" w:hAnsi="Arial" w:cs="Arial"/>
          <w:sz w:val="18"/>
          <w:szCs w:val="18"/>
        </w:rPr>
        <w:t xml:space="preserve"> c. </w:t>
      </w:r>
      <w:r w:rsidR="00704C31" w:rsidRPr="00340B3E">
        <w:rPr>
          <w:rFonts w:ascii="Arial" w:hAnsi="Arial" w:cs="Arial"/>
          <w:i/>
          <w:iCs/>
          <w:sz w:val="18"/>
          <w:szCs w:val="18"/>
        </w:rPr>
        <w:t>Ville de Longueuil</w:t>
      </w:r>
      <w:r w:rsidR="00704C31" w:rsidRPr="00340B3E">
        <w:rPr>
          <w:rFonts w:ascii="Arial" w:hAnsi="Arial" w:cs="Arial"/>
          <w:sz w:val="18"/>
          <w:szCs w:val="18"/>
        </w:rPr>
        <w:t>, 2020 QCTDP 21</w:t>
      </w:r>
      <w:r w:rsidR="00D055B0" w:rsidRPr="00340B3E">
        <w:rPr>
          <w:rFonts w:ascii="Arial" w:hAnsi="Arial" w:cs="Arial"/>
          <w:sz w:val="18"/>
          <w:szCs w:val="18"/>
        </w:rPr>
        <w:t> </w:t>
      </w:r>
      <w:r w:rsidR="00704C31" w:rsidRPr="00340B3E">
        <w:rPr>
          <w:rFonts w:ascii="Arial" w:hAnsi="Arial" w:cs="Arial"/>
          <w:sz w:val="18"/>
          <w:szCs w:val="18"/>
        </w:rPr>
        <w:t xml:space="preserve">; </w:t>
      </w:r>
      <w:r w:rsidR="00704C31" w:rsidRPr="00340B3E">
        <w:rPr>
          <w:rFonts w:ascii="Arial" w:hAnsi="Arial" w:cs="Arial"/>
          <w:i/>
          <w:iCs/>
          <w:sz w:val="18"/>
          <w:szCs w:val="18"/>
        </w:rPr>
        <w:t>Commission des droits de la personne et des droits de la jeunesse (</w:t>
      </w:r>
      <w:proofErr w:type="spellStart"/>
      <w:r w:rsidR="00704C31" w:rsidRPr="00340B3E">
        <w:rPr>
          <w:rFonts w:ascii="Arial" w:hAnsi="Arial" w:cs="Arial"/>
          <w:i/>
          <w:iCs/>
          <w:sz w:val="18"/>
          <w:szCs w:val="18"/>
        </w:rPr>
        <w:t>Nyembwe</w:t>
      </w:r>
      <w:proofErr w:type="spellEnd"/>
      <w:r w:rsidR="00704C31" w:rsidRPr="00340B3E">
        <w:rPr>
          <w:rFonts w:ascii="Arial" w:hAnsi="Arial" w:cs="Arial"/>
          <w:i/>
          <w:iCs/>
          <w:sz w:val="18"/>
          <w:szCs w:val="18"/>
        </w:rPr>
        <w:t xml:space="preserve">) </w:t>
      </w:r>
      <w:r w:rsidR="00704C31" w:rsidRPr="00340B3E">
        <w:rPr>
          <w:rFonts w:ascii="Arial" w:hAnsi="Arial" w:cs="Arial"/>
          <w:sz w:val="18"/>
          <w:szCs w:val="18"/>
        </w:rPr>
        <w:t xml:space="preserve">c. </w:t>
      </w:r>
      <w:r w:rsidR="00704C31" w:rsidRPr="00340B3E">
        <w:rPr>
          <w:rFonts w:ascii="Arial" w:hAnsi="Arial" w:cs="Arial"/>
          <w:i/>
          <w:iCs/>
          <w:sz w:val="18"/>
          <w:szCs w:val="18"/>
        </w:rPr>
        <w:t>Ville de Gatineau</w:t>
      </w:r>
      <w:r w:rsidR="00704C31" w:rsidRPr="00340B3E">
        <w:rPr>
          <w:rFonts w:ascii="Arial" w:hAnsi="Arial" w:cs="Arial"/>
          <w:sz w:val="18"/>
          <w:szCs w:val="18"/>
        </w:rPr>
        <w:t>, 2021 QCTDP 1</w:t>
      </w:r>
      <w:r w:rsidR="00D055B0" w:rsidRPr="00340B3E">
        <w:rPr>
          <w:rFonts w:ascii="Arial" w:hAnsi="Arial" w:cs="Arial"/>
          <w:sz w:val="18"/>
          <w:szCs w:val="18"/>
        </w:rPr>
        <w:t> </w:t>
      </w:r>
      <w:r w:rsidR="00704C31" w:rsidRPr="00340B3E">
        <w:rPr>
          <w:rFonts w:ascii="Arial" w:hAnsi="Arial" w:cs="Arial"/>
          <w:i/>
          <w:sz w:val="18"/>
          <w:szCs w:val="18"/>
          <w:shd w:val="clear" w:color="auto" w:fill="FFFFFF"/>
        </w:rPr>
        <w:t xml:space="preserve">; </w:t>
      </w:r>
      <w:r w:rsidRPr="00340B3E">
        <w:rPr>
          <w:rFonts w:ascii="Arial" w:hAnsi="Arial" w:cs="Arial"/>
          <w:i/>
          <w:sz w:val="18"/>
          <w:szCs w:val="18"/>
          <w:shd w:val="clear" w:color="auto" w:fill="FFFFFF"/>
        </w:rPr>
        <w:t>R</w:t>
      </w:r>
      <w:r w:rsidRPr="00340B3E">
        <w:rPr>
          <w:rFonts w:ascii="Arial" w:hAnsi="Arial" w:cs="Arial"/>
          <w:sz w:val="18"/>
          <w:szCs w:val="18"/>
          <w:shd w:val="clear" w:color="auto" w:fill="FFFFFF"/>
        </w:rPr>
        <w:t xml:space="preserve">. c. </w:t>
      </w:r>
      <w:r w:rsidRPr="00340B3E">
        <w:rPr>
          <w:rFonts w:ascii="Arial" w:hAnsi="Arial" w:cs="Arial"/>
          <w:i/>
          <w:sz w:val="18"/>
          <w:szCs w:val="18"/>
          <w:shd w:val="clear" w:color="auto" w:fill="FFFFFF"/>
        </w:rPr>
        <w:t>Le</w:t>
      </w:r>
      <w:r w:rsidRPr="00340B3E">
        <w:rPr>
          <w:rFonts w:ascii="Arial" w:hAnsi="Arial" w:cs="Arial"/>
          <w:sz w:val="18"/>
          <w:szCs w:val="18"/>
          <w:shd w:val="clear" w:color="auto" w:fill="FFFFFF"/>
        </w:rPr>
        <w:t xml:space="preserve">, 2019 CSC 34 ; </w:t>
      </w:r>
      <w:r w:rsidRPr="00340B3E">
        <w:rPr>
          <w:rFonts w:ascii="Arial" w:hAnsi="Arial" w:cs="Arial"/>
          <w:i/>
          <w:sz w:val="18"/>
          <w:szCs w:val="18"/>
          <w:shd w:val="clear" w:color="auto" w:fill="FFFFFF"/>
        </w:rPr>
        <w:t>Commission des droits de la personne et des droits de la jeunesse (Miller et autres)</w:t>
      </w:r>
      <w:r w:rsidRPr="00340B3E">
        <w:rPr>
          <w:rFonts w:ascii="Arial" w:hAnsi="Arial" w:cs="Arial"/>
          <w:sz w:val="18"/>
          <w:szCs w:val="18"/>
          <w:shd w:val="clear" w:color="auto" w:fill="FFFFFF"/>
        </w:rPr>
        <w:t xml:space="preserve"> c. </w:t>
      </w:r>
      <w:r w:rsidRPr="00340B3E">
        <w:rPr>
          <w:rFonts w:ascii="Arial" w:hAnsi="Arial" w:cs="Arial"/>
          <w:i/>
          <w:sz w:val="18"/>
          <w:szCs w:val="18"/>
          <w:shd w:val="clear" w:color="auto" w:fill="FFFFFF"/>
        </w:rPr>
        <w:t>Ville de Montréal (Service de police de la Ville de Montréal) (SPVM),</w:t>
      </w:r>
      <w:r w:rsidRPr="00340B3E">
        <w:rPr>
          <w:rFonts w:ascii="Arial" w:hAnsi="Arial" w:cs="Arial"/>
          <w:sz w:val="18"/>
          <w:szCs w:val="18"/>
          <w:shd w:val="clear" w:color="auto" w:fill="FFFFFF"/>
        </w:rPr>
        <w:t xml:space="preserve"> 2019 QCTDP 31, par. 156 et </w:t>
      </w:r>
      <w:proofErr w:type="spellStart"/>
      <w:r w:rsidRPr="00340B3E">
        <w:rPr>
          <w:rFonts w:ascii="Arial" w:hAnsi="Arial" w:cs="Arial"/>
          <w:sz w:val="18"/>
          <w:szCs w:val="18"/>
          <w:shd w:val="clear" w:color="auto" w:fill="FFFFFF"/>
        </w:rPr>
        <w:t>suiv</w:t>
      </w:r>
      <w:proofErr w:type="spellEnd"/>
      <w:r w:rsidRPr="00340B3E">
        <w:rPr>
          <w:rFonts w:ascii="Arial" w:hAnsi="Arial" w:cs="Arial"/>
          <w:sz w:val="18"/>
          <w:szCs w:val="18"/>
          <w:shd w:val="clear" w:color="auto" w:fill="FFFFFF"/>
        </w:rPr>
        <w:t xml:space="preserve">.; </w:t>
      </w:r>
      <w:r w:rsidRPr="00340B3E">
        <w:rPr>
          <w:rFonts w:ascii="Arial" w:hAnsi="Arial" w:cs="Arial"/>
          <w:i/>
          <w:iCs/>
          <w:sz w:val="18"/>
          <w:szCs w:val="18"/>
        </w:rPr>
        <w:t>CDPDJ (Mensah)</w:t>
      </w:r>
      <w:r w:rsidRPr="00340B3E">
        <w:rPr>
          <w:rFonts w:ascii="Arial" w:hAnsi="Arial" w:cs="Arial"/>
          <w:sz w:val="18"/>
          <w:szCs w:val="18"/>
        </w:rPr>
        <w:t xml:space="preserve"> c. </w:t>
      </w:r>
      <w:r w:rsidRPr="00340B3E">
        <w:rPr>
          <w:rFonts w:ascii="Arial" w:hAnsi="Arial" w:cs="Arial"/>
          <w:i/>
          <w:iCs/>
          <w:sz w:val="18"/>
          <w:szCs w:val="18"/>
        </w:rPr>
        <w:t>Ville de Montréal (SPVM)</w:t>
      </w:r>
      <w:r w:rsidRPr="00340B3E">
        <w:rPr>
          <w:rFonts w:ascii="Arial" w:hAnsi="Arial" w:cs="Arial"/>
          <w:sz w:val="18"/>
          <w:szCs w:val="18"/>
        </w:rPr>
        <w:t xml:space="preserve">, 2018 QCTDP 5, </w:t>
      </w:r>
      <w:r w:rsidRPr="00340B3E">
        <w:rPr>
          <w:rFonts w:ascii="Arial" w:hAnsi="Arial" w:cs="Arial"/>
          <w:i/>
          <w:sz w:val="18"/>
          <w:szCs w:val="18"/>
        </w:rPr>
        <w:t>id.</w:t>
      </w:r>
      <w:r w:rsidRPr="00340B3E">
        <w:rPr>
          <w:rFonts w:ascii="Arial" w:hAnsi="Arial" w:cs="Arial"/>
          <w:sz w:val="18"/>
          <w:szCs w:val="18"/>
        </w:rPr>
        <w:t xml:space="preserve">, par. 46; </w:t>
      </w:r>
      <w:hyperlink r:id="rId2" w:tgtFrame="_parent" w:history="1">
        <w:r w:rsidRPr="00340B3E">
          <w:rPr>
            <w:rFonts w:ascii="Arial" w:hAnsi="Arial" w:cs="Arial"/>
            <w:i/>
            <w:color w:val="000000"/>
            <w:sz w:val="18"/>
            <w:szCs w:val="18"/>
            <w:lang w:val="fr-FR"/>
          </w:rPr>
          <w:t>R.</w:t>
        </w:r>
        <w:r w:rsidRPr="00340B3E">
          <w:rPr>
            <w:rFonts w:ascii="Arial" w:hAnsi="Arial" w:cs="Arial"/>
            <w:color w:val="000000"/>
            <w:sz w:val="18"/>
            <w:szCs w:val="18"/>
            <w:lang w:val="fr-FR"/>
          </w:rPr>
          <w:t xml:space="preserve"> c. </w:t>
        </w:r>
        <w:r w:rsidRPr="00340B3E">
          <w:rPr>
            <w:rFonts w:ascii="Arial" w:hAnsi="Arial" w:cs="Arial"/>
            <w:i/>
            <w:color w:val="000000"/>
            <w:sz w:val="18"/>
            <w:szCs w:val="18"/>
            <w:lang w:val="fr-FR"/>
          </w:rPr>
          <w:t>S. (R.D.)</w:t>
        </w:r>
      </w:hyperlink>
      <w:r w:rsidRPr="00340B3E">
        <w:rPr>
          <w:rFonts w:ascii="Arial" w:hAnsi="Arial" w:cs="Arial"/>
          <w:color w:val="000000"/>
          <w:sz w:val="18"/>
          <w:szCs w:val="18"/>
          <w:lang w:val="fr-FR"/>
        </w:rPr>
        <w:t>,</w:t>
      </w:r>
      <w:r w:rsidRPr="00340B3E">
        <w:rPr>
          <w:rFonts w:ascii="Arial" w:hAnsi="Arial" w:cs="Arial"/>
          <w:sz w:val="18"/>
          <w:szCs w:val="18"/>
          <w:lang w:val="fr-FR"/>
        </w:rPr>
        <w:t xml:space="preserve"> [1997] 3 R.C.S. 484, 508 citant </w:t>
      </w:r>
      <w:r w:rsidRPr="00340B3E">
        <w:rPr>
          <w:rFonts w:ascii="Arial" w:hAnsi="Arial" w:cs="Arial"/>
          <w:i/>
          <w:iCs/>
          <w:color w:val="000000"/>
          <w:sz w:val="18"/>
          <w:szCs w:val="18"/>
        </w:rPr>
        <w:t>R.</w:t>
      </w:r>
      <w:r w:rsidRPr="00340B3E">
        <w:rPr>
          <w:rFonts w:ascii="Arial" w:hAnsi="Arial" w:cs="Arial"/>
          <w:color w:val="000000"/>
          <w:sz w:val="18"/>
          <w:szCs w:val="18"/>
        </w:rPr>
        <w:t xml:space="preserve"> c</w:t>
      </w:r>
      <w:r w:rsidRPr="00340B3E">
        <w:rPr>
          <w:rFonts w:ascii="Arial" w:hAnsi="Arial" w:cs="Arial"/>
          <w:i/>
          <w:iCs/>
          <w:color w:val="000000"/>
          <w:sz w:val="18"/>
          <w:szCs w:val="18"/>
        </w:rPr>
        <w:t>. Parks</w:t>
      </w:r>
      <w:r w:rsidRPr="00340B3E">
        <w:rPr>
          <w:rFonts w:ascii="Arial" w:hAnsi="Arial" w:cs="Arial"/>
          <w:color w:val="000000"/>
          <w:sz w:val="18"/>
          <w:szCs w:val="18"/>
        </w:rPr>
        <w:t> (1993), 15 O.R. (3d) 324, autorisation de pourvoi refusée, [1994] 1 R.C.S. x.</w:t>
      </w:r>
    </w:p>
  </w:footnote>
  <w:footnote w:id="12">
    <w:p w14:paraId="691C61CE" w14:textId="3268436D" w:rsidR="008C1F5E" w:rsidRPr="00340B3E" w:rsidRDefault="008C1F5E" w:rsidP="006B04C8">
      <w:pPr>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On peut également parler de confluence des motifs, l’enjeu étant «</w:t>
      </w:r>
      <w:r w:rsidR="00852EAF" w:rsidRPr="00340B3E">
        <w:rPr>
          <w:rFonts w:ascii="Arial" w:hAnsi="Arial" w:cs="Arial"/>
          <w:sz w:val="18"/>
          <w:szCs w:val="18"/>
        </w:rPr>
        <w:t> </w:t>
      </w:r>
      <w:r w:rsidRPr="00340B3E">
        <w:rPr>
          <w:rFonts w:ascii="Arial" w:hAnsi="Arial" w:cs="Arial"/>
          <w:sz w:val="18"/>
          <w:szCs w:val="18"/>
        </w:rPr>
        <w:t>de prendre en considération les interactions entre les motifs de discrimination</w:t>
      </w:r>
      <w:r w:rsidR="000D1E6A" w:rsidRPr="00340B3E">
        <w:rPr>
          <w:rFonts w:ascii="Arial" w:hAnsi="Arial" w:cs="Arial"/>
          <w:sz w:val="18"/>
          <w:szCs w:val="18"/>
        </w:rPr>
        <w:t> </w:t>
      </w:r>
      <w:r w:rsidRPr="00340B3E">
        <w:rPr>
          <w:rFonts w:ascii="Arial" w:hAnsi="Arial" w:cs="Arial"/>
          <w:sz w:val="18"/>
          <w:szCs w:val="18"/>
        </w:rPr>
        <w:t xml:space="preserve">», à défaut de quoi on risque de méconnaître nombre d’expériences particulières de discrimination et de ne pouvoir y remédier. </w:t>
      </w:r>
      <w:proofErr w:type="spellStart"/>
      <w:r w:rsidRPr="00340B3E">
        <w:rPr>
          <w:rFonts w:ascii="Arial" w:hAnsi="Arial" w:cs="Arial"/>
          <w:sz w:val="18"/>
          <w:szCs w:val="18"/>
        </w:rPr>
        <w:t>Sirma</w:t>
      </w:r>
      <w:proofErr w:type="spellEnd"/>
      <w:r w:rsidRPr="00340B3E">
        <w:rPr>
          <w:rFonts w:ascii="Arial" w:hAnsi="Arial" w:cs="Arial"/>
          <w:sz w:val="18"/>
          <w:szCs w:val="18"/>
        </w:rPr>
        <w:t xml:space="preserve"> </w:t>
      </w:r>
      <w:proofErr w:type="spellStart"/>
      <w:r w:rsidRPr="00340B3E">
        <w:rPr>
          <w:rFonts w:ascii="Arial" w:eastAsiaTheme="minorHAnsi" w:hAnsi="Arial" w:cs="Arial"/>
          <w:smallCaps/>
          <w:sz w:val="18"/>
          <w:szCs w:val="18"/>
          <w:lang w:eastAsia="en-US"/>
        </w:rPr>
        <w:t>Bilge</w:t>
      </w:r>
      <w:proofErr w:type="spellEnd"/>
      <w:r w:rsidRPr="00340B3E">
        <w:rPr>
          <w:rFonts w:ascii="Arial" w:hAnsi="Arial" w:cs="Arial"/>
          <w:sz w:val="18"/>
          <w:szCs w:val="18"/>
        </w:rPr>
        <w:t xml:space="preserve"> et Olivier </w:t>
      </w:r>
      <w:r w:rsidRPr="00340B3E">
        <w:rPr>
          <w:rFonts w:ascii="Arial" w:eastAsiaTheme="minorHAnsi" w:hAnsi="Arial" w:cs="Arial"/>
          <w:smallCaps/>
          <w:sz w:val="18"/>
          <w:szCs w:val="18"/>
          <w:lang w:eastAsia="en-US"/>
        </w:rPr>
        <w:t>Roy</w:t>
      </w:r>
      <w:r w:rsidRPr="00340B3E">
        <w:rPr>
          <w:rFonts w:ascii="Arial" w:hAnsi="Arial" w:cs="Arial"/>
          <w:sz w:val="18"/>
          <w:szCs w:val="18"/>
        </w:rPr>
        <w:t>, «</w:t>
      </w:r>
      <w:r w:rsidR="000D1E6A" w:rsidRPr="00340B3E">
        <w:rPr>
          <w:rFonts w:ascii="Arial" w:hAnsi="Arial" w:cs="Arial"/>
          <w:sz w:val="18"/>
          <w:szCs w:val="18"/>
        </w:rPr>
        <w:t> </w:t>
      </w:r>
      <w:r w:rsidRPr="00340B3E">
        <w:rPr>
          <w:rFonts w:ascii="Arial" w:hAnsi="Arial" w:cs="Arial"/>
          <w:sz w:val="18"/>
          <w:szCs w:val="18"/>
        </w:rPr>
        <w:t>La discrimination intersectionnelle</w:t>
      </w:r>
      <w:r w:rsidR="000D1E6A" w:rsidRPr="00340B3E">
        <w:rPr>
          <w:rFonts w:ascii="Arial" w:hAnsi="Arial" w:cs="Arial"/>
          <w:sz w:val="18"/>
          <w:szCs w:val="18"/>
        </w:rPr>
        <w:t> </w:t>
      </w:r>
      <w:r w:rsidRPr="00340B3E">
        <w:rPr>
          <w:rFonts w:ascii="Arial" w:hAnsi="Arial" w:cs="Arial"/>
          <w:sz w:val="18"/>
          <w:szCs w:val="18"/>
        </w:rPr>
        <w:t>: la naissance et le développement d’un concept et les paradoxes de sa mise en application en droit antidiscriminatoire</w:t>
      </w:r>
      <w:r w:rsidR="000D1E6A" w:rsidRPr="00340B3E">
        <w:rPr>
          <w:rFonts w:ascii="Arial" w:hAnsi="Arial" w:cs="Arial"/>
          <w:sz w:val="18"/>
          <w:szCs w:val="18"/>
        </w:rPr>
        <w:t> </w:t>
      </w:r>
      <w:r w:rsidRPr="00340B3E">
        <w:rPr>
          <w:rFonts w:ascii="Arial" w:hAnsi="Arial" w:cs="Arial"/>
          <w:sz w:val="18"/>
          <w:szCs w:val="18"/>
        </w:rPr>
        <w:t>», (2010) 25</w:t>
      </w:r>
      <w:r w:rsidR="000D1E6A" w:rsidRPr="00340B3E">
        <w:rPr>
          <w:rFonts w:ascii="Arial" w:hAnsi="Arial" w:cs="Arial"/>
          <w:sz w:val="18"/>
          <w:szCs w:val="18"/>
        </w:rPr>
        <w:t> </w:t>
      </w:r>
      <w:r w:rsidRPr="00340B3E">
        <w:rPr>
          <w:rFonts w:ascii="Arial" w:hAnsi="Arial" w:cs="Arial"/>
          <w:sz w:val="18"/>
          <w:szCs w:val="18"/>
        </w:rPr>
        <w:t>Can. J.L. &amp; Soc. 51, 66</w:t>
      </w:r>
      <w:r w:rsidR="000D1E6A" w:rsidRPr="00340B3E">
        <w:rPr>
          <w:rFonts w:ascii="Arial" w:hAnsi="Arial" w:cs="Arial"/>
          <w:sz w:val="18"/>
          <w:szCs w:val="18"/>
        </w:rPr>
        <w:t> </w:t>
      </w:r>
      <w:r w:rsidRPr="00340B3E">
        <w:rPr>
          <w:rFonts w:ascii="Arial" w:hAnsi="Arial" w:cs="Arial"/>
          <w:sz w:val="18"/>
          <w:szCs w:val="18"/>
        </w:rPr>
        <w:t xml:space="preserve">; </w:t>
      </w:r>
      <w:r w:rsidRPr="00340B3E">
        <w:rPr>
          <w:rFonts w:ascii="Arial" w:eastAsiaTheme="minorHAnsi" w:hAnsi="Arial" w:cs="Arial"/>
          <w:smallCaps/>
          <w:sz w:val="18"/>
          <w:szCs w:val="18"/>
          <w:lang w:eastAsia="en-US"/>
        </w:rPr>
        <w:t>Commission ontarienne des droits de la personne</w:t>
      </w:r>
      <w:r w:rsidRPr="00340B3E">
        <w:rPr>
          <w:rFonts w:ascii="Arial" w:hAnsi="Arial" w:cs="Arial"/>
          <w:sz w:val="18"/>
          <w:szCs w:val="18"/>
        </w:rPr>
        <w:t xml:space="preserve">, </w:t>
      </w:r>
      <w:r w:rsidRPr="00340B3E">
        <w:rPr>
          <w:rFonts w:ascii="Arial" w:hAnsi="Arial" w:cs="Arial"/>
          <w:i/>
          <w:iCs/>
          <w:sz w:val="18"/>
          <w:szCs w:val="18"/>
        </w:rPr>
        <w:t>Approche intersectionnelle de la discrimination pour traiter les plaintes relatives aux droits de la personne fondées sur des motifs multiples</w:t>
      </w:r>
      <w:r w:rsidRPr="00340B3E">
        <w:rPr>
          <w:rFonts w:ascii="Arial" w:hAnsi="Arial" w:cs="Arial"/>
          <w:sz w:val="18"/>
          <w:szCs w:val="18"/>
        </w:rPr>
        <w:t>, 9</w:t>
      </w:r>
      <w:r w:rsidR="000D1E6A" w:rsidRPr="00340B3E">
        <w:rPr>
          <w:rFonts w:ascii="Arial" w:hAnsi="Arial" w:cs="Arial"/>
          <w:sz w:val="18"/>
          <w:szCs w:val="18"/>
        </w:rPr>
        <w:t> </w:t>
      </w:r>
      <w:r w:rsidRPr="00340B3E">
        <w:rPr>
          <w:rFonts w:ascii="Arial" w:hAnsi="Arial" w:cs="Arial"/>
          <w:sz w:val="18"/>
          <w:szCs w:val="18"/>
        </w:rPr>
        <w:t xml:space="preserve">octobre 2001. </w:t>
      </w:r>
      <w:r w:rsidRPr="00340B3E">
        <w:rPr>
          <w:rFonts w:ascii="Arial" w:hAnsi="Arial" w:cs="Arial"/>
          <w:sz w:val="18"/>
          <w:szCs w:val="18"/>
          <w:lang w:val="en-US"/>
        </w:rPr>
        <w:t xml:space="preserve">Comme le </w:t>
      </w:r>
      <w:proofErr w:type="spellStart"/>
      <w:r w:rsidRPr="00340B3E">
        <w:rPr>
          <w:rFonts w:ascii="Arial" w:hAnsi="Arial" w:cs="Arial"/>
          <w:sz w:val="18"/>
          <w:szCs w:val="18"/>
          <w:lang w:val="en-US"/>
        </w:rPr>
        <w:t>rapporte</w:t>
      </w:r>
      <w:proofErr w:type="spellEnd"/>
      <w:r w:rsidRPr="00340B3E">
        <w:rPr>
          <w:rFonts w:ascii="Arial" w:hAnsi="Arial" w:cs="Arial"/>
          <w:sz w:val="18"/>
          <w:szCs w:val="18"/>
          <w:lang w:val="en-US"/>
        </w:rPr>
        <w:t xml:space="preserve"> la </w:t>
      </w:r>
      <w:proofErr w:type="spellStart"/>
      <w:r w:rsidRPr="00340B3E">
        <w:rPr>
          <w:rFonts w:ascii="Arial" w:hAnsi="Arial" w:cs="Arial"/>
          <w:sz w:val="18"/>
          <w:szCs w:val="18"/>
          <w:lang w:val="en-US"/>
        </w:rPr>
        <w:t>professeure</w:t>
      </w:r>
      <w:proofErr w:type="spellEnd"/>
      <w:r w:rsidRPr="00340B3E">
        <w:rPr>
          <w:rFonts w:ascii="Arial" w:hAnsi="Arial" w:cs="Arial"/>
          <w:sz w:val="18"/>
          <w:szCs w:val="18"/>
          <w:lang w:val="en-US"/>
        </w:rPr>
        <w:t xml:space="preserve"> Colleen </w:t>
      </w:r>
      <w:r w:rsidR="004F1310" w:rsidRPr="00340B3E">
        <w:rPr>
          <w:rFonts w:ascii="Arial" w:hAnsi="Arial" w:cs="Arial"/>
          <w:sz w:val="18"/>
          <w:szCs w:val="18"/>
          <w:lang w:val="en-US"/>
        </w:rPr>
        <w:t>Sheppard:</w:t>
      </w:r>
      <w:r w:rsidRPr="00340B3E">
        <w:rPr>
          <w:rFonts w:ascii="Arial" w:hAnsi="Arial" w:cs="Arial"/>
          <w:sz w:val="18"/>
          <w:szCs w:val="18"/>
          <w:lang w:val="en-US"/>
        </w:rPr>
        <w:t xml:space="preserve"> «</w:t>
      </w:r>
      <w:r w:rsidR="000D1E6A" w:rsidRPr="00340B3E">
        <w:rPr>
          <w:rFonts w:ascii="Arial" w:hAnsi="Arial" w:cs="Arial"/>
          <w:sz w:val="18"/>
          <w:szCs w:val="18"/>
          <w:lang w:val="en-US"/>
        </w:rPr>
        <w:t> </w:t>
      </w:r>
      <w:r w:rsidRPr="00340B3E">
        <w:rPr>
          <w:rFonts w:ascii="Arial" w:hAnsi="Arial" w:cs="Arial"/>
          <w:sz w:val="18"/>
          <w:szCs w:val="18"/>
          <w:lang w:val="en-US"/>
        </w:rPr>
        <w:t xml:space="preserve">[…] intersectionality captures the idea that the discrimination faced by women of </w:t>
      </w:r>
      <w:proofErr w:type="spellStart"/>
      <w:r w:rsidRPr="00340B3E">
        <w:rPr>
          <w:rFonts w:ascii="Arial" w:hAnsi="Arial" w:cs="Arial"/>
          <w:sz w:val="18"/>
          <w:szCs w:val="18"/>
          <w:lang w:val="en-US"/>
        </w:rPr>
        <w:t>colour</w:t>
      </w:r>
      <w:proofErr w:type="spellEnd"/>
      <w:r w:rsidRPr="00340B3E">
        <w:rPr>
          <w:rFonts w:ascii="Arial" w:hAnsi="Arial" w:cs="Arial"/>
          <w:sz w:val="18"/>
          <w:szCs w:val="18"/>
          <w:lang w:val="en-US"/>
        </w:rPr>
        <w:t xml:space="preserve">, for </w:t>
      </w:r>
      <w:proofErr w:type="spellStart"/>
      <w:r w:rsidRPr="00340B3E">
        <w:rPr>
          <w:rFonts w:ascii="Arial" w:hAnsi="Arial" w:cs="Arial"/>
          <w:sz w:val="18"/>
          <w:szCs w:val="18"/>
          <w:lang w:val="en-US"/>
        </w:rPr>
        <w:t>exemple</w:t>
      </w:r>
      <w:proofErr w:type="spellEnd"/>
      <w:r w:rsidRPr="00340B3E">
        <w:rPr>
          <w:rFonts w:ascii="Arial" w:hAnsi="Arial" w:cs="Arial"/>
          <w:sz w:val="18"/>
          <w:szCs w:val="18"/>
          <w:lang w:val="en-US"/>
        </w:rPr>
        <w:t>, is qualitatively rather than simply quantitatively different. Monture explains the same idea: "This whole idea of double discrimination, that is race and gender, just does not work. I mean look at me. I do not separate that way. My race and my gender are all in one package. My race does not come apart from my woman…".</w:t>
      </w:r>
      <w:r w:rsidR="000D1E6A" w:rsidRPr="00340B3E">
        <w:rPr>
          <w:rFonts w:ascii="Arial" w:hAnsi="Arial" w:cs="Arial"/>
          <w:sz w:val="18"/>
          <w:szCs w:val="18"/>
          <w:lang w:val="en-US"/>
        </w:rPr>
        <w:t> </w:t>
      </w:r>
      <w:r w:rsidRPr="00340B3E">
        <w:rPr>
          <w:rFonts w:ascii="Arial" w:hAnsi="Arial" w:cs="Arial"/>
          <w:sz w:val="18"/>
          <w:szCs w:val="18"/>
          <w:lang w:val="en-US"/>
        </w:rPr>
        <w:t xml:space="preserve">» Colleen </w:t>
      </w:r>
      <w:r w:rsidRPr="00340B3E">
        <w:rPr>
          <w:rFonts w:ascii="Arial" w:eastAsiaTheme="minorHAnsi" w:hAnsi="Arial" w:cs="Arial"/>
          <w:smallCaps/>
          <w:sz w:val="18"/>
          <w:szCs w:val="18"/>
          <w:lang w:val="en-US" w:eastAsia="en-US"/>
        </w:rPr>
        <w:t>Sheppard</w:t>
      </w:r>
      <w:r w:rsidRPr="00340B3E">
        <w:rPr>
          <w:rFonts w:ascii="Arial" w:hAnsi="Arial" w:cs="Arial"/>
          <w:sz w:val="18"/>
          <w:szCs w:val="18"/>
          <w:lang w:val="en-US"/>
        </w:rPr>
        <w:t>, «</w:t>
      </w:r>
      <w:r w:rsidR="000D1E6A" w:rsidRPr="00340B3E">
        <w:rPr>
          <w:rFonts w:ascii="Arial" w:hAnsi="Arial" w:cs="Arial"/>
          <w:sz w:val="18"/>
          <w:szCs w:val="18"/>
          <w:lang w:val="en-US"/>
        </w:rPr>
        <w:t> </w:t>
      </w:r>
      <w:r w:rsidRPr="00340B3E">
        <w:rPr>
          <w:rFonts w:ascii="Arial" w:hAnsi="Arial" w:cs="Arial"/>
          <w:sz w:val="18"/>
          <w:szCs w:val="18"/>
          <w:lang w:val="en-US"/>
        </w:rPr>
        <w:t xml:space="preserve">Grounds of </w:t>
      </w:r>
      <w:r w:rsidR="0075247A" w:rsidRPr="00340B3E">
        <w:rPr>
          <w:rFonts w:ascii="Arial" w:hAnsi="Arial" w:cs="Arial"/>
          <w:sz w:val="18"/>
          <w:szCs w:val="18"/>
          <w:lang w:val="en-US"/>
        </w:rPr>
        <w:t>Discrimination:</w:t>
      </w:r>
      <w:r w:rsidRPr="00340B3E">
        <w:rPr>
          <w:rFonts w:ascii="Arial" w:hAnsi="Arial" w:cs="Arial"/>
          <w:sz w:val="18"/>
          <w:szCs w:val="18"/>
          <w:lang w:val="en-US"/>
        </w:rPr>
        <w:t xml:space="preserve"> Towards an Inclusive and Contextual Approach</w:t>
      </w:r>
      <w:r w:rsidR="000D1E6A" w:rsidRPr="00340B3E">
        <w:rPr>
          <w:rFonts w:ascii="Arial" w:hAnsi="Arial" w:cs="Arial"/>
          <w:sz w:val="18"/>
          <w:szCs w:val="18"/>
          <w:lang w:val="en-US"/>
        </w:rPr>
        <w:t> </w:t>
      </w:r>
      <w:r w:rsidRPr="00340B3E">
        <w:rPr>
          <w:rFonts w:ascii="Arial" w:hAnsi="Arial" w:cs="Arial"/>
          <w:sz w:val="18"/>
          <w:szCs w:val="18"/>
          <w:lang w:val="en-US"/>
        </w:rPr>
        <w:t>», dans Les 25</w:t>
      </w:r>
      <w:r w:rsidR="000D1E6A" w:rsidRPr="00340B3E">
        <w:rPr>
          <w:rFonts w:ascii="Arial" w:hAnsi="Arial" w:cs="Arial"/>
          <w:sz w:val="18"/>
          <w:szCs w:val="18"/>
          <w:lang w:val="en-US"/>
        </w:rPr>
        <w:t> </w:t>
      </w:r>
      <w:proofErr w:type="spellStart"/>
      <w:r w:rsidRPr="00340B3E">
        <w:rPr>
          <w:rFonts w:ascii="Arial" w:hAnsi="Arial" w:cs="Arial"/>
          <w:sz w:val="18"/>
          <w:szCs w:val="18"/>
          <w:lang w:val="en-US"/>
        </w:rPr>
        <w:t>ans</w:t>
      </w:r>
      <w:proofErr w:type="spellEnd"/>
      <w:r w:rsidRPr="00340B3E">
        <w:rPr>
          <w:rFonts w:ascii="Arial" w:hAnsi="Arial" w:cs="Arial"/>
          <w:sz w:val="18"/>
          <w:szCs w:val="18"/>
          <w:lang w:val="en-US"/>
        </w:rPr>
        <w:t xml:space="preserve"> de la </w:t>
      </w:r>
      <w:proofErr w:type="spellStart"/>
      <w:r w:rsidRPr="00340B3E">
        <w:rPr>
          <w:rFonts w:ascii="Arial" w:hAnsi="Arial" w:cs="Arial"/>
          <w:sz w:val="18"/>
          <w:szCs w:val="18"/>
          <w:lang w:val="en-US"/>
        </w:rPr>
        <w:t>Charte</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québécoise</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Cowansville</w:t>
      </w:r>
      <w:proofErr w:type="spellEnd"/>
      <w:r w:rsidRPr="00340B3E">
        <w:rPr>
          <w:rFonts w:ascii="Arial" w:hAnsi="Arial" w:cs="Arial"/>
          <w:sz w:val="18"/>
          <w:szCs w:val="18"/>
          <w:lang w:val="en-US"/>
        </w:rPr>
        <w:t xml:space="preserve">, Éditions Yvon </w:t>
      </w:r>
      <w:proofErr w:type="spellStart"/>
      <w:r w:rsidRPr="00340B3E">
        <w:rPr>
          <w:rFonts w:ascii="Arial" w:hAnsi="Arial" w:cs="Arial"/>
          <w:sz w:val="18"/>
          <w:szCs w:val="18"/>
          <w:lang w:val="en-US"/>
        </w:rPr>
        <w:t>Blais</w:t>
      </w:r>
      <w:proofErr w:type="spellEnd"/>
      <w:r w:rsidRPr="00340B3E">
        <w:rPr>
          <w:rFonts w:ascii="Arial" w:hAnsi="Arial" w:cs="Arial"/>
          <w:sz w:val="18"/>
          <w:szCs w:val="18"/>
          <w:lang w:val="en-US"/>
        </w:rPr>
        <w:t>, 2000, p.</w:t>
      </w:r>
      <w:r w:rsidR="000D1E6A" w:rsidRPr="00340B3E">
        <w:rPr>
          <w:rFonts w:ascii="Arial" w:hAnsi="Arial" w:cs="Arial"/>
          <w:sz w:val="18"/>
          <w:szCs w:val="18"/>
          <w:lang w:val="en-US"/>
        </w:rPr>
        <w:t> </w:t>
      </w:r>
      <w:r w:rsidRPr="00340B3E">
        <w:rPr>
          <w:rFonts w:ascii="Arial" w:hAnsi="Arial" w:cs="Arial"/>
          <w:sz w:val="18"/>
          <w:szCs w:val="18"/>
          <w:lang w:val="en-US"/>
        </w:rPr>
        <w:t>91</w:t>
      </w:r>
      <w:r w:rsidR="004F1310" w:rsidRPr="00340B3E">
        <w:rPr>
          <w:rFonts w:ascii="Arial" w:hAnsi="Arial" w:cs="Arial"/>
          <w:sz w:val="18"/>
          <w:szCs w:val="18"/>
          <w:lang w:val="en-US"/>
        </w:rPr>
        <w:t xml:space="preserve"> et </w:t>
      </w:r>
      <w:r w:rsidR="0075247A" w:rsidRPr="00340B3E">
        <w:rPr>
          <w:rFonts w:ascii="Arial" w:hAnsi="Arial" w:cs="Arial"/>
          <w:sz w:val="18"/>
          <w:szCs w:val="18"/>
          <w:lang w:val="en-US"/>
        </w:rPr>
        <w:t>113;</w:t>
      </w:r>
      <w:r w:rsidRPr="00340B3E">
        <w:rPr>
          <w:rFonts w:ascii="Arial" w:hAnsi="Arial" w:cs="Arial"/>
          <w:sz w:val="18"/>
          <w:szCs w:val="18"/>
          <w:lang w:val="en-US"/>
        </w:rPr>
        <w:t xml:space="preserve"> </w:t>
      </w:r>
      <w:proofErr w:type="spellStart"/>
      <w:r w:rsidRPr="00340B3E">
        <w:rPr>
          <w:rFonts w:ascii="Arial" w:hAnsi="Arial" w:cs="Arial"/>
          <w:sz w:val="18"/>
          <w:szCs w:val="18"/>
          <w:lang w:val="en-US"/>
        </w:rPr>
        <w:t>citant</w:t>
      </w:r>
      <w:proofErr w:type="spellEnd"/>
      <w:r w:rsidRPr="00340B3E">
        <w:rPr>
          <w:rFonts w:ascii="Arial" w:hAnsi="Arial" w:cs="Arial"/>
          <w:sz w:val="18"/>
          <w:szCs w:val="18"/>
          <w:lang w:val="en-US"/>
        </w:rPr>
        <w:t xml:space="preserve"> Patricia </w:t>
      </w:r>
      <w:r w:rsidRPr="00340B3E">
        <w:rPr>
          <w:rFonts w:ascii="Arial" w:eastAsiaTheme="minorHAnsi" w:hAnsi="Arial" w:cs="Arial"/>
          <w:smallCaps/>
          <w:sz w:val="18"/>
          <w:szCs w:val="18"/>
          <w:lang w:val="en-US" w:eastAsia="en-US"/>
        </w:rPr>
        <w:t>Monture</w:t>
      </w:r>
      <w:r w:rsidRPr="00340B3E">
        <w:rPr>
          <w:rFonts w:ascii="Arial" w:hAnsi="Arial" w:cs="Arial"/>
          <w:sz w:val="18"/>
          <w:szCs w:val="18"/>
          <w:lang w:val="en-US"/>
        </w:rPr>
        <w:t xml:space="preserve">, « The Violence We Women </w:t>
      </w:r>
      <w:r w:rsidR="00E863DA" w:rsidRPr="00340B3E">
        <w:rPr>
          <w:rFonts w:ascii="Arial" w:hAnsi="Arial" w:cs="Arial"/>
          <w:sz w:val="18"/>
          <w:szCs w:val="18"/>
          <w:lang w:val="en-US"/>
        </w:rPr>
        <w:t>Do:</w:t>
      </w:r>
      <w:r w:rsidRPr="00340B3E">
        <w:rPr>
          <w:rFonts w:ascii="Arial" w:hAnsi="Arial" w:cs="Arial"/>
          <w:sz w:val="18"/>
          <w:szCs w:val="18"/>
          <w:lang w:val="en-US"/>
        </w:rPr>
        <w:t xml:space="preserve"> A First Nations View », dans Constance </w:t>
      </w:r>
      <w:r w:rsidRPr="00340B3E">
        <w:rPr>
          <w:rFonts w:ascii="Arial" w:hAnsi="Arial" w:cs="Arial"/>
          <w:smallCaps/>
          <w:sz w:val="18"/>
          <w:szCs w:val="18"/>
          <w:lang w:val="en-US"/>
        </w:rPr>
        <w:t xml:space="preserve">Backhouse </w:t>
      </w:r>
      <w:r w:rsidRPr="00340B3E">
        <w:rPr>
          <w:rFonts w:ascii="Arial" w:hAnsi="Arial" w:cs="Arial"/>
          <w:sz w:val="18"/>
          <w:szCs w:val="18"/>
          <w:lang w:val="en-US"/>
        </w:rPr>
        <w:t xml:space="preserve">and David </w:t>
      </w:r>
      <w:r w:rsidRPr="00340B3E">
        <w:rPr>
          <w:rFonts w:ascii="Arial" w:hAnsi="Arial" w:cs="Arial"/>
          <w:smallCaps/>
          <w:sz w:val="18"/>
          <w:szCs w:val="18"/>
          <w:lang w:val="en-US"/>
        </w:rPr>
        <w:t>Flaherty</w:t>
      </w:r>
      <w:r w:rsidRPr="00340B3E">
        <w:rPr>
          <w:rFonts w:ascii="Arial" w:hAnsi="Arial" w:cs="Arial"/>
          <w:sz w:val="18"/>
          <w:szCs w:val="18"/>
          <w:lang w:val="en-US"/>
        </w:rPr>
        <w:t>, Challenging Times</w:t>
      </w:r>
      <w:r w:rsidR="00D055B0" w:rsidRPr="00340B3E">
        <w:rPr>
          <w:rFonts w:ascii="Arial" w:hAnsi="Arial" w:cs="Arial"/>
          <w:sz w:val="18"/>
          <w:szCs w:val="18"/>
          <w:lang w:val="en-US"/>
        </w:rPr>
        <w:t xml:space="preserve"> – </w:t>
      </w:r>
      <w:r w:rsidRPr="00340B3E">
        <w:rPr>
          <w:rFonts w:ascii="Arial" w:hAnsi="Arial" w:cs="Arial"/>
          <w:sz w:val="18"/>
          <w:szCs w:val="18"/>
          <w:lang w:val="en-US"/>
        </w:rPr>
        <w:t xml:space="preserve">The women’s Movement in Canada and the United States, Montréal, </w:t>
      </w:r>
      <w:proofErr w:type="gramStart"/>
      <w:r w:rsidRPr="00340B3E">
        <w:rPr>
          <w:rFonts w:ascii="Arial" w:hAnsi="Arial" w:cs="Arial"/>
          <w:sz w:val="18"/>
          <w:szCs w:val="18"/>
          <w:lang w:val="en-US"/>
        </w:rPr>
        <w:t>McGill</w:t>
      </w:r>
      <w:proofErr w:type="gramEnd"/>
      <w:r w:rsidRPr="00340B3E">
        <w:rPr>
          <w:rFonts w:ascii="Arial" w:hAnsi="Arial" w:cs="Arial"/>
          <w:sz w:val="18"/>
          <w:szCs w:val="18"/>
          <w:lang w:val="en-US"/>
        </w:rPr>
        <w:t xml:space="preserve"> and Queens University Press, 1992, p.</w:t>
      </w:r>
      <w:r w:rsidR="00D055B0" w:rsidRPr="00340B3E">
        <w:rPr>
          <w:rFonts w:ascii="Arial" w:hAnsi="Arial" w:cs="Arial"/>
          <w:sz w:val="18"/>
          <w:szCs w:val="18"/>
          <w:lang w:val="en-US"/>
        </w:rPr>
        <w:t> </w:t>
      </w:r>
      <w:r w:rsidRPr="00340B3E">
        <w:rPr>
          <w:rFonts w:ascii="Arial" w:hAnsi="Arial" w:cs="Arial"/>
          <w:sz w:val="18"/>
          <w:szCs w:val="18"/>
          <w:lang w:val="en-US"/>
        </w:rPr>
        <w:t>193, 194.</w:t>
      </w:r>
    </w:p>
  </w:footnote>
  <w:footnote w:id="13">
    <w:p w14:paraId="497170F6" w14:textId="47572264"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Ci-après «</w:t>
      </w:r>
      <w:r w:rsidR="00D055B0" w:rsidRPr="00340B3E">
        <w:rPr>
          <w:rFonts w:ascii="Arial" w:hAnsi="Arial" w:cs="Arial"/>
          <w:sz w:val="18"/>
          <w:szCs w:val="18"/>
        </w:rPr>
        <w:t> </w:t>
      </w:r>
      <w:r w:rsidRPr="00340B3E">
        <w:rPr>
          <w:rFonts w:ascii="Arial" w:hAnsi="Arial" w:cs="Arial"/>
          <w:sz w:val="18"/>
          <w:szCs w:val="18"/>
        </w:rPr>
        <w:t>GACR</w:t>
      </w:r>
      <w:r w:rsidR="00D055B0" w:rsidRPr="00340B3E">
        <w:rPr>
          <w:rFonts w:ascii="Arial" w:hAnsi="Arial" w:cs="Arial"/>
          <w:sz w:val="18"/>
          <w:szCs w:val="18"/>
        </w:rPr>
        <w:t> </w:t>
      </w:r>
      <w:r w:rsidRPr="00340B3E">
        <w:rPr>
          <w:rFonts w:ascii="Arial" w:hAnsi="Arial" w:cs="Arial"/>
          <w:sz w:val="18"/>
          <w:szCs w:val="18"/>
        </w:rPr>
        <w:t xml:space="preserve">». </w:t>
      </w:r>
    </w:p>
  </w:footnote>
  <w:footnote w:id="14">
    <w:p w14:paraId="4F441DC0" w14:textId="358090B5"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La liste des experts consultés est présentée dans la page de crédits du document. </w:t>
      </w:r>
    </w:p>
  </w:footnote>
  <w:footnote w:id="15">
    <w:p w14:paraId="5D17D807" w14:textId="0665912A" w:rsidR="002F7E86" w:rsidRPr="00340B3E" w:rsidRDefault="002F7E86" w:rsidP="006B04C8">
      <w:pPr>
        <w:tabs>
          <w:tab w:val="left" w:pos="2268"/>
        </w:tabs>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proofErr w:type="spellStart"/>
      <w:r w:rsidRPr="00340B3E">
        <w:rPr>
          <w:rFonts w:ascii="Arial" w:hAnsi="Arial" w:cs="Arial"/>
          <w:sz w:val="18"/>
          <w:szCs w:val="18"/>
        </w:rPr>
        <w:t>Myrlande</w:t>
      </w:r>
      <w:proofErr w:type="spellEnd"/>
      <w:r w:rsidRPr="00340B3E">
        <w:rPr>
          <w:rFonts w:ascii="Arial" w:hAnsi="Arial" w:cs="Arial"/>
          <w:sz w:val="18"/>
          <w:szCs w:val="18"/>
        </w:rPr>
        <w:t xml:space="preserve"> </w:t>
      </w:r>
      <w:r w:rsidRPr="00340B3E">
        <w:rPr>
          <w:rFonts w:ascii="Arial" w:hAnsi="Arial" w:cs="Arial"/>
          <w:smallCaps/>
          <w:sz w:val="18"/>
          <w:szCs w:val="18"/>
        </w:rPr>
        <w:t>Pierre</w:t>
      </w:r>
      <w:r w:rsidRPr="00340B3E">
        <w:rPr>
          <w:rFonts w:ascii="Arial" w:hAnsi="Arial" w:cs="Arial"/>
          <w:sz w:val="18"/>
          <w:szCs w:val="18"/>
        </w:rPr>
        <w:t xml:space="preserve"> et Pierre </w:t>
      </w:r>
      <w:proofErr w:type="spellStart"/>
      <w:r w:rsidRPr="00340B3E">
        <w:rPr>
          <w:rFonts w:ascii="Arial" w:hAnsi="Arial" w:cs="Arial"/>
          <w:smallCaps/>
          <w:sz w:val="18"/>
          <w:szCs w:val="18"/>
        </w:rPr>
        <w:t>Bosset</w:t>
      </w:r>
      <w:proofErr w:type="spellEnd"/>
      <w:r w:rsidRPr="00340B3E">
        <w:rPr>
          <w:rFonts w:ascii="Arial" w:hAnsi="Arial" w:cs="Arial"/>
          <w:sz w:val="18"/>
          <w:szCs w:val="18"/>
        </w:rPr>
        <w:t xml:space="preserve">, </w:t>
      </w:r>
      <w:r w:rsidR="00181CE8" w:rsidRPr="00340B3E">
        <w:rPr>
          <w:rFonts w:ascii="Arial" w:hAnsi="Arial" w:cs="Arial"/>
          <w:sz w:val="18"/>
          <w:szCs w:val="18"/>
        </w:rPr>
        <w:t>«</w:t>
      </w:r>
      <w:r w:rsidR="00D055B0" w:rsidRPr="00340B3E">
        <w:rPr>
          <w:rFonts w:ascii="Arial" w:hAnsi="Arial" w:cs="Arial"/>
          <w:sz w:val="18"/>
          <w:szCs w:val="18"/>
        </w:rPr>
        <w:t> </w:t>
      </w:r>
      <w:r w:rsidR="00181CE8" w:rsidRPr="00340B3E">
        <w:rPr>
          <w:rFonts w:ascii="Arial" w:hAnsi="Arial" w:cs="Arial"/>
          <w:sz w:val="18"/>
          <w:szCs w:val="18"/>
        </w:rPr>
        <w:t>Racisme et discrimination systémique dans le Québec contemporain : présentation du dossier</w:t>
      </w:r>
      <w:r w:rsidR="00D055B0" w:rsidRPr="00340B3E">
        <w:rPr>
          <w:rFonts w:ascii="Arial" w:hAnsi="Arial" w:cs="Arial"/>
          <w:sz w:val="18"/>
          <w:szCs w:val="18"/>
        </w:rPr>
        <w:t> </w:t>
      </w:r>
      <w:r w:rsidR="00181CE8" w:rsidRPr="00340B3E">
        <w:rPr>
          <w:rFonts w:ascii="Arial" w:hAnsi="Arial" w:cs="Arial"/>
          <w:sz w:val="18"/>
          <w:szCs w:val="18"/>
        </w:rPr>
        <w:t xml:space="preserve">», </w:t>
      </w:r>
      <w:r w:rsidR="00181CE8" w:rsidRPr="00340B3E">
        <w:rPr>
          <w:rFonts w:ascii="Arial" w:hAnsi="Arial" w:cs="Arial"/>
          <w:i/>
          <w:iCs/>
          <w:sz w:val="18"/>
          <w:szCs w:val="18"/>
        </w:rPr>
        <w:t>Nouvelles Pratiques Sociales</w:t>
      </w:r>
      <w:r w:rsidR="00181CE8" w:rsidRPr="00340B3E">
        <w:rPr>
          <w:rFonts w:ascii="Arial" w:hAnsi="Arial" w:cs="Arial"/>
          <w:sz w:val="18"/>
          <w:szCs w:val="18"/>
        </w:rPr>
        <w:t>, vol. 31, no 2, Hiver 2021</w:t>
      </w:r>
      <w:r w:rsidRPr="00340B3E">
        <w:rPr>
          <w:rFonts w:ascii="Arial" w:hAnsi="Arial" w:cs="Arial"/>
          <w:sz w:val="18"/>
          <w:szCs w:val="18"/>
        </w:rPr>
        <w:t>, p. 23.</w:t>
      </w:r>
    </w:p>
  </w:footnote>
  <w:footnote w:id="16">
    <w:p w14:paraId="76C769B1" w14:textId="70EE7B3A" w:rsidR="002F7E86" w:rsidRPr="00340B3E" w:rsidRDefault="002F7E86"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À propos des polémiques entourant la question du racisme dans d’autres contextes nationaux, certains observent : « the constant struggle in public </w:t>
      </w:r>
      <w:proofErr w:type="spellStart"/>
      <w:r w:rsidRPr="00340B3E">
        <w:rPr>
          <w:rFonts w:ascii="Arial" w:hAnsi="Arial" w:cs="Arial"/>
          <w:sz w:val="18"/>
          <w:szCs w:val="18"/>
        </w:rPr>
        <w:t>discourse</w:t>
      </w:r>
      <w:proofErr w:type="spellEnd"/>
      <w:r w:rsidRPr="00340B3E">
        <w:rPr>
          <w:rFonts w:ascii="Arial" w:hAnsi="Arial" w:cs="Arial"/>
          <w:sz w:val="18"/>
          <w:szCs w:val="18"/>
        </w:rPr>
        <w:t xml:space="preserve"> over </w:t>
      </w:r>
      <w:proofErr w:type="spellStart"/>
      <w:r w:rsidRPr="00340B3E">
        <w:rPr>
          <w:rFonts w:ascii="Arial" w:hAnsi="Arial" w:cs="Arial"/>
          <w:sz w:val="18"/>
          <w:szCs w:val="18"/>
        </w:rPr>
        <w:t>what</w:t>
      </w:r>
      <w:proofErr w:type="spellEnd"/>
      <w:r w:rsidRPr="00340B3E">
        <w:rPr>
          <w:rFonts w:ascii="Arial" w:hAnsi="Arial" w:cs="Arial"/>
          <w:sz w:val="18"/>
          <w:szCs w:val="18"/>
        </w:rPr>
        <w:t xml:space="preserve"> </w:t>
      </w:r>
      <w:proofErr w:type="spellStart"/>
      <w:r w:rsidRPr="00340B3E">
        <w:rPr>
          <w:rFonts w:ascii="Arial" w:hAnsi="Arial" w:cs="Arial"/>
          <w:sz w:val="18"/>
          <w:szCs w:val="18"/>
        </w:rPr>
        <w:t>is</w:t>
      </w:r>
      <w:proofErr w:type="spellEnd"/>
      <w:r w:rsidRPr="00340B3E">
        <w:rPr>
          <w:rFonts w:ascii="Arial" w:hAnsi="Arial" w:cs="Arial"/>
          <w:sz w:val="18"/>
          <w:szCs w:val="18"/>
        </w:rPr>
        <w:t xml:space="preserve"> </w:t>
      </w:r>
      <w:proofErr w:type="spellStart"/>
      <w:r w:rsidRPr="00340B3E">
        <w:rPr>
          <w:rFonts w:ascii="Arial" w:hAnsi="Arial" w:cs="Arial"/>
          <w:sz w:val="18"/>
          <w:szCs w:val="18"/>
        </w:rPr>
        <w:t>recogni</w:t>
      </w:r>
      <w:r w:rsidR="00B471A6" w:rsidRPr="00340B3E">
        <w:rPr>
          <w:rFonts w:ascii="Arial" w:hAnsi="Arial" w:cs="Arial"/>
          <w:sz w:val="18"/>
          <w:szCs w:val="18"/>
        </w:rPr>
        <w:t>z</w:t>
      </w:r>
      <w:r w:rsidRPr="00340B3E">
        <w:rPr>
          <w:rFonts w:ascii="Arial" w:hAnsi="Arial" w:cs="Arial"/>
          <w:sz w:val="18"/>
          <w:szCs w:val="18"/>
        </w:rPr>
        <w:t>ed</w:t>
      </w:r>
      <w:proofErr w:type="spellEnd"/>
      <w:r w:rsidRPr="00340B3E">
        <w:rPr>
          <w:rFonts w:ascii="Arial" w:hAnsi="Arial" w:cs="Arial"/>
          <w:sz w:val="18"/>
          <w:szCs w:val="18"/>
        </w:rPr>
        <w:t xml:space="preserve"> as </w:t>
      </w:r>
      <w:proofErr w:type="spellStart"/>
      <w:r w:rsidRPr="00340B3E">
        <w:rPr>
          <w:rFonts w:ascii="Arial" w:hAnsi="Arial" w:cs="Arial"/>
          <w:sz w:val="18"/>
          <w:szCs w:val="18"/>
        </w:rPr>
        <w:t>racism</w:t>
      </w:r>
      <w:proofErr w:type="spellEnd"/>
      <w:r w:rsidRPr="00340B3E">
        <w:rPr>
          <w:rFonts w:ascii="Arial" w:hAnsi="Arial" w:cs="Arial"/>
          <w:sz w:val="18"/>
          <w:szCs w:val="18"/>
        </w:rPr>
        <w:t xml:space="preserve">, and </w:t>
      </w:r>
      <w:proofErr w:type="spellStart"/>
      <w:r w:rsidRPr="00340B3E">
        <w:rPr>
          <w:rFonts w:ascii="Arial" w:hAnsi="Arial" w:cs="Arial"/>
          <w:sz w:val="18"/>
          <w:szCs w:val="18"/>
        </w:rPr>
        <w:t>who</w:t>
      </w:r>
      <w:proofErr w:type="spellEnd"/>
      <w:r w:rsidRPr="00340B3E">
        <w:rPr>
          <w:rFonts w:ascii="Arial" w:hAnsi="Arial" w:cs="Arial"/>
          <w:sz w:val="18"/>
          <w:szCs w:val="18"/>
        </w:rPr>
        <w:t xml:space="preserve"> </w:t>
      </w:r>
      <w:proofErr w:type="spellStart"/>
      <w:r w:rsidRPr="00340B3E">
        <w:rPr>
          <w:rFonts w:ascii="Arial" w:hAnsi="Arial" w:cs="Arial"/>
          <w:sz w:val="18"/>
          <w:szCs w:val="18"/>
        </w:rPr>
        <w:t>is</w:t>
      </w:r>
      <w:proofErr w:type="spellEnd"/>
      <w:r w:rsidRPr="00340B3E">
        <w:rPr>
          <w:rFonts w:ascii="Arial" w:hAnsi="Arial" w:cs="Arial"/>
          <w:sz w:val="18"/>
          <w:szCs w:val="18"/>
        </w:rPr>
        <w:t xml:space="preserve"> </w:t>
      </w:r>
      <w:proofErr w:type="spellStart"/>
      <w:r w:rsidRPr="00340B3E">
        <w:rPr>
          <w:rFonts w:ascii="Arial" w:hAnsi="Arial" w:cs="Arial"/>
          <w:sz w:val="18"/>
          <w:szCs w:val="18"/>
        </w:rPr>
        <w:t>allowed</w:t>
      </w:r>
      <w:proofErr w:type="spellEnd"/>
      <w:r w:rsidRPr="00340B3E">
        <w:rPr>
          <w:rFonts w:ascii="Arial" w:hAnsi="Arial" w:cs="Arial"/>
          <w:sz w:val="18"/>
          <w:szCs w:val="18"/>
        </w:rPr>
        <w:t xml:space="preserve">, and has the power, to </w:t>
      </w:r>
      <w:proofErr w:type="spellStart"/>
      <w:r w:rsidRPr="00340B3E">
        <w:rPr>
          <w:rFonts w:ascii="Arial" w:hAnsi="Arial" w:cs="Arial"/>
          <w:sz w:val="18"/>
          <w:szCs w:val="18"/>
        </w:rPr>
        <w:t>define</w:t>
      </w:r>
      <w:proofErr w:type="spellEnd"/>
      <w:r w:rsidRPr="00340B3E">
        <w:rPr>
          <w:rFonts w:ascii="Arial" w:hAnsi="Arial" w:cs="Arial"/>
          <w:sz w:val="18"/>
          <w:szCs w:val="18"/>
        </w:rPr>
        <w:t xml:space="preserve"> </w:t>
      </w:r>
      <w:proofErr w:type="spellStart"/>
      <w:r w:rsidRPr="00340B3E">
        <w:rPr>
          <w:rFonts w:ascii="Arial" w:hAnsi="Arial" w:cs="Arial"/>
          <w:sz w:val="18"/>
          <w:szCs w:val="18"/>
        </w:rPr>
        <w:t>it</w:t>
      </w:r>
      <w:proofErr w:type="spellEnd"/>
      <w:r w:rsidRPr="00340B3E">
        <w:rPr>
          <w:rFonts w:ascii="Arial" w:hAnsi="Arial" w:cs="Arial"/>
          <w:sz w:val="18"/>
          <w:szCs w:val="18"/>
        </w:rPr>
        <w:t>.</w:t>
      </w:r>
      <w:r w:rsidRPr="00340B3E">
        <w:rPr>
          <w:rFonts w:ascii="Arial" w:eastAsia="Times New Roman" w:hAnsi="Arial" w:cs="Arial"/>
          <w:sz w:val="18"/>
          <w:szCs w:val="18"/>
          <w:lang w:eastAsia="fr-CA"/>
        </w:rPr>
        <w:t xml:space="preserve"> » </w:t>
      </w:r>
      <w:r w:rsidRPr="00340B3E">
        <w:rPr>
          <w:rFonts w:ascii="Arial" w:eastAsia="Times New Roman" w:hAnsi="Arial" w:cs="Arial"/>
          <w:sz w:val="18"/>
          <w:szCs w:val="18"/>
          <w:lang w:val="en-US" w:eastAsia="fr-CA"/>
        </w:rPr>
        <w:t xml:space="preserve">Gavan </w:t>
      </w:r>
      <w:proofErr w:type="spellStart"/>
      <w:r w:rsidRPr="00340B3E">
        <w:rPr>
          <w:rFonts w:ascii="Arial" w:eastAsia="Times New Roman" w:hAnsi="Arial" w:cs="Arial"/>
          <w:smallCaps/>
          <w:sz w:val="18"/>
          <w:szCs w:val="18"/>
          <w:lang w:val="en-US" w:eastAsia="fr-CA"/>
        </w:rPr>
        <w:t>Titley</w:t>
      </w:r>
      <w:proofErr w:type="spellEnd"/>
      <w:r w:rsidRPr="00340B3E">
        <w:rPr>
          <w:rFonts w:ascii="Arial" w:eastAsia="Times New Roman" w:hAnsi="Arial" w:cs="Arial"/>
          <w:sz w:val="18"/>
          <w:szCs w:val="18"/>
          <w:lang w:val="en-US" w:eastAsia="fr-CA"/>
        </w:rPr>
        <w:t xml:space="preserve"> et Alana </w:t>
      </w:r>
      <w:r w:rsidRPr="00340B3E">
        <w:rPr>
          <w:rFonts w:ascii="Arial" w:eastAsia="Times New Roman" w:hAnsi="Arial" w:cs="Arial"/>
          <w:smallCaps/>
          <w:sz w:val="18"/>
          <w:szCs w:val="18"/>
          <w:lang w:val="en-US" w:eastAsia="fr-CA"/>
        </w:rPr>
        <w:t>Lentin</w:t>
      </w:r>
      <w:r w:rsidRPr="00340B3E">
        <w:rPr>
          <w:rFonts w:ascii="Arial" w:eastAsia="Times New Roman" w:hAnsi="Arial" w:cs="Arial"/>
          <w:sz w:val="18"/>
          <w:szCs w:val="18"/>
          <w:lang w:val="en-US" w:eastAsia="fr-CA"/>
        </w:rPr>
        <w:t xml:space="preserve">, </w:t>
      </w:r>
      <w:r w:rsidRPr="00340B3E">
        <w:rPr>
          <w:rFonts w:ascii="Arial" w:hAnsi="Arial" w:cs="Arial"/>
          <w:sz w:val="18"/>
          <w:szCs w:val="18"/>
          <w:lang w:val="en-US"/>
        </w:rPr>
        <w:t xml:space="preserve">« Racism is still very much with us. </w:t>
      </w:r>
      <w:r w:rsidRPr="00340B3E">
        <w:rPr>
          <w:rFonts w:ascii="Arial" w:hAnsi="Arial" w:cs="Arial"/>
          <w:sz w:val="18"/>
          <w:szCs w:val="18"/>
        </w:rPr>
        <w:t xml:space="preserve">So </w:t>
      </w:r>
      <w:proofErr w:type="spellStart"/>
      <w:r w:rsidRPr="00340B3E">
        <w:rPr>
          <w:rFonts w:ascii="Arial" w:hAnsi="Arial" w:cs="Arial"/>
          <w:sz w:val="18"/>
          <w:szCs w:val="18"/>
        </w:rPr>
        <w:t>why</w:t>
      </w:r>
      <w:proofErr w:type="spellEnd"/>
      <w:r w:rsidRPr="00340B3E">
        <w:rPr>
          <w:rFonts w:ascii="Arial" w:hAnsi="Arial" w:cs="Arial"/>
          <w:sz w:val="18"/>
          <w:szCs w:val="18"/>
        </w:rPr>
        <w:t xml:space="preserve"> </w:t>
      </w:r>
      <w:proofErr w:type="spellStart"/>
      <w:r w:rsidRPr="00340B3E">
        <w:rPr>
          <w:rFonts w:ascii="Arial" w:hAnsi="Arial" w:cs="Arial"/>
          <w:sz w:val="18"/>
          <w:szCs w:val="18"/>
        </w:rPr>
        <w:t>don’t</w:t>
      </w:r>
      <w:proofErr w:type="spellEnd"/>
      <w:r w:rsidRPr="00340B3E">
        <w:rPr>
          <w:rFonts w:ascii="Arial" w:hAnsi="Arial" w:cs="Arial"/>
          <w:sz w:val="18"/>
          <w:szCs w:val="18"/>
        </w:rPr>
        <w:t xml:space="preserve"> </w:t>
      </w:r>
      <w:proofErr w:type="spellStart"/>
      <w:r w:rsidRPr="00340B3E">
        <w:rPr>
          <w:rFonts w:ascii="Arial" w:hAnsi="Arial" w:cs="Arial"/>
          <w:sz w:val="18"/>
          <w:szCs w:val="18"/>
        </w:rPr>
        <w:t>we</w:t>
      </w:r>
      <w:proofErr w:type="spellEnd"/>
      <w:r w:rsidRPr="00340B3E">
        <w:rPr>
          <w:rFonts w:ascii="Arial" w:hAnsi="Arial" w:cs="Arial"/>
          <w:sz w:val="18"/>
          <w:szCs w:val="18"/>
        </w:rPr>
        <w:t xml:space="preserve"> </w:t>
      </w:r>
      <w:proofErr w:type="spellStart"/>
      <w:r w:rsidRPr="00340B3E">
        <w:rPr>
          <w:rFonts w:ascii="Arial" w:hAnsi="Arial" w:cs="Arial"/>
          <w:sz w:val="18"/>
          <w:szCs w:val="18"/>
        </w:rPr>
        <w:t>recogni</w:t>
      </w:r>
      <w:r w:rsidR="00B471A6" w:rsidRPr="00340B3E">
        <w:rPr>
          <w:rFonts w:ascii="Arial" w:hAnsi="Arial" w:cs="Arial"/>
          <w:sz w:val="18"/>
          <w:szCs w:val="18"/>
        </w:rPr>
        <w:t>z</w:t>
      </w:r>
      <w:r w:rsidRPr="00340B3E">
        <w:rPr>
          <w:rFonts w:ascii="Arial" w:hAnsi="Arial" w:cs="Arial"/>
          <w:sz w:val="18"/>
          <w:szCs w:val="18"/>
        </w:rPr>
        <w:t>e</w:t>
      </w:r>
      <w:proofErr w:type="spellEnd"/>
      <w:r w:rsidRPr="00340B3E">
        <w:rPr>
          <w:rFonts w:ascii="Arial" w:hAnsi="Arial" w:cs="Arial"/>
          <w:sz w:val="18"/>
          <w:szCs w:val="18"/>
        </w:rPr>
        <w:t xml:space="preserve"> </w:t>
      </w:r>
      <w:proofErr w:type="spellStart"/>
      <w:r w:rsidRPr="00340B3E">
        <w:rPr>
          <w:rFonts w:ascii="Arial" w:hAnsi="Arial" w:cs="Arial"/>
          <w:sz w:val="18"/>
          <w:szCs w:val="18"/>
        </w:rPr>
        <w:t>it</w:t>
      </w:r>
      <w:proofErr w:type="spellEnd"/>
      <w:r w:rsidRPr="00340B3E">
        <w:rPr>
          <w:rFonts w:ascii="Arial" w:hAnsi="Arial" w:cs="Arial"/>
          <w:sz w:val="18"/>
          <w:szCs w:val="18"/>
        </w:rPr>
        <w:t xml:space="preserve">? », </w:t>
      </w:r>
      <w:r w:rsidRPr="00340B3E">
        <w:rPr>
          <w:rFonts w:ascii="Arial" w:hAnsi="Arial" w:cs="Arial"/>
          <w:i/>
          <w:sz w:val="18"/>
          <w:szCs w:val="18"/>
        </w:rPr>
        <w:t>The Guardian</w:t>
      </w:r>
      <w:r w:rsidRPr="00340B3E">
        <w:rPr>
          <w:rFonts w:ascii="Arial" w:hAnsi="Arial" w:cs="Arial"/>
          <w:sz w:val="18"/>
          <w:szCs w:val="18"/>
        </w:rPr>
        <w:t>, 13</w:t>
      </w:r>
      <w:r w:rsidR="00D055B0" w:rsidRPr="00340B3E">
        <w:rPr>
          <w:rFonts w:ascii="Arial" w:hAnsi="Arial" w:cs="Arial"/>
          <w:sz w:val="18"/>
          <w:szCs w:val="18"/>
        </w:rPr>
        <w:t> </w:t>
      </w:r>
      <w:r w:rsidRPr="00340B3E">
        <w:rPr>
          <w:rFonts w:ascii="Arial" w:hAnsi="Arial" w:cs="Arial"/>
          <w:sz w:val="18"/>
          <w:szCs w:val="18"/>
        </w:rPr>
        <w:t>février 2012, cité dans M</w:t>
      </w:r>
      <w:r w:rsidR="008A34F6" w:rsidRPr="00340B3E">
        <w:rPr>
          <w:rFonts w:ascii="Arial" w:hAnsi="Arial" w:cs="Arial"/>
          <w:sz w:val="18"/>
          <w:szCs w:val="18"/>
        </w:rPr>
        <w:t>athieu</w:t>
      </w:r>
      <w:r w:rsidRPr="00340B3E">
        <w:rPr>
          <w:rFonts w:ascii="Arial" w:hAnsi="Arial" w:cs="Arial"/>
          <w:sz w:val="18"/>
          <w:szCs w:val="18"/>
        </w:rPr>
        <w:t> </w:t>
      </w:r>
      <w:proofErr w:type="spellStart"/>
      <w:r w:rsidRPr="00340B3E">
        <w:rPr>
          <w:rFonts w:ascii="Arial" w:hAnsi="Arial" w:cs="Arial"/>
          <w:smallCaps/>
          <w:sz w:val="18"/>
          <w:szCs w:val="18"/>
        </w:rPr>
        <w:t>Forcier</w:t>
      </w:r>
      <w:proofErr w:type="spellEnd"/>
      <w:r w:rsidRPr="00340B3E">
        <w:rPr>
          <w:rFonts w:ascii="Arial" w:hAnsi="Arial" w:cs="Arial"/>
          <w:sz w:val="18"/>
          <w:szCs w:val="18"/>
        </w:rPr>
        <w:t xml:space="preserve">, </w:t>
      </w:r>
      <w:r w:rsidR="008A34F6" w:rsidRPr="00340B3E">
        <w:rPr>
          <w:rFonts w:ascii="Arial" w:hAnsi="Arial" w:cs="Arial"/>
          <w:i/>
          <w:sz w:val="18"/>
          <w:szCs w:val="18"/>
        </w:rPr>
        <w:t>La construction des frontières nationales à l’ère numérique. Analyse critique des discours en ligne sur l’immigration et les minorités racialisées au Québec</w:t>
      </w:r>
      <w:r w:rsidR="008A34F6" w:rsidRPr="00340B3E">
        <w:rPr>
          <w:rFonts w:ascii="Arial" w:hAnsi="Arial" w:cs="Arial"/>
          <w:sz w:val="18"/>
          <w:szCs w:val="18"/>
        </w:rPr>
        <w:t>, Thèse, Université de Montréal, 2018</w:t>
      </w:r>
      <w:r w:rsidRPr="00340B3E">
        <w:rPr>
          <w:rFonts w:ascii="Arial" w:hAnsi="Arial" w:cs="Arial"/>
          <w:sz w:val="18"/>
          <w:szCs w:val="18"/>
        </w:rPr>
        <w:t>, p.103.</w:t>
      </w:r>
    </w:p>
  </w:footnote>
  <w:footnote w:id="17">
    <w:p w14:paraId="5B2EB3BE" w14:textId="77777777" w:rsidR="002F7E86" w:rsidRPr="00340B3E" w:rsidRDefault="002F7E86" w:rsidP="006B04C8">
      <w:pPr>
        <w:pStyle w:val="Titre1"/>
        <w:spacing w:before="0" w:beforeAutospacing="0" w:after="120" w:afterAutospacing="0"/>
        <w:ind w:left="709" w:hanging="709"/>
        <w:rPr>
          <w:rFonts w:ascii="Arial" w:hAnsi="Arial" w:cs="Arial"/>
          <w:sz w:val="18"/>
          <w:szCs w:val="18"/>
          <w:lang w:val="en-US"/>
        </w:rPr>
      </w:pPr>
      <w:r w:rsidRPr="00340B3E">
        <w:rPr>
          <w:rStyle w:val="Appelnotedebasdep"/>
          <w:rFonts w:ascii="Arial" w:hAnsi="Arial" w:cs="Arial"/>
          <w:b w:val="0"/>
          <w:bCs w:val="0"/>
          <w:sz w:val="18"/>
          <w:szCs w:val="18"/>
        </w:rPr>
        <w:footnoteRef/>
      </w:r>
      <w:r w:rsidRPr="00340B3E">
        <w:rPr>
          <w:rFonts w:ascii="Arial" w:hAnsi="Arial" w:cs="Arial"/>
          <w:b w:val="0"/>
          <w:bCs w:val="0"/>
          <w:sz w:val="18"/>
          <w:szCs w:val="18"/>
          <w:lang w:val="en-US"/>
        </w:rPr>
        <w:t xml:space="preserve"> </w:t>
      </w:r>
      <w:r w:rsidRPr="00340B3E">
        <w:rPr>
          <w:rFonts w:ascii="Arial" w:hAnsi="Arial" w:cs="Arial"/>
          <w:b w:val="0"/>
          <w:bCs w:val="0"/>
          <w:sz w:val="18"/>
          <w:szCs w:val="18"/>
          <w:lang w:val="en-US"/>
        </w:rPr>
        <w:tab/>
      </w:r>
      <w:r w:rsidRPr="00340B3E">
        <w:rPr>
          <w:rFonts w:ascii="Arial" w:hAnsi="Arial" w:cs="Arial"/>
          <w:b w:val="0"/>
          <w:bCs w:val="0"/>
          <w:color w:val="000000"/>
          <w:sz w:val="18"/>
          <w:szCs w:val="18"/>
          <w:lang w:val="en-US"/>
        </w:rPr>
        <w:t xml:space="preserve">Beverly Daniel </w:t>
      </w:r>
      <w:r w:rsidRPr="00340B3E">
        <w:rPr>
          <w:rFonts w:ascii="Arial" w:eastAsiaTheme="minorHAnsi" w:hAnsi="Arial" w:cs="Arial"/>
          <w:b w:val="0"/>
          <w:bCs w:val="0"/>
          <w:smallCaps/>
          <w:kern w:val="0"/>
          <w:sz w:val="18"/>
          <w:szCs w:val="18"/>
          <w:lang w:val="en-US" w:eastAsia="en-US"/>
        </w:rPr>
        <w:t>Tatum</w:t>
      </w:r>
      <w:r w:rsidRPr="00340B3E">
        <w:rPr>
          <w:rFonts w:ascii="Arial" w:hAnsi="Arial" w:cs="Arial"/>
          <w:b w:val="0"/>
          <w:bCs w:val="0"/>
          <w:sz w:val="18"/>
          <w:szCs w:val="18"/>
          <w:lang w:val="en-US"/>
        </w:rPr>
        <w:t xml:space="preserve">, </w:t>
      </w:r>
      <w:r w:rsidRPr="00340B3E">
        <w:rPr>
          <w:rFonts w:ascii="Arial" w:hAnsi="Arial" w:cs="Arial"/>
          <w:b w:val="0"/>
          <w:i/>
          <w:sz w:val="18"/>
          <w:szCs w:val="18"/>
          <w:lang w:val="en-US"/>
        </w:rPr>
        <w:t>« </w:t>
      </w:r>
      <w:r w:rsidRPr="00340B3E">
        <w:rPr>
          <w:rFonts w:ascii="Arial" w:hAnsi="Arial" w:cs="Arial"/>
          <w:b w:val="0"/>
          <w:bCs w:val="0"/>
          <w:i/>
          <w:sz w:val="18"/>
          <w:szCs w:val="18"/>
          <w:lang w:val="en-US"/>
        </w:rPr>
        <w:t>Why are all the black kids sitting together in the cafeteria?</w:t>
      </w:r>
      <w:r w:rsidRPr="00340B3E">
        <w:rPr>
          <w:rFonts w:ascii="Arial" w:hAnsi="Arial" w:cs="Arial"/>
          <w:i/>
          <w:sz w:val="18"/>
          <w:szCs w:val="18"/>
          <w:lang w:val="en-US"/>
        </w:rPr>
        <w:t xml:space="preserve"> </w:t>
      </w:r>
      <w:r w:rsidRPr="00340B3E">
        <w:rPr>
          <w:rFonts w:ascii="Arial" w:hAnsi="Arial" w:cs="Arial"/>
          <w:b w:val="0"/>
          <w:i/>
          <w:sz w:val="18"/>
          <w:szCs w:val="18"/>
          <w:lang w:val="en-US"/>
        </w:rPr>
        <w:t>»</w:t>
      </w:r>
      <w:r w:rsidRPr="00340B3E">
        <w:rPr>
          <w:rFonts w:ascii="Arial" w:hAnsi="Arial" w:cs="Arial"/>
          <w:b w:val="0"/>
          <w:bCs w:val="0"/>
          <w:i/>
          <w:sz w:val="18"/>
          <w:szCs w:val="18"/>
          <w:lang w:val="en-US"/>
        </w:rPr>
        <w:t xml:space="preserve"> and other conversations about race</w:t>
      </w:r>
      <w:r w:rsidRPr="00340B3E">
        <w:rPr>
          <w:rFonts w:ascii="Arial" w:hAnsi="Arial" w:cs="Arial"/>
          <w:b w:val="0"/>
          <w:bCs w:val="0"/>
          <w:sz w:val="18"/>
          <w:szCs w:val="18"/>
          <w:lang w:val="en-US"/>
        </w:rPr>
        <w:t xml:space="preserve">, Basic Books, 1997; </w:t>
      </w:r>
      <w:r w:rsidRPr="00340B3E">
        <w:rPr>
          <w:rFonts w:ascii="Arial" w:hAnsi="Arial" w:cs="Arial"/>
          <w:b w:val="0"/>
          <w:bCs w:val="0"/>
          <w:color w:val="000000"/>
          <w:sz w:val="18"/>
          <w:szCs w:val="18"/>
          <w:lang w:val="en-US"/>
        </w:rPr>
        <w:t xml:space="preserve">Melinda D. </w:t>
      </w:r>
      <w:r w:rsidRPr="00340B3E">
        <w:rPr>
          <w:rFonts w:ascii="Arial" w:eastAsiaTheme="minorHAnsi" w:hAnsi="Arial" w:cs="Arial"/>
          <w:b w:val="0"/>
          <w:bCs w:val="0"/>
          <w:smallCaps/>
          <w:kern w:val="0"/>
          <w:sz w:val="18"/>
          <w:szCs w:val="18"/>
          <w:lang w:val="en-US" w:eastAsia="en-US"/>
        </w:rPr>
        <w:t>Anderson</w:t>
      </w:r>
      <w:r w:rsidRPr="00340B3E">
        <w:rPr>
          <w:rFonts w:ascii="Arial" w:hAnsi="Arial" w:cs="Arial"/>
          <w:b w:val="0"/>
          <w:bCs w:val="0"/>
          <w:color w:val="000000"/>
          <w:sz w:val="18"/>
          <w:szCs w:val="18"/>
          <w:lang w:val="en-US"/>
        </w:rPr>
        <w:t xml:space="preserve">, </w:t>
      </w:r>
      <w:r w:rsidRPr="00340B3E">
        <w:rPr>
          <w:rFonts w:ascii="Arial" w:hAnsi="Arial" w:cs="Arial"/>
          <w:b w:val="0"/>
          <w:sz w:val="18"/>
          <w:szCs w:val="18"/>
          <w:lang w:val="en-US"/>
        </w:rPr>
        <w:t>« </w:t>
      </w:r>
      <w:r w:rsidRPr="00340B3E">
        <w:rPr>
          <w:rFonts w:ascii="Arial" w:hAnsi="Arial" w:cs="Arial"/>
          <w:b w:val="0"/>
          <w:bCs w:val="0"/>
          <w:color w:val="000000"/>
          <w:sz w:val="18"/>
          <w:szCs w:val="18"/>
          <w:lang w:val="en-US"/>
        </w:rPr>
        <w:t>Do Conversations About Race Belong in the Classroom?</w:t>
      </w:r>
      <w:r w:rsidRPr="00340B3E">
        <w:rPr>
          <w:rFonts w:ascii="Arial" w:hAnsi="Arial" w:cs="Arial"/>
          <w:b w:val="0"/>
          <w:sz w:val="18"/>
          <w:szCs w:val="18"/>
          <w:lang w:val="en-US"/>
        </w:rPr>
        <w:t xml:space="preserve"> »</w:t>
      </w:r>
      <w:r w:rsidRPr="00340B3E">
        <w:rPr>
          <w:rFonts w:ascii="Arial" w:hAnsi="Arial" w:cs="Arial"/>
          <w:b w:val="0"/>
          <w:bCs w:val="0"/>
          <w:color w:val="000000"/>
          <w:sz w:val="18"/>
          <w:szCs w:val="18"/>
          <w:lang w:val="en-US"/>
        </w:rPr>
        <w:t xml:space="preserve">, </w:t>
      </w:r>
      <w:r w:rsidRPr="00340B3E">
        <w:rPr>
          <w:rFonts w:ascii="Arial" w:hAnsi="Arial" w:cs="Arial"/>
          <w:b w:val="0"/>
          <w:bCs w:val="0"/>
          <w:i/>
          <w:color w:val="000000"/>
          <w:sz w:val="18"/>
          <w:szCs w:val="18"/>
          <w:lang w:val="en-US"/>
        </w:rPr>
        <w:t>The Atlantic</w:t>
      </w:r>
      <w:r w:rsidRPr="00340B3E">
        <w:rPr>
          <w:rFonts w:ascii="Arial" w:hAnsi="Arial" w:cs="Arial"/>
          <w:b w:val="0"/>
          <w:bCs w:val="0"/>
          <w:color w:val="000000"/>
          <w:sz w:val="18"/>
          <w:szCs w:val="18"/>
          <w:lang w:val="en-US"/>
        </w:rPr>
        <w:t xml:space="preserve">, 5 </w:t>
      </w:r>
      <w:proofErr w:type="spellStart"/>
      <w:r w:rsidRPr="00340B3E">
        <w:rPr>
          <w:rFonts w:ascii="Arial" w:hAnsi="Arial" w:cs="Arial"/>
          <w:b w:val="0"/>
          <w:bCs w:val="0"/>
          <w:color w:val="000000"/>
          <w:sz w:val="18"/>
          <w:szCs w:val="18"/>
          <w:lang w:val="en-US"/>
        </w:rPr>
        <w:t>septembre</w:t>
      </w:r>
      <w:proofErr w:type="spellEnd"/>
      <w:r w:rsidRPr="00340B3E">
        <w:rPr>
          <w:rFonts w:ascii="Arial" w:hAnsi="Arial" w:cs="Arial"/>
          <w:b w:val="0"/>
          <w:bCs w:val="0"/>
          <w:color w:val="000000"/>
          <w:sz w:val="18"/>
          <w:szCs w:val="18"/>
          <w:lang w:val="en-US"/>
        </w:rPr>
        <w:t xml:space="preserve"> 2017.</w:t>
      </w:r>
    </w:p>
  </w:footnote>
  <w:footnote w:id="18">
    <w:p w14:paraId="7EFD64E2" w14:textId="0BE640F6" w:rsidR="002F7E86" w:rsidRPr="00340B3E" w:rsidRDefault="002F7E86"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Groupe d’action contre le racisme</w:t>
      </w:r>
      <w:r w:rsidRPr="00340B3E">
        <w:rPr>
          <w:rFonts w:ascii="Arial" w:hAnsi="Arial" w:cs="Arial"/>
          <w:sz w:val="18"/>
          <w:szCs w:val="18"/>
        </w:rPr>
        <w:t xml:space="preserve">, </w:t>
      </w:r>
      <w:r w:rsidRPr="00340B3E">
        <w:rPr>
          <w:rFonts w:ascii="Arial" w:hAnsi="Arial" w:cs="Arial"/>
          <w:i/>
          <w:iCs/>
          <w:sz w:val="18"/>
          <w:szCs w:val="18"/>
        </w:rPr>
        <w:t>Le racisme au Québec : tolérance zéro – Rapport du Groupe d’action contre le racisme,</w:t>
      </w:r>
      <w:r w:rsidRPr="00340B3E">
        <w:rPr>
          <w:rFonts w:ascii="Arial" w:hAnsi="Arial" w:cs="Arial"/>
          <w:sz w:val="18"/>
          <w:szCs w:val="18"/>
        </w:rPr>
        <w:t xml:space="preserve"> Gouvernement du Québec, décembre 2020, p. 11. </w:t>
      </w:r>
    </w:p>
  </w:footnote>
  <w:footnote w:id="19">
    <w:p w14:paraId="23A2D7B2" w14:textId="50045E4A"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Notons qu’au moment de la nomination du ministre responsable de la Lutte contre le racisme, monsieur Benoit Charrette, ce dernier a dit «</w:t>
      </w:r>
      <w:r w:rsidR="0052458A" w:rsidRPr="00340B3E">
        <w:rPr>
          <w:rFonts w:ascii="Arial" w:hAnsi="Arial" w:cs="Arial"/>
          <w:sz w:val="18"/>
          <w:szCs w:val="18"/>
        </w:rPr>
        <w:t> </w:t>
      </w:r>
      <w:r w:rsidRPr="00340B3E">
        <w:rPr>
          <w:rFonts w:ascii="Arial" w:hAnsi="Arial" w:cs="Arial"/>
          <w:sz w:val="18"/>
          <w:szCs w:val="18"/>
        </w:rPr>
        <w:t>s’être tracé une ligne de conduite fondée sur deux principes : ʺêtre implacable contre le racisme et, deux, ne pas voir du racisme là où il n’y en a pasʺ.</w:t>
      </w:r>
      <w:r w:rsidR="0052458A" w:rsidRPr="00340B3E">
        <w:rPr>
          <w:rFonts w:ascii="Arial" w:hAnsi="Arial" w:cs="Arial"/>
          <w:sz w:val="18"/>
          <w:szCs w:val="18"/>
        </w:rPr>
        <w:t> </w:t>
      </w:r>
      <w:r w:rsidRPr="00340B3E">
        <w:rPr>
          <w:rFonts w:ascii="Arial" w:hAnsi="Arial" w:cs="Arial"/>
          <w:sz w:val="18"/>
          <w:szCs w:val="18"/>
        </w:rPr>
        <w:t xml:space="preserve">» Jocelyne </w:t>
      </w:r>
      <w:r w:rsidRPr="00340B3E">
        <w:rPr>
          <w:rFonts w:ascii="Arial" w:hAnsi="Arial" w:cs="Arial"/>
          <w:smallCaps/>
          <w:sz w:val="18"/>
          <w:szCs w:val="18"/>
        </w:rPr>
        <w:t>Richer</w:t>
      </w:r>
      <w:r w:rsidRPr="00340B3E">
        <w:rPr>
          <w:rFonts w:ascii="Arial" w:hAnsi="Arial" w:cs="Arial"/>
          <w:sz w:val="18"/>
          <w:szCs w:val="18"/>
        </w:rPr>
        <w:t>, «</w:t>
      </w:r>
      <w:r w:rsidR="0052458A" w:rsidRPr="00340B3E">
        <w:rPr>
          <w:rFonts w:ascii="Arial" w:hAnsi="Arial" w:cs="Arial"/>
          <w:sz w:val="18"/>
          <w:szCs w:val="18"/>
        </w:rPr>
        <w:t> </w:t>
      </w:r>
      <w:r w:rsidRPr="00340B3E">
        <w:rPr>
          <w:rFonts w:ascii="Arial" w:hAnsi="Arial" w:cs="Arial"/>
          <w:sz w:val="18"/>
          <w:szCs w:val="18"/>
        </w:rPr>
        <w:t>Benoit Charette croit qu’ʺil ne faut pas voir de racisme là où il n’y en a pasʺ</w:t>
      </w:r>
      <w:r w:rsidR="0052458A"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Le Devoir</w:t>
      </w:r>
      <w:r w:rsidRPr="00340B3E">
        <w:rPr>
          <w:rFonts w:ascii="Arial" w:hAnsi="Arial" w:cs="Arial"/>
          <w:sz w:val="18"/>
          <w:szCs w:val="18"/>
        </w:rPr>
        <w:t>, 21</w:t>
      </w:r>
      <w:r w:rsidR="0052458A" w:rsidRPr="00340B3E">
        <w:rPr>
          <w:rFonts w:ascii="Arial" w:hAnsi="Arial" w:cs="Arial"/>
          <w:sz w:val="18"/>
          <w:szCs w:val="18"/>
        </w:rPr>
        <w:t> </w:t>
      </w:r>
      <w:r w:rsidRPr="00340B3E">
        <w:rPr>
          <w:rFonts w:ascii="Arial" w:hAnsi="Arial" w:cs="Arial"/>
          <w:sz w:val="18"/>
          <w:szCs w:val="18"/>
        </w:rPr>
        <w:t>mars 2021.</w:t>
      </w:r>
    </w:p>
    <w:p w14:paraId="09F01BCE" w14:textId="6975B502" w:rsidR="008C1F5E" w:rsidRPr="00340B3E" w:rsidRDefault="008C1F5E" w:rsidP="006B04C8">
      <w:pPr>
        <w:pStyle w:val="Notedebasdepage"/>
        <w:spacing w:after="120"/>
        <w:ind w:left="709" w:hanging="1"/>
        <w:rPr>
          <w:rFonts w:ascii="Arial" w:hAnsi="Arial" w:cs="Arial"/>
          <w:sz w:val="18"/>
          <w:szCs w:val="18"/>
        </w:rPr>
      </w:pPr>
      <w:r w:rsidRPr="00340B3E">
        <w:rPr>
          <w:rFonts w:ascii="Arial" w:hAnsi="Arial" w:cs="Arial"/>
          <w:sz w:val="18"/>
          <w:szCs w:val="18"/>
        </w:rPr>
        <w:t xml:space="preserve">Soulignons par ailleurs que plusieurs membres de la société civile sont désormais engagés dans cette </w:t>
      </w:r>
      <w:r w:rsidR="008C7496" w:rsidRPr="00340B3E">
        <w:rPr>
          <w:rFonts w:ascii="Arial" w:hAnsi="Arial" w:cs="Arial"/>
          <w:sz w:val="18"/>
          <w:szCs w:val="18"/>
        </w:rPr>
        <w:t>réflexion</w:t>
      </w:r>
      <w:r w:rsidRPr="00340B3E">
        <w:rPr>
          <w:rFonts w:ascii="Arial" w:hAnsi="Arial" w:cs="Arial"/>
          <w:sz w:val="18"/>
          <w:szCs w:val="18"/>
        </w:rPr>
        <w:t xml:space="preserve">. </w:t>
      </w:r>
      <w:r w:rsidR="0002528E" w:rsidRPr="00340B3E">
        <w:rPr>
          <w:rFonts w:ascii="Arial" w:hAnsi="Arial" w:cs="Arial"/>
          <w:sz w:val="18"/>
          <w:szCs w:val="18"/>
        </w:rPr>
        <w:t>Au cours de la dernière année</w:t>
      </w:r>
      <w:r w:rsidRPr="00340B3E">
        <w:rPr>
          <w:rFonts w:ascii="Arial" w:hAnsi="Arial" w:cs="Arial"/>
          <w:sz w:val="18"/>
          <w:szCs w:val="18"/>
        </w:rPr>
        <w:t>, le Barreau de Montréal annonçait dans une déclaration qu’il amorçait un «</w:t>
      </w:r>
      <w:r w:rsidR="0052458A" w:rsidRPr="00340B3E">
        <w:rPr>
          <w:rFonts w:ascii="Arial" w:hAnsi="Arial" w:cs="Arial"/>
          <w:sz w:val="18"/>
          <w:szCs w:val="18"/>
        </w:rPr>
        <w:t> </w:t>
      </w:r>
      <w:r w:rsidRPr="00340B3E">
        <w:rPr>
          <w:rFonts w:ascii="Arial" w:hAnsi="Arial" w:cs="Arial"/>
          <w:sz w:val="18"/>
          <w:szCs w:val="18"/>
        </w:rPr>
        <w:t>processus pour protéger l’égalité contre les formes systémiques de racisme et de discrimination</w:t>
      </w:r>
      <w:r w:rsidR="0052458A" w:rsidRPr="00340B3E">
        <w:rPr>
          <w:rFonts w:ascii="Arial" w:hAnsi="Arial" w:cs="Arial"/>
          <w:sz w:val="18"/>
          <w:szCs w:val="18"/>
        </w:rPr>
        <w:t> </w:t>
      </w:r>
      <w:r w:rsidRPr="00340B3E">
        <w:rPr>
          <w:rFonts w:ascii="Arial" w:hAnsi="Arial" w:cs="Arial"/>
          <w:sz w:val="18"/>
          <w:szCs w:val="18"/>
        </w:rPr>
        <w:t>» en s’engageant «</w:t>
      </w:r>
      <w:r w:rsidR="0052458A" w:rsidRPr="00340B3E">
        <w:rPr>
          <w:rFonts w:ascii="Arial" w:hAnsi="Arial" w:cs="Arial"/>
          <w:sz w:val="18"/>
          <w:szCs w:val="18"/>
        </w:rPr>
        <w:t> </w:t>
      </w:r>
      <w:r w:rsidRPr="00340B3E">
        <w:rPr>
          <w:rFonts w:ascii="Arial" w:hAnsi="Arial" w:cs="Arial"/>
          <w:sz w:val="18"/>
          <w:szCs w:val="18"/>
        </w:rPr>
        <w:t>concrètement pour éradiquer le racisme non seulement dans ses manifestations les plus apparentes, mais dans ses fondements</w:t>
      </w:r>
      <w:r w:rsidR="0052458A"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smallCaps/>
          <w:sz w:val="18"/>
          <w:szCs w:val="18"/>
        </w:rPr>
        <w:t>Barreau de Montréal</w:t>
      </w:r>
      <w:r w:rsidRPr="00340B3E">
        <w:rPr>
          <w:rFonts w:ascii="Arial" w:hAnsi="Arial" w:cs="Arial"/>
          <w:sz w:val="18"/>
          <w:szCs w:val="18"/>
        </w:rPr>
        <w:t>, «</w:t>
      </w:r>
      <w:r w:rsidR="0052458A" w:rsidRPr="00340B3E">
        <w:rPr>
          <w:rFonts w:ascii="Arial" w:hAnsi="Arial" w:cs="Arial"/>
          <w:sz w:val="18"/>
          <w:szCs w:val="18"/>
        </w:rPr>
        <w:t> </w:t>
      </w:r>
      <w:r w:rsidRPr="00340B3E">
        <w:rPr>
          <w:rFonts w:ascii="Arial" w:hAnsi="Arial" w:cs="Arial"/>
          <w:sz w:val="18"/>
          <w:szCs w:val="18"/>
        </w:rPr>
        <w:t>Le Barreau de Montréal amorce un processus pour protéger l’égalité contre les formes systémiques de racisme et de discrimination</w:t>
      </w:r>
      <w:r w:rsidR="0052458A" w:rsidRPr="00340B3E">
        <w:rPr>
          <w:rFonts w:ascii="Arial" w:hAnsi="Arial" w:cs="Arial"/>
          <w:sz w:val="18"/>
          <w:szCs w:val="18"/>
        </w:rPr>
        <w:t> </w:t>
      </w:r>
      <w:r w:rsidRPr="00340B3E">
        <w:rPr>
          <w:rFonts w:ascii="Arial" w:hAnsi="Arial" w:cs="Arial"/>
          <w:sz w:val="18"/>
          <w:szCs w:val="18"/>
        </w:rPr>
        <w:t>», Communiqué, 12</w:t>
      </w:r>
      <w:r w:rsidR="0052458A" w:rsidRPr="00340B3E">
        <w:rPr>
          <w:rFonts w:ascii="Arial" w:hAnsi="Arial" w:cs="Arial"/>
          <w:sz w:val="18"/>
          <w:szCs w:val="18"/>
        </w:rPr>
        <w:t> </w:t>
      </w:r>
      <w:r w:rsidRPr="00340B3E">
        <w:rPr>
          <w:rFonts w:ascii="Arial" w:hAnsi="Arial" w:cs="Arial"/>
          <w:sz w:val="18"/>
          <w:szCs w:val="18"/>
        </w:rPr>
        <w:t>mars 2021.</w:t>
      </w:r>
    </w:p>
    <w:p w14:paraId="6366A213" w14:textId="5F6425C4" w:rsidR="008C1F5E" w:rsidRPr="00340B3E" w:rsidRDefault="008C1F5E" w:rsidP="006B04C8">
      <w:pPr>
        <w:pStyle w:val="Notedebasdepage"/>
        <w:spacing w:after="120"/>
        <w:ind w:left="709"/>
        <w:rPr>
          <w:rFonts w:ascii="Arial" w:hAnsi="Arial" w:cs="Arial"/>
          <w:sz w:val="18"/>
          <w:szCs w:val="18"/>
        </w:rPr>
      </w:pPr>
      <w:r w:rsidRPr="00340B3E">
        <w:rPr>
          <w:rFonts w:ascii="Arial" w:hAnsi="Arial" w:cs="Arial"/>
          <w:sz w:val="18"/>
          <w:szCs w:val="18"/>
        </w:rPr>
        <w:t xml:space="preserve">Plus récemment, le Collège des médecins du Québec a également reconnu l’existence du racisme systémique et a recommandé l’adoption du principe de Joyce. Voir : </w:t>
      </w:r>
      <w:r w:rsidRPr="00340B3E">
        <w:rPr>
          <w:rFonts w:ascii="Arial" w:hAnsi="Arial" w:cs="Arial"/>
          <w:smallCaps/>
          <w:sz w:val="18"/>
          <w:szCs w:val="18"/>
        </w:rPr>
        <w:t>Collège des médecins du Québec</w:t>
      </w:r>
      <w:r w:rsidRPr="00340B3E">
        <w:rPr>
          <w:rFonts w:ascii="Arial" w:hAnsi="Arial" w:cs="Arial"/>
          <w:sz w:val="18"/>
          <w:szCs w:val="18"/>
        </w:rPr>
        <w:t>, « Le CMQ prend position sur l’AMM et le racisme systémique », Communiqué, 5 mai 2021.</w:t>
      </w:r>
    </w:p>
  </w:footnote>
  <w:footnote w:id="20">
    <w:p w14:paraId="5C6C5778" w14:textId="19442949" w:rsidR="002029EA" w:rsidRPr="00340B3E" w:rsidRDefault="002029EA"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Voir à ce sujet la polémique entourant le dépôt de ce rapport : </w:t>
      </w:r>
      <w:r w:rsidRPr="00340B3E">
        <w:rPr>
          <w:rFonts w:ascii="Arial" w:hAnsi="Arial" w:cs="Arial"/>
          <w:smallCaps/>
          <w:sz w:val="18"/>
          <w:szCs w:val="18"/>
        </w:rPr>
        <w:t xml:space="preserve">Commission on Race and </w:t>
      </w:r>
      <w:proofErr w:type="spellStart"/>
      <w:r w:rsidRPr="00340B3E">
        <w:rPr>
          <w:rFonts w:ascii="Arial" w:hAnsi="Arial" w:cs="Arial"/>
          <w:smallCaps/>
          <w:sz w:val="18"/>
          <w:szCs w:val="18"/>
        </w:rPr>
        <w:t>Ethnic</w:t>
      </w:r>
      <w:proofErr w:type="spellEnd"/>
      <w:r w:rsidRPr="00340B3E">
        <w:rPr>
          <w:rFonts w:ascii="Arial" w:hAnsi="Arial" w:cs="Arial"/>
          <w:smallCaps/>
          <w:sz w:val="18"/>
          <w:szCs w:val="18"/>
        </w:rPr>
        <w:t xml:space="preserve"> </w:t>
      </w:r>
      <w:proofErr w:type="spellStart"/>
      <w:r w:rsidRPr="00340B3E">
        <w:rPr>
          <w:rFonts w:ascii="Arial" w:hAnsi="Arial" w:cs="Arial"/>
          <w:smallCaps/>
          <w:sz w:val="18"/>
          <w:szCs w:val="18"/>
        </w:rPr>
        <w:t>Disparities</w:t>
      </w:r>
      <w:proofErr w:type="spellEnd"/>
      <w:r w:rsidRPr="00340B3E">
        <w:rPr>
          <w:rFonts w:ascii="Arial" w:hAnsi="Arial" w:cs="Arial"/>
          <w:smallCaps/>
          <w:sz w:val="18"/>
          <w:szCs w:val="18"/>
        </w:rPr>
        <w:t xml:space="preserve">, </w:t>
      </w:r>
      <w:r w:rsidRPr="00340B3E">
        <w:rPr>
          <w:rFonts w:ascii="Arial" w:hAnsi="Arial" w:cs="Arial"/>
          <w:i/>
          <w:iCs/>
          <w:sz w:val="18"/>
          <w:szCs w:val="18"/>
        </w:rPr>
        <w:t xml:space="preserve">Commission On Race and </w:t>
      </w:r>
      <w:proofErr w:type="spellStart"/>
      <w:r w:rsidRPr="00340B3E">
        <w:rPr>
          <w:rFonts w:ascii="Arial" w:hAnsi="Arial" w:cs="Arial"/>
          <w:i/>
          <w:iCs/>
          <w:sz w:val="18"/>
          <w:szCs w:val="18"/>
        </w:rPr>
        <w:t>Ethnic</w:t>
      </w:r>
      <w:proofErr w:type="spellEnd"/>
      <w:r w:rsidRPr="00340B3E">
        <w:rPr>
          <w:rFonts w:ascii="Arial" w:hAnsi="Arial" w:cs="Arial"/>
          <w:i/>
          <w:iCs/>
          <w:sz w:val="18"/>
          <w:szCs w:val="18"/>
        </w:rPr>
        <w:t xml:space="preserve"> </w:t>
      </w:r>
      <w:proofErr w:type="spellStart"/>
      <w:r w:rsidRPr="00340B3E">
        <w:rPr>
          <w:rFonts w:ascii="Arial" w:hAnsi="Arial" w:cs="Arial"/>
          <w:i/>
          <w:iCs/>
          <w:sz w:val="18"/>
          <w:szCs w:val="18"/>
        </w:rPr>
        <w:t>Disparities</w:t>
      </w:r>
      <w:proofErr w:type="spellEnd"/>
      <w:r w:rsidRPr="00340B3E">
        <w:rPr>
          <w:rFonts w:ascii="Arial" w:hAnsi="Arial" w:cs="Arial"/>
          <w:i/>
          <w:iCs/>
          <w:sz w:val="18"/>
          <w:szCs w:val="18"/>
        </w:rPr>
        <w:t> : The Report</w:t>
      </w:r>
      <w:r w:rsidRPr="00340B3E">
        <w:rPr>
          <w:rFonts w:ascii="Arial" w:hAnsi="Arial" w:cs="Arial"/>
          <w:sz w:val="18"/>
          <w:szCs w:val="18"/>
        </w:rPr>
        <w:t xml:space="preserve">, United </w:t>
      </w:r>
      <w:proofErr w:type="spellStart"/>
      <w:r w:rsidRPr="00340B3E">
        <w:rPr>
          <w:rFonts w:ascii="Arial" w:hAnsi="Arial" w:cs="Arial"/>
          <w:sz w:val="18"/>
          <w:szCs w:val="18"/>
        </w:rPr>
        <w:t>Kingdom</w:t>
      </w:r>
      <w:proofErr w:type="spellEnd"/>
      <w:r w:rsidRPr="00340B3E">
        <w:rPr>
          <w:rFonts w:ascii="Arial" w:hAnsi="Arial" w:cs="Arial"/>
          <w:sz w:val="18"/>
          <w:szCs w:val="18"/>
        </w:rPr>
        <w:t xml:space="preserve">, mars 2021; « Race report: UN experts </w:t>
      </w:r>
      <w:proofErr w:type="spellStart"/>
      <w:r w:rsidRPr="00340B3E">
        <w:rPr>
          <w:rFonts w:ascii="Arial" w:hAnsi="Arial" w:cs="Arial"/>
          <w:sz w:val="18"/>
          <w:szCs w:val="18"/>
        </w:rPr>
        <w:t>say</w:t>
      </w:r>
      <w:proofErr w:type="spellEnd"/>
      <w:r w:rsidRPr="00340B3E">
        <w:rPr>
          <w:rFonts w:ascii="Arial" w:hAnsi="Arial" w:cs="Arial"/>
          <w:sz w:val="18"/>
          <w:szCs w:val="18"/>
        </w:rPr>
        <w:t xml:space="preserve"> conclusions </w:t>
      </w:r>
      <w:proofErr w:type="spellStart"/>
      <w:r w:rsidRPr="00340B3E">
        <w:rPr>
          <w:rFonts w:ascii="Arial" w:hAnsi="Arial" w:cs="Arial"/>
          <w:sz w:val="18"/>
          <w:szCs w:val="18"/>
        </w:rPr>
        <w:t>could</w:t>
      </w:r>
      <w:proofErr w:type="spellEnd"/>
      <w:r w:rsidRPr="00340B3E">
        <w:rPr>
          <w:rFonts w:ascii="Arial" w:hAnsi="Arial" w:cs="Arial"/>
          <w:sz w:val="18"/>
          <w:szCs w:val="18"/>
        </w:rPr>
        <w:t xml:space="preserve"> 'fuel </w:t>
      </w:r>
      <w:proofErr w:type="spellStart"/>
      <w:r w:rsidRPr="00340B3E">
        <w:rPr>
          <w:rFonts w:ascii="Arial" w:hAnsi="Arial" w:cs="Arial"/>
          <w:sz w:val="18"/>
          <w:szCs w:val="18"/>
        </w:rPr>
        <w:t>racism</w:t>
      </w:r>
      <w:proofErr w:type="spellEnd"/>
      <w:r w:rsidRPr="00340B3E">
        <w:rPr>
          <w:rFonts w:ascii="Arial" w:hAnsi="Arial" w:cs="Arial"/>
          <w:sz w:val="18"/>
          <w:szCs w:val="18"/>
        </w:rPr>
        <w:t xml:space="preserve">' », </w:t>
      </w:r>
      <w:r w:rsidRPr="00340B3E">
        <w:rPr>
          <w:rFonts w:ascii="Arial" w:hAnsi="Arial" w:cs="Arial"/>
          <w:i/>
          <w:iCs/>
          <w:sz w:val="18"/>
          <w:szCs w:val="18"/>
        </w:rPr>
        <w:t>BBC News</w:t>
      </w:r>
      <w:r w:rsidRPr="00340B3E">
        <w:rPr>
          <w:rFonts w:ascii="Arial" w:hAnsi="Arial" w:cs="Arial"/>
          <w:sz w:val="18"/>
          <w:szCs w:val="18"/>
        </w:rPr>
        <w:t xml:space="preserve">, 19 avril 2021; </w:t>
      </w:r>
      <w:proofErr w:type="spellStart"/>
      <w:r w:rsidRPr="00340B3E">
        <w:rPr>
          <w:rFonts w:ascii="Arial" w:hAnsi="Arial" w:cs="Arial"/>
          <w:smallCaps/>
          <w:sz w:val="18"/>
          <w:szCs w:val="18"/>
        </w:rPr>
        <w:t>Working</w:t>
      </w:r>
      <w:proofErr w:type="spellEnd"/>
      <w:r w:rsidRPr="00340B3E">
        <w:rPr>
          <w:rFonts w:ascii="Arial" w:hAnsi="Arial" w:cs="Arial"/>
          <w:smallCaps/>
          <w:sz w:val="18"/>
          <w:szCs w:val="18"/>
        </w:rPr>
        <w:t xml:space="preserve"> Group of Experts on People of </w:t>
      </w:r>
      <w:proofErr w:type="spellStart"/>
      <w:r w:rsidRPr="00340B3E">
        <w:rPr>
          <w:rFonts w:ascii="Arial" w:hAnsi="Arial" w:cs="Arial"/>
          <w:smallCaps/>
          <w:sz w:val="18"/>
          <w:szCs w:val="18"/>
        </w:rPr>
        <w:t>African</w:t>
      </w:r>
      <w:proofErr w:type="spellEnd"/>
      <w:r w:rsidRPr="00340B3E">
        <w:rPr>
          <w:rFonts w:ascii="Arial" w:hAnsi="Arial" w:cs="Arial"/>
          <w:smallCaps/>
          <w:sz w:val="18"/>
          <w:szCs w:val="18"/>
        </w:rPr>
        <w:t xml:space="preserve"> </w:t>
      </w:r>
      <w:proofErr w:type="spellStart"/>
      <w:r w:rsidRPr="00340B3E">
        <w:rPr>
          <w:rFonts w:ascii="Arial" w:hAnsi="Arial" w:cs="Arial"/>
          <w:smallCaps/>
          <w:sz w:val="18"/>
          <w:szCs w:val="18"/>
        </w:rPr>
        <w:t>Descent</w:t>
      </w:r>
      <w:proofErr w:type="spellEnd"/>
      <w:r w:rsidRPr="00340B3E">
        <w:rPr>
          <w:rFonts w:ascii="Arial" w:hAnsi="Arial" w:cs="Arial"/>
          <w:smallCaps/>
          <w:sz w:val="18"/>
          <w:szCs w:val="18"/>
        </w:rPr>
        <w:t xml:space="preserve"> and </w:t>
      </w:r>
      <w:hyperlink r:id="rId3" w:history="1">
        <w:proofErr w:type="spellStart"/>
        <w:r w:rsidRPr="00340B3E">
          <w:rPr>
            <w:rFonts w:ascii="Arial" w:hAnsi="Arial" w:cs="Arial"/>
            <w:smallCaps/>
            <w:sz w:val="18"/>
            <w:szCs w:val="18"/>
          </w:rPr>
          <w:t>Special</w:t>
        </w:r>
        <w:proofErr w:type="spellEnd"/>
        <w:r w:rsidRPr="00340B3E">
          <w:rPr>
            <w:rFonts w:ascii="Arial" w:hAnsi="Arial" w:cs="Arial"/>
            <w:smallCaps/>
            <w:sz w:val="18"/>
            <w:szCs w:val="18"/>
          </w:rPr>
          <w:t xml:space="preserve"> Rapporteur on </w:t>
        </w:r>
        <w:proofErr w:type="spellStart"/>
        <w:r w:rsidRPr="00340B3E">
          <w:rPr>
            <w:rFonts w:ascii="Arial" w:hAnsi="Arial" w:cs="Arial"/>
            <w:smallCaps/>
            <w:sz w:val="18"/>
            <w:szCs w:val="18"/>
          </w:rPr>
          <w:t>contemporary</w:t>
        </w:r>
        <w:proofErr w:type="spellEnd"/>
        <w:r w:rsidRPr="00340B3E">
          <w:rPr>
            <w:rFonts w:ascii="Arial" w:hAnsi="Arial" w:cs="Arial"/>
            <w:smallCaps/>
            <w:sz w:val="18"/>
            <w:szCs w:val="18"/>
          </w:rPr>
          <w:t xml:space="preserve"> </w:t>
        </w:r>
        <w:proofErr w:type="spellStart"/>
        <w:r w:rsidRPr="00340B3E">
          <w:rPr>
            <w:rFonts w:ascii="Arial" w:hAnsi="Arial" w:cs="Arial"/>
            <w:smallCaps/>
            <w:sz w:val="18"/>
            <w:szCs w:val="18"/>
          </w:rPr>
          <w:t>forms</w:t>
        </w:r>
        <w:proofErr w:type="spellEnd"/>
        <w:r w:rsidRPr="00340B3E">
          <w:rPr>
            <w:rFonts w:ascii="Arial" w:hAnsi="Arial" w:cs="Arial"/>
            <w:smallCaps/>
            <w:sz w:val="18"/>
            <w:szCs w:val="18"/>
          </w:rPr>
          <w:t xml:space="preserve"> of </w:t>
        </w:r>
        <w:proofErr w:type="spellStart"/>
        <w:r w:rsidRPr="00340B3E">
          <w:rPr>
            <w:rFonts w:ascii="Arial" w:hAnsi="Arial" w:cs="Arial"/>
            <w:smallCaps/>
            <w:sz w:val="18"/>
            <w:szCs w:val="18"/>
          </w:rPr>
          <w:t>racism</w:t>
        </w:r>
        <w:proofErr w:type="spellEnd"/>
        <w:r w:rsidRPr="00340B3E">
          <w:rPr>
            <w:rFonts w:ascii="Arial" w:hAnsi="Arial" w:cs="Arial"/>
            <w:smallCaps/>
            <w:sz w:val="18"/>
            <w:szCs w:val="18"/>
          </w:rPr>
          <w:t xml:space="preserve">, racial discrimination, </w:t>
        </w:r>
        <w:proofErr w:type="spellStart"/>
        <w:r w:rsidRPr="00340B3E">
          <w:rPr>
            <w:rFonts w:ascii="Arial" w:hAnsi="Arial" w:cs="Arial"/>
            <w:smallCaps/>
            <w:sz w:val="18"/>
            <w:szCs w:val="18"/>
          </w:rPr>
          <w:t>xenophobia</w:t>
        </w:r>
        <w:proofErr w:type="spellEnd"/>
        <w:r w:rsidRPr="00340B3E">
          <w:rPr>
            <w:rFonts w:ascii="Arial" w:hAnsi="Arial" w:cs="Arial"/>
            <w:smallCaps/>
            <w:sz w:val="18"/>
            <w:szCs w:val="18"/>
          </w:rPr>
          <w:t xml:space="preserve"> and </w:t>
        </w:r>
        <w:proofErr w:type="spellStart"/>
        <w:r w:rsidRPr="00340B3E">
          <w:rPr>
            <w:rFonts w:ascii="Arial" w:hAnsi="Arial" w:cs="Arial"/>
            <w:smallCaps/>
            <w:sz w:val="18"/>
            <w:szCs w:val="18"/>
          </w:rPr>
          <w:t>related</w:t>
        </w:r>
        <w:proofErr w:type="spellEnd"/>
        <w:r w:rsidRPr="00340B3E">
          <w:rPr>
            <w:rFonts w:ascii="Arial" w:hAnsi="Arial" w:cs="Arial"/>
            <w:smallCaps/>
            <w:sz w:val="18"/>
            <w:szCs w:val="18"/>
          </w:rPr>
          <w:t xml:space="preserve"> </w:t>
        </w:r>
        <w:proofErr w:type="spellStart"/>
        <w:r w:rsidRPr="00340B3E">
          <w:rPr>
            <w:rFonts w:ascii="Arial" w:hAnsi="Arial" w:cs="Arial"/>
            <w:smallCaps/>
            <w:sz w:val="18"/>
            <w:szCs w:val="18"/>
          </w:rPr>
          <w:t>intolerance</w:t>
        </w:r>
        <w:proofErr w:type="spellEnd"/>
      </w:hyperlink>
      <w:r w:rsidRPr="00340B3E">
        <w:rPr>
          <w:rFonts w:ascii="Arial" w:hAnsi="Arial" w:cs="Arial"/>
          <w:sz w:val="18"/>
          <w:szCs w:val="18"/>
        </w:rPr>
        <w:t>, « </w:t>
      </w:r>
      <w:r w:rsidRPr="00340B3E">
        <w:rPr>
          <w:rStyle w:val="h2"/>
          <w:rFonts w:ascii="Arial" w:hAnsi="Arial" w:cs="Arial"/>
          <w:sz w:val="18"/>
          <w:szCs w:val="18"/>
        </w:rPr>
        <w:t xml:space="preserve">UN Experts </w:t>
      </w:r>
      <w:proofErr w:type="spellStart"/>
      <w:r w:rsidRPr="00340B3E">
        <w:rPr>
          <w:rStyle w:val="h2"/>
          <w:rFonts w:ascii="Arial" w:hAnsi="Arial" w:cs="Arial"/>
          <w:sz w:val="18"/>
          <w:szCs w:val="18"/>
        </w:rPr>
        <w:t>Condemn</w:t>
      </w:r>
      <w:proofErr w:type="spellEnd"/>
      <w:r w:rsidRPr="00340B3E">
        <w:rPr>
          <w:rStyle w:val="h2"/>
          <w:rFonts w:ascii="Arial" w:hAnsi="Arial" w:cs="Arial"/>
          <w:sz w:val="18"/>
          <w:szCs w:val="18"/>
        </w:rPr>
        <w:t xml:space="preserve"> UK Commission on Race and </w:t>
      </w:r>
      <w:proofErr w:type="spellStart"/>
      <w:r w:rsidRPr="00340B3E">
        <w:rPr>
          <w:rStyle w:val="h2"/>
          <w:rFonts w:ascii="Arial" w:hAnsi="Arial" w:cs="Arial"/>
          <w:sz w:val="18"/>
          <w:szCs w:val="18"/>
        </w:rPr>
        <w:t>Ethnic</w:t>
      </w:r>
      <w:proofErr w:type="spellEnd"/>
      <w:r w:rsidRPr="00340B3E">
        <w:rPr>
          <w:rStyle w:val="h2"/>
          <w:rFonts w:ascii="Arial" w:hAnsi="Arial" w:cs="Arial"/>
          <w:sz w:val="18"/>
          <w:szCs w:val="18"/>
        </w:rPr>
        <w:t xml:space="preserve"> </w:t>
      </w:r>
      <w:proofErr w:type="spellStart"/>
      <w:r w:rsidRPr="00340B3E">
        <w:rPr>
          <w:rStyle w:val="h2"/>
          <w:rFonts w:ascii="Arial" w:hAnsi="Arial" w:cs="Arial"/>
          <w:sz w:val="18"/>
          <w:szCs w:val="18"/>
        </w:rPr>
        <w:t>Disparities</w:t>
      </w:r>
      <w:proofErr w:type="spellEnd"/>
      <w:r w:rsidRPr="00340B3E">
        <w:rPr>
          <w:rStyle w:val="h2"/>
          <w:rFonts w:ascii="Arial" w:hAnsi="Arial" w:cs="Arial"/>
          <w:sz w:val="18"/>
          <w:szCs w:val="18"/>
        </w:rPr>
        <w:t xml:space="preserve"> Report</w:t>
      </w:r>
      <w:r w:rsidRPr="00340B3E">
        <w:rPr>
          <w:rFonts w:ascii="Arial" w:hAnsi="Arial" w:cs="Arial"/>
          <w:sz w:val="18"/>
          <w:szCs w:val="18"/>
        </w:rPr>
        <w:t xml:space="preserve"> », Communiqué, Office of the High </w:t>
      </w:r>
      <w:proofErr w:type="spellStart"/>
      <w:r w:rsidRPr="00340B3E">
        <w:rPr>
          <w:rFonts w:ascii="Arial" w:hAnsi="Arial" w:cs="Arial"/>
          <w:sz w:val="18"/>
          <w:szCs w:val="18"/>
        </w:rPr>
        <w:t>Commissioner</w:t>
      </w:r>
      <w:proofErr w:type="spellEnd"/>
      <w:r w:rsidRPr="00340B3E">
        <w:rPr>
          <w:rFonts w:ascii="Arial" w:hAnsi="Arial" w:cs="Arial"/>
          <w:sz w:val="18"/>
          <w:szCs w:val="18"/>
        </w:rPr>
        <w:t>, United Nations, 19 avril 2021.</w:t>
      </w:r>
      <w:r w:rsidR="007D4489" w:rsidRPr="00340B3E">
        <w:rPr>
          <w:rFonts w:ascii="Arial" w:hAnsi="Arial" w:cs="Arial"/>
          <w:sz w:val="18"/>
          <w:szCs w:val="18"/>
        </w:rPr>
        <w:t xml:space="preserve"> </w:t>
      </w:r>
      <w:r w:rsidRPr="00340B3E">
        <w:rPr>
          <w:rFonts w:ascii="Arial" w:hAnsi="Arial" w:cs="Arial"/>
          <w:sz w:val="18"/>
          <w:szCs w:val="18"/>
        </w:rPr>
        <w:t xml:space="preserve">Voir par ailleurs : </w:t>
      </w:r>
      <w:r w:rsidRPr="00340B3E">
        <w:rPr>
          <w:rFonts w:ascii="Arial" w:hAnsi="Arial" w:cs="Arial"/>
          <w:smallCaps/>
          <w:sz w:val="18"/>
          <w:szCs w:val="18"/>
        </w:rPr>
        <w:t>ONU Info</w:t>
      </w:r>
      <w:r w:rsidRPr="00340B3E">
        <w:rPr>
          <w:rFonts w:ascii="Arial" w:hAnsi="Arial" w:cs="Arial"/>
          <w:sz w:val="18"/>
          <w:szCs w:val="18"/>
        </w:rPr>
        <w:t>, « Une résolution du Conseil des droits de l’homme condamne « le racisme systémique », 19 juin 2020.</w:t>
      </w:r>
    </w:p>
    <w:p w14:paraId="03871278" w14:textId="2ACECFC9" w:rsidR="002029EA" w:rsidRPr="00340B3E" w:rsidRDefault="002029EA" w:rsidP="006B04C8">
      <w:pPr>
        <w:pStyle w:val="css-axufdj"/>
        <w:shd w:val="clear" w:color="auto" w:fill="FFFFFF"/>
        <w:spacing w:before="0" w:beforeAutospacing="0" w:after="120" w:afterAutospacing="0"/>
        <w:ind w:left="709"/>
        <w:textAlignment w:val="baseline"/>
        <w:rPr>
          <w:rFonts w:ascii="Arial" w:hAnsi="Arial" w:cs="Arial"/>
          <w:sz w:val="18"/>
          <w:szCs w:val="18"/>
          <w:lang w:val="en-US"/>
        </w:rPr>
      </w:pPr>
      <w:r w:rsidRPr="00340B3E">
        <w:rPr>
          <w:rFonts w:ascii="Arial" w:hAnsi="Arial" w:cs="Arial"/>
          <w:sz w:val="18"/>
          <w:szCs w:val="18"/>
        </w:rPr>
        <w:t xml:space="preserve">Aux États-Unis, le Parti </w:t>
      </w:r>
      <w:r w:rsidR="002268D0" w:rsidRPr="00340B3E">
        <w:rPr>
          <w:rFonts w:ascii="Arial" w:hAnsi="Arial" w:cs="Arial"/>
          <w:sz w:val="18"/>
          <w:szCs w:val="18"/>
        </w:rPr>
        <w:t>r</w:t>
      </w:r>
      <w:r w:rsidRPr="00340B3E">
        <w:rPr>
          <w:rFonts w:ascii="Arial" w:hAnsi="Arial" w:cs="Arial"/>
          <w:sz w:val="18"/>
          <w:szCs w:val="18"/>
        </w:rPr>
        <w:t>épublicain a lancé une campagne au cours des derniers mois s’opposant à la présentation à l’école de contenus relatifs au racisme systémique ou qui s’y apparentent</w:t>
      </w:r>
      <w:r w:rsidR="00905B32" w:rsidRPr="00340B3E">
        <w:rPr>
          <w:rFonts w:ascii="Arial" w:hAnsi="Arial" w:cs="Arial"/>
          <w:sz w:val="18"/>
          <w:szCs w:val="18"/>
        </w:rPr>
        <w:t xml:space="preserve">. </w:t>
      </w:r>
      <w:r w:rsidRPr="00340B3E">
        <w:rPr>
          <w:rFonts w:ascii="Arial" w:hAnsi="Arial" w:cs="Arial"/>
          <w:sz w:val="18"/>
          <w:szCs w:val="18"/>
          <w:lang w:val="en-US"/>
        </w:rPr>
        <w:t xml:space="preserve">Trip </w:t>
      </w:r>
      <w:r w:rsidRPr="00340B3E">
        <w:rPr>
          <w:rFonts w:ascii="Arial" w:eastAsiaTheme="minorHAnsi" w:hAnsi="Arial" w:cs="Arial"/>
          <w:smallCaps/>
          <w:sz w:val="18"/>
          <w:szCs w:val="18"/>
          <w:lang w:val="en-US" w:eastAsia="en-US"/>
        </w:rPr>
        <w:t>Gabriel</w:t>
      </w:r>
      <w:r w:rsidRPr="00340B3E">
        <w:rPr>
          <w:rFonts w:ascii="Arial" w:hAnsi="Arial" w:cs="Arial"/>
          <w:sz w:val="18"/>
          <w:szCs w:val="18"/>
          <w:lang w:val="en-US"/>
        </w:rPr>
        <w:t xml:space="preserve"> et Dana </w:t>
      </w:r>
      <w:r w:rsidRPr="00340B3E">
        <w:rPr>
          <w:rFonts w:ascii="Arial" w:eastAsiaTheme="minorHAnsi" w:hAnsi="Arial" w:cs="Arial"/>
          <w:smallCaps/>
          <w:sz w:val="18"/>
          <w:szCs w:val="18"/>
          <w:lang w:val="en-US" w:eastAsia="en-US"/>
        </w:rPr>
        <w:t>Goldstein</w:t>
      </w:r>
      <w:r w:rsidRPr="00340B3E">
        <w:rPr>
          <w:rFonts w:ascii="Arial" w:hAnsi="Arial" w:cs="Arial"/>
          <w:sz w:val="18"/>
          <w:szCs w:val="18"/>
          <w:lang w:val="en-US"/>
        </w:rPr>
        <w:t xml:space="preserve">, «Disputing Racism’s Reach, Republicans Rattle American Schools», </w:t>
      </w:r>
      <w:r w:rsidRPr="00340B3E">
        <w:rPr>
          <w:rFonts w:ascii="Arial" w:hAnsi="Arial" w:cs="Arial"/>
          <w:i/>
          <w:iCs/>
          <w:sz w:val="18"/>
          <w:szCs w:val="18"/>
          <w:lang w:val="en-US"/>
        </w:rPr>
        <w:t>The New York Times</w:t>
      </w:r>
      <w:r w:rsidRPr="00340B3E">
        <w:rPr>
          <w:rFonts w:ascii="Arial" w:hAnsi="Arial" w:cs="Arial"/>
          <w:sz w:val="18"/>
          <w:szCs w:val="18"/>
          <w:lang w:val="en-US"/>
        </w:rPr>
        <w:t>, 1</w:t>
      </w:r>
      <w:r w:rsidRPr="00340B3E">
        <w:rPr>
          <w:rFonts w:ascii="Arial" w:hAnsi="Arial" w:cs="Arial"/>
          <w:sz w:val="18"/>
          <w:szCs w:val="18"/>
          <w:vertAlign w:val="superscript"/>
          <w:lang w:val="en-US"/>
        </w:rPr>
        <w:t>er</w:t>
      </w:r>
      <w:r w:rsidRPr="00340B3E">
        <w:rPr>
          <w:rFonts w:ascii="Arial" w:hAnsi="Arial" w:cs="Arial"/>
          <w:sz w:val="18"/>
          <w:szCs w:val="18"/>
          <w:lang w:val="en-US"/>
        </w:rPr>
        <w:t xml:space="preserve"> </w:t>
      </w:r>
      <w:proofErr w:type="spellStart"/>
      <w:r w:rsidRPr="00340B3E">
        <w:rPr>
          <w:rFonts w:ascii="Arial" w:hAnsi="Arial" w:cs="Arial"/>
          <w:sz w:val="18"/>
          <w:szCs w:val="18"/>
          <w:lang w:val="en-US"/>
        </w:rPr>
        <w:t>juin</w:t>
      </w:r>
      <w:proofErr w:type="spellEnd"/>
      <w:r w:rsidRPr="00340B3E">
        <w:rPr>
          <w:rFonts w:ascii="Arial" w:hAnsi="Arial" w:cs="Arial"/>
          <w:sz w:val="18"/>
          <w:szCs w:val="18"/>
          <w:lang w:val="en-US"/>
        </w:rPr>
        <w:t xml:space="preserve"> 2021. </w:t>
      </w:r>
    </w:p>
  </w:footnote>
  <w:footnote w:id="21">
    <w:p w14:paraId="669DE4C8" w14:textId="08820E6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Gaston </w:t>
      </w:r>
      <w:r w:rsidRPr="00340B3E">
        <w:rPr>
          <w:rFonts w:ascii="Arial" w:hAnsi="Arial" w:cs="Arial"/>
          <w:smallCaps/>
          <w:sz w:val="18"/>
          <w:szCs w:val="18"/>
        </w:rPr>
        <w:t>Bachelard</w:t>
      </w:r>
      <w:r w:rsidRPr="00340B3E">
        <w:rPr>
          <w:rFonts w:ascii="Arial" w:hAnsi="Arial" w:cs="Arial"/>
          <w:sz w:val="18"/>
          <w:szCs w:val="18"/>
        </w:rPr>
        <w:t xml:space="preserve">, </w:t>
      </w:r>
      <w:r w:rsidRPr="00340B3E">
        <w:rPr>
          <w:rFonts w:ascii="Arial" w:hAnsi="Arial" w:cs="Arial"/>
          <w:i/>
          <w:iCs/>
          <w:sz w:val="18"/>
          <w:szCs w:val="18"/>
        </w:rPr>
        <w:t>La formation de l’esprit scientifique</w:t>
      </w:r>
      <w:r w:rsidRPr="00340B3E">
        <w:rPr>
          <w:rFonts w:ascii="Arial" w:hAnsi="Arial" w:cs="Arial"/>
          <w:sz w:val="18"/>
          <w:szCs w:val="18"/>
        </w:rPr>
        <w:t xml:space="preserve">, Vrin, 1938, p. 14-19; Louisa </w:t>
      </w:r>
      <w:r w:rsidRPr="00340B3E">
        <w:rPr>
          <w:rFonts w:ascii="Arial" w:hAnsi="Arial" w:cs="Arial"/>
          <w:smallCaps/>
          <w:sz w:val="18"/>
          <w:szCs w:val="18"/>
        </w:rPr>
        <w:t>Yousfi</w:t>
      </w:r>
      <w:r w:rsidRPr="00340B3E">
        <w:rPr>
          <w:rFonts w:ascii="Arial" w:hAnsi="Arial" w:cs="Arial"/>
          <w:sz w:val="18"/>
          <w:szCs w:val="18"/>
        </w:rPr>
        <w:t xml:space="preserve">, « La Formation de l’esprit scientifique, de Gaston Bachelard », sous la </w:t>
      </w:r>
      <w:proofErr w:type="spellStart"/>
      <w:r w:rsidRPr="00340B3E">
        <w:rPr>
          <w:rFonts w:ascii="Arial" w:hAnsi="Arial" w:cs="Arial"/>
          <w:sz w:val="18"/>
          <w:szCs w:val="18"/>
        </w:rPr>
        <w:t>dir</w:t>
      </w:r>
      <w:proofErr w:type="spellEnd"/>
      <w:r w:rsidRPr="00340B3E">
        <w:rPr>
          <w:rFonts w:ascii="Arial" w:hAnsi="Arial" w:cs="Arial"/>
          <w:sz w:val="18"/>
          <w:szCs w:val="18"/>
        </w:rPr>
        <w:t xml:space="preserve">. de Thomas </w:t>
      </w:r>
      <w:r w:rsidRPr="00340B3E">
        <w:rPr>
          <w:rFonts w:ascii="Arial" w:hAnsi="Arial" w:cs="Arial"/>
          <w:smallCaps/>
          <w:sz w:val="18"/>
          <w:szCs w:val="18"/>
        </w:rPr>
        <w:t>Lepeltier</w:t>
      </w:r>
      <w:r w:rsidRPr="00340B3E">
        <w:rPr>
          <w:rFonts w:ascii="Arial" w:hAnsi="Arial" w:cs="Arial"/>
          <w:sz w:val="18"/>
          <w:szCs w:val="18"/>
        </w:rPr>
        <w:t xml:space="preserve">, </w:t>
      </w:r>
      <w:r w:rsidRPr="00340B3E">
        <w:rPr>
          <w:rFonts w:ascii="Arial" w:hAnsi="Arial" w:cs="Arial"/>
          <w:i/>
          <w:iCs/>
          <w:sz w:val="18"/>
          <w:szCs w:val="18"/>
        </w:rPr>
        <w:t>Histoire et philosophie des sciences</w:t>
      </w:r>
      <w:r w:rsidRPr="00340B3E">
        <w:rPr>
          <w:rFonts w:ascii="Arial" w:hAnsi="Arial" w:cs="Arial"/>
          <w:sz w:val="18"/>
          <w:szCs w:val="18"/>
        </w:rPr>
        <w:t>, Éditions Sciences humaines, 2013, p. 161-162.</w:t>
      </w:r>
    </w:p>
  </w:footnote>
  <w:footnote w:id="22">
    <w:p w14:paraId="2673DEBE" w14:textId="40028CE2" w:rsidR="0076631B"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Joy </w:t>
      </w:r>
      <w:r w:rsidRPr="00340B3E">
        <w:rPr>
          <w:rFonts w:ascii="Arial" w:hAnsi="Arial" w:cs="Arial"/>
          <w:smallCaps/>
          <w:sz w:val="18"/>
          <w:szCs w:val="18"/>
        </w:rPr>
        <w:t>Powell</w:t>
      </w:r>
      <w:r w:rsidRPr="00340B3E">
        <w:rPr>
          <w:rFonts w:ascii="Arial" w:hAnsi="Arial" w:cs="Arial"/>
          <w:sz w:val="18"/>
          <w:szCs w:val="18"/>
        </w:rPr>
        <w:t xml:space="preserve"> et Charlotte </w:t>
      </w:r>
      <w:proofErr w:type="spellStart"/>
      <w:r w:rsidRPr="00340B3E">
        <w:rPr>
          <w:rFonts w:ascii="Arial" w:hAnsi="Arial" w:cs="Arial"/>
          <w:smallCaps/>
          <w:sz w:val="18"/>
          <w:szCs w:val="18"/>
        </w:rPr>
        <w:t>Plantive</w:t>
      </w:r>
      <w:proofErr w:type="spellEnd"/>
      <w:r w:rsidRPr="00340B3E">
        <w:rPr>
          <w:rFonts w:ascii="Arial" w:hAnsi="Arial" w:cs="Arial"/>
          <w:sz w:val="18"/>
          <w:szCs w:val="18"/>
        </w:rPr>
        <w:t xml:space="preserve">, « Meurtre de George Floyd : un juge fixe au 8 mars la date possible du procès », </w:t>
      </w:r>
      <w:r w:rsidRPr="00340B3E">
        <w:rPr>
          <w:rFonts w:ascii="Arial" w:hAnsi="Arial" w:cs="Arial"/>
          <w:i/>
          <w:sz w:val="18"/>
          <w:szCs w:val="18"/>
        </w:rPr>
        <w:t>La Presse +</w:t>
      </w:r>
      <w:r w:rsidRPr="00340B3E">
        <w:rPr>
          <w:rFonts w:ascii="Arial" w:hAnsi="Arial" w:cs="Arial"/>
          <w:sz w:val="18"/>
          <w:szCs w:val="18"/>
        </w:rPr>
        <w:t xml:space="preserve">, 29 juin 2020. </w:t>
      </w:r>
      <w:proofErr w:type="spellStart"/>
      <w:r w:rsidR="0076631B" w:rsidRPr="00340B3E">
        <w:rPr>
          <w:rFonts w:ascii="Arial" w:hAnsi="Arial" w:cs="Arial"/>
          <w:sz w:val="18"/>
          <w:szCs w:val="18"/>
          <w:lang w:val="en-US"/>
        </w:rPr>
        <w:t>Voir</w:t>
      </w:r>
      <w:proofErr w:type="spellEnd"/>
      <w:r w:rsidR="0076631B" w:rsidRPr="00340B3E">
        <w:rPr>
          <w:rFonts w:ascii="Arial" w:hAnsi="Arial" w:cs="Arial"/>
          <w:sz w:val="18"/>
          <w:szCs w:val="18"/>
          <w:lang w:val="en-US"/>
        </w:rPr>
        <w:t xml:space="preserve"> </w:t>
      </w:r>
      <w:proofErr w:type="spellStart"/>
      <w:r w:rsidR="0076631B" w:rsidRPr="00340B3E">
        <w:rPr>
          <w:rFonts w:ascii="Arial" w:hAnsi="Arial" w:cs="Arial"/>
          <w:sz w:val="18"/>
          <w:szCs w:val="18"/>
          <w:lang w:val="en-US"/>
        </w:rPr>
        <w:t>aussi</w:t>
      </w:r>
      <w:proofErr w:type="spellEnd"/>
      <w:r w:rsidR="0076631B" w:rsidRPr="00340B3E">
        <w:rPr>
          <w:rFonts w:ascii="Arial" w:hAnsi="Arial" w:cs="Arial"/>
          <w:sz w:val="18"/>
          <w:szCs w:val="18"/>
          <w:lang w:val="en-US"/>
        </w:rPr>
        <w:t xml:space="preserve"> la </w:t>
      </w:r>
      <w:proofErr w:type="spellStart"/>
      <w:r w:rsidR="0076631B" w:rsidRPr="00340B3E">
        <w:rPr>
          <w:rFonts w:ascii="Arial" w:hAnsi="Arial" w:cs="Arial"/>
          <w:sz w:val="18"/>
          <w:szCs w:val="18"/>
          <w:lang w:val="en-US"/>
        </w:rPr>
        <w:t>déclaration</w:t>
      </w:r>
      <w:proofErr w:type="spellEnd"/>
      <w:r w:rsidR="0076631B" w:rsidRPr="00340B3E">
        <w:rPr>
          <w:rFonts w:ascii="Arial" w:hAnsi="Arial" w:cs="Arial"/>
          <w:sz w:val="18"/>
          <w:szCs w:val="18"/>
          <w:lang w:val="en-US"/>
        </w:rPr>
        <w:t xml:space="preserve"> de la </w:t>
      </w:r>
      <w:r w:rsidR="0076631B" w:rsidRPr="00340B3E">
        <w:rPr>
          <w:rFonts w:ascii="Arial" w:hAnsi="Arial" w:cs="Arial"/>
          <w:sz w:val="18"/>
          <w:szCs w:val="18"/>
          <w:shd w:val="clear" w:color="auto" w:fill="F9F9F8"/>
          <w:lang w:val="en-US"/>
        </w:rPr>
        <w:t xml:space="preserve">Haute-Commissaire aux droits de </w:t>
      </w:r>
      <w:proofErr w:type="spellStart"/>
      <w:r w:rsidR="0076631B" w:rsidRPr="00340B3E">
        <w:rPr>
          <w:rFonts w:ascii="Arial" w:hAnsi="Arial" w:cs="Arial"/>
          <w:sz w:val="18"/>
          <w:szCs w:val="18"/>
          <w:shd w:val="clear" w:color="auto" w:fill="F9F9F8"/>
          <w:lang w:val="en-US"/>
        </w:rPr>
        <w:t>l’homme</w:t>
      </w:r>
      <w:proofErr w:type="spellEnd"/>
      <w:r w:rsidR="0076631B" w:rsidRPr="00340B3E">
        <w:rPr>
          <w:rFonts w:ascii="Arial" w:hAnsi="Arial" w:cs="Arial"/>
          <w:sz w:val="18"/>
          <w:szCs w:val="18"/>
          <w:shd w:val="clear" w:color="auto" w:fill="F9F9F8"/>
          <w:lang w:val="en-US"/>
        </w:rPr>
        <w:t>,</w:t>
      </w:r>
      <w:r w:rsidR="0076631B" w:rsidRPr="00340B3E">
        <w:rPr>
          <w:rFonts w:ascii="Arial" w:hAnsi="Arial" w:cs="Arial"/>
          <w:sz w:val="18"/>
          <w:szCs w:val="18"/>
          <w:lang w:val="en-US"/>
        </w:rPr>
        <w:t xml:space="preserve"> Michelle Bachelet, à </w:t>
      </w:r>
      <w:proofErr w:type="spellStart"/>
      <w:r w:rsidR="0076631B" w:rsidRPr="00340B3E">
        <w:rPr>
          <w:rFonts w:ascii="Arial" w:hAnsi="Arial" w:cs="Arial"/>
          <w:sz w:val="18"/>
          <w:szCs w:val="18"/>
          <w:lang w:val="en-US"/>
        </w:rPr>
        <w:t>ce</w:t>
      </w:r>
      <w:proofErr w:type="spellEnd"/>
      <w:r w:rsidR="0076631B" w:rsidRPr="00340B3E">
        <w:rPr>
          <w:rFonts w:ascii="Arial" w:hAnsi="Arial" w:cs="Arial"/>
          <w:sz w:val="18"/>
          <w:szCs w:val="18"/>
          <w:lang w:val="en-US"/>
        </w:rPr>
        <w:t xml:space="preserve"> </w:t>
      </w:r>
      <w:proofErr w:type="gramStart"/>
      <w:r w:rsidR="0076631B" w:rsidRPr="00340B3E">
        <w:rPr>
          <w:rFonts w:ascii="Arial" w:hAnsi="Arial" w:cs="Arial"/>
          <w:sz w:val="18"/>
          <w:szCs w:val="18"/>
          <w:lang w:val="en-US"/>
        </w:rPr>
        <w:t>verdict :</w:t>
      </w:r>
      <w:proofErr w:type="gramEnd"/>
      <w:r w:rsidR="0076631B" w:rsidRPr="00340B3E">
        <w:rPr>
          <w:rFonts w:ascii="Arial" w:hAnsi="Arial" w:cs="Arial"/>
          <w:sz w:val="18"/>
          <w:szCs w:val="18"/>
          <w:lang w:val="en-US"/>
        </w:rPr>
        <w:t xml:space="preserve"> «</w:t>
      </w:r>
      <w:r w:rsidR="006053DB" w:rsidRPr="00340B3E">
        <w:rPr>
          <w:rFonts w:ascii="Arial" w:hAnsi="Arial" w:cs="Arial"/>
          <w:sz w:val="18"/>
          <w:szCs w:val="18"/>
          <w:lang w:val="en-US"/>
        </w:rPr>
        <w:t> </w:t>
      </w:r>
      <w:r w:rsidR="0076631B" w:rsidRPr="00340B3E">
        <w:rPr>
          <w:rFonts w:ascii="Arial" w:hAnsi="Arial" w:cs="Arial"/>
          <w:sz w:val="18"/>
          <w:szCs w:val="18"/>
          <w:lang w:val="en-US"/>
        </w:rPr>
        <w:t xml:space="preserve">This case has also helped reveal, perhaps more clearly than ever before, how much remains to be done to reverse the tide of systemic racism that permeates the lives of people of African descent." Protesters in Minneapolis on Tuesday called for justice in the case of Daunte Wright, a Black man who was fatally shot by a police officer after a routine traffic stop on April 11, just a few miles from where Chauvin stood trial. </w:t>
      </w:r>
      <w:r w:rsidR="006053DB" w:rsidRPr="00340B3E">
        <w:rPr>
          <w:rFonts w:ascii="Arial" w:hAnsi="Arial" w:cs="Arial"/>
          <w:sz w:val="18"/>
          <w:szCs w:val="18"/>
          <w:lang w:val="en-US"/>
        </w:rPr>
        <w:t>“</w:t>
      </w:r>
      <w:r w:rsidR="0076631B" w:rsidRPr="00340B3E">
        <w:rPr>
          <w:rFonts w:ascii="Arial" w:hAnsi="Arial" w:cs="Arial"/>
          <w:sz w:val="18"/>
          <w:szCs w:val="18"/>
          <w:lang w:val="en-US"/>
        </w:rPr>
        <w:t>As we have painfully witnessed in recent days and weeks, reforms to policing departments across the U.S. continue to be insufficient to stop people of African descent from being killed</w:t>
      </w:r>
      <w:r w:rsidR="006053DB" w:rsidRPr="00340B3E">
        <w:rPr>
          <w:rFonts w:ascii="Arial" w:hAnsi="Arial" w:cs="Arial"/>
          <w:sz w:val="18"/>
          <w:szCs w:val="18"/>
          <w:lang w:val="en-US"/>
        </w:rPr>
        <w:t>”</w:t>
      </w:r>
      <w:r w:rsidR="0076631B" w:rsidRPr="00340B3E">
        <w:rPr>
          <w:rFonts w:ascii="Arial" w:hAnsi="Arial" w:cs="Arial"/>
          <w:sz w:val="18"/>
          <w:szCs w:val="18"/>
          <w:lang w:val="en-US"/>
        </w:rPr>
        <w:t xml:space="preserve"> »</w:t>
      </w:r>
      <w:r w:rsidR="0002528E" w:rsidRPr="00340B3E">
        <w:rPr>
          <w:rFonts w:ascii="Arial" w:hAnsi="Arial" w:cs="Arial"/>
          <w:sz w:val="18"/>
          <w:szCs w:val="18"/>
          <w:lang w:val="en-US"/>
        </w:rPr>
        <w:t>.</w:t>
      </w:r>
      <w:r w:rsidR="0076631B" w:rsidRPr="00340B3E">
        <w:rPr>
          <w:rFonts w:ascii="Arial" w:hAnsi="Arial" w:cs="Arial"/>
          <w:sz w:val="18"/>
          <w:szCs w:val="18"/>
          <w:lang w:val="en-US"/>
        </w:rPr>
        <w:t xml:space="preserve"> Stephanie </w:t>
      </w:r>
      <w:proofErr w:type="spellStart"/>
      <w:r w:rsidR="0076631B" w:rsidRPr="00340B3E">
        <w:rPr>
          <w:rFonts w:ascii="Arial" w:hAnsi="Arial" w:cs="Arial"/>
          <w:smallCaps/>
          <w:sz w:val="18"/>
          <w:szCs w:val="18"/>
          <w:lang w:val="en-US"/>
        </w:rPr>
        <w:t>Nebehay</w:t>
      </w:r>
      <w:proofErr w:type="spellEnd"/>
      <w:r w:rsidR="0076631B" w:rsidRPr="00340B3E">
        <w:rPr>
          <w:rFonts w:ascii="Arial" w:hAnsi="Arial" w:cs="Arial"/>
          <w:sz w:val="18"/>
          <w:szCs w:val="18"/>
          <w:lang w:val="en-US"/>
        </w:rPr>
        <w:t>, «</w:t>
      </w:r>
      <w:r w:rsidR="006053DB" w:rsidRPr="00340B3E">
        <w:rPr>
          <w:rFonts w:ascii="Arial" w:hAnsi="Arial" w:cs="Arial"/>
          <w:sz w:val="18"/>
          <w:szCs w:val="18"/>
          <w:lang w:val="en-US"/>
        </w:rPr>
        <w:t> </w:t>
      </w:r>
      <w:r w:rsidR="0076631B" w:rsidRPr="00340B3E">
        <w:rPr>
          <w:rFonts w:ascii="Arial" w:hAnsi="Arial" w:cs="Arial"/>
          <w:sz w:val="18"/>
          <w:szCs w:val="18"/>
          <w:lang w:val="en-US"/>
        </w:rPr>
        <w:t>U.N. rights chief says George Floyd murder case shows scale of systemic racism</w:t>
      </w:r>
      <w:r w:rsidR="006053DB" w:rsidRPr="00340B3E">
        <w:rPr>
          <w:rFonts w:ascii="Arial" w:hAnsi="Arial" w:cs="Arial"/>
          <w:sz w:val="18"/>
          <w:szCs w:val="18"/>
          <w:lang w:val="en-US"/>
        </w:rPr>
        <w:t> </w:t>
      </w:r>
      <w:r w:rsidR="0076631B" w:rsidRPr="00340B3E">
        <w:rPr>
          <w:rFonts w:ascii="Arial" w:hAnsi="Arial" w:cs="Arial"/>
          <w:sz w:val="18"/>
          <w:szCs w:val="18"/>
          <w:lang w:val="en-US"/>
        </w:rPr>
        <w:t xml:space="preserve">», </w:t>
      </w:r>
      <w:r w:rsidR="0076631B" w:rsidRPr="00340B3E">
        <w:rPr>
          <w:rFonts w:ascii="Arial" w:hAnsi="Arial" w:cs="Arial"/>
          <w:i/>
          <w:iCs/>
          <w:sz w:val="18"/>
          <w:szCs w:val="18"/>
          <w:lang w:val="en-US"/>
        </w:rPr>
        <w:t>Reuters</w:t>
      </w:r>
      <w:r w:rsidR="0076631B" w:rsidRPr="00340B3E">
        <w:rPr>
          <w:rFonts w:ascii="Arial" w:hAnsi="Arial" w:cs="Arial"/>
          <w:sz w:val="18"/>
          <w:szCs w:val="18"/>
          <w:lang w:val="en-US"/>
        </w:rPr>
        <w:t>, 21</w:t>
      </w:r>
      <w:r w:rsidR="006053DB" w:rsidRPr="00340B3E">
        <w:rPr>
          <w:rFonts w:ascii="Arial" w:hAnsi="Arial" w:cs="Arial"/>
          <w:sz w:val="18"/>
          <w:szCs w:val="18"/>
          <w:lang w:val="en-US"/>
        </w:rPr>
        <w:t> </w:t>
      </w:r>
      <w:proofErr w:type="spellStart"/>
      <w:r w:rsidR="0076631B" w:rsidRPr="00340B3E">
        <w:rPr>
          <w:rFonts w:ascii="Arial" w:hAnsi="Arial" w:cs="Arial"/>
          <w:sz w:val="18"/>
          <w:szCs w:val="18"/>
          <w:lang w:val="en-US"/>
        </w:rPr>
        <w:t>avril</w:t>
      </w:r>
      <w:proofErr w:type="spellEnd"/>
      <w:r w:rsidR="0076631B" w:rsidRPr="00340B3E">
        <w:rPr>
          <w:rFonts w:ascii="Arial" w:hAnsi="Arial" w:cs="Arial"/>
          <w:sz w:val="18"/>
          <w:szCs w:val="18"/>
          <w:lang w:val="en-US"/>
        </w:rPr>
        <w:t xml:space="preserve"> 2021.</w:t>
      </w:r>
    </w:p>
  </w:footnote>
  <w:footnote w:id="23">
    <w:p w14:paraId="7C1258C1" w14:textId="44B16024" w:rsidR="00DC1751" w:rsidRPr="00340B3E" w:rsidRDefault="008C1F5E" w:rsidP="006B04C8">
      <w:pPr>
        <w:pStyle w:val="Titre1"/>
        <w:shd w:val="clear" w:color="auto" w:fill="FFFFFF"/>
        <w:spacing w:before="0" w:beforeAutospacing="0" w:after="120" w:afterAutospacing="0"/>
        <w:ind w:left="709" w:hanging="709"/>
        <w:textAlignment w:val="baseline"/>
        <w:rPr>
          <w:rFonts w:ascii="Arial" w:hAnsi="Arial" w:cs="Arial"/>
          <w:b w:val="0"/>
          <w:bCs w:val="0"/>
          <w:sz w:val="18"/>
          <w:szCs w:val="18"/>
          <w:shd w:val="clear" w:color="auto" w:fill="FFFFFF"/>
        </w:rPr>
      </w:pPr>
      <w:r w:rsidRPr="00340B3E">
        <w:rPr>
          <w:rStyle w:val="Appelnotedebasdep"/>
          <w:rFonts w:ascii="Arial" w:hAnsi="Arial" w:cs="Arial"/>
          <w:b w:val="0"/>
          <w:sz w:val="18"/>
          <w:szCs w:val="18"/>
        </w:rPr>
        <w:footnoteRef/>
      </w:r>
      <w:r w:rsidRPr="00340B3E">
        <w:rPr>
          <w:rFonts w:ascii="Arial" w:hAnsi="Arial" w:cs="Arial"/>
          <w:b w:val="0"/>
          <w:sz w:val="18"/>
          <w:szCs w:val="18"/>
          <w:lang w:val="en-US"/>
        </w:rPr>
        <w:t xml:space="preserve"> </w:t>
      </w:r>
      <w:r w:rsidRPr="00340B3E">
        <w:rPr>
          <w:rFonts w:ascii="Arial" w:hAnsi="Arial" w:cs="Arial"/>
          <w:b w:val="0"/>
          <w:sz w:val="18"/>
          <w:szCs w:val="18"/>
          <w:lang w:val="en-US"/>
        </w:rPr>
        <w:tab/>
        <w:t xml:space="preserve">Javier </w:t>
      </w:r>
      <w:r w:rsidRPr="00340B3E">
        <w:rPr>
          <w:rFonts w:ascii="Arial" w:eastAsiaTheme="minorHAnsi" w:hAnsi="Arial" w:cs="Arial"/>
          <w:b w:val="0"/>
          <w:bCs w:val="0"/>
          <w:smallCaps/>
          <w:kern w:val="0"/>
          <w:sz w:val="18"/>
          <w:szCs w:val="18"/>
          <w:lang w:val="en-US" w:eastAsia="en-US"/>
        </w:rPr>
        <w:t>Tovar</w:t>
      </w:r>
      <w:r w:rsidRPr="00340B3E">
        <w:rPr>
          <w:rFonts w:ascii="Arial" w:hAnsi="Arial" w:cs="Arial"/>
          <w:b w:val="0"/>
          <w:sz w:val="18"/>
          <w:szCs w:val="18"/>
          <w:lang w:val="en-US"/>
        </w:rPr>
        <w:t>, « </w:t>
      </w:r>
      <w:r w:rsidR="004D71B3" w:rsidRPr="00340B3E">
        <w:rPr>
          <w:rFonts w:ascii="Arial" w:hAnsi="Arial" w:cs="Arial"/>
          <w:b w:val="0"/>
          <w:sz w:val="18"/>
          <w:szCs w:val="18"/>
          <w:lang w:val="en-US"/>
        </w:rPr>
        <w:t>Portland:</w:t>
      </w:r>
      <w:r w:rsidRPr="00340B3E">
        <w:rPr>
          <w:rFonts w:ascii="Arial" w:hAnsi="Arial" w:cs="Arial"/>
          <w:b w:val="0"/>
          <w:sz w:val="18"/>
          <w:szCs w:val="18"/>
          <w:lang w:val="en-US"/>
        </w:rPr>
        <w:t xml:space="preserve"> les troupes </w:t>
      </w:r>
      <w:proofErr w:type="spellStart"/>
      <w:r w:rsidRPr="00340B3E">
        <w:rPr>
          <w:rFonts w:ascii="Arial" w:hAnsi="Arial" w:cs="Arial"/>
          <w:b w:val="0"/>
          <w:sz w:val="18"/>
          <w:szCs w:val="18"/>
          <w:lang w:val="en-US"/>
        </w:rPr>
        <w:t>fédérales</w:t>
      </w:r>
      <w:proofErr w:type="spellEnd"/>
      <w:r w:rsidRPr="00340B3E">
        <w:rPr>
          <w:rFonts w:ascii="Arial" w:hAnsi="Arial" w:cs="Arial"/>
          <w:b w:val="0"/>
          <w:sz w:val="18"/>
          <w:szCs w:val="18"/>
          <w:lang w:val="en-US"/>
        </w:rPr>
        <w:t xml:space="preserve"> se </w:t>
      </w:r>
      <w:proofErr w:type="spellStart"/>
      <w:r w:rsidRPr="00340B3E">
        <w:rPr>
          <w:rFonts w:ascii="Arial" w:hAnsi="Arial" w:cs="Arial"/>
          <w:b w:val="0"/>
          <w:sz w:val="18"/>
          <w:szCs w:val="18"/>
          <w:lang w:val="en-US"/>
        </w:rPr>
        <w:t>retirent</w:t>
      </w:r>
      <w:proofErr w:type="spellEnd"/>
      <w:r w:rsidRPr="00340B3E">
        <w:rPr>
          <w:rFonts w:ascii="Arial" w:hAnsi="Arial" w:cs="Arial"/>
          <w:b w:val="0"/>
          <w:sz w:val="18"/>
          <w:szCs w:val="18"/>
          <w:lang w:val="en-US"/>
        </w:rPr>
        <w:t xml:space="preserve">, les manifestants ne </w:t>
      </w:r>
      <w:proofErr w:type="spellStart"/>
      <w:r w:rsidRPr="00340B3E">
        <w:rPr>
          <w:rFonts w:ascii="Arial" w:hAnsi="Arial" w:cs="Arial"/>
          <w:b w:val="0"/>
          <w:sz w:val="18"/>
          <w:szCs w:val="18"/>
          <w:lang w:val="en-US"/>
        </w:rPr>
        <w:t>cèdent</w:t>
      </w:r>
      <w:proofErr w:type="spellEnd"/>
      <w:r w:rsidRPr="00340B3E">
        <w:rPr>
          <w:rFonts w:ascii="Arial" w:hAnsi="Arial" w:cs="Arial"/>
          <w:b w:val="0"/>
          <w:sz w:val="18"/>
          <w:szCs w:val="18"/>
          <w:lang w:val="en-US"/>
        </w:rPr>
        <w:t xml:space="preserve"> pas », </w:t>
      </w:r>
      <w:proofErr w:type="spellStart"/>
      <w:r w:rsidRPr="00340B3E">
        <w:rPr>
          <w:rFonts w:ascii="Arial" w:hAnsi="Arial" w:cs="Arial"/>
          <w:b w:val="0"/>
          <w:i/>
          <w:iCs/>
          <w:sz w:val="18"/>
          <w:szCs w:val="18"/>
          <w:lang w:val="en-US"/>
        </w:rPr>
        <w:t>Agence</w:t>
      </w:r>
      <w:proofErr w:type="spellEnd"/>
      <w:r w:rsidRPr="00340B3E">
        <w:rPr>
          <w:rFonts w:ascii="Arial" w:hAnsi="Arial" w:cs="Arial"/>
          <w:b w:val="0"/>
          <w:i/>
          <w:iCs/>
          <w:sz w:val="18"/>
          <w:szCs w:val="18"/>
          <w:lang w:val="en-US"/>
        </w:rPr>
        <w:t xml:space="preserve"> France-Presse</w:t>
      </w:r>
      <w:r w:rsidRPr="00340B3E">
        <w:rPr>
          <w:rFonts w:ascii="Arial" w:hAnsi="Arial" w:cs="Arial"/>
          <w:b w:val="0"/>
          <w:sz w:val="18"/>
          <w:szCs w:val="18"/>
          <w:lang w:val="en-US"/>
        </w:rPr>
        <w:t>, 2 </w:t>
      </w:r>
      <w:proofErr w:type="spellStart"/>
      <w:r w:rsidRPr="00340B3E">
        <w:rPr>
          <w:rFonts w:ascii="Arial" w:hAnsi="Arial" w:cs="Arial"/>
          <w:b w:val="0"/>
          <w:sz w:val="18"/>
          <w:szCs w:val="18"/>
          <w:lang w:val="en-US"/>
        </w:rPr>
        <w:t>août</w:t>
      </w:r>
      <w:proofErr w:type="spellEnd"/>
      <w:r w:rsidRPr="00340B3E">
        <w:rPr>
          <w:rFonts w:ascii="Arial" w:hAnsi="Arial" w:cs="Arial"/>
          <w:b w:val="0"/>
          <w:sz w:val="18"/>
          <w:szCs w:val="18"/>
          <w:lang w:val="en-US"/>
        </w:rPr>
        <w:t xml:space="preserve"> </w:t>
      </w:r>
      <w:proofErr w:type="gramStart"/>
      <w:r w:rsidRPr="00340B3E">
        <w:rPr>
          <w:rFonts w:ascii="Arial" w:hAnsi="Arial" w:cs="Arial"/>
          <w:b w:val="0"/>
          <w:sz w:val="18"/>
          <w:szCs w:val="18"/>
          <w:lang w:val="en-US"/>
        </w:rPr>
        <w:t>2020 ;</w:t>
      </w:r>
      <w:proofErr w:type="gramEnd"/>
      <w:r w:rsidRPr="00340B3E">
        <w:rPr>
          <w:rFonts w:ascii="Arial" w:hAnsi="Arial" w:cs="Arial"/>
          <w:b w:val="0"/>
          <w:sz w:val="18"/>
          <w:szCs w:val="18"/>
          <w:lang w:val="en-US"/>
        </w:rPr>
        <w:t xml:space="preserve"> Marissa J. </w:t>
      </w:r>
      <w:r w:rsidRPr="00340B3E">
        <w:rPr>
          <w:rFonts w:ascii="Arial" w:eastAsiaTheme="minorHAnsi" w:hAnsi="Arial" w:cs="Arial"/>
          <w:b w:val="0"/>
          <w:bCs w:val="0"/>
          <w:smallCaps/>
          <w:kern w:val="0"/>
          <w:sz w:val="18"/>
          <w:szCs w:val="18"/>
          <w:lang w:val="en-US" w:eastAsia="en-US"/>
        </w:rPr>
        <w:t>Lang</w:t>
      </w:r>
      <w:r w:rsidRPr="00340B3E">
        <w:rPr>
          <w:rFonts w:ascii="Arial" w:hAnsi="Arial" w:cs="Arial"/>
          <w:b w:val="0"/>
          <w:sz w:val="18"/>
          <w:szCs w:val="18"/>
          <w:lang w:val="en-US"/>
        </w:rPr>
        <w:t>, « </w:t>
      </w:r>
      <w:r w:rsidRPr="00340B3E">
        <w:rPr>
          <w:rFonts w:ascii="Arial" w:hAnsi="Arial" w:cs="Arial"/>
          <w:b w:val="0"/>
          <w:color w:val="2A2A2A"/>
          <w:sz w:val="18"/>
          <w:szCs w:val="18"/>
          <w:lang w:val="en-US"/>
        </w:rPr>
        <w:t>Amid a tense meeting with protesters, Portland Mayor Ted Wheeler tear-gassed by federal agents </w:t>
      </w:r>
      <w:r w:rsidRPr="00340B3E">
        <w:rPr>
          <w:rFonts w:ascii="Arial" w:hAnsi="Arial" w:cs="Arial"/>
          <w:b w:val="0"/>
          <w:sz w:val="18"/>
          <w:szCs w:val="18"/>
          <w:lang w:val="en-US"/>
        </w:rPr>
        <w:t xml:space="preserve">», </w:t>
      </w:r>
      <w:r w:rsidRPr="00340B3E">
        <w:rPr>
          <w:rFonts w:ascii="Arial" w:hAnsi="Arial" w:cs="Arial"/>
          <w:b w:val="0"/>
          <w:i/>
          <w:iCs/>
          <w:sz w:val="18"/>
          <w:szCs w:val="18"/>
          <w:lang w:val="en-US"/>
        </w:rPr>
        <w:t>The Washington Post</w:t>
      </w:r>
      <w:r w:rsidRPr="00340B3E">
        <w:rPr>
          <w:rFonts w:ascii="Arial" w:hAnsi="Arial" w:cs="Arial"/>
          <w:b w:val="0"/>
          <w:sz w:val="18"/>
          <w:szCs w:val="18"/>
          <w:lang w:val="en-US"/>
        </w:rPr>
        <w:t>, 23 </w:t>
      </w:r>
      <w:proofErr w:type="spellStart"/>
      <w:r w:rsidRPr="00340B3E">
        <w:rPr>
          <w:rFonts w:ascii="Arial" w:hAnsi="Arial" w:cs="Arial"/>
          <w:b w:val="0"/>
          <w:sz w:val="18"/>
          <w:szCs w:val="18"/>
          <w:lang w:val="en-US"/>
        </w:rPr>
        <w:t>juillet</w:t>
      </w:r>
      <w:proofErr w:type="spellEnd"/>
      <w:r w:rsidRPr="00340B3E">
        <w:rPr>
          <w:rFonts w:ascii="Arial" w:hAnsi="Arial" w:cs="Arial"/>
          <w:b w:val="0"/>
          <w:sz w:val="18"/>
          <w:szCs w:val="18"/>
          <w:lang w:val="en-US"/>
        </w:rPr>
        <w:t xml:space="preserve"> 2020 ; </w:t>
      </w:r>
      <w:r w:rsidRPr="00340B3E">
        <w:rPr>
          <w:rFonts w:ascii="Arial" w:hAnsi="Arial" w:cs="Arial"/>
          <w:b w:val="0"/>
          <w:bCs w:val="0"/>
          <w:color w:val="000000" w:themeColor="text1"/>
          <w:sz w:val="18"/>
          <w:szCs w:val="18"/>
          <w:lang w:val="en-US"/>
        </w:rPr>
        <w:t xml:space="preserve">Julie </w:t>
      </w:r>
      <w:r w:rsidRPr="00340B3E">
        <w:rPr>
          <w:rFonts w:ascii="Arial" w:hAnsi="Arial" w:cs="Arial"/>
          <w:b w:val="0"/>
          <w:bCs w:val="0"/>
          <w:smallCaps/>
          <w:color w:val="000000" w:themeColor="text1"/>
          <w:sz w:val="18"/>
          <w:szCs w:val="18"/>
          <w:lang w:val="en-US"/>
        </w:rPr>
        <w:t>Bosman</w:t>
      </w:r>
      <w:r w:rsidRPr="00340B3E">
        <w:rPr>
          <w:rFonts w:ascii="Arial" w:hAnsi="Arial" w:cs="Arial"/>
          <w:b w:val="0"/>
          <w:bCs w:val="0"/>
          <w:color w:val="000000" w:themeColor="text1"/>
          <w:sz w:val="18"/>
          <w:szCs w:val="18"/>
          <w:lang w:val="en-US"/>
        </w:rPr>
        <w:t xml:space="preserve"> et Sarah </w:t>
      </w:r>
      <w:proofErr w:type="spellStart"/>
      <w:r w:rsidRPr="00340B3E">
        <w:rPr>
          <w:rFonts w:ascii="Arial" w:hAnsi="Arial" w:cs="Arial"/>
          <w:b w:val="0"/>
          <w:bCs w:val="0"/>
          <w:smallCaps/>
          <w:color w:val="000000" w:themeColor="text1"/>
          <w:sz w:val="18"/>
          <w:szCs w:val="18"/>
          <w:lang w:val="en-US"/>
        </w:rPr>
        <w:t>Mervosh</w:t>
      </w:r>
      <w:proofErr w:type="spellEnd"/>
      <w:r w:rsidRPr="00340B3E">
        <w:rPr>
          <w:rFonts w:ascii="Arial" w:hAnsi="Arial" w:cs="Arial"/>
          <w:b w:val="0"/>
          <w:bCs w:val="0"/>
          <w:color w:val="000000" w:themeColor="text1"/>
          <w:sz w:val="18"/>
          <w:szCs w:val="18"/>
          <w:lang w:val="en-US"/>
        </w:rPr>
        <w:t xml:space="preserve">, </w:t>
      </w:r>
      <w:r w:rsidR="00CF1F16" w:rsidRPr="00340B3E">
        <w:rPr>
          <w:rFonts w:ascii="Arial" w:hAnsi="Arial" w:cs="Arial"/>
          <w:b w:val="0"/>
          <w:bCs w:val="0"/>
          <w:color w:val="000000" w:themeColor="text1"/>
          <w:sz w:val="18"/>
          <w:szCs w:val="18"/>
          <w:lang w:val="en-US"/>
        </w:rPr>
        <w:t>« </w:t>
      </w:r>
      <w:r w:rsidRPr="00340B3E">
        <w:rPr>
          <w:rFonts w:ascii="Arial" w:hAnsi="Arial" w:cs="Arial"/>
          <w:b w:val="0"/>
          <w:bCs w:val="0"/>
          <w:color w:val="000000" w:themeColor="text1"/>
          <w:sz w:val="18"/>
          <w:szCs w:val="18"/>
          <w:lang w:val="en-US"/>
        </w:rPr>
        <w:t>Wisconsin Reels After Police Shooting and Second Night of Protests</w:t>
      </w:r>
      <w:r w:rsidR="00CF1F16" w:rsidRPr="00340B3E">
        <w:rPr>
          <w:rFonts w:ascii="Arial" w:hAnsi="Arial" w:cs="Arial"/>
          <w:b w:val="0"/>
          <w:bCs w:val="0"/>
          <w:color w:val="000000" w:themeColor="text1"/>
          <w:sz w:val="18"/>
          <w:szCs w:val="18"/>
          <w:lang w:val="en-US"/>
        </w:rPr>
        <w:t> »</w:t>
      </w:r>
      <w:r w:rsidRPr="00340B3E">
        <w:rPr>
          <w:rFonts w:ascii="Arial" w:hAnsi="Arial" w:cs="Arial"/>
          <w:b w:val="0"/>
          <w:bCs w:val="0"/>
          <w:color w:val="000000" w:themeColor="text1"/>
          <w:sz w:val="18"/>
          <w:szCs w:val="18"/>
          <w:lang w:val="en-US"/>
        </w:rPr>
        <w:t xml:space="preserve">, </w:t>
      </w:r>
      <w:r w:rsidRPr="00340B3E">
        <w:rPr>
          <w:rFonts w:ascii="Arial" w:hAnsi="Arial" w:cs="Arial"/>
          <w:b w:val="0"/>
          <w:bCs w:val="0"/>
          <w:i/>
          <w:iCs/>
          <w:color w:val="000000" w:themeColor="text1"/>
          <w:sz w:val="18"/>
          <w:szCs w:val="18"/>
          <w:lang w:val="en-US"/>
        </w:rPr>
        <w:t>New York Times</w:t>
      </w:r>
      <w:r w:rsidRPr="00340B3E">
        <w:rPr>
          <w:rFonts w:ascii="Arial" w:hAnsi="Arial" w:cs="Arial"/>
          <w:b w:val="0"/>
          <w:bCs w:val="0"/>
          <w:color w:val="000000" w:themeColor="text1"/>
          <w:sz w:val="18"/>
          <w:szCs w:val="18"/>
          <w:lang w:val="en-US"/>
        </w:rPr>
        <w:t>, 10 </w:t>
      </w:r>
      <w:proofErr w:type="spellStart"/>
      <w:r w:rsidRPr="00340B3E">
        <w:rPr>
          <w:rFonts w:ascii="Arial" w:hAnsi="Arial" w:cs="Arial"/>
          <w:b w:val="0"/>
          <w:bCs w:val="0"/>
          <w:color w:val="000000" w:themeColor="text1"/>
          <w:sz w:val="18"/>
          <w:szCs w:val="18"/>
          <w:lang w:val="en-US"/>
        </w:rPr>
        <w:t>septembre</w:t>
      </w:r>
      <w:proofErr w:type="spellEnd"/>
      <w:r w:rsidRPr="00340B3E">
        <w:rPr>
          <w:rFonts w:ascii="Arial" w:hAnsi="Arial" w:cs="Arial"/>
          <w:b w:val="0"/>
          <w:bCs w:val="0"/>
          <w:color w:val="000000" w:themeColor="text1"/>
          <w:sz w:val="18"/>
          <w:szCs w:val="18"/>
          <w:lang w:val="en-US"/>
        </w:rPr>
        <w:t xml:space="preserve"> 2020. </w:t>
      </w:r>
      <w:r w:rsidRPr="00340B3E">
        <w:rPr>
          <w:rFonts w:ascii="Arial" w:hAnsi="Arial" w:cs="Arial"/>
          <w:b w:val="0"/>
          <w:bCs w:val="0"/>
          <w:color w:val="000000"/>
          <w:sz w:val="18"/>
          <w:szCs w:val="18"/>
        </w:rPr>
        <w:t xml:space="preserve">« Flambée de violence à Philadelphie après la mort d’un homme noir », </w:t>
      </w:r>
      <w:r w:rsidRPr="00340B3E">
        <w:rPr>
          <w:rFonts w:ascii="Arial" w:hAnsi="Arial" w:cs="Arial"/>
          <w:b w:val="0"/>
          <w:bCs w:val="0"/>
          <w:i/>
          <w:iCs/>
          <w:color w:val="000000"/>
          <w:sz w:val="18"/>
          <w:szCs w:val="18"/>
        </w:rPr>
        <w:t>Agence France-Presse</w:t>
      </w:r>
      <w:r w:rsidRPr="00340B3E">
        <w:rPr>
          <w:rFonts w:ascii="Arial" w:hAnsi="Arial" w:cs="Arial"/>
          <w:b w:val="0"/>
          <w:bCs w:val="0"/>
          <w:color w:val="000000"/>
          <w:sz w:val="18"/>
          <w:szCs w:val="18"/>
        </w:rPr>
        <w:t xml:space="preserve">, (Le Devoir), 27 octobre 2020. Pour les derniers développements, voir : </w:t>
      </w:r>
      <w:r w:rsidRPr="00340B3E">
        <w:rPr>
          <w:rFonts w:ascii="Arial" w:hAnsi="Arial" w:cs="Arial"/>
          <w:b w:val="0"/>
          <w:bCs w:val="0"/>
          <w:color w:val="222222"/>
          <w:sz w:val="18"/>
          <w:szCs w:val="18"/>
          <w:shd w:val="clear" w:color="auto" w:fill="FFFFFF"/>
        </w:rPr>
        <w:t>«</w:t>
      </w:r>
      <w:r w:rsidR="00CF1F16" w:rsidRPr="00340B3E">
        <w:rPr>
          <w:rFonts w:ascii="Arial" w:hAnsi="Arial" w:cs="Arial"/>
          <w:b w:val="0"/>
          <w:bCs w:val="0"/>
          <w:color w:val="222222"/>
          <w:sz w:val="18"/>
          <w:szCs w:val="18"/>
          <w:shd w:val="clear" w:color="auto" w:fill="FFFFFF"/>
        </w:rPr>
        <w:t> </w:t>
      </w:r>
      <w:r w:rsidRPr="00340B3E">
        <w:rPr>
          <w:rFonts w:ascii="Arial" w:hAnsi="Arial" w:cs="Arial"/>
          <w:b w:val="0"/>
          <w:bCs w:val="0"/>
          <w:color w:val="222222"/>
          <w:sz w:val="18"/>
          <w:szCs w:val="18"/>
          <w:shd w:val="clear" w:color="auto" w:fill="FFFFFF"/>
        </w:rPr>
        <w:t>Faux départ au procès du policier accusé du meurtre de George Floyd</w:t>
      </w:r>
      <w:r w:rsidR="00CF1F16" w:rsidRPr="00340B3E">
        <w:rPr>
          <w:rFonts w:ascii="Arial" w:hAnsi="Arial" w:cs="Arial"/>
          <w:b w:val="0"/>
          <w:bCs w:val="0"/>
          <w:color w:val="222222"/>
          <w:sz w:val="18"/>
          <w:szCs w:val="18"/>
          <w:shd w:val="clear" w:color="auto" w:fill="FFFFFF"/>
        </w:rPr>
        <w:t> </w:t>
      </w:r>
      <w:r w:rsidRPr="00340B3E">
        <w:rPr>
          <w:rFonts w:ascii="Arial" w:hAnsi="Arial" w:cs="Arial"/>
          <w:b w:val="0"/>
          <w:bCs w:val="0"/>
          <w:color w:val="222222"/>
          <w:sz w:val="18"/>
          <w:szCs w:val="18"/>
          <w:shd w:val="clear" w:color="auto" w:fill="FFFFFF"/>
        </w:rPr>
        <w:t xml:space="preserve">», </w:t>
      </w:r>
      <w:r w:rsidRPr="00340B3E">
        <w:rPr>
          <w:rFonts w:ascii="Arial" w:hAnsi="Arial" w:cs="Arial"/>
          <w:b w:val="0"/>
          <w:bCs w:val="0"/>
          <w:i/>
          <w:iCs/>
          <w:color w:val="222222"/>
          <w:sz w:val="18"/>
          <w:szCs w:val="18"/>
          <w:shd w:val="clear" w:color="auto" w:fill="FFFFFF"/>
        </w:rPr>
        <w:t>Radio-Canada</w:t>
      </w:r>
      <w:r w:rsidRPr="00340B3E">
        <w:rPr>
          <w:rFonts w:ascii="Arial" w:hAnsi="Arial" w:cs="Arial"/>
          <w:b w:val="0"/>
          <w:bCs w:val="0"/>
          <w:color w:val="222222"/>
          <w:sz w:val="18"/>
          <w:szCs w:val="18"/>
          <w:shd w:val="clear" w:color="auto" w:fill="FFFFFF"/>
        </w:rPr>
        <w:t>, 8</w:t>
      </w:r>
      <w:r w:rsidR="00CF1F16" w:rsidRPr="00340B3E">
        <w:rPr>
          <w:rFonts w:ascii="Arial" w:hAnsi="Arial" w:cs="Arial"/>
          <w:b w:val="0"/>
          <w:bCs w:val="0"/>
          <w:color w:val="222222"/>
          <w:sz w:val="18"/>
          <w:szCs w:val="18"/>
          <w:shd w:val="clear" w:color="auto" w:fill="FFFFFF"/>
        </w:rPr>
        <w:t> </w:t>
      </w:r>
      <w:r w:rsidRPr="00340B3E">
        <w:rPr>
          <w:rFonts w:ascii="Arial" w:hAnsi="Arial" w:cs="Arial"/>
          <w:b w:val="0"/>
          <w:bCs w:val="0"/>
          <w:color w:val="222222"/>
          <w:sz w:val="18"/>
          <w:szCs w:val="18"/>
          <w:shd w:val="clear" w:color="auto" w:fill="FFFFFF"/>
        </w:rPr>
        <w:t>mars 2021</w:t>
      </w:r>
      <w:r w:rsidR="00CF1F16" w:rsidRPr="00340B3E">
        <w:rPr>
          <w:rFonts w:ascii="Arial" w:hAnsi="Arial" w:cs="Arial"/>
          <w:b w:val="0"/>
          <w:bCs w:val="0"/>
          <w:color w:val="222222"/>
          <w:sz w:val="18"/>
          <w:szCs w:val="18"/>
          <w:shd w:val="clear" w:color="auto" w:fill="FFFFFF"/>
        </w:rPr>
        <w:t> </w:t>
      </w:r>
      <w:r w:rsidRPr="00340B3E">
        <w:rPr>
          <w:rFonts w:ascii="Arial" w:hAnsi="Arial" w:cs="Arial"/>
          <w:b w:val="0"/>
          <w:bCs w:val="0"/>
          <w:color w:val="222222"/>
          <w:sz w:val="18"/>
          <w:szCs w:val="18"/>
          <w:shd w:val="clear" w:color="auto" w:fill="FFFFFF"/>
        </w:rPr>
        <w:t>;</w:t>
      </w:r>
      <w:r w:rsidRPr="00340B3E">
        <w:rPr>
          <w:rFonts w:ascii="Arial" w:hAnsi="Arial" w:cs="Arial"/>
          <w:b w:val="0"/>
          <w:bCs w:val="0"/>
          <w:color w:val="000000"/>
          <w:sz w:val="18"/>
          <w:szCs w:val="18"/>
        </w:rPr>
        <w:t xml:space="preserve"> </w:t>
      </w:r>
      <w:r w:rsidRPr="00340B3E">
        <w:rPr>
          <w:rFonts w:ascii="Arial" w:hAnsi="Arial" w:cs="Arial"/>
          <w:b w:val="0"/>
          <w:bCs w:val="0"/>
          <w:color w:val="222222"/>
          <w:sz w:val="18"/>
          <w:szCs w:val="18"/>
          <w:shd w:val="clear" w:color="auto" w:fill="FFFFFF"/>
        </w:rPr>
        <w:t>«</w:t>
      </w:r>
      <w:r w:rsidR="00CF1F16" w:rsidRPr="00340B3E">
        <w:rPr>
          <w:rFonts w:ascii="Arial" w:hAnsi="Arial" w:cs="Arial"/>
          <w:b w:val="0"/>
          <w:bCs w:val="0"/>
          <w:color w:val="222222"/>
          <w:sz w:val="18"/>
          <w:szCs w:val="18"/>
          <w:shd w:val="clear" w:color="auto" w:fill="FFFFFF"/>
        </w:rPr>
        <w:t> </w:t>
      </w:r>
      <w:r w:rsidRPr="00340B3E">
        <w:rPr>
          <w:rFonts w:ascii="Arial" w:hAnsi="Arial" w:cs="Arial"/>
          <w:b w:val="0"/>
          <w:bCs w:val="0"/>
          <w:color w:val="222222"/>
          <w:sz w:val="18"/>
          <w:szCs w:val="18"/>
          <w:shd w:val="clear" w:color="auto" w:fill="FFFFFF"/>
        </w:rPr>
        <w:t>Derek Chauvin, accusé de la mort de George Floyd, fait face à un 3e chef d</w:t>
      </w:r>
      <w:r w:rsidR="00D63E3E" w:rsidRPr="00340B3E">
        <w:rPr>
          <w:rFonts w:ascii="Arial" w:hAnsi="Arial" w:cs="Arial"/>
          <w:b w:val="0"/>
          <w:bCs w:val="0"/>
          <w:color w:val="222222"/>
          <w:sz w:val="18"/>
          <w:szCs w:val="18"/>
          <w:shd w:val="clear" w:color="auto" w:fill="FFFFFF"/>
        </w:rPr>
        <w:t>’</w:t>
      </w:r>
      <w:r w:rsidRPr="00340B3E">
        <w:rPr>
          <w:rFonts w:ascii="Arial" w:hAnsi="Arial" w:cs="Arial"/>
          <w:b w:val="0"/>
          <w:bCs w:val="0"/>
          <w:color w:val="222222"/>
          <w:sz w:val="18"/>
          <w:szCs w:val="18"/>
          <w:shd w:val="clear" w:color="auto" w:fill="FFFFFF"/>
        </w:rPr>
        <w:t>accusation</w:t>
      </w:r>
      <w:r w:rsidR="00CF1F16" w:rsidRPr="00340B3E">
        <w:rPr>
          <w:rFonts w:ascii="Arial" w:hAnsi="Arial" w:cs="Arial"/>
          <w:b w:val="0"/>
          <w:bCs w:val="0"/>
          <w:color w:val="222222"/>
          <w:sz w:val="18"/>
          <w:szCs w:val="18"/>
          <w:shd w:val="clear" w:color="auto" w:fill="FFFFFF"/>
        </w:rPr>
        <w:t> </w:t>
      </w:r>
      <w:r w:rsidRPr="00340B3E">
        <w:rPr>
          <w:rFonts w:ascii="Arial" w:hAnsi="Arial" w:cs="Arial"/>
          <w:b w:val="0"/>
          <w:bCs w:val="0"/>
          <w:color w:val="222222"/>
          <w:sz w:val="18"/>
          <w:szCs w:val="18"/>
          <w:shd w:val="clear" w:color="auto" w:fill="FFFFFF"/>
        </w:rPr>
        <w:t xml:space="preserve">», </w:t>
      </w:r>
      <w:r w:rsidRPr="00340B3E">
        <w:rPr>
          <w:rFonts w:ascii="Arial" w:hAnsi="Arial" w:cs="Arial"/>
          <w:b w:val="0"/>
          <w:bCs w:val="0"/>
          <w:i/>
          <w:iCs/>
          <w:color w:val="222222"/>
          <w:sz w:val="18"/>
          <w:szCs w:val="18"/>
          <w:shd w:val="clear" w:color="auto" w:fill="FFFFFF"/>
        </w:rPr>
        <w:t>Radio-Canada</w:t>
      </w:r>
      <w:r w:rsidRPr="00340B3E">
        <w:rPr>
          <w:rFonts w:ascii="Arial" w:hAnsi="Arial" w:cs="Arial"/>
          <w:b w:val="0"/>
          <w:bCs w:val="0"/>
          <w:color w:val="222222"/>
          <w:sz w:val="18"/>
          <w:szCs w:val="18"/>
          <w:shd w:val="clear" w:color="auto" w:fill="FFFFFF"/>
        </w:rPr>
        <w:t>, 11</w:t>
      </w:r>
      <w:r w:rsidR="00CF1F16" w:rsidRPr="00340B3E">
        <w:rPr>
          <w:rFonts w:ascii="Arial" w:hAnsi="Arial" w:cs="Arial"/>
          <w:b w:val="0"/>
          <w:bCs w:val="0"/>
          <w:color w:val="222222"/>
          <w:sz w:val="18"/>
          <w:szCs w:val="18"/>
          <w:shd w:val="clear" w:color="auto" w:fill="FFFFFF"/>
        </w:rPr>
        <w:t> </w:t>
      </w:r>
      <w:r w:rsidRPr="00340B3E">
        <w:rPr>
          <w:rFonts w:ascii="Arial" w:hAnsi="Arial" w:cs="Arial"/>
          <w:b w:val="0"/>
          <w:bCs w:val="0"/>
          <w:color w:val="222222"/>
          <w:sz w:val="18"/>
          <w:szCs w:val="18"/>
          <w:shd w:val="clear" w:color="auto" w:fill="FFFFFF"/>
        </w:rPr>
        <w:t>mars 2021</w:t>
      </w:r>
      <w:r w:rsidR="00CF1F16" w:rsidRPr="00340B3E">
        <w:rPr>
          <w:rFonts w:ascii="Arial" w:hAnsi="Arial" w:cs="Arial"/>
          <w:b w:val="0"/>
          <w:bCs w:val="0"/>
          <w:color w:val="222222"/>
          <w:sz w:val="18"/>
          <w:szCs w:val="18"/>
          <w:shd w:val="clear" w:color="auto" w:fill="FFFFFF"/>
        </w:rPr>
        <w:t> </w:t>
      </w:r>
      <w:r w:rsidRPr="00340B3E">
        <w:rPr>
          <w:rFonts w:ascii="Arial" w:hAnsi="Arial" w:cs="Arial"/>
          <w:b w:val="0"/>
          <w:bCs w:val="0"/>
          <w:color w:val="222222"/>
          <w:sz w:val="18"/>
          <w:szCs w:val="18"/>
          <w:shd w:val="clear" w:color="auto" w:fill="FFFFFF"/>
        </w:rPr>
        <w:t xml:space="preserve">; Nicholas </w:t>
      </w:r>
      <w:proofErr w:type="spellStart"/>
      <w:r w:rsidRPr="00340B3E">
        <w:rPr>
          <w:rFonts w:ascii="Arial" w:eastAsiaTheme="minorHAnsi" w:hAnsi="Arial" w:cs="Arial"/>
          <w:b w:val="0"/>
          <w:bCs w:val="0"/>
          <w:smallCaps/>
          <w:kern w:val="0"/>
          <w:sz w:val="18"/>
          <w:szCs w:val="18"/>
          <w:lang w:eastAsia="en-US"/>
        </w:rPr>
        <w:t>Bogel</w:t>
      </w:r>
      <w:proofErr w:type="spellEnd"/>
      <w:r w:rsidRPr="00340B3E">
        <w:rPr>
          <w:rFonts w:ascii="Arial" w:eastAsiaTheme="minorHAnsi" w:hAnsi="Arial" w:cs="Arial"/>
          <w:b w:val="0"/>
          <w:bCs w:val="0"/>
          <w:smallCaps/>
          <w:kern w:val="0"/>
          <w:sz w:val="18"/>
          <w:szCs w:val="18"/>
          <w:lang w:eastAsia="en-US"/>
        </w:rPr>
        <w:t>-Burroughs</w:t>
      </w:r>
      <w:r w:rsidRPr="00340B3E">
        <w:rPr>
          <w:rFonts w:ascii="Arial" w:hAnsi="Arial" w:cs="Arial"/>
          <w:b w:val="0"/>
          <w:bCs w:val="0"/>
          <w:color w:val="222222"/>
          <w:sz w:val="18"/>
          <w:szCs w:val="18"/>
          <w:shd w:val="clear" w:color="auto" w:fill="FFFFFF"/>
        </w:rPr>
        <w:t xml:space="preserve"> et John </w:t>
      </w:r>
      <w:proofErr w:type="spellStart"/>
      <w:r w:rsidRPr="00340B3E">
        <w:rPr>
          <w:rFonts w:ascii="Arial" w:eastAsiaTheme="minorHAnsi" w:hAnsi="Arial" w:cs="Arial"/>
          <w:b w:val="0"/>
          <w:bCs w:val="0"/>
          <w:smallCaps/>
          <w:kern w:val="0"/>
          <w:sz w:val="18"/>
          <w:szCs w:val="18"/>
          <w:lang w:eastAsia="en-US"/>
        </w:rPr>
        <w:t>Eligon</w:t>
      </w:r>
      <w:proofErr w:type="spellEnd"/>
      <w:r w:rsidRPr="00340B3E">
        <w:rPr>
          <w:rFonts w:ascii="Arial" w:hAnsi="Arial" w:cs="Arial"/>
          <w:b w:val="0"/>
          <w:bCs w:val="0"/>
          <w:color w:val="222222"/>
          <w:sz w:val="18"/>
          <w:szCs w:val="18"/>
          <w:shd w:val="clear" w:color="auto" w:fill="FFFFFF"/>
        </w:rPr>
        <w:t>, «</w:t>
      </w:r>
      <w:r w:rsidRPr="00340B3E">
        <w:rPr>
          <w:rFonts w:ascii="Arial" w:hAnsi="Arial" w:cs="Arial"/>
          <w:b w:val="0"/>
          <w:bCs w:val="0"/>
          <w:color w:val="121212"/>
          <w:sz w:val="18"/>
          <w:szCs w:val="18"/>
        </w:rPr>
        <w:t xml:space="preserve">George </w:t>
      </w:r>
      <w:proofErr w:type="spellStart"/>
      <w:r w:rsidRPr="00340B3E">
        <w:rPr>
          <w:rFonts w:ascii="Arial" w:hAnsi="Arial" w:cs="Arial"/>
          <w:b w:val="0"/>
          <w:bCs w:val="0"/>
          <w:color w:val="121212"/>
          <w:sz w:val="18"/>
          <w:szCs w:val="18"/>
        </w:rPr>
        <w:t>Floyd’s</w:t>
      </w:r>
      <w:proofErr w:type="spellEnd"/>
      <w:r w:rsidRPr="00340B3E">
        <w:rPr>
          <w:rFonts w:ascii="Arial" w:hAnsi="Arial" w:cs="Arial"/>
          <w:b w:val="0"/>
          <w:bCs w:val="0"/>
          <w:color w:val="121212"/>
          <w:sz w:val="18"/>
          <w:szCs w:val="18"/>
        </w:rPr>
        <w:t xml:space="preserve"> Family </w:t>
      </w:r>
      <w:proofErr w:type="spellStart"/>
      <w:r w:rsidRPr="00340B3E">
        <w:rPr>
          <w:rFonts w:ascii="Arial" w:hAnsi="Arial" w:cs="Arial"/>
          <w:b w:val="0"/>
          <w:bCs w:val="0"/>
          <w:color w:val="121212"/>
          <w:sz w:val="18"/>
          <w:szCs w:val="18"/>
        </w:rPr>
        <w:t>Settles</w:t>
      </w:r>
      <w:proofErr w:type="spellEnd"/>
      <w:r w:rsidRPr="00340B3E">
        <w:rPr>
          <w:rFonts w:ascii="Arial" w:hAnsi="Arial" w:cs="Arial"/>
          <w:b w:val="0"/>
          <w:bCs w:val="0"/>
          <w:color w:val="121212"/>
          <w:sz w:val="18"/>
          <w:szCs w:val="18"/>
        </w:rPr>
        <w:t xml:space="preserve"> Suit Against Minneapolis for $27</w:t>
      </w:r>
      <w:r w:rsidR="00CF1F16" w:rsidRPr="00340B3E">
        <w:rPr>
          <w:rFonts w:ascii="Arial" w:hAnsi="Arial" w:cs="Arial"/>
          <w:b w:val="0"/>
          <w:bCs w:val="0"/>
          <w:color w:val="121212"/>
          <w:sz w:val="18"/>
          <w:szCs w:val="18"/>
        </w:rPr>
        <w:t> </w:t>
      </w:r>
      <w:r w:rsidRPr="00340B3E">
        <w:rPr>
          <w:rFonts w:ascii="Arial" w:hAnsi="Arial" w:cs="Arial"/>
          <w:b w:val="0"/>
          <w:bCs w:val="0"/>
          <w:color w:val="121212"/>
          <w:sz w:val="18"/>
          <w:szCs w:val="18"/>
        </w:rPr>
        <w:t>Million</w:t>
      </w:r>
      <w:r w:rsidRPr="00340B3E">
        <w:rPr>
          <w:rFonts w:ascii="Arial" w:hAnsi="Arial" w:cs="Arial"/>
          <w:b w:val="0"/>
          <w:bCs w:val="0"/>
          <w:color w:val="222222"/>
          <w:sz w:val="18"/>
          <w:szCs w:val="18"/>
          <w:shd w:val="clear" w:color="auto" w:fill="FFFFFF"/>
        </w:rPr>
        <w:t xml:space="preserve">», </w:t>
      </w:r>
      <w:r w:rsidRPr="00340B3E">
        <w:rPr>
          <w:rFonts w:ascii="Arial" w:hAnsi="Arial" w:cs="Arial"/>
          <w:b w:val="0"/>
          <w:bCs w:val="0"/>
          <w:i/>
          <w:iCs/>
          <w:color w:val="222222"/>
          <w:sz w:val="18"/>
          <w:szCs w:val="18"/>
          <w:shd w:val="clear" w:color="auto" w:fill="FFFFFF"/>
        </w:rPr>
        <w:t>New York Times</w:t>
      </w:r>
      <w:r w:rsidRPr="00340B3E">
        <w:rPr>
          <w:rFonts w:ascii="Arial" w:hAnsi="Arial" w:cs="Arial"/>
          <w:b w:val="0"/>
          <w:bCs w:val="0"/>
          <w:color w:val="222222"/>
          <w:sz w:val="18"/>
          <w:szCs w:val="18"/>
          <w:shd w:val="clear" w:color="auto" w:fill="FFFFFF"/>
        </w:rPr>
        <w:t>, 12 mars 2021</w:t>
      </w:r>
      <w:r w:rsidR="00DC1751" w:rsidRPr="00340B3E">
        <w:rPr>
          <w:rFonts w:ascii="Arial" w:hAnsi="Arial" w:cs="Arial"/>
          <w:b w:val="0"/>
          <w:bCs w:val="0"/>
          <w:color w:val="222222"/>
          <w:sz w:val="18"/>
          <w:szCs w:val="18"/>
          <w:shd w:val="clear" w:color="auto" w:fill="FFFFFF"/>
        </w:rPr>
        <w:t xml:space="preserve">; </w:t>
      </w:r>
      <w:r w:rsidR="00DC1751" w:rsidRPr="00340B3E">
        <w:rPr>
          <w:rStyle w:val="authornameauthor1tchiy"/>
          <w:rFonts w:ascii="Arial" w:hAnsi="Arial" w:cs="Arial"/>
          <w:b w:val="0"/>
          <w:bCs w:val="0"/>
          <w:sz w:val="18"/>
          <w:szCs w:val="18"/>
        </w:rPr>
        <w:t xml:space="preserve">Jonathan </w:t>
      </w:r>
      <w:r w:rsidR="00DC1751" w:rsidRPr="00340B3E">
        <w:rPr>
          <w:rStyle w:val="authornameauthor1tchiy"/>
          <w:rFonts w:ascii="Arial" w:hAnsi="Arial" w:cs="Arial"/>
          <w:b w:val="0"/>
          <w:bCs w:val="0"/>
          <w:smallCaps/>
          <w:sz w:val="18"/>
          <w:szCs w:val="18"/>
        </w:rPr>
        <w:t>Allen</w:t>
      </w:r>
      <w:r w:rsidR="00DC1751" w:rsidRPr="00340B3E">
        <w:rPr>
          <w:rStyle w:val="authornameauthor1tchiy"/>
          <w:rFonts w:ascii="Arial" w:hAnsi="Arial" w:cs="Arial"/>
          <w:b w:val="0"/>
          <w:bCs w:val="0"/>
          <w:sz w:val="18"/>
          <w:szCs w:val="18"/>
        </w:rPr>
        <w:t xml:space="preserve">, Nathan </w:t>
      </w:r>
      <w:proofErr w:type="spellStart"/>
      <w:r w:rsidR="00DC1751" w:rsidRPr="00340B3E">
        <w:rPr>
          <w:rStyle w:val="authornameauthor1tchiy"/>
          <w:rFonts w:ascii="Arial" w:hAnsi="Arial" w:cs="Arial"/>
          <w:b w:val="0"/>
          <w:bCs w:val="0"/>
          <w:smallCaps/>
          <w:sz w:val="18"/>
          <w:szCs w:val="18"/>
        </w:rPr>
        <w:t>Layne</w:t>
      </w:r>
      <w:proofErr w:type="spellEnd"/>
      <w:r w:rsidR="00DC1751" w:rsidRPr="00340B3E">
        <w:rPr>
          <w:rStyle w:val="authornameauthor1tchiy"/>
          <w:rFonts w:ascii="Arial" w:hAnsi="Arial" w:cs="Arial"/>
          <w:b w:val="0"/>
          <w:bCs w:val="0"/>
          <w:sz w:val="18"/>
          <w:szCs w:val="18"/>
        </w:rPr>
        <w:t xml:space="preserve"> et Gabriella </w:t>
      </w:r>
      <w:proofErr w:type="spellStart"/>
      <w:r w:rsidR="00DC1751" w:rsidRPr="00340B3E">
        <w:rPr>
          <w:rStyle w:val="authornameauthor1tchiy"/>
          <w:rFonts w:ascii="Arial" w:hAnsi="Arial" w:cs="Arial"/>
          <w:b w:val="0"/>
          <w:bCs w:val="0"/>
          <w:smallCaps/>
          <w:sz w:val="18"/>
          <w:szCs w:val="18"/>
        </w:rPr>
        <w:t>Borter</w:t>
      </w:r>
      <w:proofErr w:type="spellEnd"/>
      <w:r w:rsidR="00DC1751" w:rsidRPr="00340B3E">
        <w:rPr>
          <w:rStyle w:val="authornameauthor1tchiy"/>
          <w:rFonts w:ascii="Arial" w:hAnsi="Arial" w:cs="Arial"/>
          <w:b w:val="0"/>
          <w:bCs w:val="0"/>
          <w:sz w:val="18"/>
          <w:szCs w:val="18"/>
        </w:rPr>
        <w:t xml:space="preserve">, </w:t>
      </w:r>
      <w:r w:rsidR="00DC1751" w:rsidRPr="00340B3E">
        <w:rPr>
          <w:rFonts w:ascii="Arial" w:hAnsi="Arial" w:cs="Arial"/>
          <w:b w:val="0"/>
          <w:bCs w:val="0"/>
          <w:sz w:val="18"/>
          <w:szCs w:val="18"/>
        </w:rPr>
        <w:t xml:space="preserve">« Minneapolis jury convicts ex-policeman Derek Chauvin of </w:t>
      </w:r>
      <w:proofErr w:type="spellStart"/>
      <w:r w:rsidR="00DC1751" w:rsidRPr="00340B3E">
        <w:rPr>
          <w:rFonts w:ascii="Arial" w:hAnsi="Arial" w:cs="Arial"/>
          <w:b w:val="0"/>
          <w:bCs w:val="0"/>
          <w:sz w:val="18"/>
          <w:szCs w:val="18"/>
        </w:rPr>
        <w:t>murdering</w:t>
      </w:r>
      <w:proofErr w:type="spellEnd"/>
      <w:r w:rsidR="00DC1751" w:rsidRPr="00340B3E">
        <w:rPr>
          <w:rFonts w:ascii="Arial" w:hAnsi="Arial" w:cs="Arial"/>
          <w:b w:val="0"/>
          <w:bCs w:val="0"/>
          <w:sz w:val="18"/>
          <w:szCs w:val="18"/>
        </w:rPr>
        <w:t xml:space="preserve"> George Floyd », </w:t>
      </w:r>
      <w:r w:rsidR="00DC1751" w:rsidRPr="00340B3E">
        <w:rPr>
          <w:rFonts w:ascii="Arial" w:hAnsi="Arial" w:cs="Arial"/>
          <w:b w:val="0"/>
          <w:bCs w:val="0"/>
          <w:i/>
          <w:iCs/>
          <w:sz w:val="18"/>
          <w:szCs w:val="18"/>
        </w:rPr>
        <w:t>Reuters</w:t>
      </w:r>
      <w:r w:rsidR="00DC1751" w:rsidRPr="00340B3E">
        <w:rPr>
          <w:rFonts w:ascii="Arial" w:hAnsi="Arial" w:cs="Arial"/>
          <w:b w:val="0"/>
          <w:bCs w:val="0"/>
          <w:sz w:val="18"/>
          <w:szCs w:val="18"/>
        </w:rPr>
        <w:t>, 20 avril 2021.</w:t>
      </w:r>
    </w:p>
  </w:footnote>
  <w:footnote w:id="24">
    <w:p w14:paraId="42CA0E4F" w14:textId="7C6E104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Voir notamment : Jean-François </w:t>
      </w:r>
      <w:r w:rsidRPr="00340B3E">
        <w:rPr>
          <w:rFonts w:ascii="Arial" w:hAnsi="Arial" w:cs="Arial"/>
          <w:smallCaps/>
          <w:sz w:val="18"/>
          <w:szCs w:val="18"/>
        </w:rPr>
        <w:t>Poudrier</w:t>
      </w:r>
      <w:r w:rsidRPr="00340B3E">
        <w:rPr>
          <w:rFonts w:ascii="Arial" w:hAnsi="Arial" w:cs="Arial"/>
          <w:sz w:val="18"/>
          <w:szCs w:val="18"/>
        </w:rPr>
        <w:t>, « </w:t>
      </w:r>
      <w:r w:rsidRPr="00340B3E">
        <w:rPr>
          <w:rFonts w:ascii="Arial" w:hAnsi="Arial" w:cs="Arial"/>
          <w:color w:val="222222"/>
          <w:sz w:val="18"/>
          <w:szCs w:val="18"/>
          <w:shd w:val="clear" w:color="auto" w:fill="FFFFFF"/>
        </w:rPr>
        <w:t xml:space="preserve">Au tour des Canadiens de descendre dans la rue pour dénoncer le racisme », </w:t>
      </w:r>
      <w:r w:rsidRPr="00340B3E">
        <w:rPr>
          <w:rFonts w:ascii="Arial" w:hAnsi="Arial" w:cs="Arial"/>
          <w:i/>
          <w:color w:val="222222"/>
          <w:sz w:val="18"/>
          <w:szCs w:val="18"/>
          <w:shd w:val="clear" w:color="auto" w:fill="FFFFFF"/>
        </w:rPr>
        <w:t>Radio-Canada</w:t>
      </w:r>
      <w:r w:rsidRPr="00340B3E">
        <w:rPr>
          <w:rFonts w:ascii="Arial" w:hAnsi="Arial" w:cs="Arial"/>
          <w:color w:val="222222"/>
          <w:sz w:val="18"/>
          <w:szCs w:val="18"/>
          <w:shd w:val="clear" w:color="auto" w:fill="FFFFFF"/>
        </w:rPr>
        <w:t>, 5 juin 2020.</w:t>
      </w:r>
    </w:p>
  </w:footnote>
  <w:footnote w:id="25">
    <w:p w14:paraId="25D3A00C" w14:textId="77777777" w:rsidR="003868C9" w:rsidRPr="00340B3E" w:rsidRDefault="003868C9" w:rsidP="006B04C8">
      <w:pPr>
        <w:pStyle w:val="Titre1"/>
        <w:spacing w:before="0" w:beforeAutospacing="0" w:after="120" w:afterAutospacing="0"/>
        <w:ind w:left="709" w:hanging="709"/>
        <w:rPr>
          <w:rFonts w:ascii="Arial" w:hAnsi="Arial" w:cs="Arial"/>
          <w:sz w:val="18"/>
          <w:szCs w:val="18"/>
        </w:rPr>
      </w:pPr>
      <w:r w:rsidRPr="00340B3E">
        <w:rPr>
          <w:rStyle w:val="Appelnotedebasdep"/>
          <w:rFonts w:ascii="Arial" w:hAnsi="Arial" w:cs="Arial"/>
          <w:b w:val="0"/>
          <w:sz w:val="18"/>
          <w:szCs w:val="18"/>
        </w:rPr>
        <w:footnoteRef/>
      </w:r>
      <w:r w:rsidRPr="00340B3E">
        <w:rPr>
          <w:rFonts w:ascii="Arial" w:hAnsi="Arial" w:cs="Arial"/>
          <w:b w:val="0"/>
          <w:sz w:val="18"/>
          <w:szCs w:val="18"/>
        </w:rPr>
        <w:t xml:space="preserve"> </w:t>
      </w:r>
      <w:r w:rsidRPr="00340B3E">
        <w:rPr>
          <w:rFonts w:ascii="Arial" w:hAnsi="Arial" w:cs="Arial"/>
          <w:b w:val="0"/>
          <w:sz w:val="18"/>
          <w:szCs w:val="18"/>
        </w:rPr>
        <w:tab/>
        <w:t xml:space="preserve">Voir notamment : Simon </w:t>
      </w:r>
      <w:r w:rsidRPr="00340B3E">
        <w:rPr>
          <w:rFonts w:ascii="Arial" w:eastAsiaTheme="minorHAnsi" w:hAnsi="Arial" w:cs="Arial"/>
          <w:b w:val="0"/>
          <w:bCs w:val="0"/>
          <w:smallCaps/>
          <w:kern w:val="0"/>
          <w:sz w:val="18"/>
          <w:szCs w:val="18"/>
          <w:lang w:eastAsia="en-US"/>
        </w:rPr>
        <w:t>Coutu</w:t>
      </w:r>
      <w:r w:rsidRPr="00340B3E">
        <w:rPr>
          <w:rFonts w:ascii="Arial" w:hAnsi="Arial" w:cs="Arial"/>
          <w:b w:val="0"/>
          <w:sz w:val="18"/>
          <w:szCs w:val="18"/>
        </w:rPr>
        <w:t xml:space="preserve">, « Solidarité et grabuge au centre-ville de Montréal », </w:t>
      </w:r>
      <w:r w:rsidRPr="00340B3E">
        <w:rPr>
          <w:rFonts w:ascii="Arial" w:hAnsi="Arial" w:cs="Arial"/>
          <w:b w:val="0"/>
          <w:i/>
          <w:sz w:val="18"/>
          <w:szCs w:val="18"/>
        </w:rPr>
        <w:t>Radio-Canada</w:t>
      </w:r>
      <w:r w:rsidRPr="00340B3E">
        <w:rPr>
          <w:rFonts w:ascii="Arial" w:hAnsi="Arial" w:cs="Arial"/>
          <w:b w:val="0"/>
          <w:sz w:val="18"/>
          <w:szCs w:val="18"/>
        </w:rPr>
        <w:t>, 1</w:t>
      </w:r>
      <w:r w:rsidRPr="00340B3E">
        <w:rPr>
          <w:rFonts w:ascii="Arial" w:hAnsi="Arial" w:cs="Arial"/>
          <w:b w:val="0"/>
          <w:sz w:val="18"/>
          <w:szCs w:val="18"/>
          <w:vertAlign w:val="superscript"/>
        </w:rPr>
        <w:t>er</w:t>
      </w:r>
      <w:r w:rsidRPr="00340B3E">
        <w:rPr>
          <w:rFonts w:ascii="Arial" w:hAnsi="Arial" w:cs="Arial"/>
          <w:b w:val="0"/>
          <w:sz w:val="18"/>
          <w:szCs w:val="18"/>
        </w:rPr>
        <w:t xml:space="preserve"> juin 2020 ; Pierre </w:t>
      </w:r>
      <w:r w:rsidRPr="00340B3E">
        <w:rPr>
          <w:rFonts w:ascii="Arial" w:eastAsiaTheme="minorHAnsi" w:hAnsi="Arial" w:cs="Arial"/>
          <w:b w:val="0"/>
          <w:bCs w:val="0"/>
          <w:smallCaps/>
          <w:kern w:val="0"/>
          <w:sz w:val="18"/>
          <w:szCs w:val="18"/>
          <w:lang w:eastAsia="en-US"/>
        </w:rPr>
        <w:t>Chartier</w:t>
      </w:r>
      <w:r w:rsidRPr="00340B3E">
        <w:rPr>
          <w:rFonts w:ascii="Arial" w:hAnsi="Arial" w:cs="Arial"/>
          <w:b w:val="0"/>
          <w:sz w:val="18"/>
          <w:szCs w:val="18"/>
        </w:rPr>
        <w:t xml:space="preserve">, « Repentigny se souvient de George Floyd », </w:t>
      </w:r>
      <w:r w:rsidRPr="00340B3E">
        <w:rPr>
          <w:rFonts w:ascii="Arial" w:hAnsi="Arial" w:cs="Arial"/>
          <w:b w:val="0"/>
          <w:i/>
          <w:sz w:val="18"/>
          <w:szCs w:val="18"/>
        </w:rPr>
        <w:t>Hebdo Rive-Nord</w:t>
      </w:r>
      <w:r w:rsidRPr="00340B3E">
        <w:rPr>
          <w:rFonts w:ascii="Arial" w:hAnsi="Arial" w:cs="Arial"/>
          <w:b w:val="0"/>
          <w:sz w:val="18"/>
          <w:szCs w:val="18"/>
        </w:rPr>
        <w:t xml:space="preserve">, 7 juin 2020 ; Anne-Marie </w:t>
      </w:r>
      <w:r w:rsidRPr="00340B3E">
        <w:rPr>
          <w:rFonts w:ascii="Arial" w:eastAsiaTheme="minorHAnsi" w:hAnsi="Arial" w:cs="Arial"/>
          <w:b w:val="0"/>
          <w:bCs w:val="0"/>
          <w:smallCaps/>
          <w:kern w:val="0"/>
          <w:sz w:val="18"/>
          <w:szCs w:val="18"/>
          <w:lang w:eastAsia="en-US"/>
        </w:rPr>
        <w:t>Lecompte</w:t>
      </w:r>
      <w:r w:rsidRPr="00340B3E">
        <w:rPr>
          <w:rFonts w:ascii="Arial" w:hAnsi="Arial" w:cs="Arial"/>
          <w:b w:val="0"/>
          <w:sz w:val="18"/>
          <w:szCs w:val="18"/>
        </w:rPr>
        <w:t>, « </w:t>
      </w:r>
      <w:r w:rsidRPr="00340B3E">
        <w:rPr>
          <w:rFonts w:ascii="Arial" w:hAnsi="Arial" w:cs="Arial"/>
          <w:b w:val="0"/>
          <w:color w:val="222222"/>
          <w:sz w:val="18"/>
          <w:szCs w:val="18"/>
          <w:shd w:val="clear" w:color="auto" w:fill="FFFFFF"/>
        </w:rPr>
        <w:t>Le chef du SPVM sera aux côtés des manifestants dimanche</w:t>
      </w:r>
      <w:r w:rsidRPr="00340B3E">
        <w:rPr>
          <w:rFonts w:ascii="Arial" w:hAnsi="Arial" w:cs="Arial"/>
          <w:b w:val="0"/>
          <w:sz w:val="18"/>
          <w:szCs w:val="18"/>
        </w:rPr>
        <w:t xml:space="preserve"> », </w:t>
      </w:r>
      <w:r w:rsidRPr="00340B3E">
        <w:rPr>
          <w:rFonts w:ascii="Arial" w:hAnsi="Arial" w:cs="Arial"/>
          <w:b w:val="0"/>
          <w:i/>
          <w:sz w:val="18"/>
          <w:szCs w:val="18"/>
        </w:rPr>
        <w:t>Radio-Canada</w:t>
      </w:r>
      <w:r w:rsidRPr="00340B3E">
        <w:rPr>
          <w:rFonts w:ascii="Arial" w:hAnsi="Arial" w:cs="Arial"/>
          <w:b w:val="0"/>
          <w:sz w:val="18"/>
          <w:szCs w:val="18"/>
        </w:rPr>
        <w:t xml:space="preserve">, 5 juin 2020. </w:t>
      </w:r>
    </w:p>
  </w:footnote>
  <w:footnote w:id="26">
    <w:p w14:paraId="3A1C8A09" w14:textId="241543A7" w:rsidR="0074500F" w:rsidRPr="00340B3E" w:rsidRDefault="0074500F"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t>« </w:t>
      </w:r>
      <w:r w:rsidRPr="00340B3E">
        <w:rPr>
          <w:rFonts w:ascii="Arial" w:hAnsi="Arial" w:cs="Arial"/>
          <w:color w:val="000000" w:themeColor="text1"/>
          <w:sz w:val="18"/>
          <w:szCs w:val="18"/>
          <w:shd w:val="clear" w:color="auto" w:fill="FFFFFF"/>
          <w:lang w:val="en-US"/>
        </w:rPr>
        <w:t>#BlackLivesMatter was founded in 2013 in response to the acquittal of Trayvon Martin’s murderer. Black Lives Matter Foundation, Inc is a global organization in the US, UK, and Canada, whose mission is to eradicate white supremacy and build local power to intervene in violence inflicted on Black communities by the state and vigilantes. By combating and countering acts of violence, creating space for Black imagination and innovation, and centering Black joy, we are winning immediate improvements in our lives.</w:t>
      </w:r>
      <w:r w:rsidRPr="00340B3E">
        <w:rPr>
          <w:rFonts w:ascii="Arial" w:hAnsi="Arial" w:cs="Arial"/>
          <w:sz w:val="18"/>
          <w:szCs w:val="18"/>
          <w:lang w:val="en-US"/>
        </w:rPr>
        <w:t> »</w:t>
      </w:r>
      <w:r w:rsidRPr="00340B3E">
        <w:rPr>
          <w:rFonts w:ascii="Arial" w:hAnsi="Arial" w:cs="Arial"/>
          <w:smallCaps/>
          <w:sz w:val="18"/>
          <w:szCs w:val="18"/>
          <w:lang w:val="en-US"/>
        </w:rPr>
        <w:t xml:space="preserve"> Black Lives Matter</w:t>
      </w:r>
      <w:r w:rsidRPr="00340B3E">
        <w:rPr>
          <w:rFonts w:ascii="Arial" w:hAnsi="Arial" w:cs="Arial"/>
          <w:sz w:val="18"/>
          <w:szCs w:val="18"/>
          <w:lang w:val="en-US"/>
        </w:rPr>
        <w:t>, «</w:t>
      </w:r>
      <w:r w:rsidRPr="00340B3E">
        <w:rPr>
          <w:rFonts w:ascii="Arial" w:hAnsi="Arial" w:cs="Arial"/>
          <w:b/>
          <w:sz w:val="18"/>
          <w:szCs w:val="18"/>
          <w:lang w:val="en-US"/>
        </w:rPr>
        <w:t> </w:t>
      </w:r>
      <w:r w:rsidRPr="00340B3E">
        <w:rPr>
          <w:rFonts w:ascii="Arial" w:hAnsi="Arial" w:cs="Arial"/>
          <w:sz w:val="18"/>
          <w:szCs w:val="18"/>
          <w:lang w:val="en-US"/>
        </w:rPr>
        <w:t>About », [</w:t>
      </w:r>
      <w:proofErr w:type="spellStart"/>
      <w:r w:rsidRPr="00340B3E">
        <w:rPr>
          <w:rFonts w:ascii="Arial" w:hAnsi="Arial" w:cs="Arial"/>
          <w:sz w:val="18"/>
          <w:szCs w:val="18"/>
          <w:lang w:val="en-US"/>
        </w:rPr>
        <w:t>En</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ligne</w:t>
      </w:r>
      <w:proofErr w:type="spellEnd"/>
      <w:r w:rsidRPr="00340B3E">
        <w:rPr>
          <w:rFonts w:ascii="Arial" w:hAnsi="Arial" w:cs="Arial"/>
          <w:sz w:val="18"/>
          <w:szCs w:val="18"/>
          <w:lang w:val="en-US"/>
        </w:rPr>
        <w:t xml:space="preserve">]. </w:t>
      </w:r>
      <w:hyperlink r:id="rId4" w:history="1">
        <w:r w:rsidR="001410D8" w:rsidRPr="00112288">
          <w:rPr>
            <w:rStyle w:val="Lienhypertexte"/>
            <w:rFonts w:ascii="Arial" w:hAnsi="Arial" w:cs="Arial"/>
            <w:sz w:val="18"/>
            <w:szCs w:val="18"/>
            <w:lang w:val="en-US"/>
          </w:rPr>
          <w:t>https://blacklivesmatter.com/about/</w:t>
        </w:r>
      </w:hyperlink>
    </w:p>
  </w:footnote>
  <w:footnote w:id="27">
    <w:p w14:paraId="4CB9A5A9" w14:textId="37C7AAE0" w:rsidR="0074500F" w:rsidRPr="00340B3E" w:rsidRDefault="0074500F" w:rsidP="006B04C8">
      <w:pPr>
        <w:pStyle w:val="Titre1"/>
        <w:shd w:val="clear" w:color="auto" w:fill="FFFFFF"/>
        <w:spacing w:before="0" w:beforeAutospacing="0" w:after="120" w:afterAutospacing="0"/>
        <w:ind w:left="709" w:hanging="709"/>
        <w:rPr>
          <w:rFonts w:ascii="Arial" w:hAnsi="Arial" w:cs="Arial"/>
          <w:b w:val="0"/>
          <w:bCs w:val="0"/>
          <w:sz w:val="18"/>
          <w:szCs w:val="18"/>
        </w:rPr>
      </w:pPr>
      <w:r w:rsidRPr="00340B3E">
        <w:rPr>
          <w:rStyle w:val="Appelnotedebasdep"/>
          <w:rFonts w:ascii="Arial" w:hAnsi="Arial" w:cs="Arial"/>
          <w:b w:val="0"/>
          <w:sz w:val="18"/>
          <w:szCs w:val="18"/>
        </w:rPr>
        <w:footnoteRef/>
      </w:r>
      <w:r w:rsidRPr="00340B3E">
        <w:rPr>
          <w:rFonts w:ascii="Arial" w:hAnsi="Arial" w:cs="Arial"/>
          <w:b w:val="0"/>
          <w:sz w:val="18"/>
          <w:szCs w:val="18"/>
          <w:lang w:val="en-US"/>
        </w:rPr>
        <w:t xml:space="preserve"> </w:t>
      </w:r>
      <w:r w:rsidRPr="00340B3E">
        <w:rPr>
          <w:rFonts w:ascii="Arial" w:hAnsi="Arial" w:cs="Arial"/>
          <w:b w:val="0"/>
          <w:sz w:val="18"/>
          <w:szCs w:val="18"/>
          <w:lang w:val="en-US"/>
        </w:rPr>
        <w:tab/>
      </w:r>
      <w:r w:rsidRPr="00340B3E">
        <w:rPr>
          <w:rFonts w:ascii="Arial" w:hAnsi="Arial" w:cs="Arial"/>
          <w:b w:val="0"/>
          <w:iCs/>
          <w:color w:val="000000"/>
          <w:sz w:val="18"/>
          <w:szCs w:val="18"/>
          <w:shd w:val="clear" w:color="auto" w:fill="FFFFFF"/>
          <w:lang w:val="en-US"/>
        </w:rPr>
        <w:t xml:space="preserve">Kelly Geraldine </w:t>
      </w:r>
      <w:r w:rsidRPr="00340B3E">
        <w:rPr>
          <w:rFonts w:ascii="Arial" w:hAnsi="Arial" w:cs="Arial"/>
          <w:b w:val="0"/>
          <w:iCs/>
          <w:smallCaps/>
          <w:color w:val="000000"/>
          <w:sz w:val="18"/>
          <w:szCs w:val="18"/>
          <w:shd w:val="clear" w:color="auto" w:fill="FFFFFF"/>
          <w:lang w:val="en-US"/>
        </w:rPr>
        <w:t>Malone</w:t>
      </w:r>
      <w:r w:rsidRPr="00340B3E">
        <w:rPr>
          <w:rFonts w:ascii="Arial" w:hAnsi="Arial" w:cs="Arial"/>
          <w:b w:val="0"/>
          <w:sz w:val="18"/>
          <w:szCs w:val="18"/>
          <w:lang w:val="en-US"/>
        </w:rPr>
        <w:t>, «</w:t>
      </w:r>
      <w:r w:rsidRPr="00340B3E">
        <w:rPr>
          <w:rFonts w:ascii="Arial" w:hAnsi="Arial" w:cs="Arial"/>
          <w:b w:val="0"/>
          <w:bCs w:val="0"/>
          <w:color w:val="000000"/>
          <w:sz w:val="18"/>
          <w:szCs w:val="18"/>
          <w:lang w:val="en-US"/>
        </w:rPr>
        <w:t>Supporting role: Indigenous activists want focus to stay on black demonstrators</w:t>
      </w:r>
      <w:r w:rsidRPr="00340B3E">
        <w:rPr>
          <w:rFonts w:ascii="Arial" w:hAnsi="Arial" w:cs="Arial"/>
          <w:b w:val="0"/>
          <w:sz w:val="18"/>
          <w:szCs w:val="18"/>
          <w:lang w:val="en-US"/>
        </w:rPr>
        <w:t>»</w:t>
      </w:r>
      <w:r w:rsidRPr="00340B3E">
        <w:rPr>
          <w:rFonts w:ascii="Arial" w:hAnsi="Arial" w:cs="Arial"/>
          <w:b w:val="0"/>
          <w:bCs w:val="0"/>
          <w:color w:val="000000"/>
          <w:sz w:val="18"/>
          <w:szCs w:val="18"/>
          <w:lang w:val="en-US"/>
        </w:rPr>
        <w:t xml:space="preserve">, </w:t>
      </w:r>
      <w:r w:rsidRPr="00340B3E">
        <w:rPr>
          <w:rFonts w:ascii="Arial" w:hAnsi="Arial" w:cs="Arial"/>
          <w:b w:val="0"/>
          <w:bCs w:val="0"/>
          <w:i/>
          <w:color w:val="000000"/>
          <w:sz w:val="18"/>
          <w:szCs w:val="18"/>
          <w:lang w:val="en-US"/>
        </w:rPr>
        <w:t>CBC News</w:t>
      </w:r>
      <w:r w:rsidRPr="00340B3E">
        <w:rPr>
          <w:rFonts w:ascii="Arial" w:hAnsi="Arial" w:cs="Arial"/>
          <w:b w:val="0"/>
          <w:bCs w:val="0"/>
          <w:color w:val="000000"/>
          <w:sz w:val="18"/>
          <w:szCs w:val="18"/>
          <w:lang w:val="en-US"/>
        </w:rPr>
        <w:t>, June 5, 2020, [</w:t>
      </w:r>
      <w:proofErr w:type="spellStart"/>
      <w:r w:rsidRPr="00340B3E">
        <w:rPr>
          <w:rFonts w:ascii="Arial" w:hAnsi="Arial" w:cs="Arial"/>
          <w:b w:val="0"/>
          <w:bCs w:val="0"/>
          <w:color w:val="000000"/>
          <w:sz w:val="18"/>
          <w:szCs w:val="18"/>
          <w:lang w:val="en-US"/>
        </w:rPr>
        <w:t>En</w:t>
      </w:r>
      <w:proofErr w:type="spellEnd"/>
      <w:r w:rsidRPr="00340B3E">
        <w:rPr>
          <w:rFonts w:ascii="Arial" w:hAnsi="Arial" w:cs="Arial"/>
          <w:b w:val="0"/>
          <w:bCs w:val="0"/>
          <w:color w:val="000000"/>
          <w:sz w:val="18"/>
          <w:szCs w:val="18"/>
          <w:lang w:val="en-US"/>
        </w:rPr>
        <w:t xml:space="preserve"> </w:t>
      </w:r>
      <w:proofErr w:type="spellStart"/>
      <w:r w:rsidRPr="00340B3E">
        <w:rPr>
          <w:rFonts w:ascii="Arial" w:hAnsi="Arial" w:cs="Arial"/>
          <w:b w:val="0"/>
          <w:bCs w:val="0"/>
          <w:color w:val="000000"/>
          <w:sz w:val="18"/>
          <w:szCs w:val="18"/>
          <w:lang w:val="en-US"/>
        </w:rPr>
        <w:t>ligne</w:t>
      </w:r>
      <w:proofErr w:type="spellEnd"/>
      <w:r w:rsidRPr="00340B3E">
        <w:rPr>
          <w:rFonts w:ascii="Arial" w:hAnsi="Arial" w:cs="Arial"/>
          <w:b w:val="0"/>
          <w:bCs w:val="0"/>
          <w:color w:val="000000"/>
          <w:sz w:val="18"/>
          <w:szCs w:val="18"/>
          <w:lang w:val="en-US"/>
        </w:rPr>
        <w:t xml:space="preserve">]. </w:t>
      </w:r>
      <w:hyperlink r:id="rId5" w:history="1">
        <w:r w:rsidRPr="00340B3E">
          <w:rPr>
            <w:rStyle w:val="Lienhypertexte"/>
            <w:rFonts w:ascii="Arial" w:hAnsi="Arial" w:cs="Arial"/>
            <w:b w:val="0"/>
            <w:sz w:val="18"/>
            <w:szCs w:val="18"/>
            <w:lang w:val="en-US"/>
          </w:rPr>
          <w:t>https://www.cbc.ca/news/canada/kitchener-waterloo/indigenous-activists-idle-no-more-black-lives-matter-1.5599669</w:t>
        </w:r>
      </w:hyperlink>
      <w:r w:rsidRPr="00340B3E">
        <w:rPr>
          <w:rStyle w:val="Lienhypertexte"/>
          <w:rFonts w:ascii="Arial" w:hAnsi="Arial" w:cs="Arial"/>
          <w:b w:val="0"/>
          <w:sz w:val="18"/>
          <w:szCs w:val="18"/>
          <w:lang w:val="en-US"/>
        </w:rPr>
        <w:t>;</w:t>
      </w:r>
      <w:r w:rsidRPr="00340B3E">
        <w:rPr>
          <w:rFonts w:ascii="Arial" w:hAnsi="Arial" w:cs="Arial"/>
          <w:b w:val="0"/>
          <w:sz w:val="18"/>
          <w:szCs w:val="18"/>
          <w:lang w:val="en-US"/>
        </w:rPr>
        <w:t xml:space="preserve"> </w:t>
      </w:r>
      <w:proofErr w:type="spellStart"/>
      <w:r w:rsidRPr="00340B3E">
        <w:rPr>
          <w:rFonts w:ascii="Arial" w:hAnsi="Arial" w:cs="Arial"/>
          <w:b w:val="0"/>
          <w:sz w:val="18"/>
          <w:szCs w:val="18"/>
          <w:lang w:val="en-US"/>
        </w:rPr>
        <w:t>Rappelons</w:t>
      </w:r>
      <w:proofErr w:type="spellEnd"/>
      <w:r w:rsidRPr="00340B3E">
        <w:rPr>
          <w:rFonts w:ascii="Arial" w:hAnsi="Arial" w:cs="Arial"/>
          <w:b w:val="0"/>
          <w:sz w:val="18"/>
          <w:szCs w:val="18"/>
          <w:lang w:val="en-US"/>
        </w:rPr>
        <w:t xml:space="preserve"> </w:t>
      </w:r>
      <w:proofErr w:type="spellStart"/>
      <w:r w:rsidRPr="00340B3E">
        <w:rPr>
          <w:rFonts w:ascii="Arial" w:hAnsi="Arial" w:cs="Arial"/>
          <w:b w:val="0"/>
          <w:sz w:val="18"/>
          <w:szCs w:val="18"/>
          <w:lang w:val="en-US"/>
        </w:rPr>
        <w:t>l’origine</w:t>
      </w:r>
      <w:proofErr w:type="spellEnd"/>
      <w:r w:rsidRPr="00340B3E">
        <w:rPr>
          <w:rFonts w:ascii="Arial" w:hAnsi="Arial" w:cs="Arial"/>
          <w:b w:val="0"/>
          <w:sz w:val="18"/>
          <w:szCs w:val="18"/>
          <w:lang w:val="en-US"/>
        </w:rPr>
        <w:t xml:space="preserve"> et les </w:t>
      </w:r>
      <w:proofErr w:type="spellStart"/>
      <w:r w:rsidRPr="00340B3E">
        <w:rPr>
          <w:rFonts w:ascii="Arial" w:hAnsi="Arial" w:cs="Arial"/>
          <w:b w:val="0"/>
          <w:sz w:val="18"/>
          <w:szCs w:val="18"/>
          <w:lang w:val="en-US"/>
        </w:rPr>
        <w:t>objectifs</w:t>
      </w:r>
      <w:proofErr w:type="spellEnd"/>
      <w:r w:rsidRPr="00340B3E">
        <w:rPr>
          <w:rFonts w:ascii="Arial" w:hAnsi="Arial" w:cs="Arial"/>
          <w:b w:val="0"/>
          <w:sz w:val="18"/>
          <w:szCs w:val="18"/>
          <w:lang w:val="en-US"/>
        </w:rPr>
        <w:t xml:space="preserve"> du </w:t>
      </w:r>
      <w:proofErr w:type="spellStart"/>
      <w:r w:rsidRPr="00340B3E">
        <w:rPr>
          <w:rFonts w:ascii="Arial" w:hAnsi="Arial" w:cs="Arial"/>
          <w:b w:val="0"/>
          <w:sz w:val="18"/>
          <w:szCs w:val="18"/>
          <w:lang w:val="en-US"/>
        </w:rPr>
        <w:t>mouvement</w:t>
      </w:r>
      <w:proofErr w:type="spellEnd"/>
      <w:r w:rsidRPr="00340B3E">
        <w:rPr>
          <w:rFonts w:ascii="Arial" w:hAnsi="Arial" w:cs="Arial"/>
          <w:b w:val="0"/>
          <w:sz w:val="18"/>
          <w:szCs w:val="18"/>
          <w:lang w:val="en-US"/>
        </w:rPr>
        <w:t xml:space="preserve"> </w:t>
      </w:r>
      <w:r w:rsidRPr="00340B3E">
        <w:rPr>
          <w:rFonts w:ascii="Arial" w:hAnsi="Arial" w:cs="Arial"/>
          <w:b w:val="0"/>
          <w:i/>
          <w:sz w:val="18"/>
          <w:szCs w:val="18"/>
          <w:lang w:val="en-US"/>
        </w:rPr>
        <w:t xml:space="preserve">Idle No </w:t>
      </w:r>
      <w:proofErr w:type="gramStart"/>
      <w:r w:rsidRPr="00340B3E">
        <w:rPr>
          <w:rFonts w:ascii="Arial" w:hAnsi="Arial" w:cs="Arial"/>
          <w:b w:val="0"/>
          <w:i/>
          <w:sz w:val="18"/>
          <w:szCs w:val="18"/>
          <w:lang w:val="en-US"/>
        </w:rPr>
        <w:t>More</w:t>
      </w:r>
      <w:r w:rsidRPr="00340B3E">
        <w:rPr>
          <w:rFonts w:ascii="Arial" w:hAnsi="Arial" w:cs="Arial"/>
          <w:b w:val="0"/>
          <w:sz w:val="18"/>
          <w:szCs w:val="18"/>
          <w:lang w:val="en-US"/>
        </w:rPr>
        <w:t> :</w:t>
      </w:r>
      <w:proofErr w:type="gramEnd"/>
      <w:r w:rsidRPr="00340B3E">
        <w:rPr>
          <w:rFonts w:ascii="Arial" w:hAnsi="Arial" w:cs="Arial"/>
          <w:b w:val="0"/>
          <w:sz w:val="18"/>
          <w:szCs w:val="18"/>
          <w:lang w:val="en-US"/>
        </w:rPr>
        <w:t xml:space="preserve"> « </w:t>
      </w:r>
      <w:r w:rsidRPr="00340B3E">
        <w:rPr>
          <w:rFonts w:ascii="Arial" w:hAnsi="Arial" w:cs="Arial"/>
          <w:b w:val="0"/>
          <w:color w:val="000000"/>
          <w:sz w:val="18"/>
          <w:szCs w:val="18"/>
          <w:lang w:val="en-US"/>
        </w:rPr>
        <w:t xml:space="preserve">Idle No More started in November 2012, among Treaty People in Manitoba, Saskatchewan, and Alberta protesting the Canadian government’s dismantling of environmental protection laws, endangering First Nations who live on the land. Born out of face-to-face organizing and popular education, but fluent in social media and new technologies, Idle No More has connected the most remote reserves to each other, to urbanized Indigenous people, and to the non-Indigenous population. Led by women, and with a call for </w:t>
      </w:r>
      <w:proofErr w:type="spellStart"/>
      <w:r w:rsidRPr="00340B3E">
        <w:rPr>
          <w:rFonts w:ascii="Arial" w:hAnsi="Arial" w:cs="Arial"/>
          <w:b w:val="0"/>
          <w:color w:val="000000"/>
          <w:sz w:val="18"/>
          <w:szCs w:val="18"/>
          <w:lang w:val="en-US"/>
        </w:rPr>
        <w:t>refounded</w:t>
      </w:r>
      <w:proofErr w:type="spellEnd"/>
      <w:r w:rsidRPr="00340B3E">
        <w:rPr>
          <w:rFonts w:ascii="Arial" w:hAnsi="Arial" w:cs="Arial"/>
          <w:b w:val="0"/>
          <w:color w:val="000000"/>
          <w:sz w:val="18"/>
          <w:szCs w:val="18"/>
          <w:lang w:val="en-US"/>
        </w:rPr>
        <w:t xml:space="preserve"> nation-to-nation relations based on mutual respect, Idle No More rapidly grew into an inclusive, continent-wide network of urban and rural Indigenous working hand in hand with non-Indigenous allies to build a movement for Indigenous rights and the protection of land, water, and sky.</w:t>
      </w:r>
      <w:r w:rsidRPr="00340B3E">
        <w:rPr>
          <w:rFonts w:ascii="Arial" w:hAnsi="Arial" w:cs="Arial"/>
          <w:b w:val="0"/>
          <w:sz w:val="18"/>
          <w:szCs w:val="18"/>
          <w:lang w:val="en-US"/>
        </w:rPr>
        <w:t> » Idle No More, « About the movement », [</w:t>
      </w:r>
      <w:proofErr w:type="spellStart"/>
      <w:r w:rsidRPr="00340B3E">
        <w:rPr>
          <w:rFonts w:ascii="Arial" w:hAnsi="Arial" w:cs="Arial"/>
          <w:b w:val="0"/>
          <w:sz w:val="18"/>
          <w:szCs w:val="18"/>
          <w:lang w:val="en-US"/>
        </w:rPr>
        <w:t>En</w:t>
      </w:r>
      <w:proofErr w:type="spellEnd"/>
      <w:r w:rsidRPr="00340B3E">
        <w:rPr>
          <w:rFonts w:ascii="Arial" w:hAnsi="Arial" w:cs="Arial"/>
          <w:b w:val="0"/>
          <w:sz w:val="18"/>
          <w:szCs w:val="18"/>
          <w:lang w:val="en-US"/>
        </w:rPr>
        <w:t xml:space="preserve"> </w:t>
      </w:r>
      <w:proofErr w:type="spellStart"/>
      <w:r w:rsidRPr="00340B3E">
        <w:rPr>
          <w:rFonts w:ascii="Arial" w:hAnsi="Arial" w:cs="Arial"/>
          <w:b w:val="0"/>
          <w:sz w:val="18"/>
          <w:szCs w:val="18"/>
          <w:lang w:val="en-US"/>
        </w:rPr>
        <w:t>ligne</w:t>
      </w:r>
      <w:proofErr w:type="spellEnd"/>
      <w:r w:rsidRPr="00340B3E">
        <w:rPr>
          <w:rFonts w:ascii="Arial" w:hAnsi="Arial" w:cs="Arial"/>
          <w:b w:val="0"/>
          <w:sz w:val="18"/>
          <w:szCs w:val="18"/>
          <w:lang w:val="en-US"/>
        </w:rPr>
        <w:t xml:space="preserve">]. </w:t>
      </w:r>
      <w:hyperlink r:id="rId6" w:history="1">
        <w:r w:rsidRPr="0084726B">
          <w:rPr>
            <w:rStyle w:val="Lienhypertexte"/>
            <w:rFonts w:ascii="Arial" w:hAnsi="Arial" w:cs="Arial"/>
            <w:b w:val="0"/>
            <w:sz w:val="18"/>
            <w:szCs w:val="18"/>
            <w:lang w:val="en-CA"/>
          </w:rPr>
          <w:t>https://idlenomore.ca/about-the-movement/</w:t>
        </w:r>
      </w:hyperlink>
      <w:r w:rsidRPr="0084726B">
        <w:rPr>
          <w:rFonts w:ascii="Arial" w:hAnsi="Arial" w:cs="Arial"/>
          <w:b w:val="0"/>
          <w:sz w:val="18"/>
          <w:szCs w:val="18"/>
          <w:lang w:val="en-CA"/>
        </w:rPr>
        <w:t xml:space="preserve">. </w:t>
      </w:r>
      <w:r w:rsidRPr="00340B3E">
        <w:rPr>
          <w:rFonts w:ascii="Arial" w:hAnsi="Arial" w:cs="Arial"/>
          <w:b w:val="0"/>
          <w:sz w:val="18"/>
          <w:szCs w:val="18"/>
        </w:rPr>
        <w:t>Voir en outre</w:t>
      </w:r>
      <w:r w:rsidR="00906AAB" w:rsidRPr="00340B3E">
        <w:rPr>
          <w:rFonts w:ascii="Arial" w:hAnsi="Arial" w:cs="Arial"/>
          <w:b w:val="0"/>
          <w:sz w:val="18"/>
          <w:szCs w:val="18"/>
        </w:rPr>
        <w:t> </w:t>
      </w:r>
      <w:r w:rsidRPr="00340B3E">
        <w:rPr>
          <w:rFonts w:ascii="Arial" w:hAnsi="Arial" w:cs="Arial"/>
          <w:b w:val="0"/>
          <w:sz w:val="18"/>
          <w:szCs w:val="18"/>
        </w:rPr>
        <w:t xml:space="preserve">: </w:t>
      </w:r>
      <w:r w:rsidRPr="00340B3E">
        <w:rPr>
          <w:rFonts w:ascii="Arial" w:hAnsi="Arial" w:cs="Arial"/>
          <w:b w:val="0"/>
          <w:bCs w:val="0"/>
          <w:sz w:val="18"/>
          <w:szCs w:val="18"/>
        </w:rPr>
        <w:t>M</w:t>
      </w:r>
      <w:r w:rsidR="00181CE8" w:rsidRPr="00340B3E">
        <w:rPr>
          <w:rFonts w:ascii="Arial" w:hAnsi="Arial" w:cs="Arial"/>
          <w:b w:val="0"/>
          <w:bCs w:val="0"/>
          <w:sz w:val="18"/>
          <w:szCs w:val="18"/>
        </w:rPr>
        <w:t>.</w:t>
      </w:r>
      <w:r w:rsidR="00906AAB" w:rsidRPr="00340B3E">
        <w:rPr>
          <w:rFonts w:ascii="Arial" w:hAnsi="Arial" w:cs="Arial"/>
          <w:b w:val="0"/>
          <w:bCs w:val="0"/>
          <w:sz w:val="18"/>
          <w:szCs w:val="18"/>
        </w:rPr>
        <w:t> </w:t>
      </w:r>
      <w:r w:rsidRPr="00340B3E">
        <w:rPr>
          <w:rFonts w:ascii="Arial" w:hAnsi="Arial" w:cs="Arial"/>
          <w:b w:val="0"/>
          <w:bCs w:val="0"/>
          <w:smallCaps/>
          <w:sz w:val="18"/>
          <w:szCs w:val="18"/>
        </w:rPr>
        <w:t>Pierre</w:t>
      </w:r>
      <w:r w:rsidRPr="00340B3E">
        <w:rPr>
          <w:rFonts w:ascii="Arial" w:hAnsi="Arial" w:cs="Arial"/>
          <w:b w:val="0"/>
          <w:bCs w:val="0"/>
          <w:sz w:val="18"/>
          <w:szCs w:val="18"/>
        </w:rPr>
        <w:t xml:space="preserve"> et P</w:t>
      </w:r>
      <w:r w:rsidR="00181CE8" w:rsidRPr="00340B3E">
        <w:rPr>
          <w:rFonts w:ascii="Arial" w:hAnsi="Arial" w:cs="Arial"/>
          <w:b w:val="0"/>
          <w:bCs w:val="0"/>
          <w:sz w:val="18"/>
          <w:szCs w:val="18"/>
        </w:rPr>
        <w:t>.</w:t>
      </w:r>
      <w:r w:rsidR="00906AAB" w:rsidRPr="00340B3E">
        <w:rPr>
          <w:rFonts w:ascii="Arial" w:hAnsi="Arial" w:cs="Arial"/>
          <w:b w:val="0"/>
          <w:bCs w:val="0"/>
          <w:sz w:val="18"/>
          <w:szCs w:val="18"/>
        </w:rPr>
        <w:t> </w:t>
      </w:r>
      <w:proofErr w:type="spellStart"/>
      <w:r w:rsidRPr="00340B3E">
        <w:rPr>
          <w:rFonts w:ascii="Arial" w:hAnsi="Arial" w:cs="Arial"/>
          <w:b w:val="0"/>
          <w:bCs w:val="0"/>
          <w:smallCaps/>
          <w:sz w:val="18"/>
          <w:szCs w:val="18"/>
        </w:rPr>
        <w:t>Bosset</w:t>
      </w:r>
      <w:proofErr w:type="spellEnd"/>
      <w:r w:rsidRPr="00340B3E">
        <w:rPr>
          <w:rFonts w:ascii="Arial" w:hAnsi="Arial" w:cs="Arial"/>
          <w:b w:val="0"/>
          <w:bCs w:val="0"/>
          <w:sz w:val="18"/>
          <w:szCs w:val="18"/>
        </w:rPr>
        <w:t xml:space="preserve">, </w:t>
      </w:r>
      <w:proofErr w:type="spellStart"/>
      <w:r w:rsidR="00181CE8" w:rsidRPr="00340B3E">
        <w:rPr>
          <w:rFonts w:ascii="Arial" w:hAnsi="Arial" w:cs="Arial"/>
          <w:b w:val="0"/>
          <w:bCs w:val="0"/>
          <w:sz w:val="18"/>
          <w:szCs w:val="18"/>
        </w:rPr>
        <w:t>préc</w:t>
      </w:r>
      <w:proofErr w:type="spellEnd"/>
      <w:r w:rsidR="00181CE8" w:rsidRPr="00340B3E">
        <w:rPr>
          <w:rFonts w:ascii="Arial" w:hAnsi="Arial" w:cs="Arial"/>
          <w:b w:val="0"/>
          <w:bCs w:val="0"/>
          <w:sz w:val="18"/>
          <w:szCs w:val="18"/>
        </w:rPr>
        <w:t xml:space="preserve">., note </w:t>
      </w:r>
      <w:r w:rsidR="00181CE8" w:rsidRPr="00340B3E">
        <w:rPr>
          <w:rFonts w:ascii="Arial" w:hAnsi="Arial" w:cs="Arial"/>
          <w:b w:val="0"/>
          <w:bCs w:val="0"/>
          <w:sz w:val="18"/>
          <w:szCs w:val="18"/>
        </w:rPr>
        <w:fldChar w:fldCharType="begin"/>
      </w:r>
      <w:r w:rsidR="00181CE8" w:rsidRPr="00340B3E">
        <w:rPr>
          <w:rFonts w:ascii="Arial" w:hAnsi="Arial" w:cs="Arial"/>
          <w:b w:val="0"/>
          <w:bCs w:val="0"/>
          <w:sz w:val="18"/>
          <w:szCs w:val="18"/>
        </w:rPr>
        <w:instrText xml:space="preserve"> NOTEREF _Ref82417694 \h </w:instrText>
      </w:r>
      <w:r w:rsidR="007875DC" w:rsidRPr="00340B3E">
        <w:rPr>
          <w:rFonts w:ascii="Arial" w:hAnsi="Arial" w:cs="Arial"/>
          <w:b w:val="0"/>
          <w:bCs w:val="0"/>
          <w:sz w:val="18"/>
          <w:szCs w:val="18"/>
        </w:rPr>
        <w:instrText xml:space="preserve"> \* MERGEFORMAT </w:instrText>
      </w:r>
      <w:r w:rsidR="00181CE8" w:rsidRPr="00340B3E">
        <w:rPr>
          <w:rFonts w:ascii="Arial" w:hAnsi="Arial" w:cs="Arial"/>
          <w:b w:val="0"/>
          <w:bCs w:val="0"/>
          <w:sz w:val="18"/>
          <w:szCs w:val="18"/>
        </w:rPr>
      </w:r>
      <w:r w:rsidR="00181CE8" w:rsidRPr="00340B3E">
        <w:rPr>
          <w:rFonts w:ascii="Arial" w:hAnsi="Arial" w:cs="Arial"/>
          <w:b w:val="0"/>
          <w:bCs w:val="0"/>
          <w:sz w:val="18"/>
          <w:szCs w:val="18"/>
        </w:rPr>
        <w:fldChar w:fldCharType="separate"/>
      </w:r>
      <w:r w:rsidR="00D26809">
        <w:rPr>
          <w:rFonts w:ascii="Arial" w:hAnsi="Arial" w:cs="Arial"/>
          <w:b w:val="0"/>
          <w:bCs w:val="0"/>
          <w:sz w:val="18"/>
          <w:szCs w:val="18"/>
        </w:rPr>
        <w:t>14</w:t>
      </w:r>
      <w:r w:rsidR="00181CE8" w:rsidRPr="00340B3E">
        <w:rPr>
          <w:rFonts w:ascii="Arial" w:hAnsi="Arial" w:cs="Arial"/>
          <w:b w:val="0"/>
          <w:bCs w:val="0"/>
          <w:sz w:val="18"/>
          <w:szCs w:val="18"/>
        </w:rPr>
        <w:fldChar w:fldCharType="end"/>
      </w:r>
      <w:r w:rsidRPr="00340B3E">
        <w:rPr>
          <w:rFonts w:ascii="Arial" w:hAnsi="Arial" w:cs="Arial"/>
          <w:b w:val="0"/>
          <w:bCs w:val="0"/>
          <w:sz w:val="18"/>
          <w:szCs w:val="18"/>
        </w:rPr>
        <w:t>, p.</w:t>
      </w:r>
      <w:r w:rsidR="00906AAB" w:rsidRPr="00340B3E">
        <w:rPr>
          <w:rFonts w:ascii="Arial" w:hAnsi="Arial" w:cs="Arial"/>
          <w:b w:val="0"/>
          <w:bCs w:val="0"/>
          <w:sz w:val="18"/>
          <w:szCs w:val="18"/>
        </w:rPr>
        <w:t> </w:t>
      </w:r>
      <w:r w:rsidRPr="00340B3E">
        <w:rPr>
          <w:rFonts w:ascii="Arial" w:hAnsi="Arial" w:cs="Arial"/>
          <w:b w:val="0"/>
          <w:bCs w:val="0"/>
          <w:sz w:val="18"/>
          <w:szCs w:val="18"/>
        </w:rPr>
        <w:t>30.</w:t>
      </w:r>
    </w:p>
  </w:footnote>
  <w:footnote w:id="28">
    <w:p w14:paraId="05767F2B" w14:textId="027951D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Voir notamment : </w:t>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r w:rsidRPr="00340B3E">
        <w:rPr>
          <w:rFonts w:ascii="Arial" w:hAnsi="Arial" w:cs="Arial"/>
          <w:i/>
          <w:sz w:val="18"/>
          <w:szCs w:val="18"/>
        </w:rPr>
        <w:t>Profilage racial et discrimination systémique des jeunes racisés — Rapport de la consultation sur le profilage racial et ses conséquences</w:t>
      </w:r>
      <w:r w:rsidRPr="00340B3E">
        <w:rPr>
          <w:rFonts w:ascii="Arial" w:hAnsi="Arial" w:cs="Arial"/>
          <w:sz w:val="18"/>
          <w:szCs w:val="18"/>
        </w:rPr>
        <w:t>, Paul Eid, Johanne Magloire et M</w:t>
      </w:r>
      <w:r w:rsidRPr="00340B3E">
        <w:rPr>
          <w:rFonts w:ascii="Arial" w:hAnsi="Arial" w:cs="Arial"/>
          <w:sz w:val="18"/>
          <w:szCs w:val="18"/>
          <w:vertAlign w:val="superscript"/>
        </w:rPr>
        <w:t>e</w:t>
      </w:r>
      <w:r w:rsidRPr="00340B3E">
        <w:rPr>
          <w:rFonts w:ascii="Arial" w:hAnsi="Arial" w:cs="Arial"/>
          <w:sz w:val="18"/>
          <w:szCs w:val="18"/>
        </w:rPr>
        <w:t xml:space="preserve"> Michèle Turenne, (Cat. 2.120-1.29), 201</w:t>
      </w:r>
      <w:r w:rsidR="00CF5F99" w:rsidRPr="00340B3E">
        <w:rPr>
          <w:rFonts w:ascii="Arial" w:hAnsi="Arial" w:cs="Arial"/>
          <w:sz w:val="18"/>
          <w:szCs w:val="18"/>
        </w:rPr>
        <w:t>1</w:t>
      </w:r>
      <w:r w:rsidRPr="00340B3E">
        <w:rPr>
          <w:rFonts w:ascii="Arial" w:eastAsia="Times New Roman" w:hAnsi="Arial" w:cs="Arial"/>
          <w:bCs/>
          <w:kern w:val="36"/>
          <w:sz w:val="18"/>
          <w:szCs w:val="18"/>
          <w:lang w:eastAsia="fr-CA"/>
        </w:rPr>
        <w:t xml:space="preserve">, [En ligne]. </w:t>
      </w:r>
      <w:hyperlink r:id="rId7" w:history="1">
        <w:r w:rsidRPr="00340B3E">
          <w:rPr>
            <w:rStyle w:val="Lienhypertexte"/>
            <w:rFonts w:ascii="Arial" w:eastAsia="Times New Roman" w:hAnsi="Arial" w:cs="Arial"/>
            <w:bCs/>
            <w:kern w:val="36"/>
            <w:sz w:val="18"/>
            <w:szCs w:val="18"/>
            <w:u w:val="none"/>
            <w:lang w:eastAsia="fr-CA"/>
          </w:rPr>
          <w:t>https://www.cdpdj.qc.ca/storage/app/media/publications/Profilage_rapport_FR.pdf</w:t>
        </w:r>
      </w:hyperlink>
      <w:r w:rsidR="00E05B30" w:rsidRPr="00340B3E">
        <w:rPr>
          <w:rStyle w:val="Lienhypertexte"/>
          <w:rFonts w:ascii="Arial" w:eastAsia="Times New Roman" w:hAnsi="Arial" w:cs="Arial"/>
          <w:bCs/>
          <w:kern w:val="36"/>
          <w:sz w:val="18"/>
          <w:szCs w:val="18"/>
          <w:u w:val="none"/>
          <w:lang w:eastAsia="fr-CA"/>
        </w:rPr>
        <w:t> </w:t>
      </w:r>
      <w:r w:rsidRPr="00340B3E">
        <w:rPr>
          <w:rFonts w:ascii="Arial" w:hAnsi="Arial" w:cs="Arial"/>
          <w:sz w:val="18"/>
          <w:szCs w:val="18"/>
        </w:rPr>
        <w:t xml:space="preserve">; Victor </w:t>
      </w:r>
      <w:proofErr w:type="spellStart"/>
      <w:r w:rsidRPr="00340B3E">
        <w:rPr>
          <w:rFonts w:ascii="Arial" w:hAnsi="Arial" w:cs="Arial"/>
          <w:smallCaps/>
          <w:sz w:val="18"/>
          <w:szCs w:val="18"/>
        </w:rPr>
        <w:t>Armony</w:t>
      </w:r>
      <w:proofErr w:type="spellEnd"/>
      <w:r w:rsidRPr="00340B3E">
        <w:rPr>
          <w:rFonts w:ascii="Arial" w:hAnsi="Arial" w:cs="Arial"/>
          <w:sz w:val="18"/>
          <w:szCs w:val="18"/>
        </w:rPr>
        <w:t xml:space="preserve">, Mariam </w:t>
      </w:r>
      <w:proofErr w:type="spellStart"/>
      <w:r w:rsidRPr="00340B3E">
        <w:rPr>
          <w:rFonts w:ascii="Arial" w:hAnsi="Arial" w:cs="Arial"/>
          <w:smallCaps/>
          <w:sz w:val="18"/>
          <w:szCs w:val="18"/>
        </w:rPr>
        <w:t>Hassaoui</w:t>
      </w:r>
      <w:proofErr w:type="spellEnd"/>
      <w:r w:rsidRPr="00340B3E">
        <w:rPr>
          <w:rFonts w:ascii="Arial" w:hAnsi="Arial" w:cs="Arial"/>
          <w:sz w:val="18"/>
          <w:szCs w:val="18"/>
        </w:rPr>
        <w:t xml:space="preserve"> et Massimiliano </w:t>
      </w:r>
      <w:proofErr w:type="spellStart"/>
      <w:r w:rsidRPr="00340B3E">
        <w:rPr>
          <w:rFonts w:ascii="Arial" w:hAnsi="Arial" w:cs="Arial"/>
          <w:smallCaps/>
          <w:sz w:val="18"/>
          <w:szCs w:val="18"/>
        </w:rPr>
        <w:t>Mulone</w:t>
      </w:r>
      <w:proofErr w:type="spellEnd"/>
      <w:r w:rsidRPr="00340B3E">
        <w:rPr>
          <w:rFonts w:ascii="Arial" w:hAnsi="Arial" w:cs="Arial"/>
          <w:sz w:val="18"/>
          <w:szCs w:val="18"/>
        </w:rPr>
        <w:t xml:space="preserve">, </w:t>
      </w:r>
      <w:r w:rsidRPr="00340B3E">
        <w:rPr>
          <w:rFonts w:ascii="Arial" w:hAnsi="Arial" w:cs="Arial"/>
          <w:i/>
          <w:sz w:val="18"/>
          <w:szCs w:val="18"/>
        </w:rPr>
        <w:t>Les interpellations policières à la lumière des identités racisées des personnes interpellées. Analyse des données du Service de Police de la Ville de Montréal (SPVM) et élaboration d’indicateurs de suivi en matière de profilage racial</w:t>
      </w:r>
      <w:r w:rsidRPr="00340B3E">
        <w:rPr>
          <w:rFonts w:ascii="Arial" w:hAnsi="Arial" w:cs="Arial"/>
          <w:sz w:val="18"/>
          <w:szCs w:val="18"/>
        </w:rPr>
        <w:t>, Rapport final remis au SPVM, 2019 (ci-après «</w:t>
      </w:r>
      <w:r w:rsidR="00E05B30" w:rsidRPr="00340B3E">
        <w:rPr>
          <w:rFonts w:ascii="Arial" w:hAnsi="Arial" w:cs="Arial"/>
          <w:sz w:val="18"/>
          <w:szCs w:val="18"/>
        </w:rPr>
        <w:t> </w:t>
      </w:r>
      <w:r w:rsidRPr="00340B3E">
        <w:rPr>
          <w:rFonts w:ascii="Arial" w:hAnsi="Arial" w:cs="Arial"/>
          <w:sz w:val="18"/>
          <w:szCs w:val="18"/>
        </w:rPr>
        <w:t xml:space="preserve">Rapport </w:t>
      </w:r>
      <w:proofErr w:type="spellStart"/>
      <w:r w:rsidRPr="00340B3E">
        <w:rPr>
          <w:rFonts w:ascii="Arial" w:hAnsi="Arial" w:cs="Arial"/>
          <w:sz w:val="18"/>
          <w:szCs w:val="18"/>
        </w:rPr>
        <w:t>Armony</w:t>
      </w:r>
      <w:proofErr w:type="spellEnd"/>
      <w:r w:rsidRPr="00340B3E">
        <w:rPr>
          <w:rFonts w:ascii="Arial" w:hAnsi="Arial" w:cs="Arial"/>
          <w:sz w:val="18"/>
          <w:szCs w:val="18"/>
        </w:rPr>
        <w:t xml:space="preserve">, </w:t>
      </w:r>
      <w:proofErr w:type="spellStart"/>
      <w:r w:rsidRPr="00340B3E">
        <w:rPr>
          <w:rFonts w:ascii="Arial" w:hAnsi="Arial" w:cs="Arial"/>
          <w:sz w:val="18"/>
          <w:szCs w:val="18"/>
        </w:rPr>
        <w:t>Hassaoui</w:t>
      </w:r>
      <w:proofErr w:type="spellEnd"/>
      <w:r w:rsidRPr="00340B3E">
        <w:rPr>
          <w:rFonts w:ascii="Arial" w:hAnsi="Arial" w:cs="Arial"/>
          <w:sz w:val="18"/>
          <w:szCs w:val="18"/>
        </w:rPr>
        <w:t xml:space="preserve"> et </w:t>
      </w:r>
      <w:proofErr w:type="spellStart"/>
      <w:r w:rsidRPr="00340B3E">
        <w:rPr>
          <w:rFonts w:ascii="Arial" w:hAnsi="Arial" w:cs="Arial"/>
          <w:sz w:val="18"/>
          <w:szCs w:val="18"/>
        </w:rPr>
        <w:t>Mulone</w:t>
      </w:r>
      <w:proofErr w:type="spellEnd"/>
      <w:r w:rsidR="00E05B30" w:rsidRPr="00340B3E">
        <w:rPr>
          <w:rFonts w:ascii="Arial" w:hAnsi="Arial" w:cs="Arial"/>
          <w:sz w:val="18"/>
          <w:szCs w:val="18"/>
        </w:rPr>
        <w:t> </w:t>
      </w:r>
      <w:r w:rsidRPr="00340B3E">
        <w:rPr>
          <w:rFonts w:ascii="Arial" w:hAnsi="Arial" w:cs="Arial"/>
          <w:sz w:val="18"/>
          <w:szCs w:val="18"/>
        </w:rPr>
        <w:t xml:space="preserve">»). </w:t>
      </w:r>
    </w:p>
    <w:p w14:paraId="230E3E57" w14:textId="5A100A54" w:rsidR="00FC7661" w:rsidRPr="00340B3E" w:rsidRDefault="00FC7661" w:rsidP="006B04C8">
      <w:pPr>
        <w:pStyle w:val="Notedebasdepage"/>
        <w:spacing w:after="120"/>
        <w:ind w:left="709" w:hanging="1"/>
        <w:rPr>
          <w:rFonts w:ascii="Arial" w:hAnsi="Arial" w:cs="Arial"/>
          <w:sz w:val="18"/>
          <w:szCs w:val="18"/>
        </w:rPr>
      </w:pPr>
      <w:r w:rsidRPr="00340B3E">
        <w:rPr>
          <w:rFonts w:ascii="Arial" w:hAnsi="Arial" w:cs="Arial"/>
          <w:sz w:val="18"/>
          <w:szCs w:val="18"/>
        </w:rPr>
        <w:t xml:space="preserve">Sans se prononcer sur l’existence ou non de profilage </w:t>
      </w:r>
      <w:r w:rsidR="00D4593C" w:rsidRPr="00340B3E">
        <w:rPr>
          <w:rFonts w:ascii="Arial" w:hAnsi="Arial" w:cs="Arial"/>
          <w:sz w:val="18"/>
          <w:szCs w:val="18"/>
        </w:rPr>
        <w:t xml:space="preserve">racial </w:t>
      </w:r>
      <w:r w:rsidRPr="00340B3E">
        <w:rPr>
          <w:rFonts w:ascii="Arial" w:hAnsi="Arial" w:cs="Arial"/>
          <w:sz w:val="18"/>
          <w:szCs w:val="18"/>
        </w:rPr>
        <w:t xml:space="preserve">dans cette situation, rappelons en outre l’affaire </w:t>
      </w:r>
      <w:proofErr w:type="spellStart"/>
      <w:r w:rsidRPr="00340B3E">
        <w:rPr>
          <w:rFonts w:ascii="Arial" w:hAnsi="Arial" w:cs="Arial"/>
          <w:sz w:val="18"/>
          <w:szCs w:val="18"/>
        </w:rPr>
        <w:t>Mamadi</w:t>
      </w:r>
      <w:proofErr w:type="spellEnd"/>
      <w:r w:rsidRPr="00340B3E">
        <w:rPr>
          <w:rFonts w:ascii="Arial" w:hAnsi="Arial" w:cs="Arial"/>
          <w:sz w:val="18"/>
          <w:szCs w:val="18"/>
        </w:rPr>
        <w:t xml:space="preserve"> Camara survenue le 28</w:t>
      </w:r>
      <w:r w:rsidR="00895F7E" w:rsidRPr="00340B3E">
        <w:rPr>
          <w:rFonts w:ascii="Arial" w:hAnsi="Arial" w:cs="Arial"/>
          <w:sz w:val="18"/>
          <w:szCs w:val="18"/>
        </w:rPr>
        <w:t> </w:t>
      </w:r>
      <w:r w:rsidRPr="00340B3E">
        <w:rPr>
          <w:rFonts w:ascii="Arial" w:hAnsi="Arial" w:cs="Arial"/>
          <w:sz w:val="18"/>
          <w:szCs w:val="18"/>
        </w:rPr>
        <w:t xml:space="preserve">janvier 2021 et qui s’est soldée par le retrait, par le Directeur des poursuites criminelles et pénales, des accusations de tentative de meurtre sur un policier, qui pesaient </w:t>
      </w:r>
      <w:r w:rsidR="00E05B30" w:rsidRPr="00340B3E">
        <w:rPr>
          <w:rFonts w:ascii="Arial" w:hAnsi="Arial" w:cs="Arial"/>
          <w:sz w:val="18"/>
          <w:szCs w:val="18"/>
        </w:rPr>
        <w:t>jusque-là</w:t>
      </w:r>
      <w:r w:rsidRPr="00340B3E">
        <w:rPr>
          <w:rFonts w:ascii="Arial" w:hAnsi="Arial" w:cs="Arial"/>
          <w:sz w:val="18"/>
          <w:szCs w:val="18"/>
        </w:rPr>
        <w:t xml:space="preserve"> contre le suspect et qui avai</w:t>
      </w:r>
      <w:r w:rsidR="002268D0" w:rsidRPr="00340B3E">
        <w:rPr>
          <w:rFonts w:ascii="Arial" w:hAnsi="Arial" w:cs="Arial"/>
          <w:sz w:val="18"/>
          <w:szCs w:val="18"/>
        </w:rPr>
        <w:t>en</w:t>
      </w:r>
      <w:r w:rsidRPr="00340B3E">
        <w:rPr>
          <w:rFonts w:ascii="Arial" w:hAnsi="Arial" w:cs="Arial"/>
          <w:sz w:val="18"/>
          <w:szCs w:val="18"/>
        </w:rPr>
        <w:t>t mené à sa détention durant six jours. Le gouvernement du Québec annonça le 9</w:t>
      </w:r>
      <w:r w:rsidR="00895F7E" w:rsidRPr="00340B3E">
        <w:rPr>
          <w:rFonts w:ascii="Arial" w:hAnsi="Arial" w:cs="Arial"/>
          <w:sz w:val="18"/>
          <w:szCs w:val="18"/>
        </w:rPr>
        <w:t> </w:t>
      </w:r>
      <w:r w:rsidRPr="00340B3E">
        <w:rPr>
          <w:rFonts w:ascii="Arial" w:hAnsi="Arial" w:cs="Arial"/>
          <w:sz w:val="18"/>
          <w:szCs w:val="18"/>
        </w:rPr>
        <w:t>février 2021 la nomination du juge Dionne chargé de mener enquête sur «</w:t>
      </w:r>
      <w:r w:rsidR="00895F7E" w:rsidRPr="00340B3E">
        <w:rPr>
          <w:rFonts w:ascii="Arial" w:hAnsi="Arial" w:cs="Arial"/>
          <w:sz w:val="18"/>
          <w:szCs w:val="18"/>
        </w:rPr>
        <w:t> </w:t>
      </w:r>
      <w:r w:rsidRPr="00340B3E">
        <w:rPr>
          <w:rFonts w:ascii="Arial" w:hAnsi="Arial" w:cs="Arial"/>
          <w:sz w:val="18"/>
          <w:szCs w:val="18"/>
        </w:rPr>
        <w:t>les événements ayant mené à cette arrestation et aux dépôts d’accusations</w:t>
      </w:r>
      <w:r w:rsidR="00895F7E" w:rsidRPr="00340B3E">
        <w:rPr>
          <w:rFonts w:ascii="Arial" w:hAnsi="Arial" w:cs="Arial"/>
          <w:sz w:val="18"/>
          <w:szCs w:val="18"/>
        </w:rPr>
        <w:t> </w:t>
      </w:r>
      <w:r w:rsidRPr="00340B3E">
        <w:rPr>
          <w:rFonts w:ascii="Arial" w:hAnsi="Arial" w:cs="Arial"/>
          <w:sz w:val="18"/>
          <w:szCs w:val="18"/>
        </w:rPr>
        <w:t>», et plus spécifiquement de «</w:t>
      </w:r>
      <w:r w:rsidR="00895F7E" w:rsidRPr="00340B3E">
        <w:rPr>
          <w:rFonts w:ascii="Arial" w:hAnsi="Arial" w:cs="Arial"/>
          <w:sz w:val="18"/>
          <w:szCs w:val="18"/>
        </w:rPr>
        <w:t> </w:t>
      </w:r>
      <w:r w:rsidRPr="00340B3E">
        <w:rPr>
          <w:rFonts w:ascii="Arial" w:hAnsi="Arial" w:cs="Arial"/>
          <w:sz w:val="18"/>
          <w:szCs w:val="18"/>
        </w:rPr>
        <w:t>valider la pertinence des actions prises par les policiers en fonction du cadre légal et des pratiques reconnues en la matière</w:t>
      </w:r>
      <w:r w:rsidR="00895F7E" w:rsidRPr="00340B3E">
        <w:rPr>
          <w:rFonts w:ascii="Arial" w:hAnsi="Arial" w:cs="Arial"/>
          <w:sz w:val="18"/>
          <w:szCs w:val="18"/>
        </w:rPr>
        <w:t> </w:t>
      </w:r>
      <w:r w:rsidRPr="00340B3E">
        <w:rPr>
          <w:rFonts w:ascii="Arial" w:hAnsi="Arial" w:cs="Arial"/>
          <w:sz w:val="18"/>
          <w:szCs w:val="18"/>
        </w:rPr>
        <w:t>» et de formuler des recommandations.</w:t>
      </w:r>
      <w:r w:rsidRPr="00340B3E">
        <w:rPr>
          <w:rFonts w:ascii="Arial" w:hAnsi="Arial" w:cs="Arial"/>
          <w:smallCaps/>
          <w:sz w:val="18"/>
          <w:szCs w:val="18"/>
        </w:rPr>
        <w:t xml:space="preserve"> Ministère de la Sécurité publique</w:t>
      </w:r>
      <w:r w:rsidRPr="00340B3E">
        <w:rPr>
          <w:rFonts w:ascii="Arial" w:hAnsi="Arial" w:cs="Arial"/>
          <w:sz w:val="18"/>
          <w:szCs w:val="18"/>
        </w:rPr>
        <w:t>, «</w:t>
      </w:r>
      <w:r w:rsidR="00895F7E" w:rsidRPr="00340B3E">
        <w:rPr>
          <w:rFonts w:ascii="Arial" w:hAnsi="Arial" w:cs="Arial"/>
          <w:sz w:val="18"/>
          <w:szCs w:val="18"/>
        </w:rPr>
        <w:t> </w:t>
      </w:r>
      <w:r w:rsidRPr="00340B3E">
        <w:rPr>
          <w:rFonts w:ascii="Arial" w:hAnsi="Arial" w:cs="Arial"/>
          <w:sz w:val="18"/>
          <w:szCs w:val="18"/>
        </w:rPr>
        <w:t>Annonce d’une enquête dans le dossier de M.</w:t>
      </w:r>
      <w:r w:rsidR="00E05B30" w:rsidRPr="00340B3E">
        <w:rPr>
          <w:rFonts w:ascii="Arial" w:hAnsi="Arial" w:cs="Arial"/>
          <w:sz w:val="18"/>
          <w:szCs w:val="18"/>
        </w:rPr>
        <w:t> </w:t>
      </w:r>
      <w:r w:rsidRPr="00340B3E">
        <w:rPr>
          <w:rFonts w:ascii="Arial" w:hAnsi="Arial" w:cs="Arial"/>
          <w:sz w:val="18"/>
          <w:szCs w:val="18"/>
        </w:rPr>
        <w:t>Camara</w:t>
      </w:r>
      <w:r w:rsidR="00895F7E" w:rsidRPr="00340B3E">
        <w:rPr>
          <w:rFonts w:ascii="Arial" w:hAnsi="Arial" w:cs="Arial"/>
          <w:sz w:val="18"/>
          <w:szCs w:val="18"/>
        </w:rPr>
        <w:t> </w:t>
      </w:r>
      <w:r w:rsidRPr="00340B3E">
        <w:rPr>
          <w:rFonts w:ascii="Arial" w:hAnsi="Arial" w:cs="Arial"/>
          <w:sz w:val="18"/>
          <w:szCs w:val="18"/>
        </w:rPr>
        <w:t>», Communiqué, 9</w:t>
      </w:r>
      <w:r w:rsidR="00895F7E" w:rsidRPr="00340B3E">
        <w:rPr>
          <w:rFonts w:ascii="Arial" w:hAnsi="Arial" w:cs="Arial"/>
          <w:sz w:val="18"/>
          <w:szCs w:val="18"/>
        </w:rPr>
        <w:t> </w:t>
      </w:r>
      <w:r w:rsidRPr="00340B3E">
        <w:rPr>
          <w:rFonts w:ascii="Arial" w:hAnsi="Arial" w:cs="Arial"/>
          <w:sz w:val="18"/>
          <w:szCs w:val="18"/>
        </w:rPr>
        <w:t>février 2021.</w:t>
      </w:r>
    </w:p>
  </w:footnote>
  <w:footnote w:id="29">
    <w:p w14:paraId="59827007" w14:textId="4746D1BD" w:rsidR="008C1F5E" w:rsidRPr="00340B3E" w:rsidRDefault="008C1F5E" w:rsidP="006B04C8">
      <w:pPr>
        <w:tabs>
          <w:tab w:val="left" w:pos="2268"/>
        </w:tabs>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Enquête nationale sur les femmes et les filles autochtones disparues et assassinées</w:t>
      </w:r>
      <w:r w:rsidRPr="00340B3E">
        <w:rPr>
          <w:rFonts w:ascii="Arial" w:hAnsi="Arial" w:cs="Arial"/>
          <w:sz w:val="18"/>
          <w:szCs w:val="18"/>
        </w:rPr>
        <w:t xml:space="preserve">, </w:t>
      </w:r>
      <w:r w:rsidRPr="00340B3E">
        <w:rPr>
          <w:rFonts w:ascii="Arial" w:hAnsi="Arial" w:cs="Arial"/>
          <w:i/>
          <w:sz w:val="18"/>
          <w:szCs w:val="18"/>
        </w:rPr>
        <w:t>Réclamer notre pouvoir et notre place : le rapport final de l’enquête nationale sur les femmes et les filles autochtones disparues et assassinées</w:t>
      </w:r>
      <w:r w:rsidRPr="00340B3E">
        <w:rPr>
          <w:rFonts w:ascii="Arial" w:hAnsi="Arial" w:cs="Arial"/>
          <w:sz w:val="18"/>
          <w:szCs w:val="18"/>
        </w:rPr>
        <w:t>, 2019, vol.</w:t>
      </w:r>
      <w:r w:rsidR="008F790F" w:rsidRPr="00340B3E">
        <w:rPr>
          <w:rFonts w:ascii="Arial" w:hAnsi="Arial" w:cs="Arial"/>
          <w:sz w:val="18"/>
          <w:szCs w:val="18"/>
        </w:rPr>
        <w:t> </w:t>
      </w:r>
      <w:r w:rsidRPr="00340B3E">
        <w:rPr>
          <w:rFonts w:ascii="Arial" w:hAnsi="Arial" w:cs="Arial"/>
          <w:sz w:val="18"/>
          <w:szCs w:val="18"/>
        </w:rPr>
        <w:t xml:space="preserve">1a ; </w:t>
      </w:r>
      <w:r w:rsidRPr="00340B3E">
        <w:rPr>
          <w:rFonts w:ascii="Arial" w:hAnsi="Arial" w:cs="Arial"/>
          <w:smallCaps/>
          <w:sz w:val="18"/>
          <w:szCs w:val="18"/>
        </w:rPr>
        <w:t>Enquête nationale sur les femmes et les filles autochtones disparues et assassinées</w:t>
      </w:r>
      <w:r w:rsidRPr="00340B3E">
        <w:rPr>
          <w:rFonts w:ascii="Arial" w:hAnsi="Arial" w:cs="Arial"/>
          <w:sz w:val="18"/>
          <w:szCs w:val="18"/>
        </w:rPr>
        <w:t xml:space="preserve">, </w:t>
      </w:r>
      <w:r w:rsidRPr="00340B3E">
        <w:rPr>
          <w:rFonts w:ascii="Arial" w:hAnsi="Arial" w:cs="Arial"/>
          <w:i/>
          <w:sz w:val="18"/>
          <w:szCs w:val="18"/>
        </w:rPr>
        <w:t>Réclamer notre pouvoir et notre place : le rapport final de l’Enquête nationale sur les femmes et les filles autochtones disparues et assassinées</w:t>
      </w:r>
      <w:r w:rsidRPr="00340B3E">
        <w:rPr>
          <w:rFonts w:ascii="Arial" w:hAnsi="Arial" w:cs="Arial"/>
          <w:sz w:val="18"/>
          <w:szCs w:val="18"/>
        </w:rPr>
        <w:t xml:space="preserve">, vol. 1b, 2019 ; </w:t>
      </w:r>
      <w:r w:rsidRPr="00340B3E">
        <w:rPr>
          <w:rFonts w:ascii="Arial" w:hAnsi="Arial" w:cs="Arial"/>
          <w:smallCaps/>
          <w:sz w:val="18"/>
          <w:szCs w:val="18"/>
        </w:rPr>
        <w:t>Enquête nationale sur les femmes et les filles autochtones disparues et assassinées</w:t>
      </w:r>
      <w:r w:rsidRPr="00340B3E">
        <w:rPr>
          <w:rFonts w:ascii="Arial" w:hAnsi="Arial" w:cs="Arial"/>
          <w:sz w:val="18"/>
          <w:szCs w:val="18"/>
        </w:rPr>
        <w:t xml:space="preserve">, </w:t>
      </w:r>
      <w:r w:rsidRPr="00340B3E">
        <w:rPr>
          <w:rFonts w:ascii="Arial" w:hAnsi="Arial" w:cs="Arial"/>
          <w:i/>
          <w:sz w:val="18"/>
          <w:szCs w:val="18"/>
        </w:rPr>
        <w:t>Réclamer notre pouvoir et notre place. Un rapport complémentaire de l’Enquête nationale sur les femmes et les filles autochtones disparues et assassinées</w:t>
      </w:r>
      <w:r w:rsidRPr="00340B3E">
        <w:rPr>
          <w:rFonts w:ascii="Arial" w:hAnsi="Arial" w:cs="Arial"/>
          <w:sz w:val="18"/>
          <w:szCs w:val="18"/>
        </w:rPr>
        <w:t xml:space="preserve">, </w:t>
      </w:r>
      <w:proofErr w:type="spellStart"/>
      <w:r w:rsidRPr="00340B3E">
        <w:rPr>
          <w:rFonts w:ascii="Arial" w:hAnsi="Arial" w:cs="Arial"/>
          <w:sz w:val="18"/>
          <w:szCs w:val="18"/>
        </w:rPr>
        <w:t>Kepek</w:t>
      </w:r>
      <w:proofErr w:type="spellEnd"/>
      <w:r w:rsidRPr="00340B3E">
        <w:rPr>
          <w:rFonts w:ascii="Arial" w:hAnsi="Arial" w:cs="Arial"/>
          <w:sz w:val="18"/>
          <w:szCs w:val="18"/>
        </w:rPr>
        <w:t>-Québec, vol. 2, 2019. Plus largement, ces importants rapports nous permettent de mettre à contribution de façon plus complète l’approche de décolonisation dans notre appréhension du racisme systémique. Soulignons que la mise en œuvre des « appels à la justice » doit être faite selon l’approche de la décolonisation qui « consiste à résister aux influences du colonialisme et à les renverser, ainsi qu’à rétablir une identité nationale autochtone. Elle est enracinée dans les valeurs, les philosophies et les systèmes de connaissances autochtones. »,</w:t>
      </w:r>
      <w:r w:rsidRPr="00340B3E">
        <w:rPr>
          <w:rFonts w:ascii="Arial" w:hAnsi="Arial" w:cs="Arial"/>
          <w:i/>
          <w:iCs/>
          <w:sz w:val="18"/>
          <w:szCs w:val="18"/>
        </w:rPr>
        <w:t xml:space="preserve"> id</w:t>
      </w:r>
      <w:r w:rsidRPr="00340B3E">
        <w:rPr>
          <w:rFonts w:ascii="Arial" w:hAnsi="Arial" w:cs="Arial"/>
          <w:sz w:val="18"/>
          <w:szCs w:val="18"/>
        </w:rPr>
        <w:t>., (vol. 1b), p. 192. Cette approche doit également remettre « en question l’influence coloniale dans nos vies en accordant de la place aux perspectives autochtones marginalisées » et restituer « le pouvoir et la place légitimes des femmes et des filles autochtones »,</w:t>
      </w:r>
      <w:r w:rsidRPr="00340B3E">
        <w:rPr>
          <w:rFonts w:ascii="Arial" w:hAnsi="Arial" w:cs="Arial"/>
          <w:i/>
          <w:sz w:val="18"/>
          <w:szCs w:val="18"/>
        </w:rPr>
        <w:t xml:space="preserve"> id</w:t>
      </w:r>
      <w:r w:rsidRPr="00340B3E">
        <w:rPr>
          <w:rFonts w:ascii="Arial" w:hAnsi="Arial" w:cs="Arial"/>
          <w:sz w:val="18"/>
          <w:szCs w:val="18"/>
        </w:rPr>
        <w:t>., p. 193.</w:t>
      </w:r>
    </w:p>
  </w:footnote>
  <w:footnote w:id="30">
    <w:p w14:paraId="223E9A68" w14:textId="09D50E26"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d’enquête sur les relations entre les autochtones et certains services publics</w:t>
      </w:r>
      <w:r w:rsidRPr="00340B3E">
        <w:rPr>
          <w:rFonts w:ascii="Arial" w:hAnsi="Arial" w:cs="Arial"/>
          <w:sz w:val="18"/>
          <w:szCs w:val="18"/>
        </w:rPr>
        <w:t xml:space="preserve">, </w:t>
      </w:r>
      <w:r w:rsidRPr="00340B3E">
        <w:rPr>
          <w:rFonts w:ascii="Arial" w:hAnsi="Arial" w:cs="Arial"/>
          <w:i/>
          <w:sz w:val="18"/>
          <w:szCs w:val="18"/>
        </w:rPr>
        <w:t>Commission d’enquête sur les relations entre les Autochtones et certains services publics : écoute, réconciliation et progrès</w:t>
      </w:r>
      <w:r w:rsidRPr="00340B3E">
        <w:rPr>
          <w:rFonts w:ascii="Arial" w:hAnsi="Arial" w:cs="Arial"/>
          <w:sz w:val="18"/>
          <w:szCs w:val="18"/>
        </w:rPr>
        <w:t>, Rapport final, 2019 (ci-après « Rapport Viens »).</w:t>
      </w:r>
    </w:p>
  </w:footnote>
  <w:footnote w:id="31">
    <w:p w14:paraId="662D14E1" w14:textId="58D20510" w:rsidR="002029EA" w:rsidRPr="00340B3E" w:rsidRDefault="008C1F5E" w:rsidP="006B04C8">
      <w:pPr>
        <w:pStyle w:val="Commentair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2029EA" w:rsidRPr="00340B3E">
        <w:rPr>
          <w:rFonts w:ascii="Arial" w:hAnsi="Arial" w:cs="Arial"/>
          <w:sz w:val="18"/>
          <w:szCs w:val="18"/>
        </w:rPr>
        <w:t xml:space="preserve">Voir notamment : </w:t>
      </w:r>
      <w:r w:rsidR="002029EA" w:rsidRPr="00340B3E">
        <w:rPr>
          <w:rFonts w:ascii="Arial" w:hAnsi="Arial" w:cs="Arial"/>
          <w:smallCaps/>
          <w:sz w:val="18"/>
          <w:szCs w:val="18"/>
        </w:rPr>
        <w:t>Commission des droits de la personne et des droits de la jeunesse</w:t>
      </w:r>
      <w:r w:rsidR="002029EA" w:rsidRPr="00340B3E">
        <w:rPr>
          <w:rFonts w:ascii="Arial" w:hAnsi="Arial" w:cs="Arial"/>
          <w:sz w:val="18"/>
          <w:szCs w:val="18"/>
        </w:rPr>
        <w:t xml:space="preserve">, </w:t>
      </w:r>
      <w:r w:rsidR="002029EA" w:rsidRPr="00340B3E">
        <w:rPr>
          <w:rFonts w:ascii="Arial" w:hAnsi="Arial" w:cs="Arial"/>
          <w:i/>
          <w:iCs/>
          <w:sz w:val="18"/>
          <w:szCs w:val="18"/>
        </w:rPr>
        <w:t>Mémoire à la Commission spéciale sur les droits des enfants et la protection de la jeunesse</w:t>
      </w:r>
      <w:r w:rsidR="002029EA" w:rsidRPr="00340B3E">
        <w:rPr>
          <w:rFonts w:ascii="Arial" w:hAnsi="Arial" w:cs="Arial"/>
          <w:sz w:val="18"/>
          <w:szCs w:val="18"/>
        </w:rPr>
        <w:t xml:space="preserve">, (Cat. 2.211.5), 2020; Pierre </w:t>
      </w:r>
      <w:r w:rsidR="002029EA" w:rsidRPr="00340B3E">
        <w:rPr>
          <w:rFonts w:ascii="Arial" w:hAnsi="Arial" w:cs="Arial"/>
          <w:smallCaps/>
          <w:sz w:val="18"/>
          <w:szCs w:val="18"/>
        </w:rPr>
        <w:t>L</w:t>
      </w:r>
      <w:r w:rsidR="00832EBD" w:rsidRPr="00340B3E">
        <w:rPr>
          <w:rFonts w:ascii="Arial" w:hAnsi="Arial" w:cs="Arial"/>
          <w:smallCaps/>
          <w:sz w:val="18"/>
          <w:szCs w:val="18"/>
        </w:rPr>
        <w:t>epage</w:t>
      </w:r>
      <w:r w:rsidR="002029EA" w:rsidRPr="00340B3E">
        <w:rPr>
          <w:rFonts w:ascii="Arial" w:hAnsi="Arial" w:cs="Arial"/>
          <w:sz w:val="18"/>
          <w:szCs w:val="18"/>
        </w:rPr>
        <w:t xml:space="preserve">, </w:t>
      </w:r>
      <w:r w:rsidR="002029EA" w:rsidRPr="00340B3E">
        <w:rPr>
          <w:rFonts w:ascii="Arial" w:hAnsi="Arial" w:cs="Arial"/>
          <w:i/>
          <w:iCs/>
          <w:sz w:val="18"/>
          <w:szCs w:val="18"/>
        </w:rPr>
        <w:t>Mythes et réalités sur les peuples autochtones</w:t>
      </w:r>
      <w:r w:rsidR="002029EA" w:rsidRPr="00340B3E">
        <w:rPr>
          <w:rFonts w:ascii="Arial" w:hAnsi="Arial" w:cs="Arial"/>
          <w:smallCaps/>
          <w:sz w:val="18"/>
          <w:szCs w:val="18"/>
        </w:rPr>
        <w:t xml:space="preserve">, </w:t>
      </w:r>
      <w:r w:rsidR="002029EA" w:rsidRPr="00340B3E">
        <w:rPr>
          <w:rFonts w:ascii="Arial" w:hAnsi="Arial" w:cs="Arial"/>
          <w:sz w:val="18"/>
          <w:szCs w:val="18"/>
        </w:rPr>
        <w:t xml:space="preserve">Commission des droits de la personne et des droits de la jeunesse et Institut </w:t>
      </w:r>
      <w:proofErr w:type="spellStart"/>
      <w:r w:rsidR="002029EA" w:rsidRPr="00340B3E">
        <w:rPr>
          <w:rFonts w:ascii="Arial" w:hAnsi="Arial" w:cs="Arial"/>
          <w:sz w:val="18"/>
          <w:szCs w:val="18"/>
        </w:rPr>
        <w:t>Tshakapesh</w:t>
      </w:r>
      <w:proofErr w:type="spellEnd"/>
      <w:r w:rsidR="002029EA" w:rsidRPr="00340B3E">
        <w:rPr>
          <w:rFonts w:ascii="Arial" w:hAnsi="Arial" w:cs="Arial"/>
          <w:sz w:val="18"/>
          <w:szCs w:val="18"/>
        </w:rPr>
        <w:t>, 3</w:t>
      </w:r>
      <w:r w:rsidR="002029EA" w:rsidRPr="00340B3E">
        <w:rPr>
          <w:rFonts w:ascii="Arial" w:hAnsi="Arial" w:cs="Arial"/>
          <w:sz w:val="18"/>
          <w:szCs w:val="18"/>
          <w:vertAlign w:val="superscript"/>
        </w:rPr>
        <w:t>e</w:t>
      </w:r>
      <w:r w:rsidR="002029EA" w:rsidRPr="00340B3E">
        <w:rPr>
          <w:rFonts w:ascii="Arial" w:hAnsi="Arial" w:cs="Arial"/>
          <w:sz w:val="18"/>
          <w:szCs w:val="18"/>
        </w:rPr>
        <w:t xml:space="preserve"> édition, 2019, p. 10; </w:t>
      </w:r>
      <w:r w:rsidR="002029EA" w:rsidRPr="00340B3E">
        <w:rPr>
          <w:rFonts w:ascii="Arial" w:hAnsi="Arial" w:cs="Arial"/>
          <w:smallCaps/>
          <w:sz w:val="18"/>
          <w:szCs w:val="18"/>
        </w:rPr>
        <w:t>Commission des droits de la personne et des droits de la jeunesse</w:t>
      </w:r>
      <w:r w:rsidR="002029EA" w:rsidRPr="00340B3E">
        <w:rPr>
          <w:rFonts w:ascii="Arial" w:hAnsi="Arial" w:cs="Arial"/>
          <w:sz w:val="18"/>
          <w:szCs w:val="18"/>
        </w:rPr>
        <w:t xml:space="preserve">, </w:t>
      </w:r>
      <w:r w:rsidR="002029EA" w:rsidRPr="00340B3E">
        <w:rPr>
          <w:rFonts w:ascii="Arial" w:hAnsi="Arial" w:cs="Arial"/>
          <w:i/>
          <w:iCs/>
          <w:sz w:val="18"/>
          <w:szCs w:val="18"/>
        </w:rPr>
        <w:t>Mémoire à la Commission des institutions de l’Assemblée nationale sur le Projet de loi n° 32, Loi visant principalement à favoriser l’efficacité de la justice pénale et à établir les modalités d’intervention de la Cour du Québec dans un pourvoi en appel</w:t>
      </w:r>
      <w:r w:rsidR="002029EA" w:rsidRPr="00340B3E">
        <w:rPr>
          <w:rFonts w:ascii="Arial" w:hAnsi="Arial" w:cs="Arial"/>
          <w:sz w:val="18"/>
          <w:szCs w:val="18"/>
        </w:rPr>
        <w:t>, (Cat. 2.412.125.1), 2019.</w:t>
      </w:r>
    </w:p>
    <w:p w14:paraId="12E030AB" w14:textId="686270ED" w:rsidR="008C1F5E" w:rsidRPr="00340B3E" w:rsidRDefault="002029EA" w:rsidP="006B04C8">
      <w:pPr>
        <w:pStyle w:val="Commentaire"/>
        <w:spacing w:after="120"/>
        <w:ind w:left="709" w:hanging="1"/>
        <w:rPr>
          <w:rFonts w:ascii="Arial" w:hAnsi="Arial" w:cs="Arial"/>
          <w:sz w:val="18"/>
          <w:szCs w:val="18"/>
        </w:rPr>
      </w:pPr>
      <w:r w:rsidRPr="00340B3E">
        <w:rPr>
          <w:rFonts w:ascii="Arial" w:hAnsi="Arial" w:cs="Arial"/>
          <w:sz w:val="18"/>
          <w:szCs w:val="18"/>
        </w:rPr>
        <w:t xml:space="preserve">Voir également : </w:t>
      </w:r>
      <w:r w:rsidR="004B403B" w:rsidRPr="00340B3E">
        <w:rPr>
          <w:rFonts w:ascii="Arial" w:hAnsi="Arial" w:cs="Arial"/>
          <w:sz w:val="18"/>
          <w:szCs w:val="18"/>
        </w:rPr>
        <w:t xml:space="preserve"> Rapport </w:t>
      </w:r>
      <w:proofErr w:type="spellStart"/>
      <w:r w:rsidR="004B403B" w:rsidRPr="00340B3E">
        <w:rPr>
          <w:rFonts w:ascii="Arial" w:hAnsi="Arial" w:cs="Arial"/>
          <w:smallCaps/>
          <w:sz w:val="18"/>
          <w:szCs w:val="18"/>
        </w:rPr>
        <w:t>Armony</w:t>
      </w:r>
      <w:proofErr w:type="spellEnd"/>
      <w:r w:rsidR="004B403B" w:rsidRPr="00340B3E">
        <w:rPr>
          <w:rFonts w:ascii="Arial" w:hAnsi="Arial" w:cs="Arial"/>
          <w:sz w:val="18"/>
          <w:szCs w:val="18"/>
        </w:rPr>
        <w:t xml:space="preserve">, </w:t>
      </w:r>
      <w:proofErr w:type="spellStart"/>
      <w:r w:rsidR="004B403B" w:rsidRPr="00340B3E">
        <w:rPr>
          <w:rFonts w:ascii="Arial" w:hAnsi="Arial" w:cs="Arial"/>
          <w:smallCaps/>
          <w:sz w:val="18"/>
          <w:szCs w:val="18"/>
        </w:rPr>
        <w:t>Hassaoui</w:t>
      </w:r>
      <w:proofErr w:type="spellEnd"/>
      <w:r w:rsidR="004B403B" w:rsidRPr="00340B3E">
        <w:rPr>
          <w:rFonts w:ascii="Arial" w:hAnsi="Arial" w:cs="Arial"/>
          <w:sz w:val="18"/>
          <w:szCs w:val="18"/>
        </w:rPr>
        <w:t xml:space="preserve"> et </w:t>
      </w:r>
      <w:proofErr w:type="spellStart"/>
      <w:r w:rsidR="004B403B" w:rsidRPr="00340B3E">
        <w:rPr>
          <w:rFonts w:ascii="Arial" w:hAnsi="Arial" w:cs="Arial"/>
          <w:smallCaps/>
          <w:sz w:val="18"/>
          <w:szCs w:val="18"/>
        </w:rPr>
        <w:t>Mulone</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_Ref78868924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27</w:t>
      </w:r>
      <w:r w:rsidRPr="00340B3E">
        <w:rPr>
          <w:rFonts w:ascii="Arial" w:hAnsi="Arial" w:cs="Arial"/>
          <w:sz w:val="18"/>
          <w:szCs w:val="18"/>
        </w:rPr>
        <w:fldChar w:fldCharType="end"/>
      </w:r>
      <w:r w:rsidRPr="00340B3E">
        <w:rPr>
          <w:rFonts w:ascii="Arial" w:hAnsi="Arial" w:cs="Arial"/>
          <w:sz w:val="18"/>
          <w:szCs w:val="18"/>
        </w:rPr>
        <w:t xml:space="preserve">; Céline </w:t>
      </w:r>
      <w:r w:rsidRPr="00340B3E">
        <w:rPr>
          <w:rFonts w:ascii="Arial" w:hAnsi="Arial" w:cs="Arial"/>
          <w:smallCaps/>
          <w:sz w:val="18"/>
          <w:szCs w:val="18"/>
        </w:rPr>
        <w:t>Bellot</w:t>
      </w:r>
      <w:r w:rsidRPr="00340B3E">
        <w:rPr>
          <w:rFonts w:ascii="Arial" w:hAnsi="Arial" w:cs="Arial"/>
          <w:sz w:val="18"/>
          <w:szCs w:val="18"/>
        </w:rPr>
        <w:t xml:space="preserve"> et Marie-Ève </w:t>
      </w:r>
      <w:r w:rsidRPr="00340B3E">
        <w:rPr>
          <w:rFonts w:ascii="Arial" w:hAnsi="Arial" w:cs="Arial"/>
          <w:smallCaps/>
          <w:sz w:val="18"/>
          <w:szCs w:val="18"/>
        </w:rPr>
        <w:t>Sylvestre</w:t>
      </w:r>
      <w:r w:rsidRPr="00340B3E">
        <w:rPr>
          <w:rFonts w:ascii="Arial" w:hAnsi="Arial" w:cs="Arial"/>
          <w:sz w:val="18"/>
          <w:szCs w:val="18"/>
        </w:rPr>
        <w:t xml:space="preserve">, </w:t>
      </w:r>
      <w:r w:rsidRPr="00340B3E">
        <w:rPr>
          <w:rFonts w:ascii="Arial" w:hAnsi="Arial" w:cs="Arial"/>
          <w:i/>
          <w:iCs/>
          <w:sz w:val="18"/>
          <w:szCs w:val="18"/>
        </w:rPr>
        <w:t>La judiciarisation de l’itinérance à Val d’Or</w:t>
      </w:r>
      <w:r w:rsidRPr="00340B3E">
        <w:rPr>
          <w:rFonts w:ascii="Arial" w:hAnsi="Arial" w:cs="Arial"/>
          <w:sz w:val="18"/>
          <w:szCs w:val="18"/>
        </w:rPr>
        <w:t>, 2016.</w:t>
      </w:r>
    </w:p>
  </w:footnote>
  <w:footnote w:id="32">
    <w:p w14:paraId="72A44273" w14:textId="384D97D1" w:rsidR="008C1F5E" w:rsidRPr="00340B3E" w:rsidRDefault="008C1F5E" w:rsidP="006B04C8">
      <w:pPr>
        <w:shd w:val="clear" w:color="auto" w:fill="FFFFFF" w:themeFill="background1"/>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Philippe-André </w:t>
      </w:r>
      <w:r w:rsidRPr="00340B3E">
        <w:rPr>
          <w:rFonts w:ascii="Arial" w:hAnsi="Arial" w:cs="Arial"/>
          <w:smallCaps/>
          <w:sz w:val="18"/>
          <w:szCs w:val="18"/>
        </w:rPr>
        <w:t>Tessier</w:t>
      </w:r>
      <w:r w:rsidRPr="00340B3E">
        <w:rPr>
          <w:rFonts w:ascii="Arial" w:hAnsi="Arial" w:cs="Arial"/>
          <w:sz w:val="18"/>
          <w:szCs w:val="18"/>
        </w:rPr>
        <w:t xml:space="preserve"> et </w:t>
      </w:r>
      <w:proofErr w:type="spellStart"/>
      <w:r w:rsidRPr="00340B3E">
        <w:rPr>
          <w:rFonts w:ascii="Arial" w:hAnsi="Arial" w:cs="Arial"/>
          <w:sz w:val="18"/>
          <w:szCs w:val="18"/>
        </w:rPr>
        <w:t>Myrlande</w:t>
      </w:r>
      <w:proofErr w:type="spellEnd"/>
      <w:r w:rsidRPr="00340B3E">
        <w:rPr>
          <w:rFonts w:ascii="Arial" w:hAnsi="Arial" w:cs="Arial"/>
          <w:sz w:val="18"/>
          <w:szCs w:val="18"/>
        </w:rPr>
        <w:t xml:space="preserve"> </w:t>
      </w:r>
      <w:r w:rsidRPr="00340B3E">
        <w:rPr>
          <w:rFonts w:ascii="Arial" w:hAnsi="Arial" w:cs="Arial"/>
          <w:smallCaps/>
          <w:sz w:val="18"/>
          <w:szCs w:val="18"/>
        </w:rPr>
        <w:t>Pierre</w:t>
      </w:r>
      <w:r w:rsidRPr="00340B3E">
        <w:rPr>
          <w:rFonts w:ascii="Arial" w:hAnsi="Arial" w:cs="Arial"/>
          <w:sz w:val="18"/>
          <w:szCs w:val="18"/>
        </w:rPr>
        <w:t xml:space="preserve">, « Pour une politique nationale de lutte contre le racisme et la discrimination systémiques », </w:t>
      </w:r>
      <w:r w:rsidRPr="00340B3E">
        <w:rPr>
          <w:rFonts w:ascii="Arial" w:hAnsi="Arial" w:cs="Arial"/>
          <w:i/>
          <w:sz w:val="18"/>
          <w:szCs w:val="18"/>
        </w:rPr>
        <w:t>Le Devoir</w:t>
      </w:r>
      <w:r w:rsidRPr="00340B3E">
        <w:rPr>
          <w:rFonts w:ascii="Arial" w:hAnsi="Arial" w:cs="Arial"/>
          <w:sz w:val="18"/>
          <w:szCs w:val="18"/>
        </w:rPr>
        <w:t>, 6 juin 2020.</w:t>
      </w:r>
    </w:p>
  </w:footnote>
  <w:footnote w:id="33">
    <w:p w14:paraId="78202A3D" w14:textId="1AA8C92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Gouvernement du Québec</w:t>
      </w:r>
      <w:r w:rsidRPr="00340B3E">
        <w:rPr>
          <w:rFonts w:ascii="Arial" w:hAnsi="Arial" w:cs="Arial"/>
          <w:sz w:val="18"/>
          <w:szCs w:val="18"/>
        </w:rPr>
        <w:t xml:space="preserve">, « Groupe d’action contre le racisme », </w:t>
      </w:r>
      <w:r w:rsidRPr="00340B3E">
        <w:rPr>
          <w:rFonts w:ascii="Arial" w:hAnsi="Arial" w:cs="Arial"/>
          <w:iCs/>
          <w:sz w:val="18"/>
          <w:szCs w:val="18"/>
        </w:rPr>
        <w:t>Communiqué</w:t>
      </w:r>
      <w:r w:rsidRPr="00340B3E">
        <w:rPr>
          <w:rFonts w:ascii="Arial" w:hAnsi="Arial" w:cs="Arial"/>
          <w:sz w:val="18"/>
          <w:szCs w:val="18"/>
        </w:rPr>
        <w:t xml:space="preserve">, 17 juin 2020, [En ligne]. </w:t>
      </w:r>
      <w:hyperlink r:id="rId8" w:history="1">
        <w:r w:rsidRPr="00340B3E">
          <w:rPr>
            <w:rStyle w:val="Lienhypertexte"/>
            <w:rFonts w:ascii="Arial" w:hAnsi="Arial" w:cs="Arial"/>
            <w:sz w:val="18"/>
            <w:szCs w:val="18"/>
            <w:u w:val="none"/>
          </w:rPr>
          <w:t>https://www.quebec.ca/gouv/politiques-orientations/groupe-action-contre-racisme/</w:t>
        </w:r>
      </w:hyperlink>
    </w:p>
  </w:footnote>
  <w:footnote w:id="34">
    <w:p w14:paraId="061B2180" w14:textId="60811FB3" w:rsidR="008C1F5E" w:rsidRPr="00340B3E" w:rsidRDefault="008C1F5E" w:rsidP="006B04C8">
      <w:pPr>
        <w:pStyle w:val="NormalWeb"/>
        <w:shd w:val="clear" w:color="auto" w:fill="FFFFFF"/>
        <w:spacing w:before="0" w:beforeAutospacing="0" w:after="120" w:afterAutospacing="0"/>
        <w:ind w:left="709" w:hanging="709"/>
        <w:rPr>
          <w:rFonts w:ascii="Arial" w:hAnsi="Arial" w:cs="Arial"/>
          <w:color w:val="101010"/>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Dans le même sens, le professeur Victor Piché soulevait ceci : « </w:t>
      </w:r>
      <w:r w:rsidRPr="00340B3E">
        <w:rPr>
          <w:rFonts w:ascii="Arial" w:hAnsi="Arial" w:cs="Arial"/>
          <w:color w:val="101010"/>
          <w:sz w:val="18"/>
          <w:szCs w:val="18"/>
        </w:rPr>
        <w:t xml:space="preserve">"Parler de racisme systémique permet de sortir de l’idée que quelques individus sont responsables" des discriminations […] Mais […] en évoquant les problèmes à l’embauche des minorités visibles, [on] "cherche une solution à un problème qu’on appelle le racisme systémique"… cela, sans le dire. », </w:t>
      </w:r>
      <w:r w:rsidRPr="00340B3E">
        <w:rPr>
          <w:rFonts w:ascii="Arial" w:hAnsi="Arial" w:cs="Arial"/>
          <w:sz w:val="18"/>
          <w:szCs w:val="18"/>
        </w:rPr>
        <w:t xml:space="preserve">Guillaume </w:t>
      </w:r>
      <w:proofErr w:type="spellStart"/>
      <w:r w:rsidRPr="00340B3E">
        <w:rPr>
          <w:rFonts w:ascii="Arial" w:eastAsiaTheme="minorHAnsi" w:hAnsi="Arial" w:cs="Arial"/>
          <w:smallCaps/>
          <w:sz w:val="18"/>
          <w:szCs w:val="18"/>
          <w:lang w:eastAsia="en-US"/>
        </w:rPr>
        <w:t>Bourgault</w:t>
      </w:r>
      <w:proofErr w:type="spellEnd"/>
      <w:r w:rsidRPr="00340B3E">
        <w:rPr>
          <w:rFonts w:ascii="Arial" w:eastAsiaTheme="minorHAnsi" w:hAnsi="Arial" w:cs="Arial"/>
          <w:smallCaps/>
          <w:sz w:val="18"/>
          <w:szCs w:val="18"/>
          <w:lang w:eastAsia="en-US"/>
        </w:rPr>
        <w:t>-Côté</w:t>
      </w:r>
      <w:r w:rsidRPr="00340B3E">
        <w:rPr>
          <w:rFonts w:ascii="Arial" w:hAnsi="Arial" w:cs="Arial"/>
          <w:sz w:val="18"/>
          <w:szCs w:val="18"/>
        </w:rPr>
        <w:t>, « Les mots du racisme systémique »</w:t>
      </w:r>
      <w:r w:rsidR="00F31030" w:rsidRPr="00340B3E">
        <w:rPr>
          <w:rFonts w:ascii="Arial" w:hAnsi="Arial" w:cs="Arial"/>
          <w:sz w:val="18"/>
          <w:szCs w:val="18"/>
        </w:rPr>
        <w:t xml:space="preserve"> (notre soulignement)</w:t>
      </w:r>
      <w:r w:rsidRPr="00340B3E">
        <w:rPr>
          <w:rFonts w:ascii="Arial" w:hAnsi="Arial" w:cs="Arial"/>
          <w:sz w:val="18"/>
          <w:szCs w:val="18"/>
        </w:rPr>
        <w:t xml:space="preserve"> </w:t>
      </w:r>
      <w:r w:rsidRPr="00340B3E">
        <w:rPr>
          <w:rFonts w:ascii="Arial" w:hAnsi="Arial" w:cs="Arial"/>
          <w:i/>
          <w:iCs/>
          <w:sz w:val="18"/>
          <w:szCs w:val="18"/>
        </w:rPr>
        <w:t>Le Devoir</w:t>
      </w:r>
      <w:r w:rsidRPr="00340B3E">
        <w:rPr>
          <w:rFonts w:ascii="Arial" w:hAnsi="Arial" w:cs="Arial"/>
          <w:sz w:val="18"/>
          <w:szCs w:val="18"/>
        </w:rPr>
        <w:t>, 4 juillet 2020</w:t>
      </w:r>
      <w:r w:rsidR="00F31030" w:rsidRPr="00340B3E">
        <w:rPr>
          <w:rFonts w:ascii="Arial" w:hAnsi="Arial" w:cs="Arial"/>
          <w:sz w:val="18"/>
          <w:szCs w:val="18"/>
        </w:rPr>
        <w:t>.</w:t>
      </w:r>
      <w:r w:rsidR="00D87B5C" w:rsidRPr="00340B3E">
        <w:rPr>
          <w:rFonts w:ascii="Arial" w:hAnsi="Arial" w:cs="Arial"/>
          <w:sz w:val="18"/>
          <w:szCs w:val="18"/>
        </w:rPr>
        <w:t xml:space="preserve"> </w:t>
      </w:r>
      <w:r w:rsidRPr="00340B3E">
        <w:rPr>
          <w:rFonts w:ascii="Arial" w:hAnsi="Arial" w:cs="Arial"/>
          <w:sz w:val="18"/>
          <w:szCs w:val="18"/>
        </w:rPr>
        <w:t xml:space="preserve">Le </w:t>
      </w:r>
      <w:r w:rsidR="008A34F6" w:rsidRPr="00340B3E">
        <w:rPr>
          <w:rFonts w:ascii="Arial" w:hAnsi="Arial" w:cs="Arial"/>
          <w:sz w:val="18"/>
          <w:szCs w:val="18"/>
        </w:rPr>
        <w:t>rapport</w:t>
      </w:r>
      <w:r w:rsidRPr="00340B3E">
        <w:rPr>
          <w:rFonts w:ascii="Arial" w:hAnsi="Arial" w:cs="Arial"/>
          <w:sz w:val="18"/>
          <w:szCs w:val="18"/>
        </w:rPr>
        <w:t xml:space="preserve"> du Groupe d’action contre le racisme a été déposé le 14</w:t>
      </w:r>
      <w:r w:rsidR="004B63F2" w:rsidRPr="00340B3E">
        <w:rPr>
          <w:rFonts w:ascii="Arial" w:hAnsi="Arial" w:cs="Arial"/>
          <w:sz w:val="18"/>
          <w:szCs w:val="18"/>
        </w:rPr>
        <w:t> </w:t>
      </w:r>
      <w:r w:rsidRPr="00340B3E">
        <w:rPr>
          <w:rFonts w:ascii="Arial" w:hAnsi="Arial" w:cs="Arial"/>
          <w:sz w:val="18"/>
          <w:szCs w:val="18"/>
        </w:rPr>
        <w:t>décembre 2020. Voir </w:t>
      </w:r>
      <w:proofErr w:type="spellStart"/>
      <w:r w:rsidRPr="00340B3E">
        <w:rPr>
          <w:rFonts w:ascii="Arial" w:hAnsi="Arial" w:cs="Arial"/>
          <w:sz w:val="18"/>
          <w:szCs w:val="18"/>
        </w:rPr>
        <w:t>préc</w:t>
      </w:r>
      <w:proofErr w:type="spellEnd"/>
      <w:r w:rsidRPr="00340B3E">
        <w:rPr>
          <w:rFonts w:ascii="Arial" w:hAnsi="Arial" w:cs="Arial"/>
          <w:sz w:val="18"/>
          <w:szCs w:val="18"/>
        </w:rPr>
        <w:t>., not</w:t>
      </w:r>
      <w:r w:rsidR="008A34F6" w:rsidRPr="00340B3E">
        <w:rPr>
          <w:rFonts w:ascii="Arial" w:hAnsi="Arial" w:cs="Arial"/>
          <w:sz w:val="18"/>
          <w:szCs w:val="18"/>
        </w:rPr>
        <w:t xml:space="preserve">e </w:t>
      </w:r>
      <w:r w:rsidR="008A34F6" w:rsidRPr="00340B3E">
        <w:rPr>
          <w:rFonts w:ascii="Arial" w:hAnsi="Arial" w:cs="Arial"/>
          <w:sz w:val="18"/>
          <w:szCs w:val="18"/>
        </w:rPr>
        <w:fldChar w:fldCharType="begin"/>
      </w:r>
      <w:r w:rsidR="008A34F6" w:rsidRPr="00340B3E">
        <w:rPr>
          <w:rFonts w:ascii="Arial" w:hAnsi="Arial" w:cs="Arial"/>
          <w:sz w:val="18"/>
          <w:szCs w:val="18"/>
        </w:rPr>
        <w:instrText xml:space="preserve"> NOTEREF _Ref82684868 \h </w:instrText>
      </w:r>
      <w:r w:rsidR="007875DC" w:rsidRPr="00340B3E">
        <w:rPr>
          <w:rFonts w:ascii="Arial" w:hAnsi="Arial" w:cs="Arial"/>
          <w:sz w:val="18"/>
          <w:szCs w:val="18"/>
        </w:rPr>
        <w:instrText xml:space="preserve"> \* MERGEFORMAT </w:instrText>
      </w:r>
      <w:r w:rsidR="008A34F6" w:rsidRPr="00340B3E">
        <w:rPr>
          <w:rFonts w:ascii="Arial" w:hAnsi="Arial" w:cs="Arial"/>
          <w:sz w:val="18"/>
          <w:szCs w:val="18"/>
        </w:rPr>
      </w:r>
      <w:r w:rsidR="008A34F6" w:rsidRPr="00340B3E">
        <w:rPr>
          <w:rFonts w:ascii="Arial" w:hAnsi="Arial" w:cs="Arial"/>
          <w:sz w:val="18"/>
          <w:szCs w:val="18"/>
        </w:rPr>
        <w:fldChar w:fldCharType="separate"/>
      </w:r>
      <w:r w:rsidR="00D26809">
        <w:rPr>
          <w:rFonts w:ascii="Arial" w:hAnsi="Arial" w:cs="Arial"/>
          <w:sz w:val="18"/>
          <w:szCs w:val="18"/>
        </w:rPr>
        <w:t>17</w:t>
      </w:r>
      <w:r w:rsidR="008A34F6" w:rsidRPr="00340B3E">
        <w:rPr>
          <w:rFonts w:ascii="Arial" w:hAnsi="Arial" w:cs="Arial"/>
          <w:sz w:val="18"/>
          <w:szCs w:val="18"/>
        </w:rPr>
        <w:fldChar w:fldCharType="end"/>
      </w:r>
      <w:r w:rsidR="00C22A96" w:rsidRPr="00340B3E">
        <w:rPr>
          <w:rFonts w:ascii="Arial" w:hAnsi="Arial" w:cs="Arial"/>
          <w:sz w:val="18"/>
          <w:szCs w:val="18"/>
        </w:rPr>
        <w:t>.</w:t>
      </w:r>
      <w:r w:rsidRPr="00340B3E">
        <w:rPr>
          <w:rFonts w:ascii="Arial" w:hAnsi="Arial" w:cs="Arial"/>
          <w:sz w:val="18"/>
          <w:szCs w:val="18"/>
        </w:rPr>
        <w:t xml:space="preserve"> </w:t>
      </w:r>
    </w:p>
  </w:footnote>
  <w:footnote w:id="35">
    <w:p w14:paraId="32CE5FA1" w14:textId="2E26DC9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C’est notamment la position de l’Assemblée des Premières Nations Québec-Labrador. Voir Roxanne </w:t>
      </w:r>
      <w:r w:rsidRPr="00340B3E">
        <w:rPr>
          <w:rFonts w:ascii="Arial" w:hAnsi="Arial" w:cs="Arial"/>
          <w:smallCaps/>
          <w:sz w:val="18"/>
          <w:szCs w:val="18"/>
        </w:rPr>
        <w:t>Ocampo</w:t>
      </w:r>
      <w:r w:rsidRPr="00340B3E">
        <w:rPr>
          <w:rFonts w:ascii="Arial" w:hAnsi="Arial" w:cs="Arial"/>
          <w:sz w:val="18"/>
          <w:szCs w:val="18"/>
        </w:rPr>
        <w:t xml:space="preserve">, « Ghislain Picard se dit sceptique du Groupe d’action contre le racisme de Legault », </w:t>
      </w:r>
      <w:r w:rsidRPr="00340B3E">
        <w:rPr>
          <w:rFonts w:ascii="Arial" w:hAnsi="Arial" w:cs="Arial"/>
          <w:i/>
          <w:sz w:val="18"/>
          <w:szCs w:val="18"/>
        </w:rPr>
        <w:t>La Presse +</w:t>
      </w:r>
      <w:r w:rsidRPr="00340B3E">
        <w:rPr>
          <w:rFonts w:ascii="Arial" w:hAnsi="Arial" w:cs="Arial"/>
          <w:sz w:val="18"/>
          <w:szCs w:val="18"/>
        </w:rPr>
        <w:t xml:space="preserve">, 21 juin 2020. </w:t>
      </w:r>
    </w:p>
  </w:footnote>
  <w:footnote w:id="36">
    <w:p w14:paraId="09864B65" w14:textId="18E19C8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C’est l’une des demandes de la Table de concertation contre le racisme systémique, laquelle regroupe 40 organismes. Voir Will </w:t>
      </w:r>
      <w:r w:rsidRPr="00340B3E">
        <w:rPr>
          <w:rFonts w:ascii="Arial" w:hAnsi="Arial" w:cs="Arial"/>
          <w:smallCaps/>
          <w:sz w:val="18"/>
          <w:szCs w:val="18"/>
        </w:rPr>
        <w:t>Prosper</w:t>
      </w:r>
      <w:r w:rsidRPr="00340B3E">
        <w:rPr>
          <w:rFonts w:ascii="Arial" w:hAnsi="Arial" w:cs="Arial"/>
          <w:sz w:val="18"/>
          <w:szCs w:val="18"/>
        </w:rPr>
        <w:t xml:space="preserve"> et Samira </w:t>
      </w:r>
      <w:proofErr w:type="spellStart"/>
      <w:r w:rsidRPr="00340B3E">
        <w:rPr>
          <w:rFonts w:ascii="Arial" w:hAnsi="Arial" w:cs="Arial"/>
          <w:smallCaps/>
          <w:sz w:val="18"/>
          <w:szCs w:val="18"/>
        </w:rPr>
        <w:t>Laouni</w:t>
      </w:r>
      <w:proofErr w:type="spellEnd"/>
      <w:r w:rsidRPr="00340B3E">
        <w:rPr>
          <w:rFonts w:ascii="Arial" w:hAnsi="Arial" w:cs="Arial"/>
          <w:sz w:val="18"/>
          <w:szCs w:val="18"/>
        </w:rPr>
        <w:t xml:space="preserve">, « Le Québec est prêt à passer à l’action », </w:t>
      </w:r>
      <w:r w:rsidRPr="00340B3E">
        <w:rPr>
          <w:rFonts w:ascii="Arial" w:hAnsi="Arial" w:cs="Arial"/>
          <w:i/>
          <w:sz w:val="18"/>
          <w:szCs w:val="18"/>
        </w:rPr>
        <w:t>La Presse +</w:t>
      </w:r>
      <w:r w:rsidRPr="00340B3E">
        <w:rPr>
          <w:rFonts w:ascii="Arial" w:hAnsi="Arial" w:cs="Arial"/>
          <w:sz w:val="18"/>
          <w:szCs w:val="18"/>
        </w:rPr>
        <w:t xml:space="preserve">, 12 juin 2020. </w:t>
      </w:r>
    </w:p>
  </w:footnote>
  <w:footnote w:id="37">
    <w:p w14:paraId="1C6F669D" w14:textId="17F37759"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Maryse </w:t>
      </w:r>
      <w:r w:rsidRPr="00340B3E">
        <w:rPr>
          <w:rFonts w:ascii="Arial" w:hAnsi="Arial" w:cs="Arial"/>
          <w:smallCaps/>
          <w:sz w:val="18"/>
          <w:szCs w:val="18"/>
        </w:rPr>
        <w:t>Potvin</w:t>
      </w:r>
      <w:r w:rsidRPr="00340B3E">
        <w:rPr>
          <w:rFonts w:ascii="Arial" w:hAnsi="Arial" w:cs="Arial"/>
          <w:sz w:val="18"/>
          <w:szCs w:val="18"/>
        </w:rPr>
        <w:t xml:space="preserve">, « Je me souviens du racisme systémique », </w:t>
      </w:r>
      <w:r w:rsidRPr="00340B3E">
        <w:rPr>
          <w:rFonts w:ascii="Arial" w:hAnsi="Arial" w:cs="Arial"/>
          <w:i/>
          <w:iCs/>
          <w:sz w:val="18"/>
          <w:szCs w:val="18"/>
        </w:rPr>
        <w:t>La Presse +</w:t>
      </w:r>
      <w:r w:rsidRPr="00340B3E">
        <w:rPr>
          <w:rFonts w:ascii="Arial" w:hAnsi="Arial" w:cs="Arial"/>
          <w:sz w:val="18"/>
          <w:szCs w:val="18"/>
        </w:rPr>
        <w:t xml:space="preserve">, 30 juin 2020, [En ligne]. </w:t>
      </w:r>
      <w:hyperlink r:id="rId9" w:history="1">
        <w:r w:rsidRPr="00340B3E">
          <w:rPr>
            <w:rStyle w:val="Lienhypertexte"/>
            <w:rFonts w:ascii="Arial" w:hAnsi="Arial" w:cs="Arial"/>
            <w:sz w:val="18"/>
            <w:szCs w:val="18"/>
          </w:rPr>
          <w:t>https://www.lapresse.ca/debats/opinions/2020-06-30/je-me-souviens-du-racisme-systemique.php</w:t>
        </w:r>
      </w:hyperlink>
      <w:r w:rsidRPr="00340B3E">
        <w:rPr>
          <w:rFonts w:ascii="Arial" w:hAnsi="Arial" w:cs="Arial"/>
          <w:smallCaps/>
          <w:sz w:val="18"/>
          <w:szCs w:val="18"/>
        </w:rPr>
        <w:t xml:space="preserve"> </w:t>
      </w:r>
      <w:r w:rsidRPr="00340B3E">
        <w:rPr>
          <w:rFonts w:ascii="Arial" w:hAnsi="Arial" w:cs="Arial"/>
          <w:sz w:val="18"/>
          <w:szCs w:val="18"/>
        </w:rPr>
        <w:t>Voir aussi</w:t>
      </w:r>
      <w:r w:rsidR="00EB62E0" w:rsidRPr="00340B3E">
        <w:rPr>
          <w:rFonts w:ascii="Arial" w:hAnsi="Arial" w:cs="Arial"/>
          <w:sz w:val="18"/>
          <w:szCs w:val="18"/>
        </w:rPr>
        <w:t> </w:t>
      </w:r>
      <w:r w:rsidRPr="00340B3E">
        <w:rPr>
          <w:rFonts w:ascii="Arial" w:hAnsi="Arial" w:cs="Arial"/>
          <w:sz w:val="18"/>
          <w:szCs w:val="18"/>
        </w:rPr>
        <w:t xml:space="preserve">: Susan </w:t>
      </w:r>
      <w:r w:rsidRPr="00340B3E">
        <w:rPr>
          <w:rFonts w:ascii="Arial" w:hAnsi="Arial" w:cs="Arial"/>
          <w:smallCaps/>
          <w:sz w:val="18"/>
          <w:szCs w:val="18"/>
        </w:rPr>
        <w:t>Schwartz</w:t>
      </w:r>
      <w:r w:rsidRPr="00340B3E">
        <w:rPr>
          <w:rStyle w:val="Lienhypertexte"/>
          <w:rFonts w:ascii="Arial" w:hAnsi="Arial" w:cs="Arial"/>
          <w:color w:val="auto"/>
          <w:sz w:val="18"/>
          <w:szCs w:val="18"/>
          <w:u w:val="none"/>
        </w:rPr>
        <w:t xml:space="preserve">, </w:t>
      </w:r>
      <w:r w:rsidRPr="00340B3E">
        <w:rPr>
          <w:rFonts w:ascii="Arial" w:hAnsi="Arial" w:cs="Arial"/>
          <w:sz w:val="18"/>
          <w:szCs w:val="18"/>
        </w:rPr>
        <w:t>«</w:t>
      </w:r>
      <w:r w:rsidRPr="00340B3E">
        <w:rPr>
          <w:rStyle w:val="Lienhypertexte"/>
          <w:rFonts w:ascii="Arial" w:hAnsi="Arial" w:cs="Arial"/>
          <w:sz w:val="18"/>
          <w:szCs w:val="18"/>
        </w:rPr>
        <w:t xml:space="preserve"> </w:t>
      </w:r>
      <w:proofErr w:type="spellStart"/>
      <w:r w:rsidRPr="00340B3E">
        <w:rPr>
          <w:rFonts w:ascii="Arial" w:hAnsi="Arial" w:cs="Arial"/>
          <w:color w:val="191919"/>
          <w:sz w:val="18"/>
          <w:szCs w:val="18"/>
        </w:rPr>
        <w:t>Petition</w:t>
      </w:r>
      <w:proofErr w:type="spellEnd"/>
      <w:r w:rsidRPr="00340B3E">
        <w:rPr>
          <w:rFonts w:ascii="Arial" w:hAnsi="Arial" w:cs="Arial"/>
          <w:color w:val="191919"/>
          <w:sz w:val="18"/>
          <w:szCs w:val="18"/>
        </w:rPr>
        <w:t xml:space="preserve"> urges Premier Legault to admit </w:t>
      </w:r>
      <w:proofErr w:type="spellStart"/>
      <w:r w:rsidRPr="00340B3E">
        <w:rPr>
          <w:rFonts w:ascii="Arial" w:hAnsi="Arial" w:cs="Arial"/>
          <w:color w:val="191919"/>
          <w:sz w:val="18"/>
          <w:szCs w:val="18"/>
        </w:rPr>
        <w:t>systemic</w:t>
      </w:r>
      <w:proofErr w:type="spellEnd"/>
      <w:r w:rsidRPr="00340B3E">
        <w:rPr>
          <w:rFonts w:ascii="Arial" w:hAnsi="Arial" w:cs="Arial"/>
          <w:color w:val="191919"/>
          <w:sz w:val="18"/>
          <w:szCs w:val="18"/>
        </w:rPr>
        <w:t xml:space="preserve"> </w:t>
      </w:r>
      <w:proofErr w:type="spellStart"/>
      <w:r w:rsidRPr="00340B3E">
        <w:rPr>
          <w:rFonts w:ascii="Arial" w:hAnsi="Arial" w:cs="Arial"/>
          <w:color w:val="191919"/>
          <w:sz w:val="18"/>
          <w:szCs w:val="18"/>
        </w:rPr>
        <w:t>racism</w:t>
      </w:r>
      <w:proofErr w:type="spellEnd"/>
      <w:r w:rsidRPr="00340B3E">
        <w:rPr>
          <w:rFonts w:ascii="Arial" w:hAnsi="Arial" w:cs="Arial"/>
          <w:color w:val="191919"/>
          <w:sz w:val="18"/>
          <w:szCs w:val="18"/>
        </w:rPr>
        <w:t xml:space="preserve"> </w:t>
      </w:r>
      <w:proofErr w:type="spellStart"/>
      <w:r w:rsidRPr="00340B3E">
        <w:rPr>
          <w:rFonts w:ascii="Arial" w:hAnsi="Arial" w:cs="Arial"/>
          <w:color w:val="191919"/>
          <w:sz w:val="18"/>
          <w:szCs w:val="18"/>
        </w:rPr>
        <w:t>exists</w:t>
      </w:r>
      <w:proofErr w:type="spellEnd"/>
      <w:r w:rsidRPr="00340B3E">
        <w:rPr>
          <w:rFonts w:ascii="Arial" w:hAnsi="Arial" w:cs="Arial"/>
          <w:color w:val="191919"/>
          <w:sz w:val="18"/>
          <w:szCs w:val="18"/>
        </w:rPr>
        <w:t xml:space="preserve"> in </w:t>
      </w:r>
      <w:proofErr w:type="spellStart"/>
      <w:r w:rsidRPr="00340B3E">
        <w:rPr>
          <w:rFonts w:ascii="Arial" w:hAnsi="Arial" w:cs="Arial"/>
          <w:color w:val="191919"/>
          <w:sz w:val="18"/>
          <w:szCs w:val="18"/>
        </w:rPr>
        <w:t>Quebec</w:t>
      </w:r>
      <w:proofErr w:type="spellEnd"/>
      <w:r w:rsidRPr="00340B3E">
        <w:rPr>
          <w:rFonts w:ascii="Arial" w:hAnsi="Arial" w:cs="Arial"/>
          <w:color w:val="191919"/>
          <w:sz w:val="18"/>
          <w:szCs w:val="18"/>
        </w:rPr>
        <w:t xml:space="preserve"> </w:t>
      </w:r>
      <w:r w:rsidRPr="00340B3E">
        <w:rPr>
          <w:rFonts w:ascii="Arial" w:hAnsi="Arial" w:cs="Arial"/>
          <w:sz w:val="18"/>
          <w:szCs w:val="18"/>
        </w:rPr>
        <w:t>»</w:t>
      </w:r>
      <w:r w:rsidRPr="00340B3E">
        <w:rPr>
          <w:rFonts w:ascii="Arial" w:hAnsi="Arial" w:cs="Arial"/>
          <w:color w:val="191919"/>
          <w:sz w:val="18"/>
          <w:szCs w:val="18"/>
        </w:rPr>
        <w:t xml:space="preserve">, </w:t>
      </w:r>
      <w:r w:rsidRPr="00340B3E">
        <w:rPr>
          <w:rFonts w:ascii="Arial" w:hAnsi="Arial" w:cs="Arial"/>
          <w:i/>
          <w:iCs/>
          <w:color w:val="191919"/>
          <w:sz w:val="18"/>
          <w:szCs w:val="18"/>
        </w:rPr>
        <w:t>The Gazette</w:t>
      </w:r>
      <w:r w:rsidRPr="00340B3E">
        <w:rPr>
          <w:rFonts w:ascii="Arial" w:hAnsi="Arial" w:cs="Arial"/>
          <w:color w:val="191919"/>
          <w:sz w:val="18"/>
          <w:szCs w:val="18"/>
        </w:rPr>
        <w:t xml:space="preserve">, 5 octobre 2020 [En ligne]. </w:t>
      </w:r>
      <w:hyperlink r:id="rId10" w:history="1">
        <w:r w:rsidRPr="00340B3E">
          <w:rPr>
            <w:rStyle w:val="Lienhypertexte"/>
            <w:rFonts w:ascii="Arial" w:hAnsi="Arial" w:cs="Arial"/>
            <w:sz w:val="18"/>
            <w:szCs w:val="18"/>
          </w:rPr>
          <w:t>https://montrealgazette.com/news/quebec/petition-urges-premier-legault-to-admit-systemic-racism-exists-in-quebec</w:t>
        </w:r>
      </w:hyperlink>
      <w:r w:rsidR="00EB62E0" w:rsidRPr="00340B3E">
        <w:rPr>
          <w:rStyle w:val="Lienhypertexte"/>
          <w:rFonts w:ascii="Arial" w:hAnsi="Arial" w:cs="Arial"/>
          <w:sz w:val="18"/>
          <w:szCs w:val="18"/>
        </w:rPr>
        <w:t> </w:t>
      </w:r>
      <w:r w:rsidRPr="00340B3E">
        <w:rPr>
          <w:rStyle w:val="Lienhypertexte"/>
          <w:rFonts w:ascii="Arial" w:hAnsi="Arial" w:cs="Arial"/>
          <w:sz w:val="18"/>
          <w:szCs w:val="18"/>
        </w:rPr>
        <w:t>;</w:t>
      </w:r>
      <w:r w:rsidRPr="00340B3E">
        <w:rPr>
          <w:rFonts w:ascii="Arial" w:hAnsi="Arial" w:cs="Arial"/>
          <w:color w:val="191919"/>
          <w:sz w:val="18"/>
          <w:szCs w:val="18"/>
        </w:rPr>
        <w:t xml:space="preserve"> La première recommandation du </w:t>
      </w:r>
      <w:r w:rsidRPr="00340B3E">
        <w:rPr>
          <w:rFonts w:ascii="Arial" w:hAnsi="Arial" w:cs="Arial"/>
          <w:i/>
          <w:iCs/>
          <w:color w:val="191919"/>
          <w:sz w:val="18"/>
          <w:szCs w:val="18"/>
        </w:rPr>
        <w:t xml:space="preserve">Bilan </w:t>
      </w:r>
      <w:r w:rsidRPr="00340B3E">
        <w:rPr>
          <w:rFonts w:ascii="Arial" w:eastAsia="Times New Roman" w:hAnsi="Arial" w:cs="Arial"/>
          <w:i/>
          <w:iCs/>
          <w:sz w:val="18"/>
          <w:szCs w:val="18"/>
          <w:lang w:eastAsia="fr-CA"/>
        </w:rPr>
        <w:t>de la mise en œuvre des recommandations du Rapport de la consultation de la Commission des droits de la personne et des droits de la jeunesse sur le profilage racial</w:t>
      </w:r>
      <w:r w:rsidRPr="00340B3E">
        <w:rPr>
          <w:rFonts w:ascii="Arial" w:hAnsi="Arial" w:cs="Arial"/>
          <w:color w:val="191919"/>
          <w:sz w:val="18"/>
          <w:szCs w:val="18"/>
        </w:rPr>
        <w:t xml:space="preserve"> va également dans ce sens. </w:t>
      </w:r>
      <w:r w:rsidRPr="00340B3E">
        <w:rPr>
          <w:rFonts w:ascii="Arial" w:hAnsi="Arial" w:cs="Arial"/>
          <w:smallCaps/>
          <w:sz w:val="18"/>
          <w:szCs w:val="18"/>
        </w:rPr>
        <w:t xml:space="preserve">Commission des droits de la personne et des droits de la jeunesse (2020), </w:t>
      </w:r>
      <w:proofErr w:type="spellStart"/>
      <w:r w:rsidRPr="00340B3E">
        <w:rPr>
          <w:rFonts w:ascii="Arial" w:eastAsia="Times New Roman" w:hAnsi="Arial" w:cs="Arial"/>
          <w:sz w:val="18"/>
          <w:szCs w:val="18"/>
          <w:lang w:eastAsia="fr-CA"/>
        </w:rPr>
        <w:t>préc</w:t>
      </w:r>
      <w:proofErr w:type="spellEnd"/>
      <w:r w:rsidRPr="00340B3E">
        <w:rPr>
          <w:rFonts w:ascii="Arial" w:eastAsia="Times New Roman" w:hAnsi="Arial" w:cs="Arial"/>
          <w:sz w:val="18"/>
          <w:szCs w:val="18"/>
          <w:lang w:eastAsia="fr-CA"/>
        </w:rPr>
        <w:t>., note</w:t>
      </w:r>
      <w:r w:rsidRPr="00340B3E">
        <w:rPr>
          <w:rFonts w:ascii="Arial" w:hAnsi="Arial" w:cs="Arial"/>
          <w:smallCaps/>
          <w:sz w:val="18"/>
          <w:szCs w:val="18"/>
        </w:rPr>
        <w:t xml:space="preserve"> </w:t>
      </w:r>
      <w:r w:rsidRPr="00340B3E">
        <w:rPr>
          <w:rFonts w:ascii="Arial" w:hAnsi="Arial" w:cs="Arial"/>
          <w:smallCaps/>
          <w:sz w:val="18"/>
          <w:szCs w:val="18"/>
        </w:rPr>
        <w:fldChar w:fldCharType="begin"/>
      </w:r>
      <w:r w:rsidRPr="00340B3E">
        <w:rPr>
          <w:rFonts w:ascii="Arial" w:hAnsi="Arial" w:cs="Arial"/>
          <w:smallCaps/>
          <w:sz w:val="18"/>
          <w:szCs w:val="18"/>
        </w:rPr>
        <w:instrText xml:space="preserve"> NOTEREF _Ref67403238 \h </w:instrText>
      </w:r>
      <w:r w:rsidR="007875DC" w:rsidRPr="00340B3E">
        <w:rPr>
          <w:rFonts w:ascii="Arial" w:hAnsi="Arial" w:cs="Arial"/>
          <w:smallCaps/>
          <w:sz w:val="18"/>
          <w:szCs w:val="18"/>
        </w:rPr>
        <w:instrText xml:space="preserve"> \* MERGEFORMAT </w:instrText>
      </w:r>
      <w:r w:rsidRPr="00340B3E">
        <w:rPr>
          <w:rFonts w:ascii="Arial" w:hAnsi="Arial" w:cs="Arial"/>
          <w:smallCaps/>
          <w:sz w:val="18"/>
          <w:szCs w:val="18"/>
        </w:rPr>
      </w:r>
      <w:r w:rsidRPr="00340B3E">
        <w:rPr>
          <w:rFonts w:ascii="Arial" w:hAnsi="Arial" w:cs="Arial"/>
          <w:smallCaps/>
          <w:sz w:val="18"/>
          <w:szCs w:val="18"/>
        </w:rPr>
        <w:fldChar w:fldCharType="separate"/>
      </w:r>
      <w:r w:rsidR="00D26809">
        <w:rPr>
          <w:rFonts w:ascii="Arial" w:hAnsi="Arial" w:cs="Arial"/>
          <w:smallCaps/>
          <w:sz w:val="18"/>
          <w:szCs w:val="18"/>
        </w:rPr>
        <w:t>5</w:t>
      </w:r>
      <w:r w:rsidRPr="00340B3E">
        <w:rPr>
          <w:rFonts w:ascii="Arial" w:hAnsi="Arial" w:cs="Arial"/>
          <w:smallCaps/>
          <w:sz w:val="18"/>
          <w:szCs w:val="18"/>
        </w:rPr>
        <w:fldChar w:fldCharType="end"/>
      </w:r>
      <w:r w:rsidRPr="00340B3E">
        <w:rPr>
          <w:rFonts w:ascii="Arial" w:hAnsi="Arial" w:cs="Arial"/>
          <w:smallCaps/>
          <w:sz w:val="18"/>
          <w:szCs w:val="18"/>
        </w:rPr>
        <w:t>.</w:t>
      </w:r>
    </w:p>
  </w:footnote>
  <w:footnote w:id="38">
    <w:p w14:paraId="1656BED4" w14:textId="1400F726"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Jean-Claude </w:t>
      </w:r>
      <w:proofErr w:type="spellStart"/>
      <w:r w:rsidRPr="00340B3E">
        <w:rPr>
          <w:rFonts w:ascii="Arial" w:hAnsi="Arial" w:cs="Arial"/>
          <w:smallCaps/>
          <w:sz w:val="18"/>
          <w:szCs w:val="18"/>
        </w:rPr>
        <w:t>Icart</w:t>
      </w:r>
      <w:proofErr w:type="spellEnd"/>
      <w:r w:rsidRPr="00340B3E">
        <w:rPr>
          <w:rFonts w:ascii="Arial" w:hAnsi="Arial" w:cs="Arial"/>
          <w:sz w:val="18"/>
          <w:szCs w:val="18"/>
        </w:rPr>
        <w:t xml:space="preserve">, « Relever le défi du racisme », </w:t>
      </w:r>
      <w:r w:rsidRPr="00340B3E">
        <w:rPr>
          <w:rFonts w:ascii="Arial" w:hAnsi="Arial" w:cs="Arial"/>
          <w:i/>
          <w:sz w:val="18"/>
          <w:szCs w:val="18"/>
        </w:rPr>
        <w:t>La Presse +</w:t>
      </w:r>
      <w:r w:rsidRPr="00340B3E">
        <w:rPr>
          <w:rFonts w:ascii="Arial" w:hAnsi="Arial" w:cs="Arial"/>
          <w:sz w:val="18"/>
          <w:szCs w:val="18"/>
        </w:rPr>
        <w:t xml:space="preserve">, 20 juillet 2020, [En ligne]. </w:t>
      </w:r>
      <w:hyperlink r:id="rId11" w:history="1">
        <w:r w:rsidRPr="00340B3E">
          <w:rPr>
            <w:rStyle w:val="Lienhypertexte"/>
            <w:rFonts w:ascii="Arial" w:hAnsi="Arial" w:cs="Arial"/>
            <w:sz w:val="18"/>
            <w:szCs w:val="18"/>
          </w:rPr>
          <w:t>https://www.lapresse.ca/debats/opinions/2020-07-20/relever-le-defi-du-racisme.php</w:t>
        </w:r>
      </w:hyperlink>
      <w:r w:rsidR="002331EA" w:rsidRPr="00340B3E">
        <w:rPr>
          <w:rStyle w:val="Lienhypertexte"/>
          <w:rFonts w:ascii="Arial" w:hAnsi="Arial" w:cs="Arial"/>
          <w:sz w:val="18"/>
          <w:szCs w:val="18"/>
        </w:rPr>
        <w:t> </w:t>
      </w:r>
      <w:r w:rsidRPr="00340B3E">
        <w:rPr>
          <w:rFonts w:ascii="Arial" w:hAnsi="Arial" w:cs="Arial"/>
          <w:sz w:val="18"/>
          <w:szCs w:val="18"/>
        </w:rPr>
        <w:t xml:space="preserve">; André </w:t>
      </w:r>
      <w:r w:rsidRPr="00340B3E">
        <w:rPr>
          <w:rFonts w:ascii="Arial" w:hAnsi="Arial" w:cs="Arial"/>
          <w:smallCaps/>
          <w:sz w:val="18"/>
          <w:szCs w:val="18"/>
        </w:rPr>
        <w:t>Jacob</w:t>
      </w:r>
      <w:r w:rsidRPr="00340B3E">
        <w:rPr>
          <w:rFonts w:ascii="Arial" w:hAnsi="Arial" w:cs="Arial"/>
          <w:sz w:val="18"/>
          <w:szCs w:val="18"/>
        </w:rPr>
        <w:t>, «</w:t>
      </w:r>
      <w:r w:rsidR="002331EA" w:rsidRPr="00340B3E">
        <w:rPr>
          <w:rFonts w:ascii="Arial" w:hAnsi="Arial" w:cs="Arial"/>
          <w:sz w:val="18"/>
          <w:szCs w:val="18"/>
        </w:rPr>
        <w:t> </w:t>
      </w:r>
      <w:r w:rsidRPr="00340B3E">
        <w:rPr>
          <w:rFonts w:ascii="Arial" w:hAnsi="Arial" w:cs="Arial"/>
          <w:sz w:val="18"/>
          <w:szCs w:val="18"/>
        </w:rPr>
        <w:t>François Legault méconnaît les rouages du racisme systémique</w:t>
      </w:r>
      <w:r w:rsidR="002331EA"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sz w:val="18"/>
          <w:szCs w:val="18"/>
        </w:rPr>
        <w:t>Le Devoir</w:t>
      </w:r>
      <w:r w:rsidRPr="00340B3E">
        <w:rPr>
          <w:rFonts w:ascii="Arial" w:hAnsi="Arial" w:cs="Arial"/>
          <w:sz w:val="18"/>
          <w:szCs w:val="18"/>
        </w:rPr>
        <w:t>, 19</w:t>
      </w:r>
      <w:r w:rsidR="002331EA" w:rsidRPr="00340B3E">
        <w:rPr>
          <w:rFonts w:ascii="Arial" w:hAnsi="Arial" w:cs="Arial"/>
          <w:sz w:val="18"/>
          <w:szCs w:val="18"/>
        </w:rPr>
        <w:t> </w:t>
      </w:r>
      <w:r w:rsidRPr="00340B3E">
        <w:rPr>
          <w:rFonts w:ascii="Arial" w:hAnsi="Arial" w:cs="Arial"/>
          <w:sz w:val="18"/>
          <w:szCs w:val="18"/>
        </w:rPr>
        <w:t>juin 2020.</w:t>
      </w:r>
    </w:p>
  </w:footnote>
  <w:footnote w:id="39">
    <w:p w14:paraId="6DD6D2A5" w14:textId="274DE71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M. </w:t>
      </w:r>
      <w:r w:rsidRPr="00340B3E">
        <w:rPr>
          <w:rFonts w:ascii="Arial" w:hAnsi="Arial" w:cs="Arial"/>
          <w:smallCaps/>
          <w:sz w:val="18"/>
          <w:szCs w:val="18"/>
        </w:rPr>
        <w:t>Potvin</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_Ref71464479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36</w:t>
      </w:r>
      <w:r w:rsidRPr="00340B3E">
        <w:rPr>
          <w:rFonts w:ascii="Arial" w:hAnsi="Arial" w:cs="Arial"/>
          <w:sz w:val="18"/>
          <w:szCs w:val="18"/>
        </w:rPr>
        <w:fldChar w:fldCharType="end"/>
      </w:r>
      <w:r w:rsidRPr="00340B3E">
        <w:rPr>
          <w:rFonts w:ascii="Arial" w:hAnsi="Arial" w:cs="Arial"/>
          <w:sz w:val="18"/>
          <w:szCs w:val="18"/>
        </w:rPr>
        <w:t>.</w:t>
      </w:r>
    </w:p>
  </w:footnote>
  <w:footnote w:id="40">
    <w:p w14:paraId="71897755" w14:textId="39BF0A9B" w:rsidR="00266CE7"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Voir notamment : Mathieu </w:t>
      </w:r>
      <w:r w:rsidRPr="00340B3E">
        <w:rPr>
          <w:rFonts w:ascii="Arial" w:hAnsi="Arial" w:cs="Arial"/>
          <w:smallCaps/>
          <w:sz w:val="18"/>
          <w:szCs w:val="18"/>
        </w:rPr>
        <w:t>Bock-Côté</w:t>
      </w:r>
      <w:r w:rsidRPr="00340B3E">
        <w:rPr>
          <w:rFonts w:ascii="Arial" w:hAnsi="Arial" w:cs="Arial"/>
          <w:sz w:val="18"/>
          <w:szCs w:val="18"/>
        </w:rPr>
        <w:t>, «</w:t>
      </w:r>
      <w:r w:rsidR="00E256C2" w:rsidRPr="00340B3E">
        <w:rPr>
          <w:rFonts w:ascii="Arial" w:hAnsi="Arial" w:cs="Arial"/>
          <w:sz w:val="18"/>
          <w:szCs w:val="18"/>
        </w:rPr>
        <w:t> </w:t>
      </w:r>
      <w:r w:rsidRPr="00340B3E">
        <w:rPr>
          <w:rFonts w:ascii="Arial" w:hAnsi="Arial" w:cs="Arial"/>
          <w:sz w:val="18"/>
          <w:szCs w:val="18"/>
        </w:rPr>
        <w:t>Racisme systémique : pourquoi il faut refuser ce concept</w:t>
      </w:r>
      <w:r w:rsidR="00E256C2"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sz w:val="18"/>
          <w:szCs w:val="18"/>
        </w:rPr>
        <w:t>Journal de Montréal</w:t>
      </w:r>
      <w:r w:rsidRPr="00340B3E">
        <w:rPr>
          <w:rFonts w:ascii="Arial" w:hAnsi="Arial" w:cs="Arial"/>
          <w:sz w:val="18"/>
          <w:szCs w:val="18"/>
        </w:rPr>
        <w:t>, 4</w:t>
      </w:r>
      <w:r w:rsidR="00E256C2" w:rsidRPr="00340B3E">
        <w:rPr>
          <w:rFonts w:ascii="Arial" w:hAnsi="Arial" w:cs="Arial"/>
          <w:sz w:val="18"/>
          <w:szCs w:val="18"/>
        </w:rPr>
        <w:t> </w:t>
      </w:r>
      <w:r w:rsidRPr="00340B3E">
        <w:rPr>
          <w:rFonts w:ascii="Arial" w:hAnsi="Arial" w:cs="Arial"/>
          <w:sz w:val="18"/>
          <w:szCs w:val="18"/>
        </w:rPr>
        <w:t xml:space="preserve">juin 2020, [En ligne]. </w:t>
      </w:r>
      <w:hyperlink r:id="rId12" w:history="1">
        <w:r w:rsidRPr="00340B3E">
          <w:rPr>
            <w:rStyle w:val="Lienhypertexte"/>
            <w:rFonts w:ascii="Arial" w:hAnsi="Arial" w:cs="Arial"/>
            <w:sz w:val="18"/>
            <w:szCs w:val="18"/>
          </w:rPr>
          <w:t>https://www.journaldemontreal.com/2020/06/04/racisme-systemique-pourquoi-il-faut-refuser-ce-concept</w:t>
        </w:r>
      </w:hyperlink>
      <w:r w:rsidR="00E256C2" w:rsidRPr="00340B3E">
        <w:rPr>
          <w:rStyle w:val="Lienhypertexte"/>
          <w:rFonts w:ascii="Arial" w:hAnsi="Arial" w:cs="Arial"/>
          <w:sz w:val="18"/>
          <w:szCs w:val="18"/>
        </w:rPr>
        <w:t> </w:t>
      </w:r>
      <w:r w:rsidRPr="00340B3E">
        <w:rPr>
          <w:rFonts w:ascii="Arial" w:hAnsi="Arial" w:cs="Arial"/>
          <w:sz w:val="18"/>
          <w:szCs w:val="18"/>
        </w:rPr>
        <w:t xml:space="preserve">; Christian </w:t>
      </w:r>
      <w:r w:rsidRPr="00340B3E">
        <w:rPr>
          <w:rFonts w:ascii="Arial" w:hAnsi="Arial" w:cs="Arial"/>
          <w:smallCaps/>
          <w:sz w:val="18"/>
          <w:szCs w:val="18"/>
        </w:rPr>
        <w:t>Rioux</w:t>
      </w:r>
      <w:r w:rsidRPr="00340B3E">
        <w:rPr>
          <w:rFonts w:ascii="Arial" w:hAnsi="Arial" w:cs="Arial"/>
          <w:sz w:val="18"/>
          <w:szCs w:val="18"/>
        </w:rPr>
        <w:t>, «</w:t>
      </w:r>
      <w:r w:rsidR="00E256C2" w:rsidRPr="00340B3E">
        <w:rPr>
          <w:rFonts w:ascii="Arial" w:hAnsi="Arial" w:cs="Arial"/>
          <w:sz w:val="18"/>
          <w:szCs w:val="18"/>
        </w:rPr>
        <w:t> </w:t>
      </w:r>
      <w:r w:rsidRPr="00340B3E">
        <w:rPr>
          <w:rFonts w:ascii="Arial" w:hAnsi="Arial" w:cs="Arial"/>
          <w:sz w:val="18"/>
          <w:szCs w:val="18"/>
        </w:rPr>
        <w:t>Tous Américains</w:t>
      </w:r>
      <w:r w:rsidR="00E256C2" w:rsidRPr="00340B3E">
        <w:rPr>
          <w:rFonts w:ascii="Arial" w:hAnsi="Arial" w:cs="Arial"/>
          <w:sz w:val="18"/>
          <w:szCs w:val="18"/>
        </w:rPr>
        <w:t> </w:t>
      </w:r>
      <w:r w:rsidRPr="00340B3E">
        <w:rPr>
          <w:rFonts w:ascii="Arial" w:hAnsi="Arial" w:cs="Arial"/>
          <w:sz w:val="18"/>
          <w:szCs w:val="18"/>
        </w:rPr>
        <w:t>?</w:t>
      </w:r>
      <w:r w:rsidR="00E256C2"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sz w:val="18"/>
          <w:szCs w:val="18"/>
        </w:rPr>
        <w:t>Le Devoir,</w:t>
      </w:r>
      <w:r w:rsidRPr="00340B3E">
        <w:rPr>
          <w:rFonts w:ascii="Arial" w:hAnsi="Arial" w:cs="Arial"/>
          <w:sz w:val="18"/>
          <w:szCs w:val="18"/>
        </w:rPr>
        <w:t xml:space="preserve"> 5</w:t>
      </w:r>
      <w:r w:rsidR="00E256C2" w:rsidRPr="00340B3E">
        <w:rPr>
          <w:rFonts w:ascii="Arial" w:hAnsi="Arial" w:cs="Arial"/>
          <w:sz w:val="18"/>
          <w:szCs w:val="18"/>
        </w:rPr>
        <w:t> </w:t>
      </w:r>
      <w:r w:rsidRPr="00340B3E">
        <w:rPr>
          <w:rFonts w:ascii="Arial" w:hAnsi="Arial" w:cs="Arial"/>
          <w:sz w:val="18"/>
          <w:szCs w:val="18"/>
        </w:rPr>
        <w:t>juin 2020. Voir également ce texte publié à l’automne</w:t>
      </w:r>
      <w:r w:rsidR="00E256C2" w:rsidRPr="00340B3E">
        <w:rPr>
          <w:rFonts w:ascii="Arial" w:hAnsi="Arial" w:cs="Arial"/>
          <w:sz w:val="18"/>
          <w:szCs w:val="18"/>
        </w:rPr>
        <w:t> </w:t>
      </w:r>
      <w:r w:rsidRPr="00340B3E">
        <w:rPr>
          <w:rFonts w:ascii="Arial" w:hAnsi="Arial" w:cs="Arial"/>
          <w:sz w:val="18"/>
          <w:szCs w:val="18"/>
        </w:rPr>
        <w:t>2017 alors que devait se tenir une consultation sur le racisme et la discrimination systémique</w:t>
      </w:r>
      <w:r w:rsidR="00E256C2" w:rsidRPr="00340B3E">
        <w:rPr>
          <w:rFonts w:ascii="Arial" w:hAnsi="Arial" w:cs="Arial"/>
          <w:sz w:val="18"/>
          <w:szCs w:val="18"/>
        </w:rPr>
        <w:t> </w:t>
      </w:r>
      <w:r w:rsidRPr="00340B3E">
        <w:rPr>
          <w:rFonts w:ascii="Arial" w:hAnsi="Arial" w:cs="Arial"/>
          <w:sz w:val="18"/>
          <w:szCs w:val="18"/>
        </w:rPr>
        <w:t xml:space="preserve">: Christian </w:t>
      </w:r>
      <w:r w:rsidRPr="00340B3E">
        <w:rPr>
          <w:rFonts w:ascii="Arial" w:hAnsi="Arial" w:cs="Arial"/>
          <w:smallCaps/>
          <w:sz w:val="18"/>
          <w:szCs w:val="18"/>
        </w:rPr>
        <w:t>Rioux</w:t>
      </w:r>
      <w:r w:rsidRPr="00340B3E">
        <w:rPr>
          <w:rFonts w:ascii="Arial" w:hAnsi="Arial" w:cs="Arial"/>
          <w:sz w:val="18"/>
          <w:szCs w:val="18"/>
        </w:rPr>
        <w:t>, «</w:t>
      </w:r>
      <w:r w:rsidR="00E256C2" w:rsidRPr="00340B3E">
        <w:rPr>
          <w:rFonts w:ascii="Arial" w:hAnsi="Arial" w:cs="Arial"/>
          <w:sz w:val="18"/>
          <w:szCs w:val="18"/>
        </w:rPr>
        <w:t> </w:t>
      </w:r>
      <w:r w:rsidRPr="00340B3E">
        <w:rPr>
          <w:rFonts w:ascii="Arial" w:hAnsi="Arial" w:cs="Arial"/>
          <w:sz w:val="18"/>
          <w:szCs w:val="18"/>
        </w:rPr>
        <w:t>Maudit ʺsystèmeʺ</w:t>
      </w:r>
      <w:r w:rsidR="00E256C2" w:rsidRPr="00340B3E">
        <w:rPr>
          <w:rFonts w:ascii="Arial" w:hAnsi="Arial" w:cs="Arial"/>
          <w:sz w:val="18"/>
          <w:szCs w:val="18"/>
        </w:rPr>
        <w:t> </w:t>
      </w:r>
      <w:r w:rsidRPr="00340B3E">
        <w:rPr>
          <w:rFonts w:ascii="Arial" w:hAnsi="Arial" w:cs="Arial"/>
          <w:sz w:val="18"/>
          <w:szCs w:val="18"/>
        </w:rPr>
        <w:t>!</w:t>
      </w:r>
      <w:r w:rsidR="00E256C2"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sz w:val="18"/>
          <w:szCs w:val="18"/>
        </w:rPr>
        <w:t>Le Devoir</w:t>
      </w:r>
      <w:r w:rsidRPr="00340B3E">
        <w:rPr>
          <w:rFonts w:ascii="Arial" w:hAnsi="Arial" w:cs="Arial"/>
          <w:sz w:val="18"/>
          <w:szCs w:val="18"/>
        </w:rPr>
        <w:t>, 15</w:t>
      </w:r>
      <w:r w:rsidR="00E256C2" w:rsidRPr="00340B3E">
        <w:rPr>
          <w:rFonts w:ascii="Arial" w:hAnsi="Arial" w:cs="Arial"/>
          <w:sz w:val="18"/>
          <w:szCs w:val="18"/>
        </w:rPr>
        <w:t> </w:t>
      </w:r>
      <w:r w:rsidRPr="00340B3E">
        <w:rPr>
          <w:rFonts w:ascii="Arial" w:hAnsi="Arial" w:cs="Arial"/>
          <w:sz w:val="18"/>
          <w:szCs w:val="18"/>
        </w:rPr>
        <w:t xml:space="preserve">septembre 2017, [En ligne]. </w:t>
      </w:r>
      <w:hyperlink r:id="rId13" w:history="1">
        <w:r w:rsidRPr="00340B3E">
          <w:rPr>
            <w:rStyle w:val="Lienhypertexte"/>
            <w:rFonts w:ascii="Arial" w:hAnsi="Arial" w:cs="Arial"/>
            <w:sz w:val="18"/>
            <w:szCs w:val="18"/>
          </w:rPr>
          <w:t>https://www.ledevoir.com/opinion/chroniques/508009/maudit-systeme</w:t>
        </w:r>
      </w:hyperlink>
      <w:r w:rsidR="00266CE7" w:rsidRPr="00340B3E">
        <w:rPr>
          <w:rFonts w:ascii="Arial" w:hAnsi="Arial" w:cs="Arial"/>
          <w:sz w:val="18"/>
          <w:szCs w:val="18"/>
        </w:rPr>
        <w:t>.</w:t>
      </w:r>
    </w:p>
    <w:p w14:paraId="2DE31682" w14:textId="0C24BF56" w:rsidR="008C1F5E" w:rsidRPr="00340B3E" w:rsidRDefault="008C1F5E" w:rsidP="006B04C8">
      <w:pPr>
        <w:pStyle w:val="Notedebasdepage"/>
        <w:spacing w:after="120"/>
        <w:ind w:left="709" w:hanging="1"/>
        <w:rPr>
          <w:rFonts w:ascii="Arial" w:hAnsi="Arial" w:cs="Arial"/>
          <w:sz w:val="18"/>
          <w:szCs w:val="18"/>
        </w:rPr>
      </w:pPr>
      <w:r w:rsidRPr="00340B3E">
        <w:rPr>
          <w:rFonts w:ascii="Arial" w:hAnsi="Arial" w:cs="Arial"/>
          <w:sz w:val="18"/>
          <w:szCs w:val="18"/>
        </w:rPr>
        <w:t>Se positionnant par rapport à la controverse survenue à l’Université d’Ottawa à la suite de la suspension d’une chargée de cours pour avoir utilisé le mot en n dans le cadre d’un cours où était présenté le processus de réappropriation identitaire, Gérard Bouchard résume au passage la position actuelle du Gouvernement du Québec, en donnant à penser que celle-ci serait en partie liée aux difficultés conceptuelles associées à l’expression «</w:t>
      </w:r>
      <w:r w:rsidR="00E52113" w:rsidRPr="00340B3E">
        <w:rPr>
          <w:rFonts w:ascii="Arial" w:hAnsi="Arial" w:cs="Arial"/>
          <w:sz w:val="18"/>
          <w:szCs w:val="18"/>
        </w:rPr>
        <w:t> </w:t>
      </w:r>
      <w:r w:rsidRPr="00340B3E">
        <w:rPr>
          <w:rFonts w:ascii="Arial" w:hAnsi="Arial" w:cs="Arial"/>
          <w:sz w:val="18"/>
          <w:szCs w:val="18"/>
        </w:rPr>
        <w:t>racisme systémique</w:t>
      </w:r>
      <w:r w:rsidR="00E52113" w:rsidRPr="00340B3E">
        <w:rPr>
          <w:rFonts w:ascii="Arial" w:hAnsi="Arial" w:cs="Arial"/>
          <w:sz w:val="18"/>
          <w:szCs w:val="18"/>
        </w:rPr>
        <w:t> </w:t>
      </w:r>
      <w:r w:rsidRPr="00340B3E">
        <w:rPr>
          <w:rFonts w:ascii="Arial" w:hAnsi="Arial" w:cs="Arial"/>
          <w:sz w:val="18"/>
          <w:szCs w:val="18"/>
        </w:rPr>
        <w:t xml:space="preserve">» : </w:t>
      </w:r>
      <w:r w:rsidRPr="00340B3E">
        <w:rPr>
          <w:rFonts w:ascii="Arial" w:hAnsi="Arial" w:cs="Arial"/>
          <w:color w:val="101010"/>
          <w:sz w:val="18"/>
          <w:szCs w:val="18"/>
        </w:rPr>
        <w:t>«</w:t>
      </w:r>
      <w:r w:rsidR="00E52113" w:rsidRPr="00340B3E">
        <w:rPr>
          <w:rFonts w:ascii="Arial" w:hAnsi="Arial" w:cs="Arial"/>
          <w:color w:val="101010"/>
          <w:sz w:val="18"/>
          <w:szCs w:val="18"/>
        </w:rPr>
        <w:t> </w:t>
      </w:r>
      <w:r w:rsidRPr="00340B3E">
        <w:rPr>
          <w:rFonts w:ascii="Arial" w:hAnsi="Arial" w:cs="Arial"/>
          <w:color w:val="101010"/>
          <w:sz w:val="18"/>
          <w:szCs w:val="18"/>
        </w:rPr>
        <w:t>L’État, il faut bien en convenir, n’est pas tout à fait le seul en faute, mais il trouve un alibi dans le fait qu’il y a ici un vrai problème conceptuel. La population comprend mal le mot, les spécialistes ne s’entendent pas non plus sur sa définition.</w:t>
      </w:r>
      <w:r w:rsidR="00E52113" w:rsidRPr="00340B3E">
        <w:rPr>
          <w:rFonts w:ascii="Arial" w:hAnsi="Arial" w:cs="Arial"/>
          <w:color w:val="101010"/>
          <w:sz w:val="18"/>
          <w:szCs w:val="18"/>
        </w:rPr>
        <w:t> </w:t>
      </w:r>
      <w:r w:rsidRPr="00340B3E">
        <w:rPr>
          <w:rFonts w:ascii="Arial" w:hAnsi="Arial" w:cs="Arial"/>
          <w:color w:val="101010"/>
          <w:sz w:val="18"/>
          <w:szCs w:val="18"/>
        </w:rPr>
        <w:t>»</w:t>
      </w:r>
      <w:r w:rsidRPr="00340B3E">
        <w:rPr>
          <w:rFonts w:ascii="Arial" w:hAnsi="Arial" w:cs="Arial"/>
          <w:sz w:val="18"/>
          <w:szCs w:val="18"/>
        </w:rPr>
        <w:t xml:space="preserve"> Gérard </w:t>
      </w:r>
      <w:r w:rsidRPr="00340B3E">
        <w:rPr>
          <w:rFonts w:ascii="Arial" w:hAnsi="Arial" w:cs="Arial"/>
          <w:smallCaps/>
          <w:sz w:val="18"/>
          <w:szCs w:val="18"/>
        </w:rPr>
        <w:t>Bouchard</w:t>
      </w:r>
      <w:r w:rsidRPr="00340B3E">
        <w:rPr>
          <w:rFonts w:ascii="Arial" w:hAnsi="Arial" w:cs="Arial"/>
          <w:sz w:val="18"/>
          <w:szCs w:val="18"/>
        </w:rPr>
        <w:t>, «</w:t>
      </w:r>
      <w:r w:rsidR="00E52113" w:rsidRPr="00340B3E">
        <w:rPr>
          <w:rFonts w:ascii="Arial" w:hAnsi="Arial" w:cs="Arial"/>
          <w:sz w:val="18"/>
          <w:szCs w:val="18"/>
        </w:rPr>
        <w:t> </w:t>
      </w:r>
      <w:r w:rsidRPr="00340B3E">
        <w:rPr>
          <w:rFonts w:ascii="Arial" w:hAnsi="Arial" w:cs="Arial"/>
          <w:sz w:val="18"/>
          <w:szCs w:val="18"/>
        </w:rPr>
        <w:t>Retour sur le mot en n</w:t>
      </w:r>
      <w:r w:rsidR="00E52113"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Le Devoir</w:t>
      </w:r>
      <w:r w:rsidRPr="00340B3E">
        <w:rPr>
          <w:rFonts w:ascii="Arial" w:hAnsi="Arial" w:cs="Arial"/>
          <w:sz w:val="18"/>
          <w:szCs w:val="18"/>
        </w:rPr>
        <w:t>, 28</w:t>
      </w:r>
      <w:r w:rsidR="00E52113" w:rsidRPr="00340B3E">
        <w:rPr>
          <w:rFonts w:ascii="Arial" w:hAnsi="Arial" w:cs="Arial"/>
          <w:sz w:val="18"/>
          <w:szCs w:val="18"/>
        </w:rPr>
        <w:t> </w:t>
      </w:r>
      <w:r w:rsidRPr="00340B3E">
        <w:rPr>
          <w:rFonts w:ascii="Arial" w:hAnsi="Arial" w:cs="Arial"/>
          <w:sz w:val="18"/>
          <w:szCs w:val="18"/>
        </w:rPr>
        <w:t xml:space="preserve">octobre 2020. Voir aussi : Joël-Denis </w:t>
      </w:r>
      <w:r w:rsidRPr="00340B3E">
        <w:rPr>
          <w:rFonts w:ascii="Arial" w:hAnsi="Arial" w:cs="Arial"/>
          <w:smallCaps/>
          <w:sz w:val="18"/>
          <w:szCs w:val="18"/>
        </w:rPr>
        <w:t>Bellavance</w:t>
      </w:r>
      <w:r w:rsidRPr="00340B3E">
        <w:rPr>
          <w:rFonts w:ascii="Arial" w:hAnsi="Arial" w:cs="Arial"/>
          <w:sz w:val="18"/>
          <w:szCs w:val="18"/>
        </w:rPr>
        <w:t>, «</w:t>
      </w:r>
      <w:r w:rsidR="00E52113" w:rsidRPr="00340B3E">
        <w:rPr>
          <w:rFonts w:ascii="Arial" w:hAnsi="Arial" w:cs="Arial"/>
          <w:sz w:val="18"/>
          <w:szCs w:val="18"/>
        </w:rPr>
        <w:t> </w:t>
      </w:r>
      <w:r w:rsidRPr="00340B3E">
        <w:rPr>
          <w:rFonts w:ascii="Arial" w:hAnsi="Arial" w:cs="Arial"/>
          <w:sz w:val="18"/>
          <w:szCs w:val="18"/>
        </w:rPr>
        <w:t>Le gouvernement Legault critiqué par Amnistie internationale</w:t>
      </w:r>
      <w:r w:rsidR="00E52113" w:rsidRPr="00340B3E">
        <w:rPr>
          <w:rFonts w:ascii="Arial" w:hAnsi="Arial" w:cs="Arial"/>
          <w:sz w:val="18"/>
          <w:szCs w:val="18"/>
        </w:rPr>
        <w:t> </w:t>
      </w:r>
      <w:r w:rsidRPr="00340B3E">
        <w:rPr>
          <w:rFonts w:ascii="Arial" w:hAnsi="Arial" w:cs="Arial"/>
          <w:sz w:val="18"/>
          <w:szCs w:val="18"/>
        </w:rPr>
        <w:t xml:space="preserve">», </w:t>
      </w:r>
      <w:r w:rsidR="00BE4334" w:rsidRPr="00BE4334">
        <w:rPr>
          <w:rFonts w:ascii="Arial" w:hAnsi="Arial" w:cs="Arial"/>
          <w:i/>
          <w:iCs/>
          <w:sz w:val="18"/>
          <w:szCs w:val="18"/>
        </w:rPr>
        <w:t>La Presse</w:t>
      </w:r>
      <w:r w:rsidR="00BE4334">
        <w:rPr>
          <w:rFonts w:ascii="Arial" w:hAnsi="Arial" w:cs="Arial"/>
          <w:sz w:val="18"/>
          <w:szCs w:val="18"/>
        </w:rPr>
        <w:t xml:space="preserve">, </w:t>
      </w:r>
      <w:r w:rsidRPr="00340B3E">
        <w:rPr>
          <w:rFonts w:ascii="Arial" w:hAnsi="Arial" w:cs="Arial"/>
          <w:sz w:val="18"/>
          <w:szCs w:val="18"/>
        </w:rPr>
        <w:t>9</w:t>
      </w:r>
      <w:r w:rsidR="00E52113" w:rsidRPr="00340B3E">
        <w:rPr>
          <w:rFonts w:ascii="Arial" w:hAnsi="Arial" w:cs="Arial"/>
          <w:sz w:val="18"/>
          <w:szCs w:val="18"/>
        </w:rPr>
        <w:t> </w:t>
      </w:r>
      <w:r w:rsidRPr="00340B3E">
        <w:rPr>
          <w:rFonts w:ascii="Arial" w:hAnsi="Arial" w:cs="Arial"/>
          <w:sz w:val="18"/>
          <w:szCs w:val="18"/>
        </w:rPr>
        <w:t>novembre 2020.</w:t>
      </w:r>
    </w:p>
  </w:footnote>
  <w:footnote w:id="41">
    <w:p w14:paraId="5841C404" w14:textId="41434165"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Quelques pistes explicatives de ces oppositions sont présentées dans ce texte : G. </w:t>
      </w:r>
      <w:proofErr w:type="spellStart"/>
      <w:r w:rsidRPr="00340B3E">
        <w:rPr>
          <w:rFonts w:ascii="Arial" w:hAnsi="Arial" w:cs="Arial"/>
          <w:smallCaps/>
          <w:sz w:val="18"/>
          <w:szCs w:val="18"/>
        </w:rPr>
        <w:t>Bourgault</w:t>
      </w:r>
      <w:proofErr w:type="spellEnd"/>
      <w:r w:rsidRPr="00340B3E">
        <w:rPr>
          <w:rFonts w:ascii="Arial" w:hAnsi="Arial" w:cs="Arial"/>
          <w:smallCaps/>
          <w:sz w:val="18"/>
          <w:szCs w:val="18"/>
        </w:rPr>
        <w:t>-Côté</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_Ref55225872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33</w:t>
      </w:r>
      <w:r w:rsidRPr="00340B3E">
        <w:rPr>
          <w:rFonts w:ascii="Arial" w:hAnsi="Arial" w:cs="Arial"/>
          <w:sz w:val="18"/>
          <w:szCs w:val="18"/>
        </w:rPr>
        <w:fldChar w:fldCharType="end"/>
      </w:r>
      <w:r w:rsidRPr="00340B3E">
        <w:rPr>
          <w:rFonts w:ascii="Arial" w:hAnsi="Arial" w:cs="Arial"/>
          <w:sz w:val="18"/>
          <w:szCs w:val="18"/>
        </w:rPr>
        <w:t>.</w:t>
      </w:r>
    </w:p>
  </w:footnote>
  <w:footnote w:id="42">
    <w:p w14:paraId="71430161" w14:textId="795D909E" w:rsidR="008C1F5E" w:rsidRPr="00474EE4" w:rsidRDefault="008C1F5E" w:rsidP="006B04C8">
      <w:pPr>
        <w:pStyle w:val="Titre1"/>
        <w:shd w:val="clear" w:color="auto" w:fill="FFFFFF"/>
        <w:spacing w:before="0" w:beforeAutospacing="0" w:after="120" w:afterAutospacing="0"/>
        <w:ind w:left="709" w:hanging="709"/>
        <w:textAlignment w:val="baseline"/>
        <w:rPr>
          <w:rFonts w:ascii="Arial" w:hAnsi="Arial" w:cs="Arial"/>
          <w:b w:val="0"/>
          <w:bCs w:val="0"/>
          <w:sz w:val="18"/>
          <w:szCs w:val="18"/>
          <w:lang w:val="en-US"/>
        </w:rPr>
      </w:pPr>
      <w:r w:rsidRPr="00340B3E">
        <w:rPr>
          <w:rStyle w:val="Appelnotedebasdep"/>
          <w:rFonts w:ascii="Arial" w:hAnsi="Arial" w:cs="Arial"/>
          <w:b w:val="0"/>
          <w:bCs w:val="0"/>
          <w:sz w:val="18"/>
          <w:szCs w:val="18"/>
        </w:rPr>
        <w:footnoteRef/>
      </w:r>
      <w:r w:rsidRPr="00340B3E">
        <w:rPr>
          <w:rFonts w:ascii="Arial" w:hAnsi="Arial" w:cs="Arial"/>
          <w:b w:val="0"/>
          <w:bCs w:val="0"/>
          <w:sz w:val="18"/>
          <w:szCs w:val="18"/>
          <w:lang w:val="en-US"/>
        </w:rPr>
        <w:t xml:space="preserve"> </w:t>
      </w:r>
      <w:r w:rsidRPr="00340B3E">
        <w:rPr>
          <w:rFonts w:ascii="Arial" w:hAnsi="Arial" w:cs="Arial"/>
          <w:b w:val="0"/>
          <w:bCs w:val="0"/>
          <w:sz w:val="18"/>
          <w:szCs w:val="18"/>
          <w:lang w:val="en-US"/>
        </w:rPr>
        <w:tab/>
      </w:r>
      <w:proofErr w:type="spellStart"/>
      <w:r w:rsidR="00E81C6C" w:rsidRPr="00340B3E">
        <w:rPr>
          <w:rFonts w:ascii="Arial" w:hAnsi="Arial" w:cs="Arial"/>
          <w:b w:val="0"/>
          <w:bCs w:val="0"/>
          <w:sz w:val="18"/>
          <w:szCs w:val="18"/>
          <w:lang w:val="en-US"/>
        </w:rPr>
        <w:t>Selon</w:t>
      </w:r>
      <w:proofErr w:type="spellEnd"/>
      <w:r w:rsidR="00E81C6C" w:rsidRPr="00340B3E">
        <w:rPr>
          <w:rFonts w:ascii="Arial" w:hAnsi="Arial" w:cs="Arial"/>
          <w:b w:val="0"/>
          <w:bCs w:val="0"/>
          <w:sz w:val="18"/>
          <w:szCs w:val="18"/>
          <w:lang w:val="en-US"/>
        </w:rPr>
        <w:t xml:space="preserve"> l</w:t>
      </w:r>
      <w:r w:rsidR="00297F57" w:rsidRPr="00340B3E">
        <w:rPr>
          <w:rFonts w:ascii="Arial" w:hAnsi="Arial" w:cs="Arial"/>
          <w:b w:val="0"/>
          <w:bCs w:val="0"/>
          <w:sz w:val="18"/>
          <w:szCs w:val="18"/>
          <w:lang w:val="en-US"/>
        </w:rPr>
        <w:t>e Cambridge Diction</w:t>
      </w:r>
      <w:r w:rsidR="001E680A" w:rsidRPr="00340B3E">
        <w:rPr>
          <w:rFonts w:ascii="Arial" w:hAnsi="Arial" w:cs="Arial"/>
          <w:b w:val="0"/>
          <w:bCs w:val="0"/>
          <w:sz w:val="18"/>
          <w:szCs w:val="18"/>
          <w:lang w:val="en-US"/>
        </w:rPr>
        <w:t>ary</w:t>
      </w:r>
      <w:r w:rsidR="00931DC4" w:rsidRPr="00340B3E">
        <w:rPr>
          <w:rFonts w:ascii="Arial" w:hAnsi="Arial" w:cs="Arial"/>
          <w:b w:val="0"/>
          <w:bCs w:val="0"/>
          <w:sz w:val="18"/>
          <w:szCs w:val="18"/>
          <w:lang w:val="en-US"/>
        </w:rPr>
        <w:t>,</w:t>
      </w:r>
      <w:r w:rsidR="001E680A" w:rsidRPr="00340B3E">
        <w:rPr>
          <w:rFonts w:ascii="Arial" w:hAnsi="Arial" w:cs="Arial"/>
          <w:b w:val="0"/>
          <w:bCs w:val="0"/>
          <w:sz w:val="18"/>
          <w:szCs w:val="18"/>
          <w:lang w:val="en-US"/>
        </w:rPr>
        <w:t xml:space="preserve"> «</w:t>
      </w:r>
      <w:r w:rsidR="001D27D0" w:rsidRPr="00340B3E">
        <w:rPr>
          <w:rFonts w:ascii="Arial" w:hAnsi="Arial" w:cs="Arial"/>
          <w:b w:val="0"/>
          <w:bCs w:val="0"/>
          <w:sz w:val="18"/>
          <w:szCs w:val="18"/>
          <w:lang w:val="en-US"/>
        </w:rPr>
        <w:t> </w:t>
      </w:r>
      <w:r w:rsidR="001E680A" w:rsidRPr="00340B3E">
        <w:rPr>
          <w:rFonts w:ascii="Arial" w:hAnsi="Arial" w:cs="Arial"/>
          <w:b w:val="0"/>
          <w:bCs w:val="0"/>
          <w:sz w:val="18"/>
          <w:szCs w:val="18"/>
          <w:lang w:val="en-US"/>
        </w:rPr>
        <w:t>cancel culture</w:t>
      </w:r>
      <w:r w:rsidR="001D27D0" w:rsidRPr="00340B3E">
        <w:rPr>
          <w:rFonts w:ascii="Arial" w:hAnsi="Arial" w:cs="Arial"/>
          <w:b w:val="0"/>
          <w:bCs w:val="0"/>
          <w:sz w:val="18"/>
          <w:szCs w:val="18"/>
          <w:lang w:val="en-US"/>
        </w:rPr>
        <w:t> </w:t>
      </w:r>
      <w:r w:rsidR="001E680A" w:rsidRPr="00340B3E">
        <w:rPr>
          <w:rFonts w:ascii="Arial" w:hAnsi="Arial" w:cs="Arial"/>
          <w:b w:val="0"/>
          <w:bCs w:val="0"/>
          <w:sz w:val="18"/>
          <w:szCs w:val="18"/>
          <w:lang w:val="en-US"/>
        </w:rPr>
        <w:t>»</w:t>
      </w:r>
      <w:r w:rsidR="00931DC4" w:rsidRPr="00340B3E">
        <w:rPr>
          <w:rFonts w:ascii="Arial" w:hAnsi="Arial" w:cs="Arial"/>
          <w:b w:val="0"/>
          <w:bCs w:val="0"/>
          <w:sz w:val="18"/>
          <w:szCs w:val="18"/>
          <w:lang w:val="en-US"/>
        </w:rPr>
        <w:t xml:space="preserve"> </w:t>
      </w:r>
      <w:proofErr w:type="spellStart"/>
      <w:r w:rsidR="00931DC4" w:rsidRPr="00340B3E">
        <w:rPr>
          <w:rFonts w:ascii="Arial" w:hAnsi="Arial" w:cs="Arial"/>
          <w:b w:val="0"/>
          <w:bCs w:val="0"/>
          <w:sz w:val="18"/>
          <w:szCs w:val="18"/>
          <w:lang w:val="en-US"/>
        </w:rPr>
        <w:t>signifie</w:t>
      </w:r>
      <w:proofErr w:type="spellEnd"/>
      <w:r w:rsidR="00931DC4" w:rsidRPr="00340B3E">
        <w:rPr>
          <w:rFonts w:ascii="Arial" w:hAnsi="Arial" w:cs="Arial"/>
          <w:b w:val="0"/>
          <w:bCs w:val="0"/>
          <w:sz w:val="18"/>
          <w:szCs w:val="18"/>
          <w:lang w:val="en-US"/>
        </w:rPr>
        <w:t>: «</w:t>
      </w:r>
      <w:r w:rsidR="001D27D0" w:rsidRPr="00340B3E">
        <w:rPr>
          <w:rFonts w:ascii="Arial" w:hAnsi="Arial" w:cs="Arial"/>
          <w:b w:val="0"/>
          <w:bCs w:val="0"/>
          <w:sz w:val="18"/>
          <w:szCs w:val="18"/>
          <w:lang w:val="en-US"/>
        </w:rPr>
        <w:t> </w:t>
      </w:r>
      <w:r w:rsidR="00931DC4" w:rsidRPr="00340B3E">
        <w:rPr>
          <w:rFonts w:ascii="Arial" w:hAnsi="Arial" w:cs="Arial"/>
          <w:b w:val="0"/>
          <w:bCs w:val="0"/>
          <w:sz w:val="18"/>
          <w:szCs w:val="18"/>
          <w:lang w:val="en-US"/>
        </w:rPr>
        <w:t>a way of behaving in a society or group, especially on social media, in w</w:t>
      </w:r>
      <w:r w:rsidR="001D27D0" w:rsidRPr="00340B3E">
        <w:rPr>
          <w:rFonts w:ascii="Arial" w:hAnsi="Arial" w:cs="Arial"/>
          <w:b w:val="0"/>
          <w:bCs w:val="0"/>
          <w:sz w:val="18"/>
          <w:szCs w:val="18"/>
          <w:lang w:val="en-US"/>
        </w:rPr>
        <w:t>h</w:t>
      </w:r>
      <w:r w:rsidR="00931DC4" w:rsidRPr="00340B3E">
        <w:rPr>
          <w:rFonts w:ascii="Arial" w:hAnsi="Arial" w:cs="Arial"/>
          <w:b w:val="0"/>
          <w:bCs w:val="0"/>
          <w:sz w:val="18"/>
          <w:szCs w:val="18"/>
          <w:lang w:val="en-US"/>
        </w:rPr>
        <w:t xml:space="preserve">ich it is common to completely reject and stop </w:t>
      </w:r>
      <w:r w:rsidR="00DA73F2" w:rsidRPr="00340B3E">
        <w:rPr>
          <w:rFonts w:ascii="Arial" w:hAnsi="Arial" w:cs="Arial"/>
          <w:b w:val="0"/>
          <w:bCs w:val="0"/>
          <w:sz w:val="18"/>
          <w:szCs w:val="18"/>
          <w:lang w:val="en-US"/>
        </w:rPr>
        <w:t>supporting someone because they have said or done something that offends you […]</w:t>
      </w:r>
      <w:r w:rsidR="001D27D0" w:rsidRPr="00340B3E">
        <w:rPr>
          <w:rFonts w:ascii="Arial" w:hAnsi="Arial" w:cs="Arial"/>
          <w:b w:val="0"/>
          <w:bCs w:val="0"/>
          <w:sz w:val="18"/>
          <w:szCs w:val="18"/>
          <w:lang w:val="en-US"/>
        </w:rPr>
        <w:t> </w:t>
      </w:r>
      <w:r w:rsidR="00DA73F2" w:rsidRPr="00340B3E">
        <w:rPr>
          <w:rFonts w:ascii="Arial" w:hAnsi="Arial" w:cs="Arial"/>
          <w:b w:val="0"/>
          <w:bCs w:val="0"/>
          <w:sz w:val="18"/>
          <w:szCs w:val="18"/>
          <w:lang w:val="en-US"/>
        </w:rPr>
        <w:t>».</w:t>
      </w:r>
      <w:r w:rsidR="008342FC" w:rsidRPr="00340B3E">
        <w:rPr>
          <w:rFonts w:ascii="Arial" w:hAnsi="Arial" w:cs="Arial"/>
          <w:b w:val="0"/>
          <w:bCs w:val="0"/>
          <w:sz w:val="18"/>
          <w:szCs w:val="18"/>
          <w:lang w:val="en-US"/>
        </w:rPr>
        <w:t xml:space="preserve"> </w:t>
      </w:r>
      <w:r w:rsidR="008342FC" w:rsidRPr="00340B3E">
        <w:rPr>
          <w:rFonts w:ascii="Arial" w:eastAsiaTheme="minorHAnsi" w:hAnsi="Arial" w:cs="Arial"/>
          <w:b w:val="0"/>
          <w:bCs w:val="0"/>
          <w:smallCaps/>
          <w:kern w:val="0"/>
          <w:sz w:val="18"/>
          <w:szCs w:val="18"/>
          <w:lang w:val="en-US" w:eastAsia="en-US"/>
        </w:rPr>
        <w:t>Cambridge Dictionary</w:t>
      </w:r>
      <w:r w:rsidR="008342FC" w:rsidRPr="00340B3E">
        <w:rPr>
          <w:rFonts w:ascii="Arial" w:hAnsi="Arial" w:cs="Arial"/>
          <w:b w:val="0"/>
          <w:bCs w:val="0"/>
          <w:sz w:val="18"/>
          <w:szCs w:val="18"/>
          <w:lang w:val="en-US"/>
        </w:rPr>
        <w:t>, «Cancel culture», [</w:t>
      </w:r>
      <w:proofErr w:type="spellStart"/>
      <w:r w:rsidR="008342FC" w:rsidRPr="00340B3E">
        <w:rPr>
          <w:rFonts w:ascii="Arial" w:hAnsi="Arial" w:cs="Arial"/>
          <w:b w:val="0"/>
          <w:bCs w:val="0"/>
          <w:sz w:val="18"/>
          <w:szCs w:val="18"/>
          <w:lang w:val="en-US"/>
        </w:rPr>
        <w:t>En</w:t>
      </w:r>
      <w:proofErr w:type="spellEnd"/>
      <w:r w:rsidR="008342FC" w:rsidRPr="00340B3E">
        <w:rPr>
          <w:rFonts w:ascii="Arial" w:hAnsi="Arial" w:cs="Arial"/>
          <w:b w:val="0"/>
          <w:bCs w:val="0"/>
          <w:sz w:val="18"/>
          <w:szCs w:val="18"/>
          <w:lang w:val="en-US"/>
        </w:rPr>
        <w:t xml:space="preserve"> </w:t>
      </w:r>
      <w:proofErr w:type="spellStart"/>
      <w:r w:rsidR="008342FC" w:rsidRPr="00340B3E">
        <w:rPr>
          <w:rFonts w:ascii="Arial" w:hAnsi="Arial" w:cs="Arial"/>
          <w:b w:val="0"/>
          <w:bCs w:val="0"/>
          <w:sz w:val="18"/>
          <w:szCs w:val="18"/>
          <w:lang w:val="en-US"/>
        </w:rPr>
        <w:t>ligne</w:t>
      </w:r>
      <w:proofErr w:type="spellEnd"/>
      <w:r w:rsidR="008342FC" w:rsidRPr="00340B3E">
        <w:rPr>
          <w:rFonts w:ascii="Arial" w:hAnsi="Arial" w:cs="Arial"/>
          <w:b w:val="0"/>
          <w:bCs w:val="0"/>
          <w:sz w:val="18"/>
          <w:szCs w:val="18"/>
          <w:lang w:val="en-US"/>
        </w:rPr>
        <w:t xml:space="preserve">]. </w:t>
      </w:r>
      <w:hyperlink r:id="rId14" w:history="1">
        <w:r w:rsidR="005B2CF4" w:rsidRPr="00340B3E">
          <w:rPr>
            <w:rStyle w:val="Lienhypertexte"/>
            <w:rFonts w:ascii="Arial" w:hAnsi="Arial" w:cs="Arial"/>
            <w:b w:val="0"/>
            <w:bCs w:val="0"/>
            <w:sz w:val="18"/>
            <w:szCs w:val="18"/>
            <w:lang w:val="en-US"/>
          </w:rPr>
          <w:t>https://dictionary.cambridge.org/fr/dictionnaire/anglais/cancel-culture</w:t>
        </w:r>
      </w:hyperlink>
      <w:r w:rsidR="00457771">
        <w:rPr>
          <w:rStyle w:val="Lienhypertexte"/>
          <w:rFonts w:ascii="Arial" w:hAnsi="Arial" w:cs="Arial"/>
          <w:b w:val="0"/>
          <w:bCs w:val="0"/>
          <w:sz w:val="18"/>
          <w:szCs w:val="18"/>
          <w:lang w:val="en-US"/>
        </w:rPr>
        <w:t>.</w:t>
      </w:r>
      <w:r w:rsidR="008342FC" w:rsidRPr="00340B3E">
        <w:rPr>
          <w:rFonts w:ascii="Arial" w:hAnsi="Arial" w:cs="Arial"/>
          <w:b w:val="0"/>
          <w:bCs w:val="0"/>
          <w:sz w:val="18"/>
          <w:szCs w:val="18"/>
          <w:lang w:val="en-US"/>
        </w:rPr>
        <w:t xml:space="preserve"> </w:t>
      </w:r>
      <w:proofErr w:type="spellStart"/>
      <w:r w:rsidRPr="00340B3E">
        <w:rPr>
          <w:rFonts w:ascii="Arial" w:hAnsi="Arial" w:cs="Arial"/>
          <w:b w:val="0"/>
          <w:bCs w:val="0"/>
          <w:sz w:val="18"/>
          <w:szCs w:val="18"/>
          <w:lang w:val="en-US"/>
        </w:rPr>
        <w:t>Voir</w:t>
      </w:r>
      <w:proofErr w:type="spellEnd"/>
      <w:r w:rsidR="00297F57" w:rsidRPr="00340B3E">
        <w:rPr>
          <w:rFonts w:ascii="Arial" w:hAnsi="Arial" w:cs="Arial"/>
          <w:b w:val="0"/>
          <w:bCs w:val="0"/>
          <w:sz w:val="18"/>
          <w:szCs w:val="18"/>
          <w:lang w:val="en-US"/>
        </w:rPr>
        <w:t xml:space="preserve"> </w:t>
      </w:r>
      <w:proofErr w:type="spellStart"/>
      <w:r w:rsidR="00754123" w:rsidRPr="00340B3E">
        <w:rPr>
          <w:rFonts w:ascii="Arial" w:hAnsi="Arial" w:cs="Arial"/>
          <w:b w:val="0"/>
          <w:bCs w:val="0"/>
          <w:sz w:val="18"/>
          <w:szCs w:val="18"/>
          <w:lang w:val="en-US"/>
        </w:rPr>
        <w:t>aussi</w:t>
      </w:r>
      <w:proofErr w:type="spellEnd"/>
      <w:r w:rsidR="00754123" w:rsidRPr="00340B3E">
        <w:rPr>
          <w:rFonts w:ascii="Arial" w:hAnsi="Arial" w:cs="Arial"/>
          <w:b w:val="0"/>
          <w:bCs w:val="0"/>
          <w:sz w:val="18"/>
          <w:szCs w:val="18"/>
          <w:lang w:val="en-US"/>
        </w:rPr>
        <w:t>:</w:t>
      </w:r>
      <w:r w:rsidRPr="00340B3E">
        <w:rPr>
          <w:rFonts w:ascii="Arial" w:hAnsi="Arial" w:cs="Arial"/>
          <w:b w:val="0"/>
          <w:bCs w:val="0"/>
          <w:sz w:val="18"/>
          <w:szCs w:val="18"/>
          <w:lang w:val="en-US"/>
        </w:rPr>
        <w:t xml:space="preserve"> Ross </w:t>
      </w:r>
      <w:r w:rsidRPr="00340B3E">
        <w:rPr>
          <w:rFonts w:ascii="Arial" w:eastAsiaTheme="minorHAnsi" w:hAnsi="Arial" w:cs="Arial"/>
          <w:b w:val="0"/>
          <w:bCs w:val="0"/>
          <w:smallCaps/>
          <w:kern w:val="0"/>
          <w:sz w:val="18"/>
          <w:szCs w:val="18"/>
          <w:lang w:val="en-US" w:eastAsia="en-US"/>
        </w:rPr>
        <w:t>Douthat</w:t>
      </w:r>
      <w:r w:rsidRPr="00340B3E">
        <w:rPr>
          <w:rFonts w:ascii="Arial" w:hAnsi="Arial" w:cs="Arial"/>
          <w:b w:val="0"/>
          <w:bCs w:val="0"/>
          <w:sz w:val="18"/>
          <w:szCs w:val="18"/>
          <w:lang w:val="en-US"/>
        </w:rPr>
        <w:t>, «</w:t>
      </w:r>
      <w:r w:rsidR="001D27D0" w:rsidRPr="00340B3E">
        <w:rPr>
          <w:rFonts w:ascii="Arial" w:hAnsi="Arial" w:cs="Arial"/>
          <w:b w:val="0"/>
          <w:bCs w:val="0"/>
          <w:sz w:val="18"/>
          <w:szCs w:val="18"/>
          <w:lang w:val="en-US"/>
        </w:rPr>
        <w:t> </w:t>
      </w:r>
      <w:r w:rsidRPr="00340B3E">
        <w:rPr>
          <w:rFonts w:ascii="Arial" w:hAnsi="Arial" w:cs="Arial"/>
          <w:b w:val="0"/>
          <w:bCs w:val="0"/>
          <w:color w:val="121212"/>
          <w:sz w:val="18"/>
          <w:szCs w:val="18"/>
          <w:lang w:val="en-US"/>
        </w:rPr>
        <w:t xml:space="preserve">10 Theses About Cancel Culture; </w:t>
      </w:r>
      <w:r w:rsidRPr="00474EE4">
        <w:rPr>
          <w:rFonts w:ascii="Arial" w:hAnsi="Arial" w:cs="Arial"/>
          <w:b w:val="0"/>
          <w:bCs w:val="0"/>
          <w:sz w:val="18"/>
          <w:szCs w:val="18"/>
          <w:lang w:val="en-US"/>
        </w:rPr>
        <w:t>What we talk about when we talk about “cancellation”</w:t>
      </w:r>
      <w:r w:rsidRPr="00474EE4">
        <w:rPr>
          <w:rFonts w:ascii="Arial" w:hAnsi="Arial" w:cs="Arial"/>
          <w:sz w:val="18"/>
          <w:szCs w:val="18"/>
          <w:lang w:val="en-US"/>
        </w:rPr>
        <w:t xml:space="preserve"> </w:t>
      </w:r>
      <w:r w:rsidRPr="00450A36">
        <w:rPr>
          <w:rFonts w:ascii="Arial" w:hAnsi="Arial" w:cs="Arial"/>
          <w:b w:val="0"/>
          <w:bCs w:val="0"/>
          <w:sz w:val="18"/>
          <w:szCs w:val="18"/>
          <w:lang w:val="en-US"/>
        </w:rPr>
        <w:t xml:space="preserve">», </w:t>
      </w:r>
      <w:r w:rsidRPr="00450A36">
        <w:rPr>
          <w:rFonts w:ascii="Arial" w:hAnsi="Arial" w:cs="Arial"/>
          <w:b w:val="0"/>
          <w:bCs w:val="0"/>
          <w:i/>
          <w:iCs/>
          <w:sz w:val="18"/>
          <w:szCs w:val="18"/>
          <w:lang w:val="en-US"/>
        </w:rPr>
        <w:t>New York Times</w:t>
      </w:r>
      <w:r w:rsidRPr="00450A36">
        <w:rPr>
          <w:rFonts w:ascii="Arial" w:hAnsi="Arial" w:cs="Arial"/>
          <w:b w:val="0"/>
          <w:bCs w:val="0"/>
          <w:sz w:val="18"/>
          <w:szCs w:val="18"/>
          <w:lang w:val="en-US"/>
        </w:rPr>
        <w:t xml:space="preserve">, 14 </w:t>
      </w:r>
      <w:proofErr w:type="spellStart"/>
      <w:r w:rsidRPr="00450A36">
        <w:rPr>
          <w:rFonts w:ascii="Arial" w:hAnsi="Arial" w:cs="Arial"/>
          <w:b w:val="0"/>
          <w:bCs w:val="0"/>
          <w:sz w:val="18"/>
          <w:szCs w:val="18"/>
          <w:lang w:val="en-US"/>
        </w:rPr>
        <w:t>juillet</w:t>
      </w:r>
      <w:proofErr w:type="spellEnd"/>
      <w:r w:rsidR="001D27D0" w:rsidRPr="00450A36">
        <w:rPr>
          <w:rFonts w:ascii="Arial" w:hAnsi="Arial" w:cs="Arial"/>
          <w:b w:val="0"/>
          <w:bCs w:val="0"/>
          <w:sz w:val="18"/>
          <w:szCs w:val="18"/>
          <w:lang w:val="en-US"/>
        </w:rPr>
        <w:t> </w:t>
      </w:r>
      <w:r w:rsidRPr="00450A36">
        <w:rPr>
          <w:rFonts w:ascii="Arial" w:hAnsi="Arial" w:cs="Arial"/>
          <w:b w:val="0"/>
          <w:bCs w:val="0"/>
          <w:sz w:val="18"/>
          <w:szCs w:val="18"/>
          <w:lang w:val="en-US"/>
        </w:rPr>
        <w:t>2020.</w:t>
      </w:r>
    </w:p>
  </w:footnote>
  <w:footnote w:id="43">
    <w:p w14:paraId="311682C0" w14:textId="7C5263AC" w:rsidR="003438A1" w:rsidRPr="00340B3E" w:rsidRDefault="003438A1"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lang w:val="fr-FR"/>
        </w:rPr>
        <w:tab/>
      </w:r>
      <w:r w:rsidRPr="00340B3E">
        <w:rPr>
          <w:rFonts w:ascii="Arial" w:hAnsi="Arial" w:cs="Arial"/>
          <w:sz w:val="18"/>
          <w:szCs w:val="18"/>
        </w:rPr>
        <w:t xml:space="preserve">La chroniqueuse Isabelle </w:t>
      </w:r>
      <w:proofErr w:type="spellStart"/>
      <w:r w:rsidRPr="00340B3E">
        <w:rPr>
          <w:rFonts w:ascii="Arial" w:hAnsi="Arial" w:cs="Arial"/>
          <w:sz w:val="18"/>
          <w:szCs w:val="18"/>
        </w:rPr>
        <w:t>Hachey</w:t>
      </w:r>
      <w:proofErr w:type="spellEnd"/>
      <w:r w:rsidRPr="00340B3E">
        <w:rPr>
          <w:rFonts w:ascii="Arial" w:hAnsi="Arial" w:cs="Arial"/>
          <w:sz w:val="18"/>
          <w:szCs w:val="18"/>
        </w:rPr>
        <w:t xml:space="preserve"> a notamment proposé de nombreux textes au courant de l’auto</w:t>
      </w:r>
      <w:r w:rsidR="009346FD" w:rsidRPr="00340B3E">
        <w:rPr>
          <w:rFonts w:ascii="Arial" w:hAnsi="Arial" w:cs="Arial"/>
          <w:sz w:val="18"/>
          <w:szCs w:val="18"/>
        </w:rPr>
        <w:t>mn</w:t>
      </w:r>
      <w:r w:rsidRPr="00340B3E">
        <w:rPr>
          <w:rFonts w:ascii="Arial" w:hAnsi="Arial" w:cs="Arial"/>
          <w:sz w:val="18"/>
          <w:szCs w:val="18"/>
        </w:rPr>
        <w:t>e</w:t>
      </w:r>
      <w:r w:rsidR="009346FD" w:rsidRPr="00340B3E">
        <w:rPr>
          <w:rFonts w:ascii="Arial" w:hAnsi="Arial" w:cs="Arial"/>
          <w:sz w:val="18"/>
          <w:szCs w:val="18"/>
        </w:rPr>
        <w:t> </w:t>
      </w:r>
      <w:r w:rsidRPr="00340B3E">
        <w:rPr>
          <w:rFonts w:ascii="Arial" w:hAnsi="Arial" w:cs="Arial"/>
          <w:sz w:val="18"/>
          <w:szCs w:val="18"/>
        </w:rPr>
        <w:t>2020 et de l’hiver</w:t>
      </w:r>
      <w:r w:rsidR="009346FD" w:rsidRPr="00340B3E">
        <w:rPr>
          <w:rFonts w:ascii="Arial" w:hAnsi="Arial" w:cs="Arial"/>
          <w:sz w:val="18"/>
          <w:szCs w:val="18"/>
        </w:rPr>
        <w:t> </w:t>
      </w:r>
      <w:r w:rsidRPr="00340B3E">
        <w:rPr>
          <w:rFonts w:ascii="Arial" w:hAnsi="Arial" w:cs="Arial"/>
          <w:sz w:val="18"/>
          <w:szCs w:val="18"/>
        </w:rPr>
        <w:t xml:space="preserve">2021 sur les questions de libertés académiques et de liberté d’expression à l’université. Voir notamment : Isabelle </w:t>
      </w:r>
      <w:proofErr w:type="spellStart"/>
      <w:r w:rsidRPr="00340B3E">
        <w:rPr>
          <w:rFonts w:ascii="Arial" w:hAnsi="Arial" w:cs="Arial"/>
          <w:smallCaps/>
          <w:sz w:val="18"/>
          <w:szCs w:val="18"/>
        </w:rPr>
        <w:t>Hachey</w:t>
      </w:r>
      <w:proofErr w:type="spellEnd"/>
      <w:r w:rsidRPr="00340B3E">
        <w:rPr>
          <w:rFonts w:ascii="Arial" w:hAnsi="Arial" w:cs="Arial"/>
          <w:sz w:val="18"/>
          <w:szCs w:val="18"/>
        </w:rPr>
        <w:t>, «</w:t>
      </w:r>
      <w:r w:rsidR="009346FD" w:rsidRPr="00340B3E">
        <w:rPr>
          <w:rFonts w:ascii="Arial" w:hAnsi="Arial" w:cs="Arial"/>
          <w:sz w:val="18"/>
          <w:szCs w:val="18"/>
        </w:rPr>
        <w:t> </w:t>
      </w:r>
      <w:r w:rsidRPr="00340B3E">
        <w:rPr>
          <w:rFonts w:ascii="Arial" w:hAnsi="Arial" w:cs="Arial"/>
          <w:sz w:val="18"/>
          <w:szCs w:val="18"/>
        </w:rPr>
        <w:t>Je suis prof</w:t>
      </w:r>
      <w:r w:rsidR="009346FD"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 xml:space="preserve">La Presse </w:t>
      </w:r>
      <w:r w:rsidRPr="00340B3E">
        <w:rPr>
          <w:rFonts w:ascii="Arial" w:hAnsi="Arial" w:cs="Arial"/>
          <w:sz w:val="18"/>
          <w:szCs w:val="18"/>
        </w:rPr>
        <w:t>+, 2020 octobre 2020</w:t>
      </w:r>
      <w:r w:rsidR="009346FD" w:rsidRPr="00340B3E">
        <w:rPr>
          <w:rFonts w:ascii="Arial" w:hAnsi="Arial" w:cs="Arial"/>
          <w:sz w:val="18"/>
          <w:szCs w:val="18"/>
        </w:rPr>
        <w:t> </w:t>
      </w:r>
      <w:r w:rsidRPr="00340B3E">
        <w:rPr>
          <w:rFonts w:ascii="Arial" w:hAnsi="Arial" w:cs="Arial"/>
          <w:sz w:val="18"/>
          <w:szCs w:val="18"/>
        </w:rPr>
        <w:t xml:space="preserve">; Isabelle </w:t>
      </w:r>
      <w:proofErr w:type="spellStart"/>
      <w:r w:rsidRPr="00340B3E">
        <w:rPr>
          <w:rFonts w:ascii="Arial" w:hAnsi="Arial" w:cs="Arial"/>
          <w:smallCaps/>
          <w:sz w:val="18"/>
          <w:szCs w:val="18"/>
        </w:rPr>
        <w:t>Hachey</w:t>
      </w:r>
      <w:proofErr w:type="spellEnd"/>
      <w:r w:rsidRPr="00340B3E">
        <w:rPr>
          <w:rFonts w:ascii="Arial" w:hAnsi="Arial" w:cs="Arial"/>
          <w:sz w:val="18"/>
          <w:szCs w:val="18"/>
        </w:rPr>
        <w:t>, «</w:t>
      </w:r>
      <w:r w:rsidR="009346FD" w:rsidRPr="00340B3E">
        <w:rPr>
          <w:rFonts w:ascii="Arial" w:hAnsi="Arial" w:cs="Arial"/>
          <w:sz w:val="18"/>
          <w:szCs w:val="18"/>
        </w:rPr>
        <w:t> </w:t>
      </w:r>
      <w:r w:rsidRPr="00340B3E">
        <w:rPr>
          <w:rFonts w:ascii="Arial" w:hAnsi="Arial" w:cs="Arial"/>
          <w:sz w:val="18"/>
          <w:szCs w:val="18"/>
        </w:rPr>
        <w:t xml:space="preserve">Des nouvelles de </w:t>
      </w:r>
      <w:proofErr w:type="spellStart"/>
      <w:r w:rsidRPr="00340B3E">
        <w:rPr>
          <w:rFonts w:ascii="Arial" w:hAnsi="Arial" w:cs="Arial"/>
          <w:sz w:val="18"/>
          <w:szCs w:val="18"/>
        </w:rPr>
        <w:t>Verushka</w:t>
      </w:r>
      <w:proofErr w:type="spellEnd"/>
      <w:r w:rsidR="009346FD"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La Presse +</w:t>
      </w:r>
      <w:r w:rsidRPr="00340B3E">
        <w:rPr>
          <w:rFonts w:ascii="Arial" w:hAnsi="Arial" w:cs="Arial"/>
          <w:sz w:val="18"/>
          <w:szCs w:val="18"/>
        </w:rPr>
        <w:t>, 12</w:t>
      </w:r>
      <w:r w:rsidR="009346FD" w:rsidRPr="00340B3E">
        <w:rPr>
          <w:rFonts w:ascii="Arial" w:hAnsi="Arial" w:cs="Arial"/>
          <w:sz w:val="18"/>
          <w:szCs w:val="18"/>
        </w:rPr>
        <w:t> </w:t>
      </w:r>
      <w:r w:rsidRPr="00340B3E">
        <w:rPr>
          <w:rFonts w:ascii="Arial" w:hAnsi="Arial" w:cs="Arial"/>
          <w:sz w:val="18"/>
          <w:szCs w:val="18"/>
        </w:rPr>
        <w:t>décembre 2020</w:t>
      </w:r>
      <w:r w:rsidR="009346FD" w:rsidRPr="00340B3E">
        <w:rPr>
          <w:rFonts w:ascii="Arial" w:hAnsi="Arial" w:cs="Arial"/>
          <w:sz w:val="18"/>
          <w:szCs w:val="18"/>
        </w:rPr>
        <w:t> </w:t>
      </w:r>
      <w:r w:rsidRPr="00340B3E">
        <w:rPr>
          <w:rFonts w:ascii="Arial" w:hAnsi="Arial" w:cs="Arial"/>
          <w:sz w:val="18"/>
          <w:szCs w:val="18"/>
        </w:rPr>
        <w:t xml:space="preserve">; Isabelle </w:t>
      </w:r>
      <w:proofErr w:type="spellStart"/>
      <w:r w:rsidRPr="00340B3E">
        <w:rPr>
          <w:rFonts w:ascii="Arial" w:hAnsi="Arial" w:cs="Arial"/>
          <w:smallCaps/>
          <w:sz w:val="18"/>
          <w:szCs w:val="18"/>
        </w:rPr>
        <w:t>Hachey</w:t>
      </w:r>
      <w:proofErr w:type="spellEnd"/>
      <w:r w:rsidRPr="00340B3E">
        <w:rPr>
          <w:rFonts w:ascii="Arial" w:hAnsi="Arial" w:cs="Arial"/>
          <w:sz w:val="18"/>
          <w:szCs w:val="18"/>
        </w:rPr>
        <w:t>, «</w:t>
      </w:r>
      <w:r w:rsidR="009346FD" w:rsidRPr="00340B3E">
        <w:rPr>
          <w:rFonts w:ascii="Arial" w:hAnsi="Arial" w:cs="Arial"/>
          <w:sz w:val="18"/>
          <w:szCs w:val="18"/>
        </w:rPr>
        <w:t> </w:t>
      </w:r>
      <w:r w:rsidRPr="00340B3E">
        <w:rPr>
          <w:rFonts w:ascii="Arial" w:hAnsi="Arial" w:cs="Arial"/>
          <w:sz w:val="18"/>
          <w:szCs w:val="18"/>
        </w:rPr>
        <w:t>Les mots tabous, encore</w:t>
      </w:r>
      <w:r w:rsidR="009346FD"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La Presse +</w:t>
      </w:r>
      <w:r w:rsidRPr="00340B3E">
        <w:rPr>
          <w:rFonts w:ascii="Arial" w:hAnsi="Arial" w:cs="Arial"/>
          <w:sz w:val="18"/>
          <w:szCs w:val="18"/>
        </w:rPr>
        <w:t>, 29</w:t>
      </w:r>
      <w:r w:rsidR="009346FD" w:rsidRPr="00340B3E">
        <w:rPr>
          <w:rFonts w:ascii="Arial" w:hAnsi="Arial" w:cs="Arial"/>
          <w:sz w:val="18"/>
          <w:szCs w:val="18"/>
        </w:rPr>
        <w:t> </w:t>
      </w:r>
      <w:r w:rsidRPr="00340B3E">
        <w:rPr>
          <w:rFonts w:ascii="Arial" w:hAnsi="Arial" w:cs="Arial"/>
          <w:sz w:val="18"/>
          <w:szCs w:val="18"/>
        </w:rPr>
        <w:t xml:space="preserve">janvier 2021. Plusieurs lettres de soutien à </w:t>
      </w:r>
      <w:proofErr w:type="spellStart"/>
      <w:r w:rsidRPr="00340B3E">
        <w:rPr>
          <w:rFonts w:ascii="Arial" w:hAnsi="Arial" w:cs="Arial"/>
          <w:sz w:val="18"/>
          <w:szCs w:val="18"/>
        </w:rPr>
        <w:t>Verushka</w:t>
      </w:r>
      <w:proofErr w:type="spellEnd"/>
      <w:r w:rsidRPr="00340B3E">
        <w:rPr>
          <w:rFonts w:ascii="Arial" w:hAnsi="Arial" w:cs="Arial"/>
          <w:sz w:val="18"/>
          <w:szCs w:val="18"/>
        </w:rPr>
        <w:t xml:space="preserve"> </w:t>
      </w:r>
      <w:proofErr w:type="spellStart"/>
      <w:r w:rsidRPr="00340B3E">
        <w:rPr>
          <w:rFonts w:ascii="Arial" w:hAnsi="Arial" w:cs="Arial"/>
          <w:sz w:val="18"/>
          <w:szCs w:val="18"/>
        </w:rPr>
        <w:t>Lieutnant</w:t>
      </w:r>
      <w:proofErr w:type="spellEnd"/>
      <w:r w:rsidRPr="00340B3E">
        <w:rPr>
          <w:rFonts w:ascii="Arial" w:hAnsi="Arial" w:cs="Arial"/>
          <w:sz w:val="18"/>
          <w:szCs w:val="18"/>
        </w:rPr>
        <w:t xml:space="preserve">-Duval ou à la décision de l’université ont également circulé au cours de cette période. Le Premier ministre a également réagi à ce sujet : Henri </w:t>
      </w:r>
      <w:r w:rsidRPr="00340B3E">
        <w:rPr>
          <w:rFonts w:ascii="Arial" w:hAnsi="Arial" w:cs="Arial"/>
          <w:smallCaps/>
          <w:sz w:val="18"/>
          <w:szCs w:val="18"/>
        </w:rPr>
        <w:t>Ouellette-Vézina</w:t>
      </w:r>
      <w:r w:rsidRPr="00340B3E">
        <w:rPr>
          <w:rFonts w:ascii="Arial" w:hAnsi="Arial" w:cs="Arial"/>
          <w:sz w:val="18"/>
          <w:szCs w:val="18"/>
        </w:rPr>
        <w:t>, «</w:t>
      </w:r>
      <w:r w:rsidR="009346FD" w:rsidRPr="00340B3E">
        <w:rPr>
          <w:rFonts w:ascii="Arial" w:hAnsi="Arial" w:cs="Arial"/>
          <w:sz w:val="18"/>
          <w:szCs w:val="18"/>
        </w:rPr>
        <w:t> </w:t>
      </w:r>
      <w:r w:rsidRPr="00340B3E">
        <w:rPr>
          <w:rFonts w:ascii="Arial" w:hAnsi="Arial" w:cs="Arial"/>
          <w:sz w:val="18"/>
          <w:szCs w:val="18"/>
        </w:rPr>
        <w:t>Legault veut "protéger notre liberté d’expression"</w:t>
      </w:r>
      <w:r w:rsidR="009346FD"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La Presse +</w:t>
      </w:r>
      <w:r w:rsidRPr="00340B3E">
        <w:rPr>
          <w:rFonts w:ascii="Arial" w:hAnsi="Arial" w:cs="Arial"/>
          <w:sz w:val="18"/>
          <w:szCs w:val="18"/>
        </w:rPr>
        <w:t>, 13</w:t>
      </w:r>
      <w:r w:rsidR="000A11CC" w:rsidRPr="00340B3E">
        <w:rPr>
          <w:rFonts w:ascii="Arial" w:hAnsi="Arial" w:cs="Arial"/>
          <w:sz w:val="18"/>
          <w:szCs w:val="18"/>
        </w:rPr>
        <w:t> </w:t>
      </w:r>
      <w:r w:rsidRPr="00340B3E">
        <w:rPr>
          <w:rFonts w:ascii="Arial" w:hAnsi="Arial" w:cs="Arial"/>
          <w:sz w:val="18"/>
          <w:szCs w:val="18"/>
        </w:rPr>
        <w:t>février 2021.</w:t>
      </w:r>
    </w:p>
  </w:footnote>
  <w:footnote w:id="44">
    <w:p w14:paraId="1EAAF1EC" w14:textId="2CF43DC4"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Lors du lancement du </w:t>
      </w:r>
      <w:r w:rsidR="0056707B" w:rsidRPr="00340B3E">
        <w:rPr>
          <w:rFonts w:ascii="Arial" w:hAnsi="Arial" w:cs="Arial"/>
          <w:i/>
          <w:iCs/>
          <w:sz w:val="18"/>
          <w:szCs w:val="18"/>
        </w:rPr>
        <w:t>Bilan de la mise en œuvre des recommandations du Rapport de la consultation de la Commission des droits de la personne et des droits de la jeunesse sur le profilage racial</w:t>
      </w:r>
      <w:r w:rsidRPr="00340B3E">
        <w:rPr>
          <w:rFonts w:ascii="Arial" w:hAnsi="Arial" w:cs="Arial"/>
          <w:sz w:val="18"/>
          <w:szCs w:val="18"/>
        </w:rPr>
        <w:t xml:space="preserve">, la vice-présidente responsable du volet Charte, madame </w:t>
      </w:r>
      <w:proofErr w:type="spellStart"/>
      <w:r w:rsidRPr="00340B3E">
        <w:rPr>
          <w:rFonts w:ascii="Arial" w:hAnsi="Arial" w:cs="Arial"/>
          <w:sz w:val="18"/>
          <w:szCs w:val="18"/>
        </w:rPr>
        <w:t>Myrlande</w:t>
      </w:r>
      <w:proofErr w:type="spellEnd"/>
      <w:r w:rsidRPr="00340B3E">
        <w:rPr>
          <w:rFonts w:ascii="Arial" w:hAnsi="Arial" w:cs="Arial"/>
          <w:sz w:val="18"/>
          <w:szCs w:val="18"/>
        </w:rPr>
        <w:t xml:space="preserve"> Pierre a été appelée à se prononcer sur l’utilisation de ce terme en contexte universitaire. Ses propos ont été repris par plusieurs quotidiens, dont </w:t>
      </w:r>
      <w:r w:rsidRPr="00340B3E">
        <w:rPr>
          <w:rFonts w:ascii="Arial" w:hAnsi="Arial" w:cs="Arial"/>
          <w:i/>
          <w:iCs/>
          <w:sz w:val="18"/>
          <w:szCs w:val="18"/>
        </w:rPr>
        <w:t>Le Devoir </w:t>
      </w:r>
      <w:r w:rsidRPr="00340B3E">
        <w:rPr>
          <w:rFonts w:ascii="Arial" w:hAnsi="Arial" w:cs="Arial"/>
          <w:sz w:val="18"/>
          <w:szCs w:val="18"/>
        </w:rPr>
        <w:t xml:space="preserve">: </w:t>
      </w:r>
      <w:r w:rsidRPr="00340B3E">
        <w:rPr>
          <w:rFonts w:ascii="Arial" w:hAnsi="Arial" w:cs="Arial"/>
          <w:color w:val="101010"/>
          <w:sz w:val="18"/>
          <w:szCs w:val="18"/>
        </w:rPr>
        <w:t>«</w:t>
      </w:r>
      <w:r w:rsidR="00505BD5" w:rsidRPr="00340B3E">
        <w:rPr>
          <w:rFonts w:ascii="Arial" w:hAnsi="Arial" w:cs="Arial"/>
          <w:color w:val="101010"/>
          <w:sz w:val="18"/>
          <w:szCs w:val="18"/>
        </w:rPr>
        <w:t> </w:t>
      </w:r>
      <w:r w:rsidRPr="00340B3E">
        <w:rPr>
          <w:rFonts w:ascii="Arial" w:hAnsi="Arial" w:cs="Arial"/>
          <w:color w:val="101010"/>
          <w:sz w:val="18"/>
          <w:szCs w:val="18"/>
        </w:rPr>
        <w:t xml:space="preserve">Le mot en n </w:t>
      </w:r>
      <w:r w:rsidR="00505BD5" w:rsidRPr="00340B3E">
        <w:rPr>
          <w:rFonts w:ascii="Arial" w:hAnsi="Arial" w:cs="Arial"/>
          <w:color w:val="101010"/>
          <w:sz w:val="18"/>
          <w:szCs w:val="18"/>
        </w:rPr>
        <w:t xml:space="preserve">« </w:t>
      </w:r>
      <w:r w:rsidRPr="00340B3E">
        <w:rPr>
          <w:rFonts w:ascii="Arial" w:hAnsi="Arial" w:cs="Arial"/>
          <w:color w:val="101010"/>
          <w:sz w:val="18"/>
          <w:szCs w:val="18"/>
        </w:rPr>
        <w:t>ne devient pas subitement plus vertueux parce qu’il est utilisé aussi dans un contexte académique</w:t>
      </w:r>
      <w:r w:rsidR="00505BD5" w:rsidRPr="00340B3E">
        <w:rPr>
          <w:rFonts w:ascii="Arial" w:hAnsi="Arial" w:cs="Arial"/>
          <w:color w:val="101010"/>
          <w:sz w:val="18"/>
          <w:szCs w:val="18"/>
        </w:rPr>
        <w:t xml:space="preserve"> »</w:t>
      </w:r>
      <w:r w:rsidRPr="00340B3E">
        <w:rPr>
          <w:rFonts w:ascii="Arial" w:hAnsi="Arial" w:cs="Arial"/>
          <w:color w:val="101010"/>
          <w:sz w:val="18"/>
          <w:szCs w:val="18"/>
        </w:rPr>
        <w:t xml:space="preserve">, soutient la sociologue en marge de la présentation du bilan de la mise en œuvre des recommandations visant à éliminer le profilage racial faites par la CDPDJ en 2011. </w:t>
      </w:r>
      <w:r w:rsidR="00505BD5" w:rsidRPr="00340B3E">
        <w:rPr>
          <w:rFonts w:ascii="Arial" w:hAnsi="Arial" w:cs="Arial"/>
          <w:color w:val="101010"/>
          <w:sz w:val="18"/>
          <w:szCs w:val="18"/>
        </w:rPr>
        <w:t xml:space="preserve">« </w:t>
      </w:r>
      <w:r w:rsidRPr="00340B3E">
        <w:rPr>
          <w:rFonts w:ascii="Arial" w:hAnsi="Arial" w:cs="Arial"/>
          <w:color w:val="101010"/>
          <w:sz w:val="18"/>
          <w:szCs w:val="18"/>
        </w:rPr>
        <w:t>Même dans un contexte académique, il est important [de] l’utiliser dans une perspective critique pour amener à une compréhension [et] à un certain dialogue nécessaire</w:t>
      </w:r>
      <w:r w:rsidR="00505BD5" w:rsidRPr="00340B3E">
        <w:rPr>
          <w:rFonts w:ascii="Arial" w:hAnsi="Arial" w:cs="Arial"/>
          <w:color w:val="101010"/>
          <w:sz w:val="18"/>
          <w:szCs w:val="18"/>
        </w:rPr>
        <w:t xml:space="preserve"> »</w:t>
      </w:r>
      <w:r w:rsidRPr="00340B3E">
        <w:rPr>
          <w:rFonts w:ascii="Arial" w:hAnsi="Arial" w:cs="Arial"/>
          <w:color w:val="101010"/>
          <w:sz w:val="18"/>
          <w:szCs w:val="18"/>
        </w:rPr>
        <w:t>, souligne-t-elle.</w:t>
      </w:r>
      <w:r w:rsidR="00505BD5" w:rsidRPr="00340B3E">
        <w:rPr>
          <w:rFonts w:ascii="Arial" w:hAnsi="Arial" w:cs="Arial"/>
          <w:color w:val="101010"/>
          <w:sz w:val="18"/>
          <w:szCs w:val="18"/>
        </w:rPr>
        <w:t> </w:t>
      </w:r>
      <w:r w:rsidRPr="00340B3E">
        <w:rPr>
          <w:rFonts w:ascii="Arial" w:hAnsi="Arial" w:cs="Arial"/>
          <w:color w:val="101010"/>
          <w:sz w:val="18"/>
          <w:szCs w:val="18"/>
        </w:rPr>
        <w:t xml:space="preserve">» Marco </w:t>
      </w:r>
      <w:r w:rsidRPr="00340B3E">
        <w:rPr>
          <w:rFonts w:ascii="Arial" w:hAnsi="Arial" w:cs="Arial"/>
          <w:smallCaps/>
          <w:sz w:val="18"/>
          <w:szCs w:val="18"/>
        </w:rPr>
        <w:t>Bélair-</w:t>
      </w:r>
      <w:proofErr w:type="spellStart"/>
      <w:r w:rsidRPr="00340B3E">
        <w:rPr>
          <w:rFonts w:ascii="Arial" w:hAnsi="Arial" w:cs="Arial"/>
          <w:smallCaps/>
          <w:sz w:val="18"/>
          <w:szCs w:val="18"/>
        </w:rPr>
        <w:t>Cirino</w:t>
      </w:r>
      <w:proofErr w:type="spellEnd"/>
      <w:r w:rsidRPr="00340B3E">
        <w:rPr>
          <w:rFonts w:ascii="Arial" w:hAnsi="Arial" w:cs="Arial"/>
          <w:color w:val="101010"/>
          <w:sz w:val="18"/>
          <w:szCs w:val="18"/>
        </w:rPr>
        <w:t>, «</w:t>
      </w:r>
      <w:r w:rsidR="00505BD5" w:rsidRPr="00340B3E">
        <w:rPr>
          <w:rFonts w:ascii="Arial" w:hAnsi="Arial" w:cs="Arial"/>
          <w:color w:val="101010"/>
          <w:sz w:val="18"/>
          <w:szCs w:val="18"/>
        </w:rPr>
        <w:t> </w:t>
      </w:r>
      <w:r w:rsidRPr="00340B3E">
        <w:rPr>
          <w:rFonts w:ascii="Arial" w:hAnsi="Arial" w:cs="Arial"/>
          <w:color w:val="101010"/>
          <w:sz w:val="18"/>
          <w:szCs w:val="18"/>
        </w:rPr>
        <w:t>La vice-présidente de la CDPDJ préconise une utilisation parcimonieuse</w:t>
      </w:r>
      <w:r w:rsidR="00505BD5" w:rsidRPr="00340B3E">
        <w:rPr>
          <w:rFonts w:ascii="Arial" w:hAnsi="Arial" w:cs="Arial"/>
          <w:color w:val="101010"/>
          <w:sz w:val="18"/>
          <w:szCs w:val="18"/>
        </w:rPr>
        <w:t> </w:t>
      </w:r>
      <w:r w:rsidRPr="00340B3E">
        <w:rPr>
          <w:rFonts w:ascii="Arial" w:hAnsi="Arial" w:cs="Arial"/>
          <w:color w:val="101010"/>
          <w:sz w:val="18"/>
          <w:szCs w:val="18"/>
        </w:rPr>
        <w:t xml:space="preserve">», </w:t>
      </w:r>
      <w:r w:rsidRPr="00340B3E">
        <w:rPr>
          <w:rFonts w:ascii="Arial" w:hAnsi="Arial" w:cs="Arial"/>
          <w:i/>
          <w:iCs/>
          <w:color w:val="101010"/>
          <w:sz w:val="18"/>
          <w:szCs w:val="18"/>
        </w:rPr>
        <w:t>Le Devoir</w:t>
      </w:r>
      <w:r w:rsidRPr="00340B3E">
        <w:rPr>
          <w:rFonts w:ascii="Arial" w:hAnsi="Arial" w:cs="Arial"/>
          <w:color w:val="101010"/>
          <w:sz w:val="18"/>
          <w:szCs w:val="18"/>
        </w:rPr>
        <w:t>, 22</w:t>
      </w:r>
      <w:r w:rsidR="00505BD5" w:rsidRPr="00340B3E">
        <w:rPr>
          <w:rFonts w:ascii="Arial" w:hAnsi="Arial" w:cs="Arial"/>
          <w:color w:val="101010"/>
          <w:sz w:val="18"/>
          <w:szCs w:val="18"/>
        </w:rPr>
        <w:t> </w:t>
      </w:r>
      <w:r w:rsidRPr="00340B3E">
        <w:rPr>
          <w:rFonts w:ascii="Arial" w:hAnsi="Arial" w:cs="Arial"/>
          <w:color w:val="101010"/>
          <w:sz w:val="18"/>
          <w:szCs w:val="18"/>
        </w:rPr>
        <w:t>octobre 2020.</w:t>
      </w:r>
    </w:p>
  </w:footnote>
  <w:footnote w:id="45">
    <w:p w14:paraId="7949BEF7" w14:textId="251EDBBF" w:rsidR="008C1F5E" w:rsidRPr="00340B3E" w:rsidRDefault="008C1F5E" w:rsidP="006B04C8">
      <w:pPr>
        <w:pStyle w:val="Titre1"/>
        <w:shd w:val="clear" w:color="auto" w:fill="FFFFFF"/>
        <w:spacing w:before="0" w:beforeAutospacing="0" w:after="120" w:afterAutospacing="0"/>
        <w:ind w:left="709" w:hanging="709"/>
        <w:textAlignment w:val="baseline"/>
        <w:rPr>
          <w:rFonts w:ascii="Arial" w:hAnsi="Arial" w:cs="Arial"/>
          <w:sz w:val="18"/>
          <w:szCs w:val="18"/>
        </w:rPr>
      </w:pPr>
      <w:r w:rsidRPr="00340B3E">
        <w:rPr>
          <w:rStyle w:val="Appelnotedebasdep"/>
          <w:rFonts w:ascii="Arial" w:hAnsi="Arial" w:cs="Arial"/>
          <w:b w:val="0"/>
          <w:bCs w:val="0"/>
          <w:sz w:val="18"/>
          <w:szCs w:val="18"/>
        </w:rPr>
        <w:footnoteRef/>
      </w:r>
      <w:r w:rsidRPr="00340B3E">
        <w:rPr>
          <w:rFonts w:ascii="Arial" w:hAnsi="Arial" w:cs="Arial"/>
          <w:b w:val="0"/>
          <w:bCs w:val="0"/>
          <w:sz w:val="18"/>
          <w:szCs w:val="18"/>
        </w:rPr>
        <w:t xml:space="preserve"> </w:t>
      </w:r>
      <w:r w:rsidRPr="00340B3E">
        <w:rPr>
          <w:rFonts w:ascii="Arial" w:hAnsi="Arial" w:cs="Arial"/>
          <w:b w:val="0"/>
          <w:bCs w:val="0"/>
          <w:sz w:val="18"/>
          <w:szCs w:val="18"/>
        </w:rPr>
        <w:tab/>
        <w:t xml:space="preserve">Voir à titre d’exemple : Joseph </w:t>
      </w:r>
      <w:proofErr w:type="spellStart"/>
      <w:r w:rsidRPr="00340B3E">
        <w:rPr>
          <w:rFonts w:ascii="Arial" w:eastAsiaTheme="minorHAnsi" w:hAnsi="Arial" w:cs="Arial"/>
          <w:b w:val="0"/>
          <w:bCs w:val="0"/>
          <w:smallCaps/>
          <w:kern w:val="0"/>
          <w:sz w:val="18"/>
          <w:szCs w:val="18"/>
          <w:lang w:eastAsia="en-US"/>
        </w:rPr>
        <w:t>Facal</w:t>
      </w:r>
      <w:proofErr w:type="spellEnd"/>
      <w:r w:rsidRPr="00340B3E">
        <w:rPr>
          <w:rFonts w:ascii="Arial" w:hAnsi="Arial" w:cs="Arial"/>
          <w:b w:val="0"/>
          <w:bCs w:val="0"/>
          <w:sz w:val="18"/>
          <w:szCs w:val="18"/>
        </w:rPr>
        <w:t>, «</w:t>
      </w:r>
      <w:r w:rsidR="00D505B9" w:rsidRPr="00340B3E">
        <w:rPr>
          <w:rFonts w:ascii="Arial" w:hAnsi="Arial" w:cs="Arial"/>
          <w:b w:val="0"/>
          <w:bCs w:val="0"/>
          <w:sz w:val="18"/>
          <w:szCs w:val="18"/>
        </w:rPr>
        <w:t> </w:t>
      </w:r>
      <w:r w:rsidRPr="00340B3E">
        <w:rPr>
          <w:rFonts w:ascii="Arial" w:hAnsi="Arial" w:cs="Arial"/>
          <w:b w:val="0"/>
          <w:bCs w:val="0"/>
          <w:sz w:val="18"/>
          <w:szCs w:val="18"/>
        </w:rPr>
        <w:t xml:space="preserve">Petit cours accéléré de </w:t>
      </w:r>
      <w:proofErr w:type="spellStart"/>
      <w:r w:rsidRPr="00340B3E">
        <w:rPr>
          <w:rFonts w:ascii="Arial" w:hAnsi="Arial" w:cs="Arial"/>
          <w:b w:val="0"/>
          <w:bCs w:val="0"/>
          <w:sz w:val="18"/>
          <w:szCs w:val="18"/>
        </w:rPr>
        <w:t>wokisme</w:t>
      </w:r>
      <w:proofErr w:type="spellEnd"/>
      <w:r w:rsidR="00D505B9" w:rsidRPr="00340B3E">
        <w:rPr>
          <w:rFonts w:ascii="Arial" w:hAnsi="Arial" w:cs="Arial"/>
          <w:b w:val="0"/>
          <w:bCs w:val="0"/>
          <w:sz w:val="18"/>
          <w:szCs w:val="18"/>
        </w:rPr>
        <w:t> </w:t>
      </w:r>
      <w:r w:rsidRPr="00340B3E">
        <w:rPr>
          <w:rFonts w:ascii="Arial" w:hAnsi="Arial" w:cs="Arial"/>
          <w:b w:val="0"/>
          <w:bCs w:val="0"/>
          <w:sz w:val="18"/>
          <w:szCs w:val="18"/>
        </w:rPr>
        <w:t xml:space="preserve">», </w:t>
      </w:r>
      <w:r w:rsidRPr="00340B3E">
        <w:rPr>
          <w:rFonts w:ascii="Arial" w:hAnsi="Arial" w:cs="Arial"/>
          <w:b w:val="0"/>
          <w:bCs w:val="0"/>
          <w:i/>
          <w:iCs/>
          <w:sz w:val="18"/>
          <w:szCs w:val="18"/>
        </w:rPr>
        <w:t>Le Journal de Montréal</w:t>
      </w:r>
      <w:r w:rsidRPr="00340B3E">
        <w:rPr>
          <w:rFonts w:ascii="Arial" w:hAnsi="Arial" w:cs="Arial"/>
          <w:b w:val="0"/>
          <w:bCs w:val="0"/>
          <w:sz w:val="18"/>
          <w:szCs w:val="18"/>
        </w:rPr>
        <w:t>, 27</w:t>
      </w:r>
      <w:r w:rsidR="00D505B9" w:rsidRPr="00340B3E">
        <w:rPr>
          <w:rFonts w:ascii="Arial" w:hAnsi="Arial" w:cs="Arial"/>
          <w:b w:val="0"/>
          <w:bCs w:val="0"/>
          <w:sz w:val="18"/>
          <w:szCs w:val="18"/>
        </w:rPr>
        <w:t> </w:t>
      </w:r>
      <w:r w:rsidRPr="00340B3E">
        <w:rPr>
          <w:rFonts w:ascii="Arial" w:hAnsi="Arial" w:cs="Arial"/>
          <w:b w:val="0"/>
          <w:bCs w:val="0"/>
          <w:sz w:val="18"/>
          <w:szCs w:val="18"/>
        </w:rPr>
        <w:t xml:space="preserve">février 2021; Mathieu </w:t>
      </w:r>
      <w:r w:rsidRPr="00340B3E">
        <w:rPr>
          <w:rFonts w:ascii="Arial" w:hAnsi="Arial" w:cs="Arial"/>
          <w:b w:val="0"/>
          <w:bCs w:val="0"/>
          <w:smallCaps/>
          <w:sz w:val="18"/>
          <w:szCs w:val="18"/>
        </w:rPr>
        <w:t>Bock-Côté</w:t>
      </w:r>
      <w:r w:rsidRPr="00340B3E">
        <w:rPr>
          <w:rFonts w:ascii="Arial" w:hAnsi="Arial" w:cs="Arial"/>
          <w:b w:val="0"/>
          <w:bCs w:val="0"/>
          <w:sz w:val="18"/>
          <w:szCs w:val="18"/>
        </w:rPr>
        <w:t>, «</w:t>
      </w:r>
      <w:r w:rsidR="00D505B9" w:rsidRPr="00340B3E">
        <w:rPr>
          <w:rFonts w:ascii="Arial" w:hAnsi="Arial" w:cs="Arial"/>
          <w:b w:val="0"/>
          <w:bCs w:val="0"/>
          <w:sz w:val="18"/>
          <w:szCs w:val="18"/>
        </w:rPr>
        <w:t> </w:t>
      </w:r>
      <w:r w:rsidRPr="00340B3E">
        <w:rPr>
          <w:rFonts w:ascii="Arial" w:hAnsi="Arial" w:cs="Arial"/>
          <w:b w:val="0"/>
          <w:bCs w:val="0"/>
          <w:sz w:val="18"/>
          <w:szCs w:val="18"/>
        </w:rPr>
        <w:t xml:space="preserve">Courage face à la secte </w:t>
      </w:r>
      <w:proofErr w:type="spellStart"/>
      <w:r w:rsidRPr="00340B3E">
        <w:rPr>
          <w:rFonts w:ascii="Arial" w:hAnsi="Arial" w:cs="Arial"/>
          <w:b w:val="0"/>
          <w:bCs w:val="0"/>
          <w:sz w:val="18"/>
          <w:szCs w:val="18"/>
        </w:rPr>
        <w:t>woke</w:t>
      </w:r>
      <w:proofErr w:type="spellEnd"/>
      <w:r w:rsidR="00D505B9" w:rsidRPr="00340B3E">
        <w:rPr>
          <w:rFonts w:ascii="Arial" w:hAnsi="Arial" w:cs="Arial"/>
          <w:b w:val="0"/>
          <w:bCs w:val="0"/>
          <w:sz w:val="18"/>
          <w:szCs w:val="18"/>
        </w:rPr>
        <w:t> </w:t>
      </w:r>
      <w:r w:rsidRPr="00340B3E">
        <w:rPr>
          <w:rFonts w:ascii="Arial" w:hAnsi="Arial" w:cs="Arial"/>
          <w:b w:val="0"/>
          <w:bCs w:val="0"/>
          <w:sz w:val="18"/>
          <w:szCs w:val="18"/>
        </w:rPr>
        <w:t>!</w:t>
      </w:r>
      <w:r w:rsidR="00D505B9" w:rsidRPr="00340B3E">
        <w:rPr>
          <w:rFonts w:ascii="Arial" w:hAnsi="Arial" w:cs="Arial"/>
          <w:b w:val="0"/>
          <w:bCs w:val="0"/>
          <w:sz w:val="18"/>
          <w:szCs w:val="18"/>
        </w:rPr>
        <w:t> </w:t>
      </w:r>
      <w:r w:rsidRPr="00340B3E">
        <w:rPr>
          <w:rFonts w:ascii="Arial" w:hAnsi="Arial" w:cs="Arial"/>
          <w:b w:val="0"/>
          <w:bCs w:val="0"/>
          <w:sz w:val="18"/>
          <w:szCs w:val="18"/>
        </w:rPr>
        <w:t xml:space="preserve">», </w:t>
      </w:r>
      <w:r w:rsidRPr="00340B3E">
        <w:rPr>
          <w:rFonts w:ascii="Arial" w:hAnsi="Arial" w:cs="Arial"/>
          <w:b w:val="0"/>
          <w:bCs w:val="0"/>
          <w:i/>
          <w:iCs/>
          <w:sz w:val="18"/>
          <w:szCs w:val="18"/>
        </w:rPr>
        <w:t>Le Journal de Montréal</w:t>
      </w:r>
      <w:r w:rsidRPr="00340B3E">
        <w:rPr>
          <w:rFonts w:ascii="Arial" w:hAnsi="Arial" w:cs="Arial"/>
          <w:b w:val="0"/>
          <w:bCs w:val="0"/>
          <w:sz w:val="18"/>
          <w:szCs w:val="18"/>
        </w:rPr>
        <w:t>, 2</w:t>
      </w:r>
      <w:r w:rsidR="00D505B9" w:rsidRPr="00340B3E">
        <w:rPr>
          <w:rFonts w:ascii="Arial" w:hAnsi="Arial" w:cs="Arial"/>
          <w:b w:val="0"/>
          <w:bCs w:val="0"/>
          <w:sz w:val="18"/>
          <w:szCs w:val="18"/>
        </w:rPr>
        <w:t> </w:t>
      </w:r>
      <w:r w:rsidRPr="00340B3E">
        <w:rPr>
          <w:rFonts w:ascii="Arial" w:hAnsi="Arial" w:cs="Arial"/>
          <w:b w:val="0"/>
          <w:bCs w:val="0"/>
          <w:sz w:val="18"/>
          <w:szCs w:val="18"/>
        </w:rPr>
        <w:t>décembre 2020.</w:t>
      </w:r>
    </w:p>
  </w:footnote>
  <w:footnote w:id="46">
    <w:p w14:paraId="693F7F43" w14:textId="7EBB50D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G. </w:t>
      </w:r>
      <w:proofErr w:type="spellStart"/>
      <w:r w:rsidRPr="00340B3E">
        <w:rPr>
          <w:rFonts w:ascii="Arial" w:hAnsi="Arial" w:cs="Arial"/>
          <w:smallCaps/>
          <w:sz w:val="18"/>
          <w:szCs w:val="18"/>
        </w:rPr>
        <w:t>Bourgault</w:t>
      </w:r>
      <w:proofErr w:type="spellEnd"/>
      <w:r w:rsidRPr="00340B3E">
        <w:rPr>
          <w:rFonts w:ascii="Arial" w:hAnsi="Arial" w:cs="Arial"/>
          <w:smallCaps/>
          <w:sz w:val="18"/>
          <w:szCs w:val="18"/>
        </w:rPr>
        <w:t>-Côté</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_Ref55225872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33</w:t>
      </w:r>
      <w:r w:rsidRPr="00340B3E">
        <w:rPr>
          <w:rFonts w:ascii="Arial" w:hAnsi="Arial" w:cs="Arial"/>
          <w:sz w:val="18"/>
          <w:szCs w:val="18"/>
        </w:rPr>
        <w:fldChar w:fldCharType="end"/>
      </w:r>
      <w:r w:rsidRPr="00340B3E">
        <w:rPr>
          <w:rFonts w:ascii="Arial" w:hAnsi="Arial" w:cs="Arial"/>
          <w:sz w:val="18"/>
          <w:szCs w:val="18"/>
        </w:rPr>
        <w:t>.</w:t>
      </w:r>
    </w:p>
  </w:footnote>
  <w:footnote w:id="47">
    <w:p w14:paraId="3FF42B81" w14:textId="76CE302F" w:rsidR="008C1F5E" w:rsidRPr="00340B3E" w:rsidRDefault="008C1F5E" w:rsidP="006B04C8">
      <w:pPr>
        <w:pStyle w:val="Titre1"/>
        <w:spacing w:before="0" w:beforeAutospacing="0" w:after="120" w:afterAutospacing="0"/>
        <w:ind w:left="709" w:hanging="709"/>
        <w:rPr>
          <w:rFonts w:ascii="Arial" w:hAnsi="Arial" w:cs="Arial"/>
          <w:b w:val="0"/>
          <w:bCs w:val="0"/>
          <w:sz w:val="18"/>
          <w:szCs w:val="18"/>
        </w:rPr>
      </w:pPr>
      <w:r w:rsidRPr="00340B3E">
        <w:rPr>
          <w:rStyle w:val="Appelnotedebasdep"/>
          <w:rFonts w:ascii="Arial" w:hAnsi="Arial" w:cs="Arial"/>
          <w:b w:val="0"/>
          <w:bCs w:val="0"/>
          <w:sz w:val="18"/>
          <w:szCs w:val="18"/>
        </w:rPr>
        <w:footnoteRef/>
      </w:r>
      <w:r w:rsidRPr="00340B3E">
        <w:rPr>
          <w:rFonts w:ascii="Arial" w:hAnsi="Arial" w:cs="Arial"/>
          <w:b w:val="0"/>
          <w:bCs w:val="0"/>
          <w:sz w:val="18"/>
          <w:szCs w:val="18"/>
        </w:rPr>
        <w:t xml:space="preserve"> </w:t>
      </w:r>
      <w:r w:rsidRPr="00340B3E">
        <w:rPr>
          <w:rFonts w:ascii="Arial" w:hAnsi="Arial" w:cs="Arial"/>
          <w:b w:val="0"/>
          <w:bCs w:val="0"/>
          <w:sz w:val="18"/>
          <w:szCs w:val="18"/>
        </w:rPr>
        <w:tab/>
        <w:t xml:space="preserve">René </w:t>
      </w:r>
      <w:proofErr w:type="spellStart"/>
      <w:r w:rsidRPr="00340B3E">
        <w:rPr>
          <w:rFonts w:ascii="Arial" w:eastAsiaTheme="minorHAnsi" w:hAnsi="Arial" w:cs="Arial"/>
          <w:b w:val="0"/>
          <w:bCs w:val="0"/>
          <w:smallCaps/>
          <w:kern w:val="0"/>
          <w:sz w:val="18"/>
          <w:szCs w:val="18"/>
          <w:lang w:eastAsia="en-US"/>
        </w:rPr>
        <w:t>Bruemmer</w:t>
      </w:r>
      <w:proofErr w:type="spellEnd"/>
      <w:r w:rsidRPr="00340B3E">
        <w:rPr>
          <w:rFonts w:ascii="Arial" w:hAnsi="Arial" w:cs="Arial"/>
          <w:b w:val="0"/>
          <w:bCs w:val="0"/>
          <w:sz w:val="18"/>
          <w:szCs w:val="18"/>
        </w:rPr>
        <w:t>, « </w:t>
      </w:r>
      <w:proofErr w:type="spellStart"/>
      <w:r w:rsidRPr="00340B3E">
        <w:rPr>
          <w:rFonts w:ascii="Arial" w:hAnsi="Arial" w:cs="Arial"/>
          <w:b w:val="0"/>
          <w:bCs w:val="0"/>
          <w:color w:val="191919"/>
          <w:sz w:val="18"/>
          <w:szCs w:val="18"/>
        </w:rPr>
        <w:t>Montreal</w:t>
      </w:r>
      <w:proofErr w:type="spellEnd"/>
      <w:r w:rsidRPr="00340B3E">
        <w:rPr>
          <w:rFonts w:ascii="Arial" w:hAnsi="Arial" w:cs="Arial"/>
          <w:b w:val="0"/>
          <w:bCs w:val="0"/>
          <w:color w:val="191919"/>
          <w:sz w:val="18"/>
          <w:szCs w:val="18"/>
        </w:rPr>
        <w:t xml:space="preserve"> high </w:t>
      </w:r>
      <w:proofErr w:type="spellStart"/>
      <w:r w:rsidRPr="00340B3E">
        <w:rPr>
          <w:rFonts w:ascii="Arial" w:hAnsi="Arial" w:cs="Arial"/>
          <w:b w:val="0"/>
          <w:bCs w:val="0"/>
          <w:color w:val="191919"/>
          <w:sz w:val="18"/>
          <w:szCs w:val="18"/>
        </w:rPr>
        <w:t>school</w:t>
      </w:r>
      <w:proofErr w:type="spellEnd"/>
      <w:r w:rsidRPr="00340B3E">
        <w:rPr>
          <w:rFonts w:ascii="Arial" w:hAnsi="Arial" w:cs="Arial"/>
          <w:b w:val="0"/>
          <w:bCs w:val="0"/>
          <w:color w:val="191919"/>
          <w:sz w:val="18"/>
          <w:szCs w:val="18"/>
        </w:rPr>
        <w:t xml:space="preserve"> </w:t>
      </w:r>
      <w:proofErr w:type="spellStart"/>
      <w:r w:rsidRPr="00340B3E">
        <w:rPr>
          <w:rFonts w:ascii="Arial" w:hAnsi="Arial" w:cs="Arial"/>
          <w:b w:val="0"/>
          <w:bCs w:val="0"/>
          <w:color w:val="191919"/>
          <w:sz w:val="18"/>
          <w:szCs w:val="18"/>
        </w:rPr>
        <w:t>teacher</w:t>
      </w:r>
      <w:proofErr w:type="spellEnd"/>
      <w:r w:rsidRPr="00340B3E">
        <w:rPr>
          <w:rFonts w:ascii="Arial" w:hAnsi="Arial" w:cs="Arial"/>
          <w:b w:val="0"/>
          <w:bCs w:val="0"/>
          <w:color w:val="191919"/>
          <w:sz w:val="18"/>
          <w:szCs w:val="18"/>
        </w:rPr>
        <w:t xml:space="preserve"> </w:t>
      </w:r>
      <w:proofErr w:type="spellStart"/>
      <w:r w:rsidRPr="00340B3E">
        <w:rPr>
          <w:rFonts w:ascii="Arial" w:hAnsi="Arial" w:cs="Arial"/>
          <w:b w:val="0"/>
          <w:bCs w:val="0"/>
          <w:color w:val="191919"/>
          <w:sz w:val="18"/>
          <w:szCs w:val="18"/>
        </w:rPr>
        <w:t>under</w:t>
      </w:r>
      <w:proofErr w:type="spellEnd"/>
      <w:r w:rsidRPr="00340B3E">
        <w:rPr>
          <w:rFonts w:ascii="Arial" w:hAnsi="Arial" w:cs="Arial"/>
          <w:b w:val="0"/>
          <w:bCs w:val="0"/>
          <w:color w:val="191919"/>
          <w:sz w:val="18"/>
          <w:szCs w:val="18"/>
        </w:rPr>
        <w:t xml:space="preserve"> investigation for </w:t>
      </w:r>
      <w:proofErr w:type="spellStart"/>
      <w:r w:rsidRPr="00340B3E">
        <w:rPr>
          <w:rFonts w:ascii="Arial" w:hAnsi="Arial" w:cs="Arial"/>
          <w:b w:val="0"/>
          <w:bCs w:val="0"/>
          <w:color w:val="191919"/>
          <w:sz w:val="18"/>
          <w:szCs w:val="18"/>
        </w:rPr>
        <w:t>using</w:t>
      </w:r>
      <w:proofErr w:type="spellEnd"/>
      <w:r w:rsidRPr="00340B3E">
        <w:rPr>
          <w:rFonts w:ascii="Arial" w:hAnsi="Arial" w:cs="Arial"/>
          <w:b w:val="0"/>
          <w:bCs w:val="0"/>
          <w:color w:val="191919"/>
          <w:sz w:val="18"/>
          <w:szCs w:val="18"/>
        </w:rPr>
        <w:t xml:space="preserve"> N-</w:t>
      </w:r>
      <w:proofErr w:type="spellStart"/>
      <w:r w:rsidRPr="00340B3E">
        <w:rPr>
          <w:rFonts w:ascii="Arial" w:hAnsi="Arial" w:cs="Arial"/>
          <w:b w:val="0"/>
          <w:bCs w:val="0"/>
          <w:color w:val="191919"/>
          <w:sz w:val="18"/>
          <w:szCs w:val="18"/>
        </w:rPr>
        <w:t>word</w:t>
      </w:r>
      <w:proofErr w:type="spellEnd"/>
      <w:r w:rsidRPr="00340B3E">
        <w:rPr>
          <w:rFonts w:ascii="Arial" w:hAnsi="Arial" w:cs="Arial"/>
          <w:b w:val="0"/>
          <w:bCs w:val="0"/>
          <w:color w:val="191919"/>
          <w:sz w:val="18"/>
          <w:szCs w:val="18"/>
        </w:rPr>
        <w:t xml:space="preserve"> </w:t>
      </w:r>
      <w:proofErr w:type="spellStart"/>
      <w:r w:rsidRPr="00340B3E">
        <w:rPr>
          <w:rFonts w:ascii="Arial" w:hAnsi="Arial" w:cs="Arial"/>
          <w:b w:val="0"/>
          <w:bCs w:val="0"/>
          <w:color w:val="191919"/>
          <w:sz w:val="18"/>
          <w:szCs w:val="18"/>
        </w:rPr>
        <w:t>repeatedly</w:t>
      </w:r>
      <w:proofErr w:type="spellEnd"/>
      <w:r w:rsidRPr="00340B3E">
        <w:rPr>
          <w:rFonts w:ascii="Arial" w:hAnsi="Arial" w:cs="Arial"/>
          <w:b w:val="0"/>
          <w:bCs w:val="0"/>
          <w:color w:val="191919"/>
          <w:sz w:val="18"/>
          <w:szCs w:val="18"/>
        </w:rPr>
        <w:t xml:space="preserve"> in class</w:t>
      </w:r>
      <w:r w:rsidRPr="00340B3E">
        <w:rPr>
          <w:rFonts w:ascii="Arial" w:hAnsi="Arial" w:cs="Arial"/>
          <w:b w:val="0"/>
          <w:bCs w:val="0"/>
          <w:sz w:val="18"/>
          <w:szCs w:val="18"/>
        </w:rPr>
        <w:t> »</w:t>
      </w:r>
      <w:r w:rsidRPr="00340B3E">
        <w:rPr>
          <w:rFonts w:ascii="Arial" w:hAnsi="Arial" w:cs="Arial"/>
          <w:b w:val="0"/>
          <w:bCs w:val="0"/>
          <w:color w:val="191919"/>
          <w:sz w:val="18"/>
          <w:szCs w:val="18"/>
        </w:rPr>
        <w:t xml:space="preserve">, </w:t>
      </w:r>
      <w:r w:rsidRPr="00340B3E">
        <w:rPr>
          <w:rFonts w:ascii="Arial" w:hAnsi="Arial" w:cs="Arial"/>
          <w:b w:val="0"/>
          <w:bCs w:val="0"/>
          <w:i/>
          <w:color w:val="191919"/>
          <w:sz w:val="18"/>
          <w:szCs w:val="18"/>
        </w:rPr>
        <w:t>The Gazette</w:t>
      </w:r>
      <w:r w:rsidRPr="00340B3E">
        <w:rPr>
          <w:rFonts w:ascii="Arial" w:hAnsi="Arial" w:cs="Arial"/>
          <w:b w:val="0"/>
          <w:bCs w:val="0"/>
          <w:color w:val="191919"/>
          <w:sz w:val="18"/>
          <w:szCs w:val="18"/>
        </w:rPr>
        <w:t xml:space="preserve">, 23 octobre 2020 ; </w:t>
      </w:r>
      <w:r w:rsidRPr="00340B3E">
        <w:rPr>
          <w:rFonts w:ascii="Arial" w:hAnsi="Arial" w:cs="Arial"/>
          <w:b w:val="0"/>
          <w:bCs w:val="0"/>
          <w:sz w:val="18"/>
          <w:szCs w:val="18"/>
        </w:rPr>
        <w:t xml:space="preserve">Henri </w:t>
      </w:r>
      <w:r w:rsidRPr="00340B3E">
        <w:rPr>
          <w:rFonts w:ascii="Arial" w:eastAsiaTheme="minorHAnsi" w:hAnsi="Arial" w:cs="Arial"/>
          <w:b w:val="0"/>
          <w:bCs w:val="0"/>
          <w:smallCaps/>
          <w:kern w:val="0"/>
          <w:sz w:val="18"/>
          <w:szCs w:val="18"/>
          <w:lang w:eastAsia="en-US"/>
        </w:rPr>
        <w:t>Ouellette-Vézina</w:t>
      </w:r>
      <w:r w:rsidRPr="00340B3E">
        <w:rPr>
          <w:rFonts w:ascii="Arial" w:hAnsi="Arial" w:cs="Arial"/>
          <w:b w:val="0"/>
          <w:bCs w:val="0"/>
          <w:sz w:val="18"/>
          <w:szCs w:val="18"/>
        </w:rPr>
        <w:t xml:space="preserve">, « Des manifestants appellent à du ʺvrai changementʺ en éducation », </w:t>
      </w:r>
      <w:r w:rsidRPr="00340B3E">
        <w:rPr>
          <w:rFonts w:ascii="Arial" w:hAnsi="Arial" w:cs="Arial"/>
          <w:b w:val="0"/>
          <w:bCs w:val="0"/>
          <w:i/>
          <w:sz w:val="18"/>
          <w:szCs w:val="18"/>
        </w:rPr>
        <w:t>La Presse +</w:t>
      </w:r>
      <w:r w:rsidRPr="00340B3E">
        <w:rPr>
          <w:rFonts w:ascii="Arial" w:hAnsi="Arial" w:cs="Arial"/>
          <w:b w:val="0"/>
          <w:bCs w:val="0"/>
          <w:sz w:val="18"/>
          <w:szCs w:val="18"/>
        </w:rPr>
        <w:t>, 30</w:t>
      </w:r>
      <w:r w:rsidR="004A59D9" w:rsidRPr="00340B3E">
        <w:rPr>
          <w:rFonts w:ascii="Arial" w:hAnsi="Arial" w:cs="Arial"/>
          <w:b w:val="0"/>
          <w:bCs w:val="0"/>
          <w:sz w:val="18"/>
          <w:szCs w:val="18"/>
        </w:rPr>
        <w:t> </w:t>
      </w:r>
      <w:r w:rsidRPr="00340B3E">
        <w:rPr>
          <w:rFonts w:ascii="Arial" w:hAnsi="Arial" w:cs="Arial"/>
          <w:b w:val="0"/>
          <w:bCs w:val="0"/>
          <w:sz w:val="18"/>
          <w:szCs w:val="18"/>
        </w:rPr>
        <w:t xml:space="preserve">octobre 2020 ; Isabelle </w:t>
      </w:r>
      <w:proofErr w:type="spellStart"/>
      <w:r w:rsidRPr="00340B3E">
        <w:rPr>
          <w:rFonts w:ascii="Arial" w:eastAsiaTheme="minorHAnsi" w:hAnsi="Arial" w:cs="Arial"/>
          <w:b w:val="0"/>
          <w:bCs w:val="0"/>
          <w:smallCaps/>
          <w:kern w:val="0"/>
          <w:sz w:val="18"/>
          <w:szCs w:val="18"/>
          <w:lang w:eastAsia="en-US"/>
        </w:rPr>
        <w:t>Hachey</w:t>
      </w:r>
      <w:proofErr w:type="spellEnd"/>
      <w:r w:rsidRPr="00340B3E">
        <w:rPr>
          <w:rFonts w:ascii="Arial" w:hAnsi="Arial" w:cs="Arial"/>
          <w:b w:val="0"/>
          <w:bCs w:val="0"/>
          <w:sz w:val="18"/>
          <w:szCs w:val="18"/>
        </w:rPr>
        <w:t xml:space="preserve">, « Tout ça pour ça », </w:t>
      </w:r>
      <w:r w:rsidRPr="00340B3E">
        <w:rPr>
          <w:rFonts w:ascii="Arial" w:hAnsi="Arial" w:cs="Arial"/>
          <w:b w:val="0"/>
          <w:bCs w:val="0"/>
          <w:i/>
          <w:sz w:val="18"/>
          <w:szCs w:val="18"/>
        </w:rPr>
        <w:t>La Presse +</w:t>
      </w:r>
      <w:r w:rsidRPr="00340B3E">
        <w:rPr>
          <w:rFonts w:ascii="Arial" w:hAnsi="Arial" w:cs="Arial"/>
          <w:b w:val="0"/>
          <w:bCs w:val="0"/>
          <w:sz w:val="18"/>
          <w:szCs w:val="18"/>
        </w:rPr>
        <w:t>, 31</w:t>
      </w:r>
      <w:r w:rsidR="004A59D9" w:rsidRPr="00340B3E">
        <w:rPr>
          <w:rFonts w:ascii="Arial" w:hAnsi="Arial" w:cs="Arial"/>
          <w:b w:val="0"/>
          <w:bCs w:val="0"/>
          <w:sz w:val="18"/>
          <w:szCs w:val="18"/>
        </w:rPr>
        <w:t> </w:t>
      </w:r>
      <w:r w:rsidRPr="00340B3E">
        <w:rPr>
          <w:rFonts w:ascii="Arial" w:hAnsi="Arial" w:cs="Arial"/>
          <w:b w:val="0"/>
          <w:bCs w:val="0"/>
          <w:sz w:val="18"/>
          <w:szCs w:val="18"/>
        </w:rPr>
        <w:t xml:space="preserve">octobre 2020 ; Fabrice </w:t>
      </w:r>
      <w:r w:rsidRPr="00340B3E">
        <w:rPr>
          <w:rFonts w:ascii="Arial" w:eastAsiaTheme="minorHAnsi" w:hAnsi="Arial" w:cs="Arial"/>
          <w:b w:val="0"/>
          <w:bCs w:val="0"/>
          <w:smallCaps/>
          <w:kern w:val="0"/>
          <w:sz w:val="18"/>
          <w:szCs w:val="18"/>
          <w:lang w:eastAsia="en-US"/>
        </w:rPr>
        <w:t>Vil</w:t>
      </w:r>
      <w:r w:rsidRPr="00340B3E">
        <w:rPr>
          <w:rFonts w:ascii="Arial" w:hAnsi="Arial" w:cs="Arial"/>
          <w:b w:val="0"/>
          <w:bCs w:val="0"/>
          <w:sz w:val="18"/>
          <w:szCs w:val="18"/>
        </w:rPr>
        <w:t xml:space="preserve">, « Le film d’horreur », </w:t>
      </w:r>
      <w:r w:rsidRPr="00340B3E">
        <w:rPr>
          <w:rFonts w:ascii="Arial" w:hAnsi="Arial" w:cs="Arial"/>
          <w:b w:val="0"/>
          <w:bCs w:val="0"/>
          <w:i/>
          <w:sz w:val="18"/>
          <w:szCs w:val="18"/>
        </w:rPr>
        <w:t>La Presse +</w:t>
      </w:r>
      <w:r w:rsidRPr="00340B3E">
        <w:rPr>
          <w:rFonts w:ascii="Arial" w:hAnsi="Arial" w:cs="Arial"/>
          <w:b w:val="0"/>
          <w:bCs w:val="0"/>
          <w:sz w:val="18"/>
          <w:szCs w:val="18"/>
        </w:rPr>
        <w:t>, 31</w:t>
      </w:r>
      <w:r w:rsidR="004A59D9" w:rsidRPr="00340B3E">
        <w:rPr>
          <w:rFonts w:ascii="Arial" w:hAnsi="Arial" w:cs="Arial"/>
          <w:b w:val="0"/>
          <w:bCs w:val="0"/>
          <w:sz w:val="18"/>
          <w:szCs w:val="18"/>
        </w:rPr>
        <w:t> </w:t>
      </w:r>
      <w:r w:rsidRPr="00340B3E">
        <w:rPr>
          <w:rFonts w:ascii="Arial" w:hAnsi="Arial" w:cs="Arial"/>
          <w:b w:val="0"/>
          <w:bCs w:val="0"/>
          <w:sz w:val="18"/>
          <w:szCs w:val="18"/>
        </w:rPr>
        <w:t xml:space="preserve">octobre 2020. </w:t>
      </w:r>
    </w:p>
    <w:p w14:paraId="575F33EA" w14:textId="44BB22FC" w:rsidR="008C1F5E" w:rsidRPr="00340B3E" w:rsidRDefault="008C1F5E" w:rsidP="006B04C8">
      <w:pPr>
        <w:pStyle w:val="Titre1"/>
        <w:spacing w:before="0" w:beforeAutospacing="0" w:after="120" w:afterAutospacing="0"/>
        <w:ind w:left="709" w:hanging="1"/>
        <w:rPr>
          <w:rFonts w:ascii="Arial" w:hAnsi="Arial" w:cs="Arial"/>
          <w:b w:val="0"/>
          <w:sz w:val="18"/>
          <w:szCs w:val="18"/>
          <w:lang w:val="fr-FR"/>
        </w:rPr>
      </w:pPr>
      <w:r w:rsidRPr="00340B3E">
        <w:rPr>
          <w:rFonts w:ascii="Arial" w:hAnsi="Arial" w:cs="Arial"/>
          <w:b w:val="0"/>
          <w:sz w:val="18"/>
          <w:szCs w:val="18"/>
          <w:lang w:val="fr-FR"/>
        </w:rPr>
        <w:t xml:space="preserve">Olivier </w:t>
      </w:r>
      <w:r w:rsidRPr="00340B3E">
        <w:rPr>
          <w:rFonts w:ascii="Arial" w:eastAsiaTheme="minorHAnsi" w:hAnsi="Arial" w:cs="Arial"/>
          <w:b w:val="0"/>
          <w:bCs w:val="0"/>
          <w:smallCaps/>
          <w:kern w:val="0"/>
          <w:sz w:val="18"/>
          <w:szCs w:val="18"/>
          <w:lang w:eastAsia="en-US"/>
        </w:rPr>
        <w:t>Faucher</w:t>
      </w:r>
      <w:r w:rsidRPr="00340B3E">
        <w:rPr>
          <w:rFonts w:ascii="Arial" w:hAnsi="Arial" w:cs="Arial"/>
          <w:b w:val="0"/>
          <w:sz w:val="18"/>
          <w:szCs w:val="18"/>
          <w:lang w:val="fr-FR"/>
        </w:rPr>
        <w:t>, «</w:t>
      </w:r>
      <w:r w:rsidR="00810F60" w:rsidRPr="00340B3E">
        <w:rPr>
          <w:rFonts w:ascii="Arial" w:hAnsi="Arial" w:cs="Arial"/>
          <w:b w:val="0"/>
          <w:sz w:val="18"/>
          <w:szCs w:val="18"/>
          <w:lang w:val="fr-FR"/>
        </w:rPr>
        <w:t> </w:t>
      </w:r>
      <w:r w:rsidRPr="00340B3E">
        <w:rPr>
          <w:rFonts w:ascii="Arial" w:hAnsi="Arial" w:cs="Arial"/>
          <w:b w:val="0"/>
          <w:sz w:val="18"/>
          <w:szCs w:val="18"/>
          <w:lang w:val="fr-FR"/>
        </w:rPr>
        <w:t>Propos controversés d’un professeur : des allégations</w:t>
      </w:r>
      <w:r w:rsidR="00B2513A" w:rsidRPr="00340B3E">
        <w:rPr>
          <w:rFonts w:ascii="Arial" w:hAnsi="Arial" w:cs="Arial"/>
          <w:b w:val="0"/>
          <w:sz w:val="18"/>
          <w:szCs w:val="18"/>
          <w:lang w:val="fr-FR"/>
        </w:rPr>
        <w:t xml:space="preserve"> «</w:t>
      </w:r>
      <w:r w:rsidR="00B2513A" w:rsidRPr="00340B3E">
        <w:rPr>
          <w:rFonts w:ascii="Arial" w:hAnsi="Arial" w:cs="Arial"/>
          <w:b w:val="0"/>
          <w:bCs w:val="0"/>
          <w:sz w:val="18"/>
          <w:szCs w:val="18"/>
        </w:rPr>
        <w:t> </w:t>
      </w:r>
      <w:r w:rsidR="00B2513A" w:rsidRPr="00340B3E">
        <w:rPr>
          <w:rFonts w:ascii="Arial" w:hAnsi="Arial" w:cs="Arial"/>
          <w:b w:val="0"/>
          <w:sz w:val="18"/>
          <w:szCs w:val="18"/>
          <w:lang w:val="fr-FR"/>
        </w:rPr>
        <w:t>très</w:t>
      </w:r>
      <w:r w:rsidRPr="00340B3E">
        <w:rPr>
          <w:rFonts w:ascii="Arial" w:hAnsi="Arial" w:cs="Arial"/>
          <w:b w:val="0"/>
          <w:sz w:val="18"/>
          <w:szCs w:val="18"/>
          <w:lang w:val="fr-FR"/>
        </w:rPr>
        <w:t xml:space="preserve"> troublantes</w:t>
      </w:r>
      <w:r w:rsidR="00B2513A" w:rsidRPr="00340B3E">
        <w:rPr>
          <w:rFonts w:ascii="Arial" w:hAnsi="Arial" w:cs="Arial"/>
          <w:b w:val="0"/>
          <w:bCs w:val="0"/>
          <w:sz w:val="18"/>
          <w:szCs w:val="18"/>
        </w:rPr>
        <w:t> </w:t>
      </w:r>
      <w:r w:rsidRPr="00340B3E">
        <w:rPr>
          <w:rFonts w:ascii="Arial" w:hAnsi="Arial" w:cs="Arial"/>
          <w:b w:val="0"/>
          <w:sz w:val="18"/>
          <w:szCs w:val="18"/>
          <w:lang w:val="fr-FR"/>
        </w:rPr>
        <w:t>», selon Roberge</w:t>
      </w:r>
      <w:r w:rsidR="00810F60" w:rsidRPr="00340B3E">
        <w:rPr>
          <w:rFonts w:ascii="Arial" w:hAnsi="Arial" w:cs="Arial"/>
          <w:b w:val="0"/>
          <w:sz w:val="18"/>
          <w:szCs w:val="18"/>
          <w:lang w:val="fr-FR"/>
        </w:rPr>
        <w:t> </w:t>
      </w:r>
      <w:r w:rsidRPr="00340B3E">
        <w:rPr>
          <w:rFonts w:ascii="Arial" w:hAnsi="Arial" w:cs="Arial"/>
          <w:b w:val="0"/>
          <w:sz w:val="18"/>
          <w:szCs w:val="18"/>
          <w:lang w:val="fr-FR"/>
        </w:rPr>
        <w:t xml:space="preserve">», </w:t>
      </w:r>
      <w:r w:rsidRPr="00340B3E">
        <w:rPr>
          <w:rFonts w:ascii="Arial" w:hAnsi="Arial" w:cs="Arial"/>
          <w:b w:val="0"/>
          <w:i/>
          <w:sz w:val="18"/>
          <w:szCs w:val="18"/>
          <w:lang w:val="fr-FR"/>
        </w:rPr>
        <w:t>Journal Métro</w:t>
      </w:r>
      <w:r w:rsidRPr="00340B3E">
        <w:rPr>
          <w:rFonts w:ascii="Arial" w:hAnsi="Arial" w:cs="Arial"/>
          <w:b w:val="0"/>
          <w:sz w:val="18"/>
          <w:szCs w:val="18"/>
          <w:lang w:val="fr-FR"/>
        </w:rPr>
        <w:t>, 30</w:t>
      </w:r>
      <w:r w:rsidR="00810F60" w:rsidRPr="00340B3E">
        <w:rPr>
          <w:rFonts w:ascii="Arial" w:hAnsi="Arial" w:cs="Arial"/>
          <w:b w:val="0"/>
          <w:sz w:val="18"/>
          <w:szCs w:val="18"/>
          <w:lang w:val="fr-FR"/>
        </w:rPr>
        <w:t> </w:t>
      </w:r>
      <w:r w:rsidRPr="00340B3E">
        <w:rPr>
          <w:rFonts w:ascii="Arial" w:hAnsi="Arial" w:cs="Arial"/>
          <w:b w:val="0"/>
          <w:sz w:val="18"/>
          <w:szCs w:val="18"/>
          <w:lang w:val="fr-FR"/>
        </w:rPr>
        <w:t>octobre 2020. Voir : Marie-</w:t>
      </w:r>
      <w:r w:rsidR="006F7F35" w:rsidRPr="00340B3E">
        <w:rPr>
          <w:rFonts w:ascii="Arial" w:hAnsi="Arial" w:cs="Arial"/>
          <w:b w:val="0"/>
          <w:sz w:val="18"/>
          <w:szCs w:val="18"/>
          <w:lang w:val="fr-FR"/>
        </w:rPr>
        <w:t>È</w:t>
      </w:r>
      <w:r w:rsidRPr="00340B3E">
        <w:rPr>
          <w:rFonts w:ascii="Arial" w:hAnsi="Arial" w:cs="Arial"/>
          <w:b w:val="0"/>
          <w:sz w:val="18"/>
          <w:szCs w:val="18"/>
          <w:lang w:val="fr-FR"/>
        </w:rPr>
        <w:t xml:space="preserve">ve </w:t>
      </w:r>
      <w:r w:rsidRPr="00340B3E">
        <w:rPr>
          <w:rFonts w:ascii="Arial" w:eastAsiaTheme="minorHAnsi" w:hAnsi="Arial" w:cs="Arial"/>
          <w:b w:val="0"/>
          <w:bCs w:val="0"/>
          <w:smallCaps/>
          <w:kern w:val="0"/>
          <w:sz w:val="18"/>
          <w:szCs w:val="18"/>
          <w:lang w:eastAsia="en-US"/>
        </w:rPr>
        <w:t>Morasse</w:t>
      </w:r>
      <w:r w:rsidRPr="00340B3E">
        <w:rPr>
          <w:rFonts w:ascii="Arial" w:hAnsi="Arial" w:cs="Arial"/>
          <w:b w:val="0"/>
          <w:sz w:val="18"/>
          <w:szCs w:val="18"/>
          <w:lang w:val="fr-FR"/>
        </w:rPr>
        <w:t>, «</w:t>
      </w:r>
      <w:r w:rsidR="00810F60" w:rsidRPr="00340B3E">
        <w:rPr>
          <w:rFonts w:ascii="Arial" w:hAnsi="Arial" w:cs="Arial"/>
          <w:b w:val="0"/>
          <w:sz w:val="18"/>
          <w:szCs w:val="18"/>
          <w:lang w:val="fr-FR"/>
        </w:rPr>
        <w:t> </w:t>
      </w:r>
      <w:r w:rsidRPr="00340B3E">
        <w:rPr>
          <w:rFonts w:ascii="Arial" w:hAnsi="Arial" w:cs="Arial"/>
          <w:b w:val="0"/>
          <w:sz w:val="18"/>
          <w:szCs w:val="18"/>
          <w:lang w:val="fr-FR"/>
        </w:rPr>
        <w:t>L’enseignant Vincent Ouellette congédié</w:t>
      </w:r>
      <w:r w:rsidR="00810F60" w:rsidRPr="00340B3E">
        <w:rPr>
          <w:rFonts w:ascii="Arial" w:hAnsi="Arial" w:cs="Arial"/>
          <w:b w:val="0"/>
          <w:sz w:val="18"/>
          <w:szCs w:val="18"/>
          <w:lang w:val="fr-FR"/>
        </w:rPr>
        <w:t> </w:t>
      </w:r>
      <w:r w:rsidRPr="00340B3E">
        <w:rPr>
          <w:rFonts w:ascii="Arial" w:hAnsi="Arial" w:cs="Arial"/>
          <w:b w:val="0"/>
          <w:sz w:val="18"/>
          <w:szCs w:val="18"/>
          <w:lang w:val="fr-FR"/>
        </w:rPr>
        <w:t xml:space="preserve">», </w:t>
      </w:r>
      <w:r w:rsidRPr="00340B3E">
        <w:rPr>
          <w:rFonts w:ascii="Arial" w:hAnsi="Arial" w:cs="Arial"/>
          <w:b w:val="0"/>
          <w:i/>
          <w:iCs/>
          <w:sz w:val="18"/>
          <w:szCs w:val="18"/>
          <w:lang w:val="fr-FR"/>
        </w:rPr>
        <w:t>La Presse +</w:t>
      </w:r>
      <w:r w:rsidRPr="00340B3E">
        <w:rPr>
          <w:rFonts w:ascii="Arial" w:hAnsi="Arial" w:cs="Arial"/>
          <w:b w:val="0"/>
          <w:sz w:val="18"/>
          <w:szCs w:val="18"/>
          <w:lang w:val="fr-FR"/>
        </w:rPr>
        <w:t>, 27</w:t>
      </w:r>
      <w:r w:rsidR="00810F60" w:rsidRPr="00340B3E">
        <w:rPr>
          <w:rFonts w:ascii="Arial" w:hAnsi="Arial" w:cs="Arial"/>
          <w:b w:val="0"/>
          <w:sz w:val="18"/>
          <w:szCs w:val="18"/>
          <w:lang w:val="fr-FR"/>
        </w:rPr>
        <w:t> </w:t>
      </w:r>
      <w:r w:rsidRPr="00340B3E">
        <w:rPr>
          <w:rFonts w:ascii="Arial" w:hAnsi="Arial" w:cs="Arial"/>
          <w:b w:val="0"/>
          <w:sz w:val="18"/>
          <w:szCs w:val="18"/>
          <w:lang w:val="fr-FR"/>
        </w:rPr>
        <w:t>novembre 2020. Sur la question du racisme à l’école voir aussi : «</w:t>
      </w:r>
      <w:r w:rsidR="00810F60" w:rsidRPr="00340B3E">
        <w:rPr>
          <w:rFonts w:ascii="Arial" w:hAnsi="Arial" w:cs="Arial"/>
          <w:b w:val="0"/>
          <w:sz w:val="18"/>
          <w:szCs w:val="18"/>
          <w:lang w:val="fr-FR"/>
        </w:rPr>
        <w:t> </w:t>
      </w:r>
      <w:r w:rsidRPr="00340B3E">
        <w:rPr>
          <w:rFonts w:ascii="Arial" w:hAnsi="Arial" w:cs="Arial"/>
          <w:b w:val="0"/>
          <w:sz w:val="18"/>
          <w:szCs w:val="18"/>
          <w:lang w:val="fr-FR"/>
        </w:rPr>
        <w:t>Une commission scolaire est blâmée dans une affaire de racisme à l’école</w:t>
      </w:r>
      <w:r w:rsidR="00810F60" w:rsidRPr="00340B3E">
        <w:rPr>
          <w:rFonts w:ascii="Arial" w:hAnsi="Arial" w:cs="Arial"/>
          <w:b w:val="0"/>
          <w:sz w:val="18"/>
          <w:szCs w:val="18"/>
          <w:lang w:val="fr-FR"/>
        </w:rPr>
        <w:t> </w:t>
      </w:r>
      <w:r w:rsidRPr="00340B3E">
        <w:rPr>
          <w:rFonts w:ascii="Arial" w:hAnsi="Arial" w:cs="Arial"/>
          <w:b w:val="0"/>
          <w:sz w:val="18"/>
          <w:szCs w:val="18"/>
          <w:lang w:val="fr-FR"/>
        </w:rPr>
        <w:t xml:space="preserve">», </w:t>
      </w:r>
      <w:r w:rsidRPr="00340B3E">
        <w:rPr>
          <w:rFonts w:ascii="Arial" w:hAnsi="Arial" w:cs="Arial"/>
          <w:b w:val="0"/>
          <w:i/>
          <w:iCs/>
          <w:sz w:val="18"/>
          <w:szCs w:val="18"/>
          <w:lang w:val="fr-FR"/>
        </w:rPr>
        <w:t>La Presse + (La Presse canadienne)</w:t>
      </w:r>
      <w:r w:rsidRPr="00340B3E">
        <w:rPr>
          <w:rFonts w:ascii="Arial" w:hAnsi="Arial" w:cs="Arial"/>
          <w:b w:val="0"/>
          <w:sz w:val="18"/>
          <w:szCs w:val="18"/>
          <w:lang w:val="fr-FR"/>
        </w:rPr>
        <w:t>, 7</w:t>
      </w:r>
      <w:r w:rsidR="00810F60" w:rsidRPr="00340B3E">
        <w:rPr>
          <w:rFonts w:ascii="Arial" w:hAnsi="Arial" w:cs="Arial"/>
          <w:b w:val="0"/>
          <w:sz w:val="18"/>
          <w:szCs w:val="18"/>
          <w:lang w:val="fr-FR"/>
        </w:rPr>
        <w:t> </w:t>
      </w:r>
      <w:r w:rsidRPr="00340B3E">
        <w:rPr>
          <w:rFonts w:ascii="Arial" w:hAnsi="Arial" w:cs="Arial"/>
          <w:b w:val="0"/>
          <w:sz w:val="18"/>
          <w:szCs w:val="18"/>
          <w:lang w:val="fr-FR"/>
        </w:rPr>
        <w:t>décembre 2020.</w:t>
      </w:r>
    </w:p>
  </w:footnote>
  <w:footnote w:id="48">
    <w:p w14:paraId="073AAAC5" w14:textId="3A42F2E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Ci-après « APNQL ».</w:t>
      </w:r>
    </w:p>
  </w:footnote>
  <w:footnote w:id="49">
    <w:p w14:paraId="115C57B5" w14:textId="411D870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Louise </w:t>
      </w:r>
      <w:r w:rsidRPr="00340B3E">
        <w:rPr>
          <w:rFonts w:ascii="Arial" w:hAnsi="Arial" w:cs="Arial"/>
          <w:smallCaps/>
          <w:sz w:val="18"/>
          <w:szCs w:val="18"/>
        </w:rPr>
        <w:t xml:space="preserve">Leduc, </w:t>
      </w:r>
      <w:r w:rsidRPr="00340B3E">
        <w:rPr>
          <w:rFonts w:ascii="Arial" w:hAnsi="Arial" w:cs="Arial"/>
          <w:sz w:val="18"/>
          <w:szCs w:val="18"/>
        </w:rPr>
        <w:t xml:space="preserve">« Mort d’un huitième autochtone en trois mois au pays lors d’une intervention policière », </w:t>
      </w:r>
      <w:r w:rsidRPr="00340B3E">
        <w:rPr>
          <w:rFonts w:ascii="Arial" w:hAnsi="Arial" w:cs="Arial"/>
          <w:i/>
          <w:sz w:val="18"/>
          <w:szCs w:val="18"/>
        </w:rPr>
        <w:t>La Presse</w:t>
      </w:r>
      <w:r w:rsidRPr="00340B3E">
        <w:rPr>
          <w:rFonts w:ascii="Arial" w:hAnsi="Arial" w:cs="Arial"/>
          <w:sz w:val="18"/>
          <w:szCs w:val="18"/>
        </w:rPr>
        <w:t>, 14</w:t>
      </w:r>
      <w:r w:rsidR="001745EE" w:rsidRPr="00340B3E">
        <w:rPr>
          <w:rFonts w:ascii="Arial" w:hAnsi="Arial" w:cs="Arial"/>
          <w:sz w:val="18"/>
          <w:szCs w:val="18"/>
        </w:rPr>
        <w:t> </w:t>
      </w:r>
      <w:r w:rsidRPr="00340B3E">
        <w:rPr>
          <w:rFonts w:ascii="Arial" w:hAnsi="Arial" w:cs="Arial"/>
          <w:sz w:val="18"/>
          <w:szCs w:val="18"/>
        </w:rPr>
        <w:t>juin 2020.</w:t>
      </w:r>
    </w:p>
  </w:footnote>
  <w:footnote w:id="50">
    <w:p w14:paraId="5608613B" w14:textId="2D54D37A"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Fanny </w:t>
      </w:r>
      <w:r w:rsidRPr="00340B3E">
        <w:rPr>
          <w:rFonts w:ascii="Arial" w:hAnsi="Arial" w:cs="Arial"/>
          <w:smallCaps/>
          <w:sz w:val="18"/>
          <w:szCs w:val="18"/>
        </w:rPr>
        <w:t>Lévesque</w:t>
      </w:r>
      <w:r w:rsidRPr="00340B3E">
        <w:rPr>
          <w:rFonts w:ascii="Arial" w:hAnsi="Arial" w:cs="Arial"/>
          <w:sz w:val="18"/>
          <w:szCs w:val="18"/>
        </w:rPr>
        <w:t xml:space="preserve">, « Rapport de la Commission Viens, un an plus tard — ̎ On est à la case départ ̎ », </w:t>
      </w:r>
      <w:r w:rsidRPr="00340B3E">
        <w:rPr>
          <w:rFonts w:ascii="Arial" w:hAnsi="Arial" w:cs="Arial"/>
          <w:i/>
          <w:sz w:val="18"/>
          <w:szCs w:val="18"/>
        </w:rPr>
        <w:t>La Presse +</w:t>
      </w:r>
      <w:r w:rsidRPr="00340B3E">
        <w:rPr>
          <w:rFonts w:ascii="Arial" w:hAnsi="Arial" w:cs="Arial"/>
          <w:sz w:val="18"/>
          <w:szCs w:val="18"/>
        </w:rPr>
        <w:t>, 28</w:t>
      </w:r>
      <w:r w:rsidR="006A6786" w:rsidRPr="00340B3E">
        <w:rPr>
          <w:rFonts w:ascii="Arial" w:hAnsi="Arial" w:cs="Arial"/>
          <w:sz w:val="18"/>
          <w:szCs w:val="18"/>
        </w:rPr>
        <w:t> </w:t>
      </w:r>
      <w:r w:rsidRPr="00340B3E">
        <w:rPr>
          <w:rFonts w:ascii="Arial" w:hAnsi="Arial" w:cs="Arial"/>
          <w:sz w:val="18"/>
          <w:szCs w:val="18"/>
        </w:rPr>
        <w:t>septembre 2020.</w:t>
      </w:r>
    </w:p>
  </w:footnote>
  <w:footnote w:id="51">
    <w:p w14:paraId="12574BC6" w14:textId="4E037B39" w:rsidR="008C1F5E" w:rsidRPr="00340B3E" w:rsidRDefault="008C1F5E" w:rsidP="006B04C8">
      <w:pPr>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Ci-après « APNQL ».</w:t>
      </w:r>
    </w:p>
  </w:footnote>
  <w:footnote w:id="52">
    <w:p w14:paraId="66E4914C" w14:textId="5AB765FD"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Assemblée des Premières Nations Québec Labrador</w:t>
      </w:r>
      <w:r w:rsidRPr="00340B3E">
        <w:rPr>
          <w:rFonts w:ascii="Arial" w:hAnsi="Arial" w:cs="Arial"/>
          <w:sz w:val="18"/>
          <w:szCs w:val="18"/>
        </w:rPr>
        <w:t xml:space="preserve">, </w:t>
      </w:r>
      <w:r w:rsidRPr="00340B3E">
        <w:rPr>
          <w:rFonts w:ascii="Arial" w:hAnsi="Arial" w:cs="Arial"/>
          <w:i/>
          <w:sz w:val="18"/>
          <w:szCs w:val="18"/>
        </w:rPr>
        <w:t>Plan d’action de l’APNQL sur le racisme et la discrimination — S’engager avec les premières nations contre le racisme et la discrimination</w:t>
      </w:r>
      <w:r w:rsidRPr="00340B3E">
        <w:rPr>
          <w:rFonts w:ascii="Arial" w:hAnsi="Arial" w:cs="Arial"/>
          <w:sz w:val="18"/>
          <w:szCs w:val="18"/>
        </w:rPr>
        <w:t xml:space="preserve">, 29 septembre 2020, [En ligne]. </w:t>
      </w:r>
      <w:hyperlink r:id="rId15" w:history="1">
        <w:r w:rsidRPr="00340B3E">
          <w:rPr>
            <w:rStyle w:val="Lienhypertexte"/>
            <w:rFonts w:ascii="Arial" w:hAnsi="Arial" w:cs="Arial"/>
            <w:sz w:val="18"/>
            <w:szCs w:val="18"/>
          </w:rPr>
          <w:t>https://apnql.com/fr/wp-content/uploads/2020/09/PLAN-ACTION-RACISME-ET-DISCRIMINATION_VF.pdf</w:t>
        </w:r>
      </w:hyperlink>
    </w:p>
  </w:footnote>
  <w:footnote w:id="53">
    <w:p w14:paraId="2EB00BD8" w14:textId="6B8C8F8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sz w:val="18"/>
          <w:szCs w:val="18"/>
        </w:rPr>
        <w:t>, p. 4.</w:t>
      </w:r>
    </w:p>
  </w:footnote>
  <w:footnote w:id="54">
    <w:p w14:paraId="437D7476" w14:textId="12AAB68D"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proofErr w:type="spellStart"/>
      <w:r w:rsidRPr="00340B3E">
        <w:rPr>
          <w:rFonts w:ascii="Arial" w:hAnsi="Arial" w:cs="Arial"/>
          <w:sz w:val="18"/>
          <w:szCs w:val="18"/>
        </w:rPr>
        <w:t>Mayssa</w:t>
      </w:r>
      <w:proofErr w:type="spellEnd"/>
      <w:r w:rsidRPr="00340B3E">
        <w:rPr>
          <w:rFonts w:ascii="Arial" w:hAnsi="Arial" w:cs="Arial"/>
          <w:sz w:val="18"/>
          <w:szCs w:val="18"/>
        </w:rPr>
        <w:t xml:space="preserve"> </w:t>
      </w:r>
      <w:r w:rsidRPr="00340B3E">
        <w:rPr>
          <w:rFonts w:ascii="Arial" w:hAnsi="Arial" w:cs="Arial"/>
          <w:smallCaps/>
          <w:sz w:val="18"/>
          <w:szCs w:val="18"/>
        </w:rPr>
        <w:t>Fera</w:t>
      </w:r>
      <w:r w:rsidRPr="00340B3E">
        <w:rPr>
          <w:rFonts w:ascii="Arial" w:hAnsi="Arial" w:cs="Arial"/>
          <w:sz w:val="18"/>
          <w:szCs w:val="18"/>
        </w:rPr>
        <w:t xml:space="preserve">, Fanny </w:t>
      </w:r>
      <w:r w:rsidRPr="00340B3E">
        <w:rPr>
          <w:rFonts w:ascii="Arial" w:hAnsi="Arial" w:cs="Arial"/>
          <w:smallCaps/>
          <w:sz w:val="18"/>
          <w:szCs w:val="18"/>
        </w:rPr>
        <w:t>Lévesque</w:t>
      </w:r>
      <w:r w:rsidRPr="00340B3E">
        <w:rPr>
          <w:rFonts w:ascii="Arial" w:hAnsi="Arial" w:cs="Arial"/>
          <w:sz w:val="18"/>
          <w:szCs w:val="18"/>
        </w:rPr>
        <w:t xml:space="preserve"> et Hugo </w:t>
      </w:r>
      <w:r w:rsidRPr="00340B3E">
        <w:rPr>
          <w:rFonts w:ascii="Arial" w:hAnsi="Arial" w:cs="Arial"/>
          <w:smallCaps/>
          <w:sz w:val="18"/>
          <w:szCs w:val="18"/>
        </w:rPr>
        <w:t>Pilon-Larose</w:t>
      </w:r>
      <w:r w:rsidRPr="00340B3E">
        <w:rPr>
          <w:rFonts w:ascii="Arial" w:hAnsi="Arial" w:cs="Arial"/>
          <w:sz w:val="18"/>
          <w:szCs w:val="18"/>
        </w:rPr>
        <w:t xml:space="preserve">, « Mort d’une femme autochtone à Joliette – Une infirmière qui a tenu des propos racistes congédiée », </w:t>
      </w:r>
      <w:r w:rsidRPr="00340B3E">
        <w:rPr>
          <w:rFonts w:ascii="Arial" w:hAnsi="Arial" w:cs="Arial"/>
          <w:i/>
          <w:sz w:val="18"/>
          <w:szCs w:val="18"/>
        </w:rPr>
        <w:t>La Presse</w:t>
      </w:r>
      <w:r w:rsidRPr="00340B3E">
        <w:rPr>
          <w:rFonts w:ascii="Arial" w:hAnsi="Arial" w:cs="Arial"/>
          <w:sz w:val="18"/>
          <w:szCs w:val="18"/>
        </w:rPr>
        <w:t xml:space="preserve"> +, 29</w:t>
      </w:r>
      <w:r w:rsidR="00C66937" w:rsidRPr="00340B3E">
        <w:rPr>
          <w:rFonts w:ascii="Arial" w:hAnsi="Arial" w:cs="Arial"/>
          <w:sz w:val="18"/>
          <w:szCs w:val="18"/>
        </w:rPr>
        <w:t> </w:t>
      </w:r>
      <w:r w:rsidRPr="00340B3E">
        <w:rPr>
          <w:rFonts w:ascii="Arial" w:hAnsi="Arial" w:cs="Arial"/>
          <w:sz w:val="18"/>
          <w:szCs w:val="18"/>
        </w:rPr>
        <w:t xml:space="preserve">septembre 2020 ; France-Isabelle </w:t>
      </w:r>
      <w:r w:rsidRPr="00340B3E">
        <w:rPr>
          <w:rFonts w:ascii="Arial" w:hAnsi="Arial" w:cs="Arial"/>
          <w:smallCaps/>
          <w:sz w:val="18"/>
          <w:szCs w:val="18"/>
        </w:rPr>
        <w:t>Langlois</w:t>
      </w:r>
      <w:r w:rsidRPr="00340B3E">
        <w:rPr>
          <w:rFonts w:ascii="Arial" w:hAnsi="Arial" w:cs="Arial"/>
          <w:sz w:val="18"/>
          <w:szCs w:val="18"/>
        </w:rPr>
        <w:t xml:space="preserve">, « L’humanité niée de Joyce </w:t>
      </w:r>
      <w:proofErr w:type="spellStart"/>
      <w:r w:rsidRPr="00340B3E">
        <w:rPr>
          <w:rFonts w:ascii="Arial" w:hAnsi="Arial" w:cs="Arial"/>
          <w:sz w:val="18"/>
          <w:szCs w:val="18"/>
        </w:rPr>
        <w:t>Echaquan</w:t>
      </w:r>
      <w:proofErr w:type="spellEnd"/>
      <w:r w:rsidRPr="00340B3E">
        <w:rPr>
          <w:rFonts w:ascii="Arial" w:hAnsi="Arial" w:cs="Arial"/>
          <w:sz w:val="18"/>
          <w:szCs w:val="18"/>
        </w:rPr>
        <w:t xml:space="preserve"> », </w:t>
      </w:r>
      <w:r w:rsidRPr="00340B3E">
        <w:rPr>
          <w:rFonts w:ascii="Arial" w:hAnsi="Arial" w:cs="Arial"/>
          <w:i/>
          <w:sz w:val="18"/>
          <w:szCs w:val="18"/>
        </w:rPr>
        <w:t>Le Devoir</w:t>
      </w:r>
      <w:r w:rsidRPr="00340B3E">
        <w:rPr>
          <w:rFonts w:ascii="Arial" w:hAnsi="Arial" w:cs="Arial"/>
          <w:sz w:val="18"/>
          <w:szCs w:val="18"/>
        </w:rPr>
        <w:t>, 30</w:t>
      </w:r>
      <w:r w:rsidR="00C66937" w:rsidRPr="00340B3E">
        <w:rPr>
          <w:rFonts w:ascii="Arial" w:hAnsi="Arial" w:cs="Arial"/>
          <w:sz w:val="18"/>
          <w:szCs w:val="18"/>
        </w:rPr>
        <w:t> </w:t>
      </w:r>
      <w:r w:rsidRPr="00340B3E">
        <w:rPr>
          <w:rFonts w:ascii="Arial" w:hAnsi="Arial" w:cs="Arial"/>
          <w:sz w:val="18"/>
          <w:szCs w:val="18"/>
        </w:rPr>
        <w:t xml:space="preserve">septembre 2020 ; </w:t>
      </w:r>
      <w:proofErr w:type="spellStart"/>
      <w:r w:rsidRPr="00340B3E">
        <w:rPr>
          <w:rStyle w:val="author3"/>
          <w:rFonts w:ascii="Arial" w:hAnsi="Arial" w:cs="Arial"/>
          <w:b w:val="0"/>
          <w:color w:val="212529"/>
          <w:sz w:val="18"/>
          <w:szCs w:val="18"/>
        </w:rPr>
        <w:t>Sidhartha</w:t>
      </w:r>
      <w:proofErr w:type="spellEnd"/>
      <w:r w:rsidRPr="00340B3E">
        <w:rPr>
          <w:rStyle w:val="author3"/>
          <w:rFonts w:ascii="Arial" w:hAnsi="Arial" w:cs="Arial"/>
          <w:b w:val="0"/>
          <w:color w:val="212529"/>
          <w:sz w:val="18"/>
          <w:szCs w:val="18"/>
        </w:rPr>
        <w:t xml:space="preserve"> </w:t>
      </w:r>
      <w:proofErr w:type="spellStart"/>
      <w:r w:rsidRPr="00340B3E">
        <w:rPr>
          <w:rFonts w:ascii="Arial" w:hAnsi="Arial" w:cs="Arial"/>
          <w:smallCaps/>
          <w:sz w:val="18"/>
          <w:szCs w:val="18"/>
        </w:rPr>
        <w:t>Banerjee</w:t>
      </w:r>
      <w:proofErr w:type="spellEnd"/>
      <w:r w:rsidRPr="00340B3E">
        <w:rPr>
          <w:rStyle w:val="author3"/>
          <w:rFonts w:ascii="Arial" w:hAnsi="Arial" w:cs="Arial"/>
          <w:b w:val="0"/>
          <w:color w:val="212529"/>
          <w:sz w:val="18"/>
          <w:szCs w:val="18"/>
        </w:rPr>
        <w:t xml:space="preserve"> et Stéphanie </w:t>
      </w:r>
      <w:r w:rsidRPr="00340B3E">
        <w:rPr>
          <w:rFonts w:ascii="Arial" w:hAnsi="Arial" w:cs="Arial"/>
          <w:smallCaps/>
          <w:sz w:val="18"/>
          <w:szCs w:val="18"/>
        </w:rPr>
        <w:t>Marin,</w:t>
      </w:r>
      <w:r w:rsidRPr="00340B3E">
        <w:rPr>
          <w:rFonts w:ascii="Arial" w:hAnsi="Arial" w:cs="Arial"/>
          <w:sz w:val="18"/>
          <w:szCs w:val="18"/>
        </w:rPr>
        <w:t xml:space="preserve"> « La famille de Joyce </w:t>
      </w:r>
      <w:proofErr w:type="spellStart"/>
      <w:r w:rsidRPr="00340B3E">
        <w:rPr>
          <w:rFonts w:ascii="Arial" w:hAnsi="Arial" w:cs="Arial"/>
          <w:sz w:val="18"/>
          <w:szCs w:val="18"/>
        </w:rPr>
        <w:t>Echaquan</w:t>
      </w:r>
      <w:proofErr w:type="spellEnd"/>
      <w:r w:rsidRPr="00340B3E">
        <w:rPr>
          <w:rFonts w:ascii="Arial" w:hAnsi="Arial" w:cs="Arial"/>
          <w:sz w:val="18"/>
          <w:szCs w:val="18"/>
        </w:rPr>
        <w:t xml:space="preserve"> lance une fronde contre le racisme systémique », </w:t>
      </w:r>
      <w:r w:rsidRPr="00340B3E">
        <w:rPr>
          <w:rFonts w:ascii="Arial" w:hAnsi="Arial" w:cs="Arial"/>
          <w:i/>
          <w:sz w:val="18"/>
          <w:szCs w:val="18"/>
        </w:rPr>
        <w:t>L’Actualité</w:t>
      </w:r>
      <w:r w:rsidRPr="00340B3E">
        <w:rPr>
          <w:rFonts w:ascii="Arial" w:hAnsi="Arial" w:cs="Arial"/>
          <w:sz w:val="18"/>
          <w:szCs w:val="18"/>
        </w:rPr>
        <w:t>, 2</w:t>
      </w:r>
      <w:r w:rsidR="00C66937" w:rsidRPr="00340B3E">
        <w:rPr>
          <w:rFonts w:ascii="Arial" w:hAnsi="Arial" w:cs="Arial"/>
          <w:sz w:val="18"/>
          <w:szCs w:val="18"/>
        </w:rPr>
        <w:t> </w:t>
      </w:r>
      <w:r w:rsidRPr="00340B3E">
        <w:rPr>
          <w:rFonts w:ascii="Arial" w:hAnsi="Arial" w:cs="Arial"/>
          <w:sz w:val="18"/>
          <w:szCs w:val="18"/>
        </w:rPr>
        <w:t xml:space="preserve">octobre 2020 ; « Mort de Joyce </w:t>
      </w:r>
      <w:proofErr w:type="spellStart"/>
      <w:r w:rsidRPr="00340B3E">
        <w:rPr>
          <w:rFonts w:ascii="Arial" w:hAnsi="Arial" w:cs="Arial"/>
          <w:sz w:val="18"/>
          <w:szCs w:val="18"/>
        </w:rPr>
        <w:t>Echaquan</w:t>
      </w:r>
      <w:proofErr w:type="spellEnd"/>
      <w:r w:rsidRPr="00340B3E">
        <w:rPr>
          <w:rFonts w:ascii="Arial" w:hAnsi="Arial" w:cs="Arial"/>
          <w:sz w:val="18"/>
          <w:szCs w:val="18"/>
        </w:rPr>
        <w:t xml:space="preserve"> : Legault rencontre les chefs atikamekw », </w:t>
      </w:r>
      <w:r w:rsidRPr="00340B3E">
        <w:rPr>
          <w:rFonts w:ascii="Arial" w:hAnsi="Arial" w:cs="Arial"/>
          <w:i/>
          <w:sz w:val="18"/>
          <w:szCs w:val="18"/>
        </w:rPr>
        <w:t>Radio-Canada</w:t>
      </w:r>
      <w:r w:rsidRPr="00340B3E">
        <w:rPr>
          <w:rFonts w:ascii="Arial" w:hAnsi="Arial" w:cs="Arial"/>
          <w:sz w:val="18"/>
          <w:szCs w:val="18"/>
        </w:rPr>
        <w:t>, 5</w:t>
      </w:r>
      <w:r w:rsidR="00C66937" w:rsidRPr="00340B3E">
        <w:rPr>
          <w:rFonts w:ascii="Arial" w:hAnsi="Arial" w:cs="Arial"/>
          <w:sz w:val="18"/>
          <w:szCs w:val="18"/>
        </w:rPr>
        <w:t> </w:t>
      </w:r>
      <w:r w:rsidRPr="00340B3E">
        <w:rPr>
          <w:rFonts w:ascii="Arial" w:hAnsi="Arial" w:cs="Arial"/>
          <w:sz w:val="18"/>
          <w:szCs w:val="18"/>
        </w:rPr>
        <w:t xml:space="preserve">octobre 2020. Voir aussi : Morgan </w:t>
      </w:r>
      <w:proofErr w:type="spellStart"/>
      <w:r w:rsidRPr="00340B3E">
        <w:rPr>
          <w:rFonts w:ascii="Arial" w:hAnsi="Arial" w:cs="Arial"/>
          <w:smallCaps/>
          <w:sz w:val="18"/>
          <w:szCs w:val="18"/>
        </w:rPr>
        <w:t>Lowrie</w:t>
      </w:r>
      <w:proofErr w:type="spellEnd"/>
      <w:r w:rsidRPr="00340B3E">
        <w:rPr>
          <w:rFonts w:ascii="Arial" w:hAnsi="Arial" w:cs="Arial"/>
          <w:sz w:val="18"/>
          <w:szCs w:val="18"/>
        </w:rPr>
        <w:t xml:space="preserve"> et Kelly Geraldine </w:t>
      </w:r>
      <w:r w:rsidRPr="00340B3E">
        <w:rPr>
          <w:rFonts w:ascii="Arial" w:hAnsi="Arial" w:cs="Arial"/>
          <w:smallCaps/>
          <w:sz w:val="18"/>
          <w:szCs w:val="18"/>
        </w:rPr>
        <w:t>Malone</w:t>
      </w:r>
      <w:r w:rsidRPr="00340B3E">
        <w:rPr>
          <w:rFonts w:ascii="Arial" w:hAnsi="Arial" w:cs="Arial"/>
          <w:sz w:val="18"/>
          <w:szCs w:val="18"/>
        </w:rPr>
        <w:t>, « </w:t>
      </w:r>
      <w:r w:rsidRPr="00340B3E">
        <w:rPr>
          <w:rFonts w:ascii="Arial" w:hAnsi="Arial" w:cs="Arial"/>
          <w:sz w:val="18"/>
          <w:szCs w:val="18"/>
          <w:lang w:val="fr-FR"/>
        </w:rPr>
        <w:t xml:space="preserve">Le racisme est répandu dans les hôpitaux, selon des Autochtones », </w:t>
      </w:r>
      <w:r w:rsidRPr="00340B3E">
        <w:rPr>
          <w:rFonts w:ascii="Arial" w:hAnsi="Arial" w:cs="Arial"/>
          <w:i/>
          <w:sz w:val="18"/>
          <w:szCs w:val="18"/>
          <w:lang w:val="fr-FR"/>
        </w:rPr>
        <w:t>Le Devoir</w:t>
      </w:r>
      <w:r w:rsidRPr="00340B3E">
        <w:rPr>
          <w:rFonts w:ascii="Arial" w:hAnsi="Arial" w:cs="Arial"/>
          <w:sz w:val="18"/>
          <w:szCs w:val="18"/>
          <w:lang w:val="fr-FR"/>
        </w:rPr>
        <w:t>, 4</w:t>
      </w:r>
      <w:r w:rsidR="00C66937" w:rsidRPr="00340B3E">
        <w:rPr>
          <w:rFonts w:ascii="Arial" w:hAnsi="Arial" w:cs="Arial"/>
          <w:sz w:val="18"/>
          <w:szCs w:val="18"/>
          <w:lang w:val="fr-FR"/>
        </w:rPr>
        <w:t> </w:t>
      </w:r>
      <w:r w:rsidRPr="00340B3E">
        <w:rPr>
          <w:rFonts w:ascii="Arial" w:hAnsi="Arial" w:cs="Arial"/>
          <w:sz w:val="18"/>
          <w:szCs w:val="18"/>
          <w:lang w:val="fr-FR"/>
        </w:rPr>
        <w:t xml:space="preserve">octobre 2020 ; Camille </w:t>
      </w:r>
      <w:proofErr w:type="spellStart"/>
      <w:r w:rsidRPr="00340B3E">
        <w:rPr>
          <w:rFonts w:ascii="Arial" w:hAnsi="Arial" w:cs="Arial"/>
          <w:smallCaps/>
          <w:sz w:val="18"/>
          <w:szCs w:val="18"/>
        </w:rPr>
        <w:t>Feireisen</w:t>
      </w:r>
      <w:proofErr w:type="spellEnd"/>
      <w:r w:rsidRPr="00340B3E">
        <w:rPr>
          <w:rFonts w:ascii="Arial" w:hAnsi="Arial" w:cs="Arial"/>
          <w:sz w:val="18"/>
          <w:szCs w:val="18"/>
          <w:lang w:val="fr-FR"/>
        </w:rPr>
        <w:t xml:space="preserve">, </w:t>
      </w:r>
      <w:r w:rsidRPr="00340B3E">
        <w:rPr>
          <w:rFonts w:ascii="Arial" w:hAnsi="Arial" w:cs="Arial"/>
          <w:bCs/>
          <w:color w:val="000000"/>
          <w:sz w:val="18"/>
          <w:szCs w:val="18"/>
          <w:lang w:val="fr-FR"/>
        </w:rPr>
        <w:t>«</w:t>
      </w:r>
      <w:r w:rsidRPr="00340B3E">
        <w:rPr>
          <w:rFonts w:ascii="Arial" w:hAnsi="Arial" w:cs="Arial"/>
          <w:b/>
          <w:color w:val="000000"/>
          <w:sz w:val="18"/>
          <w:szCs w:val="18"/>
          <w:lang w:val="fr-FR"/>
        </w:rPr>
        <w:t> </w:t>
      </w:r>
      <w:r w:rsidRPr="00340B3E">
        <w:rPr>
          <w:rFonts w:ascii="Arial" w:hAnsi="Arial" w:cs="Arial"/>
          <w:color w:val="000000"/>
          <w:sz w:val="18"/>
          <w:szCs w:val="18"/>
          <w:lang w:val="fr-FR"/>
        </w:rPr>
        <w:t>Racisme envers les Autochtones : mieux former les soignants de demain</w:t>
      </w:r>
      <w:r w:rsidRPr="00340B3E">
        <w:rPr>
          <w:rFonts w:ascii="Arial" w:hAnsi="Arial" w:cs="Arial"/>
          <w:b/>
          <w:color w:val="000000"/>
          <w:sz w:val="18"/>
          <w:szCs w:val="18"/>
          <w:lang w:val="fr-FR"/>
        </w:rPr>
        <w:t> </w:t>
      </w:r>
      <w:r w:rsidRPr="00340B3E">
        <w:rPr>
          <w:rFonts w:ascii="Arial" w:hAnsi="Arial" w:cs="Arial"/>
          <w:color w:val="000000"/>
          <w:sz w:val="18"/>
          <w:szCs w:val="18"/>
          <w:lang w:val="fr-FR"/>
        </w:rPr>
        <w:t xml:space="preserve">», </w:t>
      </w:r>
      <w:r w:rsidRPr="00340B3E">
        <w:rPr>
          <w:rFonts w:ascii="Arial" w:hAnsi="Arial" w:cs="Arial"/>
          <w:i/>
          <w:color w:val="000000"/>
          <w:sz w:val="18"/>
          <w:szCs w:val="18"/>
          <w:lang w:val="fr-FR"/>
        </w:rPr>
        <w:t>Radio-Canada</w:t>
      </w:r>
      <w:r w:rsidRPr="00340B3E">
        <w:rPr>
          <w:rFonts w:ascii="Arial" w:hAnsi="Arial" w:cs="Arial"/>
          <w:color w:val="000000"/>
          <w:sz w:val="18"/>
          <w:szCs w:val="18"/>
          <w:lang w:val="fr-FR"/>
        </w:rPr>
        <w:t>,</w:t>
      </w:r>
      <w:r w:rsidRPr="00340B3E">
        <w:rPr>
          <w:rFonts w:ascii="Arial" w:hAnsi="Arial" w:cs="Arial"/>
          <w:sz w:val="18"/>
          <w:szCs w:val="18"/>
          <w:lang w:val="fr-FR"/>
        </w:rPr>
        <w:t xml:space="preserve"> 3</w:t>
      </w:r>
      <w:r w:rsidR="00C66937" w:rsidRPr="00340B3E">
        <w:rPr>
          <w:rFonts w:ascii="Arial" w:hAnsi="Arial" w:cs="Arial"/>
          <w:sz w:val="18"/>
          <w:szCs w:val="18"/>
          <w:lang w:val="fr-FR"/>
        </w:rPr>
        <w:t> </w:t>
      </w:r>
      <w:r w:rsidRPr="00340B3E">
        <w:rPr>
          <w:rFonts w:ascii="Arial" w:hAnsi="Arial" w:cs="Arial"/>
          <w:sz w:val="18"/>
          <w:szCs w:val="18"/>
          <w:lang w:val="fr-FR"/>
        </w:rPr>
        <w:t xml:space="preserve">octobre 2020 ; Tommy </w:t>
      </w:r>
      <w:r w:rsidRPr="00340B3E">
        <w:rPr>
          <w:rFonts w:ascii="Arial" w:hAnsi="Arial" w:cs="Arial"/>
          <w:smallCaps/>
          <w:sz w:val="18"/>
          <w:szCs w:val="18"/>
        </w:rPr>
        <w:t>Chouinard</w:t>
      </w:r>
      <w:r w:rsidRPr="00340B3E">
        <w:rPr>
          <w:rFonts w:ascii="Arial" w:hAnsi="Arial" w:cs="Arial"/>
          <w:sz w:val="18"/>
          <w:szCs w:val="18"/>
          <w:lang w:val="fr-FR"/>
        </w:rPr>
        <w:t xml:space="preserve"> et Fanny </w:t>
      </w:r>
      <w:r w:rsidRPr="00340B3E">
        <w:rPr>
          <w:rFonts w:ascii="Arial" w:hAnsi="Arial" w:cs="Arial"/>
          <w:smallCaps/>
          <w:sz w:val="18"/>
          <w:szCs w:val="18"/>
        </w:rPr>
        <w:t>Lévesque</w:t>
      </w:r>
      <w:r w:rsidRPr="00340B3E">
        <w:rPr>
          <w:rFonts w:ascii="Arial" w:hAnsi="Arial" w:cs="Arial"/>
          <w:sz w:val="18"/>
          <w:szCs w:val="18"/>
          <w:lang w:val="fr-FR"/>
        </w:rPr>
        <w:t xml:space="preserve">, « Québec ouvert à reconnaître la discrimination systémique », </w:t>
      </w:r>
      <w:r w:rsidRPr="00340B3E">
        <w:rPr>
          <w:rFonts w:ascii="Arial" w:hAnsi="Arial" w:cs="Arial"/>
          <w:i/>
          <w:iCs/>
          <w:sz w:val="18"/>
          <w:szCs w:val="18"/>
          <w:lang w:val="fr-FR"/>
        </w:rPr>
        <w:t>La Presse +,</w:t>
      </w:r>
      <w:r w:rsidRPr="00340B3E">
        <w:rPr>
          <w:rFonts w:ascii="Arial" w:hAnsi="Arial" w:cs="Arial"/>
          <w:sz w:val="18"/>
          <w:szCs w:val="18"/>
          <w:lang w:val="fr-FR"/>
        </w:rPr>
        <w:t xml:space="preserve"> 7</w:t>
      </w:r>
      <w:r w:rsidR="00C66937" w:rsidRPr="00340B3E">
        <w:rPr>
          <w:rFonts w:ascii="Arial" w:hAnsi="Arial" w:cs="Arial"/>
          <w:sz w:val="18"/>
          <w:szCs w:val="18"/>
          <w:lang w:val="fr-FR"/>
        </w:rPr>
        <w:t> </w:t>
      </w:r>
      <w:r w:rsidRPr="00340B3E">
        <w:rPr>
          <w:rFonts w:ascii="Arial" w:hAnsi="Arial" w:cs="Arial"/>
          <w:sz w:val="18"/>
          <w:szCs w:val="18"/>
          <w:lang w:val="fr-FR"/>
        </w:rPr>
        <w:t xml:space="preserve">octobre 2020 ; Patrick </w:t>
      </w:r>
      <w:r w:rsidRPr="00340B3E">
        <w:rPr>
          <w:rFonts w:ascii="Arial" w:hAnsi="Arial" w:cs="Arial"/>
          <w:smallCaps/>
          <w:sz w:val="18"/>
          <w:szCs w:val="18"/>
        </w:rPr>
        <w:t>Lagacé</w:t>
      </w:r>
      <w:r w:rsidRPr="00340B3E">
        <w:rPr>
          <w:rFonts w:ascii="Arial" w:hAnsi="Arial" w:cs="Arial"/>
          <w:sz w:val="18"/>
          <w:szCs w:val="18"/>
          <w:lang w:val="fr-FR"/>
        </w:rPr>
        <w:t>,</w:t>
      </w:r>
      <w:r w:rsidRPr="00340B3E">
        <w:rPr>
          <w:rFonts w:ascii="Arial" w:hAnsi="Arial" w:cs="Arial"/>
          <w:sz w:val="18"/>
          <w:szCs w:val="18"/>
        </w:rPr>
        <w:t xml:space="preserve"> « Le PDG du CISSS Lanaudière dit-il la vérité ? », </w:t>
      </w:r>
      <w:r w:rsidRPr="00340B3E">
        <w:rPr>
          <w:rFonts w:ascii="Arial" w:hAnsi="Arial" w:cs="Arial"/>
          <w:i/>
          <w:sz w:val="18"/>
          <w:szCs w:val="18"/>
        </w:rPr>
        <w:t>La Presse +</w:t>
      </w:r>
      <w:r w:rsidRPr="00340B3E">
        <w:rPr>
          <w:rFonts w:ascii="Arial" w:hAnsi="Arial" w:cs="Arial"/>
          <w:sz w:val="18"/>
          <w:szCs w:val="18"/>
        </w:rPr>
        <w:t>, 29</w:t>
      </w:r>
      <w:r w:rsidR="00C66937" w:rsidRPr="00340B3E">
        <w:rPr>
          <w:rFonts w:ascii="Arial" w:hAnsi="Arial" w:cs="Arial"/>
          <w:sz w:val="18"/>
          <w:szCs w:val="18"/>
        </w:rPr>
        <w:t> </w:t>
      </w:r>
      <w:r w:rsidRPr="00340B3E">
        <w:rPr>
          <w:rFonts w:ascii="Arial" w:hAnsi="Arial" w:cs="Arial"/>
          <w:sz w:val="18"/>
          <w:szCs w:val="18"/>
        </w:rPr>
        <w:t>octobre 2020.</w:t>
      </w:r>
      <w:r w:rsidRPr="00340B3E">
        <w:rPr>
          <w:rFonts w:ascii="Arial" w:hAnsi="Arial" w:cs="Arial"/>
          <w:sz w:val="18"/>
          <w:szCs w:val="18"/>
          <w:lang w:val="fr-FR"/>
        </w:rPr>
        <w:t xml:space="preserve"> Suzanne </w:t>
      </w:r>
      <w:proofErr w:type="spellStart"/>
      <w:r w:rsidRPr="00340B3E">
        <w:rPr>
          <w:rFonts w:ascii="Arial" w:hAnsi="Arial" w:cs="Arial"/>
          <w:smallCaps/>
          <w:sz w:val="18"/>
          <w:szCs w:val="18"/>
        </w:rPr>
        <w:t>Colpron</w:t>
      </w:r>
      <w:proofErr w:type="spellEnd"/>
      <w:r w:rsidRPr="00340B3E">
        <w:rPr>
          <w:rFonts w:ascii="Arial" w:hAnsi="Arial" w:cs="Arial"/>
          <w:sz w:val="18"/>
          <w:szCs w:val="18"/>
          <w:lang w:val="fr-FR"/>
        </w:rPr>
        <w:t xml:space="preserve">, « "On n’était pas au courant", plaide le CISSS », </w:t>
      </w:r>
      <w:r w:rsidRPr="00340B3E">
        <w:rPr>
          <w:rFonts w:ascii="Arial" w:hAnsi="Arial" w:cs="Arial"/>
          <w:i/>
          <w:iCs/>
          <w:sz w:val="18"/>
          <w:szCs w:val="18"/>
          <w:lang w:val="fr-FR"/>
        </w:rPr>
        <w:t>La Presse +</w:t>
      </w:r>
      <w:r w:rsidRPr="00340B3E">
        <w:rPr>
          <w:rFonts w:ascii="Arial" w:hAnsi="Arial" w:cs="Arial"/>
          <w:sz w:val="18"/>
          <w:szCs w:val="18"/>
          <w:lang w:val="fr-FR"/>
        </w:rPr>
        <w:t>, 28</w:t>
      </w:r>
      <w:r w:rsidR="00C66937" w:rsidRPr="00340B3E">
        <w:rPr>
          <w:rFonts w:ascii="Arial" w:hAnsi="Arial" w:cs="Arial"/>
          <w:sz w:val="18"/>
          <w:szCs w:val="18"/>
          <w:lang w:val="fr-FR"/>
        </w:rPr>
        <w:t> </w:t>
      </w:r>
      <w:r w:rsidRPr="00340B3E">
        <w:rPr>
          <w:rFonts w:ascii="Arial" w:hAnsi="Arial" w:cs="Arial"/>
          <w:sz w:val="18"/>
          <w:szCs w:val="18"/>
          <w:lang w:val="fr-FR"/>
        </w:rPr>
        <w:t xml:space="preserve">octobre 2020 ; Tommy </w:t>
      </w:r>
      <w:r w:rsidRPr="00340B3E">
        <w:rPr>
          <w:rFonts w:ascii="Arial" w:hAnsi="Arial" w:cs="Arial"/>
          <w:smallCaps/>
          <w:sz w:val="18"/>
          <w:szCs w:val="18"/>
        </w:rPr>
        <w:t>Chouinard</w:t>
      </w:r>
      <w:r w:rsidRPr="00340B3E">
        <w:rPr>
          <w:rFonts w:ascii="Arial" w:hAnsi="Arial" w:cs="Arial"/>
          <w:sz w:val="18"/>
          <w:szCs w:val="18"/>
          <w:lang w:val="fr-FR"/>
        </w:rPr>
        <w:t xml:space="preserve">, « "Ça m’achale", affirme Legault », </w:t>
      </w:r>
      <w:r w:rsidRPr="00340B3E">
        <w:rPr>
          <w:rFonts w:ascii="Arial" w:hAnsi="Arial" w:cs="Arial"/>
          <w:i/>
          <w:sz w:val="18"/>
          <w:szCs w:val="18"/>
          <w:lang w:val="fr-FR"/>
        </w:rPr>
        <w:t>La Presse +</w:t>
      </w:r>
      <w:r w:rsidRPr="00340B3E">
        <w:rPr>
          <w:rFonts w:ascii="Arial" w:hAnsi="Arial" w:cs="Arial"/>
          <w:sz w:val="18"/>
          <w:szCs w:val="18"/>
          <w:lang w:val="fr-FR"/>
        </w:rPr>
        <w:t>, 29</w:t>
      </w:r>
      <w:r w:rsidR="00C66937" w:rsidRPr="00340B3E">
        <w:rPr>
          <w:rFonts w:ascii="Arial" w:hAnsi="Arial" w:cs="Arial"/>
          <w:sz w:val="18"/>
          <w:szCs w:val="18"/>
          <w:lang w:val="fr-FR"/>
        </w:rPr>
        <w:t> </w:t>
      </w:r>
      <w:r w:rsidRPr="00340B3E">
        <w:rPr>
          <w:rFonts w:ascii="Arial" w:hAnsi="Arial" w:cs="Arial"/>
          <w:sz w:val="18"/>
          <w:szCs w:val="18"/>
          <w:lang w:val="fr-FR"/>
        </w:rPr>
        <w:t xml:space="preserve">octobre 2020. </w:t>
      </w:r>
      <w:r w:rsidR="00B94AC3" w:rsidRPr="00340B3E">
        <w:rPr>
          <w:rFonts w:ascii="Arial" w:hAnsi="Arial" w:cs="Arial"/>
          <w:sz w:val="18"/>
          <w:szCs w:val="18"/>
          <w:lang w:val="fr-FR"/>
        </w:rPr>
        <w:t>Rappelons</w:t>
      </w:r>
      <w:r w:rsidRPr="00340B3E">
        <w:rPr>
          <w:rFonts w:ascii="Arial" w:hAnsi="Arial" w:cs="Arial"/>
          <w:sz w:val="18"/>
          <w:szCs w:val="18"/>
          <w:lang w:val="fr-FR"/>
        </w:rPr>
        <w:t xml:space="preserve"> que </w:t>
      </w:r>
      <w:r w:rsidRPr="00340B3E">
        <w:rPr>
          <w:rFonts w:ascii="Arial" w:hAnsi="Arial" w:cs="Arial"/>
          <w:color w:val="101010"/>
          <w:sz w:val="18"/>
          <w:szCs w:val="18"/>
          <w:shd w:val="clear" w:color="auto" w:fill="FFFFFF"/>
        </w:rPr>
        <w:t>«</w:t>
      </w:r>
      <w:r w:rsidR="00C66937" w:rsidRPr="00340B3E">
        <w:rPr>
          <w:rFonts w:ascii="Arial" w:hAnsi="Arial" w:cs="Arial"/>
          <w:color w:val="101010"/>
          <w:sz w:val="18"/>
          <w:szCs w:val="18"/>
          <w:shd w:val="clear" w:color="auto" w:fill="FFFFFF"/>
        </w:rPr>
        <w:t> </w:t>
      </w:r>
      <w:r w:rsidRPr="00340B3E">
        <w:rPr>
          <w:rFonts w:ascii="Arial" w:hAnsi="Arial" w:cs="Arial"/>
          <w:color w:val="101010"/>
          <w:sz w:val="18"/>
          <w:szCs w:val="18"/>
          <w:shd w:val="clear" w:color="auto" w:fill="FFFFFF"/>
        </w:rPr>
        <w:t xml:space="preserve">[dans] la vidéo filmée en direct, Joyce </w:t>
      </w:r>
      <w:proofErr w:type="spellStart"/>
      <w:r w:rsidRPr="00340B3E">
        <w:rPr>
          <w:rFonts w:ascii="Arial" w:hAnsi="Arial" w:cs="Arial"/>
          <w:color w:val="101010"/>
          <w:sz w:val="18"/>
          <w:szCs w:val="18"/>
          <w:shd w:val="clear" w:color="auto" w:fill="FFFFFF"/>
        </w:rPr>
        <w:t>Echaquan</w:t>
      </w:r>
      <w:proofErr w:type="spellEnd"/>
      <w:r w:rsidRPr="00340B3E">
        <w:rPr>
          <w:rFonts w:ascii="Arial" w:hAnsi="Arial" w:cs="Arial"/>
          <w:color w:val="101010"/>
          <w:sz w:val="18"/>
          <w:szCs w:val="18"/>
          <w:shd w:val="clear" w:color="auto" w:fill="FFFFFF"/>
        </w:rPr>
        <w:t xml:space="preserve"> se plaignait en atikamekw d’avoir été surmédicamentée, pendant que des membres du personnel médical l’insultaient en français. « Ostie d’épaisse de tabarnak […] Ça, là, c’est mieux mort, ça […] </w:t>
      </w:r>
      <w:proofErr w:type="gramStart"/>
      <w:r w:rsidRPr="00340B3E">
        <w:rPr>
          <w:rFonts w:ascii="Arial" w:hAnsi="Arial" w:cs="Arial"/>
          <w:color w:val="101010"/>
          <w:sz w:val="18"/>
          <w:szCs w:val="18"/>
          <w:shd w:val="clear" w:color="auto" w:fill="FFFFFF"/>
        </w:rPr>
        <w:t>T’es</w:t>
      </w:r>
      <w:proofErr w:type="gramEnd"/>
      <w:r w:rsidRPr="00340B3E">
        <w:rPr>
          <w:rFonts w:ascii="Arial" w:hAnsi="Arial" w:cs="Arial"/>
          <w:color w:val="101010"/>
          <w:sz w:val="18"/>
          <w:szCs w:val="18"/>
          <w:shd w:val="clear" w:color="auto" w:fill="FFFFFF"/>
        </w:rPr>
        <w:t xml:space="preserve"> épaisse en câlisse », entendait-on.</w:t>
      </w:r>
      <w:r w:rsidR="00C66937" w:rsidRPr="00340B3E">
        <w:rPr>
          <w:rFonts w:ascii="Arial" w:hAnsi="Arial" w:cs="Arial"/>
          <w:color w:val="101010"/>
          <w:sz w:val="18"/>
          <w:szCs w:val="18"/>
          <w:shd w:val="clear" w:color="auto" w:fill="FFFFFF"/>
        </w:rPr>
        <w:t> </w:t>
      </w:r>
      <w:r w:rsidRPr="00340B3E">
        <w:rPr>
          <w:rFonts w:ascii="Arial" w:hAnsi="Arial" w:cs="Arial"/>
          <w:color w:val="101010"/>
          <w:sz w:val="18"/>
          <w:szCs w:val="18"/>
          <w:shd w:val="clear" w:color="auto" w:fill="FFFFFF"/>
        </w:rPr>
        <w:t xml:space="preserve">» </w:t>
      </w:r>
      <w:proofErr w:type="spellStart"/>
      <w:r w:rsidRPr="00340B3E">
        <w:rPr>
          <w:rFonts w:ascii="Arial" w:hAnsi="Arial" w:cs="Arial"/>
          <w:sz w:val="18"/>
          <w:szCs w:val="18"/>
        </w:rPr>
        <w:t>Magdaline</w:t>
      </w:r>
      <w:proofErr w:type="spellEnd"/>
      <w:r w:rsidRPr="00340B3E">
        <w:rPr>
          <w:rFonts w:ascii="Arial" w:hAnsi="Arial" w:cs="Arial"/>
          <w:sz w:val="18"/>
          <w:szCs w:val="18"/>
        </w:rPr>
        <w:t xml:space="preserve"> </w:t>
      </w:r>
      <w:r w:rsidRPr="00340B3E">
        <w:rPr>
          <w:rFonts w:ascii="Arial" w:hAnsi="Arial" w:cs="Arial"/>
          <w:smallCaps/>
          <w:sz w:val="18"/>
          <w:szCs w:val="18"/>
        </w:rPr>
        <w:t>Boutros</w:t>
      </w:r>
      <w:r w:rsidRPr="00340B3E">
        <w:rPr>
          <w:rFonts w:ascii="Arial" w:hAnsi="Arial" w:cs="Arial"/>
          <w:sz w:val="18"/>
          <w:szCs w:val="18"/>
        </w:rPr>
        <w:t>, «</w:t>
      </w:r>
      <w:r w:rsidR="00C66937" w:rsidRPr="00340B3E">
        <w:rPr>
          <w:rFonts w:ascii="Arial" w:hAnsi="Arial" w:cs="Arial"/>
          <w:sz w:val="18"/>
          <w:szCs w:val="18"/>
        </w:rPr>
        <w:t> </w:t>
      </w:r>
      <w:r w:rsidRPr="00340B3E">
        <w:rPr>
          <w:rFonts w:ascii="Arial" w:hAnsi="Arial" w:cs="Arial"/>
          <w:color w:val="000000" w:themeColor="text1"/>
          <w:sz w:val="18"/>
          <w:szCs w:val="18"/>
          <w:shd w:val="clear" w:color="auto" w:fill="FFFFFF"/>
        </w:rPr>
        <w:t>Personne à l’hôpital de Joliette n’a fait appel à l’interprète atikamekw qui était sur place</w:t>
      </w:r>
      <w:r w:rsidR="00C66937" w:rsidRPr="00340B3E">
        <w:rPr>
          <w:rFonts w:ascii="Arial" w:hAnsi="Arial" w:cs="Arial"/>
          <w:color w:val="000000" w:themeColor="text1"/>
          <w:sz w:val="18"/>
          <w:szCs w:val="18"/>
          <w:shd w:val="clear" w:color="auto" w:fill="FFFFFF"/>
        </w:rPr>
        <w:t> </w:t>
      </w:r>
      <w:r w:rsidRPr="00340B3E">
        <w:rPr>
          <w:rFonts w:ascii="Arial" w:hAnsi="Arial" w:cs="Arial"/>
          <w:color w:val="000000" w:themeColor="text1"/>
          <w:sz w:val="18"/>
          <w:szCs w:val="18"/>
          <w:shd w:val="clear" w:color="auto" w:fill="FFFFFF"/>
        </w:rPr>
        <w:t xml:space="preserve">», </w:t>
      </w:r>
      <w:r w:rsidRPr="00340B3E">
        <w:rPr>
          <w:rFonts w:ascii="Arial" w:hAnsi="Arial" w:cs="Arial"/>
          <w:i/>
          <w:iCs/>
          <w:color w:val="000000" w:themeColor="text1"/>
          <w:sz w:val="18"/>
          <w:szCs w:val="18"/>
          <w:shd w:val="clear" w:color="auto" w:fill="FFFFFF"/>
        </w:rPr>
        <w:t>Le Devoir</w:t>
      </w:r>
      <w:r w:rsidRPr="00340B3E">
        <w:rPr>
          <w:rFonts w:ascii="Arial" w:hAnsi="Arial" w:cs="Arial"/>
          <w:color w:val="000000" w:themeColor="text1"/>
          <w:sz w:val="18"/>
          <w:szCs w:val="18"/>
          <w:shd w:val="clear" w:color="auto" w:fill="FFFFFF"/>
        </w:rPr>
        <w:t>, 17 février 2021.</w:t>
      </w:r>
    </w:p>
  </w:footnote>
  <w:footnote w:id="55">
    <w:p w14:paraId="688E0F94" w14:textId="71EC2ABA" w:rsidR="008C1F5E" w:rsidRPr="00340B3E" w:rsidRDefault="008C1F5E" w:rsidP="006B04C8">
      <w:pPr>
        <w:pStyle w:val="Notedebasdepage"/>
        <w:spacing w:after="120"/>
        <w:ind w:left="709" w:hanging="709"/>
        <w:rPr>
          <w:rFonts w:ascii="Arial" w:eastAsia="Times New Roman" w:hAnsi="Arial" w:cs="Arial"/>
          <w:sz w:val="18"/>
          <w:szCs w:val="18"/>
          <w:lang w:eastAsia="fr-CA"/>
        </w:rPr>
      </w:pPr>
      <w:r w:rsidRPr="00340B3E">
        <w:rPr>
          <w:rStyle w:val="Appelnotedebasdep"/>
          <w:rFonts w:ascii="Arial" w:hAnsi="Arial" w:cs="Arial"/>
          <w:sz w:val="18"/>
          <w:szCs w:val="18"/>
        </w:rPr>
        <w:footnoteRef/>
      </w:r>
      <w:r w:rsidRPr="00340B3E">
        <w:rPr>
          <w:rFonts w:ascii="Arial" w:hAnsi="Arial" w:cs="Arial"/>
          <w:smallCaps/>
          <w:sz w:val="18"/>
          <w:szCs w:val="18"/>
        </w:rPr>
        <w:t xml:space="preserve"> </w:t>
      </w:r>
      <w:r w:rsidRPr="00340B3E">
        <w:rPr>
          <w:rFonts w:ascii="Arial" w:hAnsi="Arial" w:cs="Arial"/>
          <w:smallCaps/>
          <w:sz w:val="18"/>
          <w:szCs w:val="18"/>
        </w:rPr>
        <w:tab/>
      </w:r>
      <w:r w:rsidRPr="00340B3E">
        <w:rPr>
          <w:rFonts w:ascii="Arial" w:eastAsia="Times New Roman" w:hAnsi="Arial" w:cs="Arial"/>
          <w:sz w:val="18"/>
          <w:szCs w:val="18"/>
          <w:lang w:eastAsia="fr-CA"/>
        </w:rPr>
        <w:t xml:space="preserve">Voir à titre d’exemple : </w:t>
      </w:r>
      <w:proofErr w:type="spellStart"/>
      <w:r w:rsidRPr="00340B3E">
        <w:rPr>
          <w:rFonts w:ascii="Arial" w:eastAsia="Times New Roman" w:hAnsi="Arial" w:cs="Arial"/>
          <w:sz w:val="18"/>
          <w:szCs w:val="18"/>
          <w:lang w:eastAsia="fr-CA"/>
        </w:rPr>
        <w:t>Nazila</w:t>
      </w:r>
      <w:proofErr w:type="spellEnd"/>
      <w:r w:rsidRPr="00340B3E">
        <w:rPr>
          <w:rFonts w:ascii="Arial" w:hAnsi="Arial" w:cs="Arial"/>
          <w:smallCaps/>
          <w:sz w:val="18"/>
          <w:szCs w:val="18"/>
        </w:rPr>
        <w:t xml:space="preserve"> </w:t>
      </w:r>
      <w:proofErr w:type="spellStart"/>
      <w:r w:rsidRPr="00340B3E">
        <w:rPr>
          <w:rFonts w:ascii="Arial" w:hAnsi="Arial" w:cs="Arial"/>
          <w:smallCaps/>
          <w:sz w:val="18"/>
          <w:szCs w:val="18"/>
        </w:rPr>
        <w:t>Bettache</w:t>
      </w:r>
      <w:proofErr w:type="spellEnd"/>
      <w:r w:rsidRPr="00340B3E">
        <w:rPr>
          <w:rFonts w:ascii="Arial" w:hAnsi="Arial" w:cs="Arial"/>
          <w:smallCaps/>
          <w:sz w:val="18"/>
          <w:szCs w:val="18"/>
        </w:rPr>
        <w:t xml:space="preserve"> </w:t>
      </w:r>
      <w:r w:rsidRPr="00340B3E">
        <w:rPr>
          <w:rFonts w:ascii="Arial" w:eastAsia="Times New Roman" w:hAnsi="Arial" w:cs="Arial"/>
          <w:sz w:val="18"/>
          <w:szCs w:val="18"/>
          <w:lang w:eastAsia="fr-CA"/>
        </w:rPr>
        <w:t>et Samir</w:t>
      </w:r>
      <w:r w:rsidRPr="00340B3E">
        <w:rPr>
          <w:rFonts w:ascii="Arial" w:hAnsi="Arial" w:cs="Arial"/>
          <w:smallCaps/>
          <w:sz w:val="18"/>
          <w:szCs w:val="18"/>
        </w:rPr>
        <w:t xml:space="preserve"> </w:t>
      </w:r>
      <w:proofErr w:type="spellStart"/>
      <w:r w:rsidRPr="00340B3E">
        <w:rPr>
          <w:rFonts w:ascii="Arial" w:hAnsi="Arial" w:cs="Arial"/>
          <w:smallCaps/>
          <w:sz w:val="18"/>
          <w:szCs w:val="18"/>
        </w:rPr>
        <w:t>Shaheen</w:t>
      </w:r>
      <w:proofErr w:type="spellEnd"/>
      <w:r w:rsidRPr="00340B3E">
        <w:rPr>
          <w:rFonts w:ascii="Arial" w:hAnsi="Arial" w:cs="Arial"/>
          <w:smallCaps/>
          <w:sz w:val="18"/>
          <w:szCs w:val="18"/>
        </w:rPr>
        <w:t xml:space="preserve">-Hussain, </w:t>
      </w:r>
      <w:r w:rsidRPr="00340B3E">
        <w:rPr>
          <w:rFonts w:ascii="Arial" w:eastAsia="Times New Roman" w:hAnsi="Arial" w:cs="Arial"/>
          <w:sz w:val="18"/>
          <w:szCs w:val="18"/>
          <w:lang w:eastAsia="fr-CA"/>
        </w:rPr>
        <w:t>«</w:t>
      </w:r>
      <w:r w:rsidR="00B95B51"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 xml:space="preserve">Le racisme systémique a tué Joyce </w:t>
      </w:r>
      <w:proofErr w:type="spellStart"/>
      <w:r w:rsidRPr="00340B3E">
        <w:rPr>
          <w:rFonts w:ascii="Arial" w:eastAsia="Times New Roman" w:hAnsi="Arial" w:cs="Arial"/>
          <w:sz w:val="18"/>
          <w:szCs w:val="18"/>
          <w:lang w:eastAsia="fr-CA"/>
        </w:rPr>
        <w:t>Echaquan</w:t>
      </w:r>
      <w:proofErr w:type="spellEnd"/>
      <w:r w:rsidR="00B95B51"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 xml:space="preserve">», </w:t>
      </w:r>
      <w:r w:rsidRPr="00340B3E">
        <w:rPr>
          <w:rFonts w:ascii="Arial" w:eastAsia="Times New Roman" w:hAnsi="Arial" w:cs="Arial"/>
          <w:i/>
          <w:iCs/>
          <w:sz w:val="18"/>
          <w:szCs w:val="18"/>
          <w:lang w:eastAsia="fr-CA"/>
        </w:rPr>
        <w:t>La Presse +</w:t>
      </w:r>
      <w:r w:rsidRPr="00340B3E">
        <w:rPr>
          <w:rFonts w:ascii="Arial" w:eastAsia="Times New Roman" w:hAnsi="Arial" w:cs="Arial"/>
          <w:sz w:val="18"/>
          <w:szCs w:val="18"/>
          <w:lang w:eastAsia="fr-CA"/>
        </w:rPr>
        <w:t>, 3</w:t>
      </w:r>
      <w:r w:rsidR="00B95B51"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 xml:space="preserve">octobre 2020; Émilie </w:t>
      </w:r>
      <w:r w:rsidRPr="00340B3E">
        <w:rPr>
          <w:rFonts w:ascii="Arial" w:eastAsia="Times New Roman" w:hAnsi="Arial" w:cs="Arial"/>
          <w:smallCaps/>
          <w:sz w:val="18"/>
          <w:szCs w:val="18"/>
          <w:lang w:eastAsia="fr-CA"/>
        </w:rPr>
        <w:t>Pelletier</w:t>
      </w:r>
      <w:r w:rsidRPr="00340B3E">
        <w:rPr>
          <w:rFonts w:ascii="Arial" w:eastAsia="Times New Roman" w:hAnsi="Arial" w:cs="Arial"/>
          <w:sz w:val="18"/>
          <w:szCs w:val="18"/>
          <w:lang w:eastAsia="fr-CA"/>
        </w:rPr>
        <w:t>, «</w:t>
      </w:r>
      <w:r w:rsidR="00B95B51"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 xml:space="preserve">Mort de Joyce </w:t>
      </w:r>
      <w:proofErr w:type="spellStart"/>
      <w:r w:rsidRPr="00340B3E">
        <w:rPr>
          <w:rFonts w:ascii="Arial" w:eastAsia="Times New Roman" w:hAnsi="Arial" w:cs="Arial"/>
          <w:sz w:val="18"/>
          <w:szCs w:val="18"/>
          <w:lang w:eastAsia="fr-CA"/>
        </w:rPr>
        <w:t>Echaquan</w:t>
      </w:r>
      <w:proofErr w:type="spellEnd"/>
      <w:r w:rsidRPr="00340B3E">
        <w:rPr>
          <w:rFonts w:ascii="Arial" w:eastAsia="Times New Roman" w:hAnsi="Arial" w:cs="Arial"/>
          <w:sz w:val="18"/>
          <w:szCs w:val="18"/>
          <w:lang w:eastAsia="fr-CA"/>
        </w:rPr>
        <w:t> : ʺle racisme systémique tueʺ</w:t>
      </w:r>
      <w:r w:rsidR="00B95B51"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 xml:space="preserve">», </w:t>
      </w:r>
      <w:r w:rsidRPr="00340B3E">
        <w:rPr>
          <w:rFonts w:ascii="Arial" w:eastAsia="Times New Roman" w:hAnsi="Arial" w:cs="Arial"/>
          <w:i/>
          <w:iCs/>
          <w:sz w:val="18"/>
          <w:szCs w:val="18"/>
          <w:lang w:eastAsia="fr-CA"/>
        </w:rPr>
        <w:t>La Presse +</w:t>
      </w:r>
      <w:r w:rsidRPr="00340B3E">
        <w:rPr>
          <w:rFonts w:ascii="Arial" w:eastAsia="Times New Roman" w:hAnsi="Arial" w:cs="Arial"/>
          <w:sz w:val="18"/>
          <w:szCs w:val="18"/>
          <w:lang w:eastAsia="fr-CA"/>
        </w:rPr>
        <w:t>, 3</w:t>
      </w:r>
      <w:r w:rsidR="00B95B51"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 xml:space="preserve">octobre 2020. </w:t>
      </w:r>
    </w:p>
    <w:p w14:paraId="35C9AD86" w14:textId="2CB81D04" w:rsidR="008C1F5E" w:rsidRPr="00340B3E" w:rsidRDefault="008C1F5E" w:rsidP="006B04C8">
      <w:pPr>
        <w:pStyle w:val="Notedebasdepage"/>
        <w:spacing w:after="120"/>
        <w:ind w:left="709" w:hanging="1"/>
        <w:rPr>
          <w:rFonts w:ascii="Arial" w:hAnsi="Arial" w:cs="Arial"/>
          <w:sz w:val="18"/>
          <w:szCs w:val="18"/>
        </w:rPr>
      </w:pPr>
      <w:r w:rsidRPr="00340B3E">
        <w:rPr>
          <w:rFonts w:ascii="Arial" w:eastAsia="Times New Roman" w:hAnsi="Arial" w:cs="Arial"/>
          <w:sz w:val="18"/>
          <w:szCs w:val="18"/>
          <w:lang w:eastAsia="fr-CA"/>
        </w:rPr>
        <w:t>La Commission a décrit ce cas par l’usage du concept de discrimination systémique.</w:t>
      </w:r>
      <w:r w:rsidRPr="00340B3E">
        <w:rPr>
          <w:rFonts w:ascii="Arial" w:hAnsi="Arial" w:cs="Arial"/>
          <w:smallCaps/>
          <w:sz w:val="18"/>
          <w:szCs w:val="18"/>
        </w:rPr>
        <w:t xml:space="preserve"> Commission des droits de la personne et des droits de la jeunesse, « </w:t>
      </w:r>
      <w:r w:rsidRPr="00340B3E">
        <w:rPr>
          <w:rFonts w:ascii="Arial" w:hAnsi="Arial" w:cs="Arial"/>
          <w:sz w:val="18"/>
          <w:szCs w:val="18"/>
        </w:rPr>
        <w:t xml:space="preserve">Tragique rappel de la discrimination systémique dont sont victimes les peuples autochtones », </w:t>
      </w:r>
      <w:r w:rsidRPr="00340B3E">
        <w:rPr>
          <w:rFonts w:ascii="Arial" w:hAnsi="Arial" w:cs="Arial"/>
          <w:iCs/>
          <w:sz w:val="18"/>
          <w:szCs w:val="18"/>
        </w:rPr>
        <w:t>Communiqué</w:t>
      </w:r>
      <w:r w:rsidRPr="00340B3E">
        <w:rPr>
          <w:rFonts w:ascii="Arial" w:hAnsi="Arial" w:cs="Arial"/>
          <w:sz w:val="18"/>
          <w:szCs w:val="18"/>
        </w:rPr>
        <w:t>, 29</w:t>
      </w:r>
      <w:r w:rsidR="0085009C" w:rsidRPr="00340B3E">
        <w:rPr>
          <w:rFonts w:ascii="Arial" w:hAnsi="Arial" w:cs="Arial"/>
          <w:sz w:val="18"/>
          <w:szCs w:val="18"/>
        </w:rPr>
        <w:t> </w:t>
      </w:r>
      <w:r w:rsidRPr="00340B3E">
        <w:rPr>
          <w:rFonts w:ascii="Arial" w:hAnsi="Arial" w:cs="Arial"/>
          <w:sz w:val="18"/>
          <w:szCs w:val="18"/>
        </w:rPr>
        <w:t>septembre 2020.</w:t>
      </w:r>
    </w:p>
  </w:footnote>
  <w:footnote w:id="56">
    <w:p w14:paraId="01623A99" w14:textId="4B856BA0" w:rsidR="008C1F5E" w:rsidRPr="00340B3E" w:rsidRDefault="008C1F5E" w:rsidP="006B04C8">
      <w:pPr>
        <w:spacing w:after="120"/>
        <w:ind w:left="709" w:hanging="709"/>
        <w:rPr>
          <w:rFonts w:ascii="Arial" w:hAnsi="Arial" w:cs="Arial"/>
          <w:color w:val="000000" w:themeColor="text1"/>
          <w:sz w:val="18"/>
          <w:szCs w:val="18"/>
          <w:shd w:val="clear" w:color="auto" w:fill="FFFFFF"/>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Voir notamment : Fanny </w:t>
      </w:r>
      <w:r w:rsidRPr="00340B3E">
        <w:rPr>
          <w:rFonts w:ascii="Arial" w:hAnsi="Arial" w:cs="Arial"/>
          <w:smallCaps/>
          <w:sz w:val="18"/>
          <w:szCs w:val="18"/>
        </w:rPr>
        <w:t>Lévesque</w:t>
      </w:r>
      <w:r w:rsidRPr="00340B3E">
        <w:rPr>
          <w:rFonts w:ascii="Arial" w:hAnsi="Arial" w:cs="Arial"/>
          <w:sz w:val="18"/>
          <w:szCs w:val="18"/>
        </w:rPr>
        <w:t xml:space="preserve">, « Mort de Joyce </w:t>
      </w:r>
      <w:proofErr w:type="spellStart"/>
      <w:r w:rsidRPr="00340B3E">
        <w:rPr>
          <w:rFonts w:ascii="Arial" w:hAnsi="Arial" w:cs="Arial"/>
          <w:sz w:val="18"/>
          <w:szCs w:val="18"/>
        </w:rPr>
        <w:t>Echaquan</w:t>
      </w:r>
      <w:proofErr w:type="spellEnd"/>
      <w:r w:rsidRPr="00340B3E">
        <w:rPr>
          <w:rFonts w:ascii="Arial" w:hAnsi="Arial" w:cs="Arial"/>
          <w:sz w:val="18"/>
          <w:szCs w:val="18"/>
        </w:rPr>
        <w:t xml:space="preserve"> — « Je suis prêt à m’excuser », dit Legault », </w:t>
      </w:r>
      <w:r w:rsidRPr="00340B3E">
        <w:rPr>
          <w:rFonts w:ascii="Arial" w:hAnsi="Arial" w:cs="Arial"/>
          <w:i/>
          <w:sz w:val="18"/>
          <w:szCs w:val="18"/>
        </w:rPr>
        <w:t>La Presse +</w:t>
      </w:r>
      <w:r w:rsidRPr="00340B3E">
        <w:rPr>
          <w:rFonts w:ascii="Arial" w:hAnsi="Arial" w:cs="Arial"/>
          <w:sz w:val="18"/>
          <w:szCs w:val="18"/>
        </w:rPr>
        <w:t>, 5</w:t>
      </w:r>
      <w:r w:rsidR="00262F32" w:rsidRPr="00340B3E">
        <w:rPr>
          <w:rFonts w:ascii="Arial" w:hAnsi="Arial" w:cs="Arial"/>
          <w:sz w:val="18"/>
          <w:szCs w:val="18"/>
        </w:rPr>
        <w:t> </w:t>
      </w:r>
      <w:r w:rsidRPr="00340B3E">
        <w:rPr>
          <w:rFonts w:ascii="Arial" w:hAnsi="Arial" w:cs="Arial"/>
          <w:sz w:val="18"/>
          <w:szCs w:val="18"/>
        </w:rPr>
        <w:t xml:space="preserve">octobre 2020. On y reprend une déclaration du Premier ministre affirmant que : </w:t>
      </w:r>
      <w:r w:rsidRPr="00340B3E">
        <w:rPr>
          <w:rFonts w:ascii="Arial" w:hAnsi="Arial" w:cs="Arial"/>
          <w:color w:val="000000" w:themeColor="text1"/>
          <w:sz w:val="18"/>
          <w:szCs w:val="18"/>
        </w:rPr>
        <w:t>« </w:t>
      </w:r>
      <w:r w:rsidRPr="00340B3E">
        <w:rPr>
          <w:rFonts w:ascii="Arial" w:hAnsi="Arial" w:cs="Arial"/>
          <w:color w:val="000000" w:themeColor="text1"/>
          <w:sz w:val="18"/>
          <w:szCs w:val="18"/>
          <w:shd w:val="clear" w:color="auto" w:fill="FFFFFF"/>
        </w:rPr>
        <w:t xml:space="preserve">Il y a des gens qui sont racistes, mais le peuple québécois n’est pas raciste. Je pense que c’est important de respecter tout le monde et de concentrer nos efforts sur des actions et non pas sur un débat sémantique. »; </w:t>
      </w:r>
      <w:r w:rsidRPr="00340B3E">
        <w:rPr>
          <w:rFonts w:ascii="Arial" w:hAnsi="Arial" w:cs="Arial"/>
          <w:color w:val="000000"/>
          <w:sz w:val="18"/>
          <w:szCs w:val="18"/>
          <w:lang w:val="fr-FR"/>
        </w:rPr>
        <w:t xml:space="preserve">Brigitte </w:t>
      </w:r>
      <w:proofErr w:type="spellStart"/>
      <w:r w:rsidRPr="00340B3E">
        <w:rPr>
          <w:rFonts w:ascii="Arial" w:hAnsi="Arial" w:cs="Arial"/>
          <w:smallCaps/>
          <w:color w:val="000000"/>
          <w:sz w:val="18"/>
          <w:szCs w:val="18"/>
          <w:lang w:val="fr-FR"/>
        </w:rPr>
        <w:t>Trahan</w:t>
      </w:r>
      <w:proofErr w:type="spellEnd"/>
      <w:r w:rsidRPr="00340B3E">
        <w:rPr>
          <w:rFonts w:ascii="Arial" w:hAnsi="Arial" w:cs="Arial"/>
          <w:color w:val="000000"/>
          <w:sz w:val="18"/>
          <w:szCs w:val="18"/>
          <w:lang w:val="fr-FR"/>
        </w:rPr>
        <w:t xml:space="preserve">, « Principe de Joyce : le Conseil des Atikamekw lance une consultation publique », </w:t>
      </w:r>
      <w:r w:rsidRPr="00340B3E">
        <w:rPr>
          <w:rFonts w:ascii="Arial" w:hAnsi="Arial" w:cs="Arial"/>
          <w:i/>
          <w:color w:val="000000"/>
          <w:sz w:val="18"/>
          <w:szCs w:val="18"/>
          <w:lang w:val="fr-FR"/>
        </w:rPr>
        <w:t>Le Nouvelliste</w:t>
      </w:r>
      <w:r w:rsidRPr="00340B3E">
        <w:rPr>
          <w:rFonts w:ascii="Arial" w:hAnsi="Arial" w:cs="Arial"/>
          <w:color w:val="000000"/>
          <w:sz w:val="18"/>
          <w:szCs w:val="18"/>
          <w:lang w:val="fr-FR"/>
        </w:rPr>
        <w:t>, 14</w:t>
      </w:r>
      <w:r w:rsidR="00262F32" w:rsidRPr="00340B3E">
        <w:rPr>
          <w:rFonts w:ascii="Arial" w:hAnsi="Arial" w:cs="Arial"/>
          <w:color w:val="000000"/>
          <w:sz w:val="18"/>
          <w:szCs w:val="18"/>
          <w:lang w:val="fr-FR"/>
        </w:rPr>
        <w:t> </w:t>
      </w:r>
      <w:r w:rsidRPr="00340B3E">
        <w:rPr>
          <w:rFonts w:ascii="Arial" w:hAnsi="Arial" w:cs="Arial"/>
          <w:color w:val="000000"/>
          <w:sz w:val="18"/>
          <w:szCs w:val="18"/>
          <w:lang w:val="fr-FR"/>
        </w:rPr>
        <w:t>octobre 2020.</w:t>
      </w:r>
      <w:r w:rsidRPr="00340B3E">
        <w:rPr>
          <w:rFonts w:ascii="Arial" w:hAnsi="Arial" w:cs="Arial"/>
          <w:color w:val="000000" w:themeColor="text1"/>
          <w:sz w:val="18"/>
          <w:szCs w:val="18"/>
          <w:shd w:val="clear" w:color="auto" w:fill="FFFFFF"/>
        </w:rPr>
        <w:t xml:space="preserve"> Voir également : Jesse </w:t>
      </w:r>
      <w:proofErr w:type="spellStart"/>
      <w:r w:rsidRPr="00340B3E">
        <w:rPr>
          <w:rFonts w:ascii="Arial" w:hAnsi="Arial" w:cs="Arial"/>
          <w:smallCaps/>
          <w:sz w:val="18"/>
          <w:szCs w:val="18"/>
        </w:rPr>
        <w:t>Feith</w:t>
      </w:r>
      <w:proofErr w:type="spellEnd"/>
      <w:r w:rsidRPr="00340B3E">
        <w:rPr>
          <w:rFonts w:ascii="Arial" w:hAnsi="Arial" w:cs="Arial"/>
          <w:color w:val="000000" w:themeColor="text1"/>
          <w:sz w:val="18"/>
          <w:szCs w:val="18"/>
          <w:shd w:val="clear" w:color="auto" w:fill="FFFFFF"/>
        </w:rPr>
        <w:t>, « </w:t>
      </w:r>
      <w:proofErr w:type="spellStart"/>
      <w:r w:rsidRPr="00340B3E">
        <w:rPr>
          <w:rFonts w:ascii="Arial" w:hAnsi="Arial" w:cs="Arial"/>
          <w:color w:val="191919"/>
          <w:sz w:val="18"/>
          <w:szCs w:val="18"/>
        </w:rPr>
        <w:t>Indigenous</w:t>
      </w:r>
      <w:proofErr w:type="spellEnd"/>
      <w:r w:rsidRPr="00340B3E">
        <w:rPr>
          <w:rFonts w:ascii="Arial" w:hAnsi="Arial" w:cs="Arial"/>
          <w:color w:val="191919"/>
          <w:sz w:val="18"/>
          <w:szCs w:val="18"/>
        </w:rPr>
        <w:t xml:space="preserve"> man dies in Chicoutimi </w:t>
      </w:r>
      <w:proofErr w:type="spellStart"/>
      <w:r w:rsidRPr="00340B3E">
        <w:rPr>
          <w:rFonts w:ascii="Arial" w:hAnsi="Arial" w:cs="Arial"/>
          <w:color w:val="191919"/>
          <w:sz w:val="18"/>
          <w:szCs w:val="18"/>
        </w:rPr>
        <w:t>hospital</w:t>
      </w:r>
      <w:proofErr w:type="spellEnd"/>
      <w:r w:rsidRPr="00340B3E">
        <w:rPr>
          <w:rFonts w:ascii="Arial" w:hAnsi="Arial" w:cs="Arial"/>
          <w:color w:val="191919"/>
          <w:sz w:val="18"/>
          <w:szCs w:val="18"/>
        </w:rPr>
        <w:t xml:space="preserve"> </w:t>
      </w:r>
      <w:proofErr w:type="spellStart"/>
      <w:r w:rsidRPr="00340B3E">
        <w:rPr>
          <w:rFonts w:ascii="Arial" w:hAnsi="Arial" w:cs="Arial"/>
          <w:color w:val="191919"/>
          <w:sz w:val="18"/>
          <w:szCs w:val="18"/>
        </w:rPr>
        <w:t>after</w:t>
      </w:r>
      <w:proofErr w:type="spellEnd"/>
      <w:r w:rsidRPr="00340B3E">
        <w:rPr>
          <w:rFonts w:ascii="Arial" w:hAnsi="Arial" w:cs="Arial"/>
          <w:color w:val="191919"/>
          <w:sz w:val="18"/>
          <w:szCs w:val="18"/>
        </w:rPr>
        <w:t xml:space="preserve"> complaints of </w:t>
      </w:r>
      <w:proofErr w:type="spellStart"/>
      <w:r w:rsidRPr="00340B3E">
        <w:rPr>
          <w:rFonts w:ascii="Arial" w:hAnsi="Arial" w:cs="Arial"/>
          <w:color w:val="191919"/>
          <w:sz w:val="18"/>
          <w:szCs w:val="18"/>
        </w:rPr>
        <w:t>racist</w:t>
      </w:r>
      <w:proofErr w:type="spellEnd"/>
      <w:r w:rsidRPr="00340B3E">
        <w:rPr>
          <w:rFonts w:ascii="Arial" w:hAnsi="Arial" w:cs="Arial"/>
          <w:color w:val="191919"/>
          <w:sz w:val="18"/>
          <w:szCs w:val="18"/>
        </w:rPr>
        <w:t xml:space="preserve"> </w:t>
      </w:r>
      <w:proofErr w:type="spellStart"/>
      <w:r w:rsidRPr="00340B3E">
        <w:rPr>
          <w:rFonts w:ascii="Arial" w:hAnsi="Arial" w:cs="Arial"/>
          <w:color w:val="191919"/>
          <w:sz w:val="18"/>
          <w:szCs w:val="18"/>
        </w:rPr>
        <w:t>remarks</w:t>
      </w:r>
      <w:proofErr w:type="spellEnd"/>
      <w:r w:rsidRPr="00340B3E">
        <w:rPr>
          <w:rFonts w:ascii="Arial" w:hAnsi="Arial" w:cs="Arial"/>
          <w:color w:val="191919"/>
          <w:sz w:val="18"/>
          <w:szCs w:val="18"/>
        </w:rPr>
        <w:t> </w:t>
      </w:r>
      <w:r w:rsidRPr="00340B3E">
        <w:rPr>
          <w:rFonts w:ascii="Arial" w:hAnsi="Arial" w:cs="Arial"/>
          <w:color w:val="000000" w:themeColor="text1"/>
          <w:sz w:val="18"/>
          <w:szCs w:val="18"/>
          <w:shd w:val="clear" w:color="auto" w:fill="FFFFFF"/>
        </w:rPr>
        <w:t xml:space="preserve">», </w:t>
      </w:r>
      <w:proofErr w:type="spellStart"/>
      <w:r w:rsidRPr="00340B3E">
        <w:rPr>
          <w:rFonts w:ascii="Arial" w:hAnsi="Arial" w:cs="Arial"/>
          <w:i/>
          <w:color w:val="000000" w:themeColor="text1"/>
          <w:sz w:val="18"/>
          <w:szCs w:val="18"/>
          <w:shd w:val="clear" w:color="auto" w:fill="FFFFFF"/>
        </w:rPr>
        <w:t>Montreal</w:t>
      </w:r>
      <w:proofErr w:type="spellEnd"/>
      <w:r w:rsidRPr="00340B3E">
        <w:rPr>
          <w:rFonts w:ascii="Arial" w:hAnsi="Arial" w:cs="Arial"/>
          <w:i/>
          <w:color w:val="000000" w:themeColor="text1"/>
          <w:sz w:val="18"/>
          <w:szCs w:val="18"/>
          <w:shd w:val="clear" w:color="auto" w:fill="FFFFFF"/>
        </w:rPr>
        <w:t xml:space="preserve"> Gazette</w:t>
      </w:r>
      <w:r w:rsidRPr="00340B3E">
        <w:rPr>
          <w:rFonts w:ascii="Arial" w:hAnsi="Arial" w:cs="Arial"/>
          <w:color w:val="000000" w:themeColor="text1"/>
          <w:sz w:val="18"/>
          <w:szCs w:val="18"/>
          <w:shd w:val="clear" w:color="auto" w:fill="FFFFFF"/>
        </w:rPr>
        <w:t xml:space="preserve">, 15 octobre 2020. </w:t>
      </w:r>
    </w:p>
  </w:footnote>
  <w:footnote w:id="57">
    <w:p w14:paraId="3FF02973" w14:textId="63CEA4F2" w:rsidR="0076631B" w:rsidRPr="00340B3E" w:rsidRDefault="0076631B"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Stéphanie </w:t>
      </w:r>
      <w:r w:rsidRPr="00340B3E">
        <w:rPr>
          <w:rFonts w:ascii="Arial" w:eastAsia="Times New Roman" w:hAnsi="Arial" w:cs="Arial"/>
          <w:smallCaps/>
          <w:sz w:val="18"/>
          <w:szCs w:val="18"/>
          <w:lang w:eastAsia="fr-CA"/>
        </w:rPr>
        <w:t>Marin</w:t>
      </w:r>
      <w:r w:rsidRPr="00340B3E">
        <w:rPr>
          <w:rFonts w:ascii="Arial" w:hAnsi="Arial" w:cs="Arial"/>
          <w:sz w:val="18"/>
          <w:szCs w:val="18"/>
        </w:rPr>
        <w:t>, «</w:t>
      </w:r>
      <w:r w:rsidR="009B2DE7" w:rsidRPr="00340B3E">
        <w:rPr>
          <w:rFonts w:ascii="Arial" w:hAnsi="Arial" w:cs="Arial"/>
          <w:sz w:val="18"/>
          <w:szCs w:val="18"/>
        </w:rPr>
        <w:t> </w:t>
      </w:r>
      <w:r w:rsidRPr="00340B3E">
        <w:rPr>
          <w:rFonts w:ascii="Arial" w:hAnsi="Arial" w:cs="Arial"/>
          <w:sz w:val="18"/>
          <w:szCs w:val="18"/>
        </w:rPr>
        <w:t xml:space="preserve">L’enquête de </w:t>
      </w:r>
      <w:proofErr w:type="gramStart"/>
      <w:r w:rsidRPr="00340B3E">
        <w:rPr>
          <w:rFonts w:ascii="Arial" w:hAnsi="Arial" w:cs="Arial"/>
          <w:sz w:val="18"/>
          <w:szCs w:val="18"/>
        </w:rPr>
        <w:t>la coroner</w:t>
      </w:r>
      <w:proofErr w:type="gramEnd"/>
      <w:r w:rsidRPr="00340B3E">
        <w:rPr>
          <w:rFonts w:ascii="Arial" w:hAnsi="Arial" w:cs="Arial"/>
          <w:sz w:val="18"/>
          <w:szCs w:val="18"/>
        </w:rPr>
        <w:t xml:space="preserve"> est terminée</w:t>
      </w:r>
      <w:r w:rsidR="009B2DE7"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La Presse +</w:t>
      </w:r>
      <w:r w:rsidRPr="00340B3E">
        <w:rPr>
          <w:rFonts w:ascii="Arial" w:hAnsi="Arial" w:cs="Arial"/>
          <w:sz w:val="18"/>
          <w:szCs w:val="18"/>
        </w:rPr>
        <w:t xml:space="preserve">, </w:t>
      </w:r>
      <w:r w:rsidR="00635FCB" w:rsidRPr="00340B3E">
        <w:rPr>
          <w:rFonts w:ascii="Arial" w:hAnsi="Arial" w:cs="Arial"/>
          <w:sz w:val="18"/>
          <w:szCs w:val="18"/>
        </w:rPr>
        <w:t>2</w:t>
      </w:r>
      <w:r w:rsidR="009B2DE7" w:rsidRPr="00340B3E">
        <w:rPr>
          <w:rFonts w:ascii="Arial" w:hAnsi="Arial" w:cs="Arial"/>
          <w:sz w:val="18"/>
          <w:szCs w:val="18"/>
        </w:rPr>
        <w:t> </w:t>
      </w:r>
      <w:r w:rsidR="00635FCB" w:rsidRPr="00340B3E">
        <w:rPr>
          <w:rFonts w:ascii="Arial" w:hAnsi="Arial" w:cs="Arial"/>
          <w:sz w:val="18"/>
          <w:szCs w:val="18"/>
        </w:rPr>
        <w:t>juin 2021</w:t>
      </w:r>
      <w:r w:rsidR="00BF542E" w:rsidRPr="00340B3E">
        <w:rPr>
          <w:rFonts w:ascii="Arial" w:hAnsi="Arial" w:cs="Arial"/>
          <w:sz w:val="18"/>
          <w:szCs w:val="18"/>
        </w:rPr>
        <w:t>.</w:t>
      </w:r>
    </w:p>
  </w:footnote>
  <w:footnote w:id="58">
    <w:p w14:paraId="3D3384D8" w14:textId="55E52D8B" w:rsidR="008C1F5E" w:rsidRPr="00340B3E" w:rsidRDefault="008C1F5E" w:rsidP="006B04C8">
      <w:pPr>
        <w:pStyle w:val="Notedebasdepage"/>
        <w:spacing w:after="120"/>
        <w:ind w:left="709" w:hanging="709"/>
        <w:rPr>
          <w:rFonts w:ascii="Arial" w:hAnsi="Arial" w:cs="Arial"/>
          <w:color w:val="000000" w:themeColor="text1"/>
          <w:sz w:val="18"/>
          <w:szCs w:val="18"/>
          <w:shd w:val="clear" w:color="auto" w:fill="FFFFFF"/>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M. </w:t>
      </w:r>
      <w:r w:rsidRPr="00340B3E">
        <w:rPr>
          <w:rFonts w:ascii="Arial" w:hAnsi="Arial" w:cs="Arial"/>
          <w:smallCaps/>
          <w:sz w:val="18"/>
          <w:szCs w:val="18"/>
        </w:rPr>
        <w:t>Boutros</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_Ref67405038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53</w:t>
      </w:r>
      <w:r w:rsidRPr="00340B3E">
        <w:rPr>
          <w:rFonts w:ascii="Arial" w:hAnsi="Arial" w:cs="Arial"/>
          <w:sz w:val="18"/>
          <w:szCs w:val="18"/>
        </w:rPr>
        <w:fldChar w:fldCharType="end"/>
      </w:r>
      <w:r w:rsidRPr="00340B3E">
        <w:rPr>
          <w:rFonts w:ascii="Arial" w:hAnsi="Arial" w:cs="Arial"/>
          <w:color w:val="000000" w:themeColor="text1"/>
          <w:sz w:val="18"/>
          <w:szCs w:val="18"/>
          <w:shd w:val="clear" w:color="auto" w:fill="FFFFFF"/>
        </w:rPr>
        <w:t>. Décrivant son rôle difficile au sein de ce milieu hospitalier, l’agente de liaison en sécurisation culturelle explique</w:t>
      </w:r>
      <w:r w:rsidR="00751628" w:rsidRPr="00340B3E">
        <w:rPr>
          <w:rFonts w:ascii="Arial" w:hAnsi="Arial" w:cs="Arial"/>
          <w:color w:val="000000" w:themeColor="text1"/>
          <w:sz w:val="18"/>
          <w:szCs w:val="18"/>
          <w:shd w:val="clear" w:color="auto" w:fill="FFFFFF"/>
        </w:rPr>
        <w:t> </w:t>
      </w:r>
      <w:r w:rsidRPr="00340B3E">
        <w:rPr>
          <w:rFonts w:ascii="Arial" w:hAnsi="Arial" w:cs="Arial"/>
          <w:color w:val="000000" w:themeColor="text1"/>
          <w:sz w:val="18"/>
          <w:szCs w:val="18"/>
          <w:shd w:val="clear" w:color="auto" w:fill="FFFFFF"/>
        </w:rPr>
        <w:t xml:space="preserve">: </w:t>
      </w:r>
      <w:r w:rsidRPr="00340B3E">
        <w:rPr>
          <w:rFonts w:ascii="Arial" w:hAnsi="Arial" w:cs="Arial"/>
          <w:sz w:val="18"/>
          <w:szCs w:val="18"/>
        </w:rPr>
        <w:t>«</w:t>
      </w:r>
      <w:r w:rsidR="00751628" w:rsidRPr="00340B3E">
        <w:rPr>
          <w:rFonts w:ascii="Arial" w:hAnsi="Arial" w:cs="Arial"/>
          <w:sz w:val="18"/>
          <w:szCs w:val="18"/>
        </w:rPr>
        <w:t> </w:t>
      </w:r>
      <w:r w:rsidRPr="00340B3E">
        <w:rPr>
          <w:rFonts w:ascii="Arial" w:hAnsi="Arial" w:cs="Arial"/>
          <w:sz w:val="18"/>
          <w:szCs w:val="18"/>
        </w:rPr>
        <w:t xml:space="preserve">Le racisme, Barbara Flamand dit le ressentir sans relâche à travers les yeux inquiets des patients qu’elle accompagne. </w:t>
      </w:r>
      <w:proofErr w:type="gramStart"/>
      <w:r w:rsidR="00CD4E2D" w:rsidRPr="00340B3E">
        <w:rPr>
          <w:rFonts w:ascii="Arial" w:hAnsi="Arial" w:cs="Arial"/>
          <w:sz w:val="18"/>
          <w:szCs w:val="18"/>
        </w:rPr>
        <w:t>ʺ</w:t>
      </w:r>
      <w:r w:rsidRPr="00340B3E">
        <w:rPr>
          <w:rFonts w:ascii="Arial" w:hAnsi="Arial" w:cs="Arial"/>
          <w:sz w:val="18"/>
          <w:szCs w:val="18"/>
        </w:rPr>
        <w:t>Même</w:t>
      </w:r>
      <w:proofErr w:type="gramEnd"/>
      <w:r w:rsidRPr="00340B3E">
        <w:rPr>
          <w:rFonts w:ascii="Arial" w:hAnsi="Arial" w:cs="Arial"/>
          <w:sz w:val="18"/>
          <w:szCs w:val="18"/>
        </w:rPr>
        <w:t xml:space="preserve"> moi, je ne suis pas bien accueillie, se désole-t-elle. Je suis là pour aider les médecins et les infirmières, mais ce n’est pas facile. On dirait qu’ils sont fermés. Chaque fois, ils me demandent qui je suis par rapport aux patients. Je dois tout le temps répéter que je suis là pour aider les gens de ma communauté qui ne comprennent pas bien le français. C’est </w:t>
      </w:r>
      <w:proofErr w:type="gramStart"/>
      <w:r w:rsidRPr="00340B3E">
        <w:rPr>
          <w:rFonts w:ascii="Arial" w:hAnsi="Arial" w:cs="Arial"/>
          <w:sz w:val="18"/>
          <w:szCs w:val="18"/>
        </w:rPr>
        <w:t>épuisant.</w:t>
      </w:r>
      <w:r w:rsidR="00CD4E2D" w:rsidRPr="00340B3E">
        <w:rPr>
          <w:rFonts w:ascii="Arial" w:hAnsi="Arial" w:cs="Arial"/>
          <w:sz w:val="18"/>
          <w:szCs w:val="18"/>
        </w:rPr>
        <w:t>ʺ</w:t>
      </w:r>
      <w:proofErr w:type="gramEnd"/>
      <w:r w:rsidRPr="00340B3E">
        <w:rPr>
          <w:rFonts w:ascii="Arial" w:hAnsi="Arial" w:cs="Arial"/>
          <w:sz w:val="18"/>
          <w:szCs w:val="18"/>
        </w:rPr>
        <w:t xml:space="preserve"> </w:t>
      </w:r>
      <w:r w:rsidRPr="00340B3E">
        <w:rPr>
          <w:rFonts w:ascii="Arial" w:hAnsi="Arial" w:cs="Arial"/>
          <w:color w:val="101010"/>
          <w:sz w:val="18"/>
          <w:szCs w:val="18"/>
        </w:rPr>
        <w:t xml:space="preserve">Barbara Flamand dit même avoir perdu accès à son bureau à l’hôpital de Joliette pendant plusieurs mois. </w:t>
      </w:r>
      <w:proofErr w:type="gramStart"/>
      <w:r w:rsidR="00CD4E2D" w:rsidRPr="00340B3E">
        <w:rPr>
          <w:rFonts w:ascii="Arial" w:hAnsi="Arial" w:cs="Arial"/>
          <w:color w:val="101010"/>
          <w:sz w:val="18"/>
          <w:szCs w:val="18"/>
        </w:rPr>
        <w:t>ʺ</w:t>
      </w:r>
      <w:r w:rsidRPr="00340B3E">
        <w:rPr>
          <w:rFonts w:ascii="Arial" w:hAnsi="Arial" w:cs="Arial"/>
          <w:color w:val="101010"/>
          <w:sz w:val="18"/>
          <w:szCs w:val="18"/>
        </w:rPr>
        <w:t>C’est</w:t>
      </w:r>
      <w:proofErr w:type="gramEnd"/>
      <w:r w:rsidRPr="00340B3E">
        <w:rPr>
          <w:rFonts w:ascii="Arial" w:hAnsi="Arial" w:cs="Arial"/>
          <w:color w:val="101010"/>
          <w:sz w:val="18"/>
          <w:szCs w:val="18"/>
        </w:rPr>
        <w:t xml:space="preserve"> seulement dans les dernières semaines </w:t>
      </w:r>
      <w:r w:rsidR="00665C1A" w:rsidRPr="00340B3E">
        <w:rPr>
          <w:rFonts w:ascii="Arial" w:hAnsi="Arial" w:cs="Arial"/>
          <w:color w:val="101010"/>
          <w:sz w:val="18"/>
          <w:szCs w:val="18"/>
        </w:rPr>
        <w:t>(</w:t>
      </w:r>
      <w:r w:rsidRPr="00340B3E">
        <w:rPr>
          <w:rFonts w:ascii="Arial" w:hAnsi="Arial" w:cs="Arial"/>
          <w:color w:val="101010"/>
          <w:sz w:val="18"/>
          <w:szCs w:val="18"/>
        </w:rPr>
        <w:t>avant son congé de maladie</w:t>
      </w:r>
      <w:r w:rsidR="00665C1A" w:rsidRPr="00340B3E">
        <w:rPr>
          <w:rFonts w:ascii="Arial" w:hAnsi="Arial" w:cs="Arial"/>
          <w:color w:val="101010"/>
          <w:sz w:val="18"/>
          <w:szCs w:val="18"/>
        </w:rPr>
        <w:t>)</w:t>
      </w:r>
      <w:r w:rsidRPr="00340B3E">
        <w:rPr>
          <w:rFonts w:ascii="Arial" w:hAnsi="Arial" w:cs="Arial"/>
          <w:color w:val="101010"/>
          <w:sz w:val="18"/>
          <w:szCs w:val="18"/>
        </w:rPr>
        <w:t xml:space="preserve"> que j’ai retrouvé accès à un bureau. Avant, je devais flâner dans l’hôpital avec mon cellulaire </w:t>
      </w:r>
      <w:r w:rsidR="00665C1A" w:rsidRPr="00340B3E">
        <w:rPr>
          <w:rFonts w:ascii="Arial" w:hAnsi="Arial" w:cs="Arial"/>
          <w:color w:val="101010"/>
          <w:sz w:val="18"/>
          <w:szCs w:val="18"/>
        </w:rPr>
        <w:t>(</w:t>
      </w:r>
      <w:r w:rsidRPr="00340B3E">
        <w:rPr>
          <w:rFonts w:ascii="Arial" w:hAnsi="Arial" w:cs="Arial"/>
          <w:color w:val="101010"/>
          <w:sz w:val="18"/>
          <w:szCs w:val="18"/>
        </w:rPr>
        <w:t xml:space="preserve">en attente, par exemple, d’un appel du dispensaire de </w:t>
      </w:r>
      <w:proofErr w:type="spellStart"/>
      <w:r w:rsidRPr="00340B3E">
        <w:rPr>
          <w:rFonts w:ascii="Arial" w:hAnsi="Arial" w:cs="Arial"/>
          <w:color w:val="101010"/>
          <w:sz w:val="18"/>
          <w:szCs w:val="18"/>
        </w:rPr>
        <w:t>Manawan</w:t>
      </w:r>
      <w:proofErr w:type="spellEnd"/>
      <w:r w:rsidRPr="00340B3E">
        <w:rPr>
          <w:rFonts w:ascii="Arial" w:hAnsi="Arial" w:cs="Arial"/>
          <w:color w:val="101010"/>
          <w:sz w:val="18"/>
          <w:szCs w:val="18"/>
        </w:rPr>
        <w:t xml:space="preserve"> lui annonçant l’arrivée prochaine d’un </w:t>
      </w:r>
      <w:proofErr w:type="gramStart"/>
      <w:r w:rsidRPr="00340B3E">
        <w:rPr>
          <w:rFonts w:ascii="Arial" w:hAnsi="Arial" w:cs="Arial"/>
          <w:color w:val="101010"/>
          <w:sz w:val="18"/>
          <w:szCs w:val="18"/>
        </w:rPr>
        <w:t>patient</w:t>
      </w:r>
      <w:r w:rsidR="00665C1A" w:rsidRPr="00340B3E">
        <w:rPr>
          <w:rFonts w:ascii="Arial" w:hAnsi="Arial" w:cs="Arial"/>
          <w:color w:val="101010"/>
          <w:sz w:val="18"/>
          <w:szCs w:val="18"/>
        </w:rPr>
        <w:t>)</w:t>
      </w:r>
      <w:r w:rsidR="00CD4E2D" w:rsidRPr="00340B3E">
        <w:rPr>
          <w:rFonts w:ascii="Arial" w:hAnsi="Arial" w:cs="Arial"/>
          <w:color w:val="101010"/>
          <w:sz w:val="18"/>
          <w:szCs w:val="18"/>
        </w:rPr>
        <w:t>ʺ</w:t>
      </w:r>
      <w:proofErr w:type="gramEnd"/>
      <w:r w:rsidRPr="00340B3E">
        <w:rPr>
          <w:rFonts w:ascii="Arial" w:hAnsi="Arial" w:cs="Arial"/>
          <w:color w:val="101010"/>
          <w:sz w:val="18"/>
          <w:szCs w:val="18"/>
        </w:rPr>
        <w:t>, dénonce-t-elle.</w:t>
      </w:r>
      <w:r w:rsidR="00A018BB" w:rsidRPr="00340B3E">
        <w:rPr>
          <w:rFonts w:ascii="Arial" w:hAnsi="Arial" w:cs="Arial"/>
          <w:color w:val="101010"/>
          <w:sz w:val="18"/>
          <w:szCs w:val="18"/>
        </w:rPr>
        <w:t> </w:t>
      </w:r>
      <w:r w:rsidRPr="00340B3E">
        <w:rPr>
          <w:rFonts w:ascii="Arial" w:hAnsi="Arial" w:cs="Arial"/>
          <w:color w:val="101010"/>
          <w:sz w:val="18"/>
          <w:szCs w:val="18"/>
        </w:rPr>
        <w:t>»</w:t>
      </w:r>
      <w:r w:rsidR="00A018BB" w:rsidRPr="00340B3E">
        <w:rPr>
          <w:rFonts w:ascii="Arial" w:hAnsi="Arial" w:cs="Arial"/>
          <w:color w:val="101010"/>
          <w:sz w:val="18"/>
          <w:szCs w:val="18"/>
        </w:rPr>
        <w:t>,</w:t>
      </w:r>
      <w:r w:rsidRPr="00340B3E">
        <w:rPr>
          <w:rFonts w:ascii="Arial" w:hAnsi="Arial" w:cs="Arial"/>
          <w:color w:val="101010"/>
          <w:sz w:val="18"/>
          <w:szCs w:val="18"/>
        </w:rPr>
        <w:t xml:space="preserve"> </w:t>
      </w:r>
      <w:r w:rsidRPr="00340B3E">
        <w:rPr>
          <w:rFonts w:ascii="Arial" w:hAnsi="Arial" w:cs="Arial"/>
          <w:i/>
          <w:iCs/>
          <w:color w:val="101010"/>
          <w:sz w:val="18"/>
          <w:szCs w:val="18"/>
        </w:rPr>
        <w:t>Id</w:t>
      </w:r>
      <w:r w:rsidRPr="00340B3E">
        <w:rPr>
          <w:rFonts w:ascii="Arial" w:hAnsi="Arial" w:cs="Arial"/>
          <w:color w:val="101010"/>
          <w:sz w:val="18"/>
          <w:szCs w:val="18"/>
        </w:rPr>
        <w:t>.</w:t>
      </w:r>
      <w:r w:rsidR="004A4C07" w:rsidRPr="00340B3E">
        <w:rPr>
          <w:rFonts w:ascii="Arial" w:hAnsi="Arial" w:cs="Arial"/>
          <w:color w:val="101010"/>
          <w:sz w:val="18"/>
          <w:szCs w:val="18"/>
        </w:rPr>
        <w:t xml:space="preserve"> Voir également : Ariane </w:t>
      </w:r>
      <w:r w:rsidR="004A4C07" w:rsidRPr="00340B3E">
        <w:rPr>
          <w:rFonts w:ascii="Arial" w:hAnsi="Arial" w:cs="Arial"/>
          <w:smallCaps/>
          <w:sz w:val="18"/>
          <w:szCs w:val="18"/>
        </w:rPr>
        <w:t>Lacoursière</w:t>
      </w:r>
      <w:r w:rsidR="004A4C07" w:rsidRPr="00340B3E">
        <w:rPr>
          <w:rFonts w:ascii="Arial" w:hAnsi="Arial" w:cs="Arial"/>
          <w:color w:val="101010"/>
          <w:sz w:val="18"/>
          <w:szCs w:val="18"/>
        </w:rPr>
        <w:t>, «</w:t>
      </w:r>
      <w:r w:rsidR="00A018BB" w:rsidRPr="00340B3E">
        <w:rPr>
          <w:rFonts w:ascii="Arial" w:hAnsi="Arial" w:cs="Arial"/>
          <w:color w:val="101010"/>
          <w:sz w:val="18"/>
          <w:szCs w:val="18"/>
        </w:rPr>
        <w:t> </w:t>
      </w:r>
      <w:r w:rsidR="004A4C07" w:rsidRPr="00340B3E">
        <w:rPr>
          <w:rFonts w:ascii="Arial" w:hAnsi="Arial" w:cs="Arial"/>
          <w:color w:val="101010"/>
          <w:sz w:val="18"/>
          <w:szCs w:val="18"/>
        </w:rPr>
        <w:t>Une agente de liaison ignorée</w:t>
      </w:r>
      <w:r w:rsidR="00A018BB" w:rsidRPr="00340B3E">
        <w:rPr>
          <w:rFonts w:ascii="Arial" w:hAnsi="Arial" w:cs="Arial"/>
          <w:color w:val="101010"/>
          <w:sz w:val="18"/>
          <w:szCs w:val="18"/>
        </w:rPr>
        <w:t> </w:t>
      </w:r>
      <w:r w:rsidR="004A4C07" w:rsidRPr="00340B3E">
        <w:rPr>
          <w:rFonts w:ascii="Arial" w:hAnsi="Arial" w:cs="Arial"/>
          <w:color w:val="101010"/>
          <w:sz w:val="18"/>
          <w:szCs w:val="18"/>
        </w:rPr>
        <w:t xml:space="preserve">», </w:t>
      </w:r>
      <w:r w:rsidR="004A4C07" w:rsidRPr="00340B3E">
        <w:rPr>
          <w:rFonts w:ascii="Arial" w:hAnsi="Arial" w:cs="Arial"/>
          <w:i/>
          <w:iCs/>
          <w:color w:val="101010"/>
          <w:sz w:val="18"/>
          <w:szCs w:val="18"/>
        </w:rPr>
        <w:t>La Presse +</w:t>
      </w:r>
      <w:r w:rsidR="004A4C07" w:rsidRPr="00340B3E">
        <w:rPr>
          <w:rFonts w:ascii="Arial" w:hAnsi="Arial" w:cs="Arial"/>
          <w:color w:val="101010"/>
          <w:sz w:val="18"/>
          <w:szCs w:val="18"/>
        </w:rPr>
        <w:t>, 25</w:t>
      </w:r>
      <w:r w:rsidR="00A018BB" w:rsidRPr="00340B3E">
        <w:rPr>
          <w:rFonts w:ascii="Arial" w:hAnsi="Arial" w:cs="Arial"/>
          <w:color w:val="101010"/>
          <w:sz w:val="18"/>
          <w:szCs w:val="18"/>
        </w:rPr>
        <w:t> </w:t>
      </w:r>
      <w:r w:rsidR="004A4C07" w:rsidRPr="00340B3E">
        <w:rPr>
          <w:rFonts w:ascii="Arial" w:hAnsi="Arial" w:cs="Arial"/>
          <w:color w:val="101010"/>
          <w:sz w:val="18"/>
          <w:szCs w:val="18"/>
        </w:rPr>
        <w:t>mai 2021.</w:t>
      </w:r>
    </w:p>
  </w:footnote>
  <w:footnote w:id="59">
    <w:p w14:paraId="21064191" w14:textId="46FDF9F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Assemblée nationale du Québec</w:t>
      </w:r>
      <w:r w:rsidRPr="00340B3E">
        <w:rPr>
          <w:rFonts w:ascii="Arial" w:hAnsi="Arial" w:cs="Arial"/>
          <w:sz w:val="18"/>
          <w:szCs w:val="18"/>
        </w:rPr>
        <w:t xml:space="preserve">, </w:t>
      </w:r>
      <w:r w:rsidRPr="00340B3E">
        <w:rPr>
          <w:rFonts w:ascii="Arial" w:hAnsi="Arial" w:cs="Arial"/>
          <w:i/>
          <w:sz w:val="18"/>
          <w:szCs w:val="18"/>
        </w:rPr>
        <w:t>Journal des débats</w:t>
      </w:r>
      <w:r w:rsidRPr="00340B3E">
        <w:rPr>
          <w:rFonts w:ascii="Arial" w:hAnsi="Arial" w:cs="Arial"/>
          <w:sz w:val="18"/>
          <w:szCs w:val="18"/>
        </w:rPr>
        <w:t>, 42</w:t>
      </w:r>
      <w:r w:rsidRPr="00340B3E">
        <w:rPr>
          <w:rFonts w:ascii="Arial" w:hAnsi="Arial" w:cs="Arial"/>
          <w:sz w:val="18"/>
          <w:szCs w:val="18"/>
          <w:vertAlign w:val="superscript"/>
        </w:rPr>
        <w:t>e</w:t>
      </w:r>
      <w:r w:rsidRPr="00340B3E">
        <w:rPr>
          <w:rFonts w:ascii="Arial" w:hAnsi="Arial" w:cs="Arial"/>
          <w:sz w:val="18"/>
          <w:szCs w:val="18"/>
        </w:rPr>
        <w:t> </w:t>
      </w:r>
      <w:proofErr w:type="spellStart"/>
      <w:r w:rsidRPr="00340B3E">
        <w:rPr>
          <w:rFonts w:ascii="Arial" w:hAnsi="Arial" w:cs="Arial"/>
          <w:sz w:val="18"/>
          <w:szCs w:val="18"/>
        </w:rPr>
        <w:t>legis</w:t>
      </w:r>
      <w:proofErr w:type="spellEnd"/>
      <w:r w:rsidRPr="00340B3E">
        <w:rPr>
          <w:rFonts w:ascii="Arial" w:hAnsi="Arial" w:cs="Arial"/>
          <w:sz w:val="18"/>
          <w:szCs w:val="18"/>
        </w:rPr>
        <w:t>., 1</w:t>
      </w:r>
      <w:r w:rsidRPr="00340B3E">
        <w:rPr>
          <w:rFonts w:ascii="Arial" w:hAnsi="Arial" w:cs="Arial"/>
          <w:sz w:val="18"/>
          <w:szCs w:val="18"/>
          <w:vertAlign w:val="superscript"/>
        </w:rPr>
        <w:t>re</w:t>
      </w:r>
      <w:r w:rsidRPr="00340B3E">
        <w:rPr>
          <w:rFonts w:ascii="Arial" w:hAnsi="Arial" w:cs="Arial"/>
          <w:sz w:val="18"/>
          <w:szCs w:val="18"/>
        </w:rPr>
        <w:t xml:space="preserve"> </w:t>
      </w:r>
      <w:proofErr w:type="spellStart"/>
      <w:r w:rsidRPr="00340B3E">
        <w:rPr>
          <w:rFonts w:ascii="Arial" w:hAnsi="Arial" w:cs="Arial"/>
          <w:sz w:val="18"/>
          <w:szCs w:val="18"/>
        </w:rPr>
        <w:t>sess</w:t>
      </w:r>
      <w:proofErr w:type="spellEnd"/>
      <w:r w:rsidRPr="00340B3E">
        <w:rPr>
          <w:rFonts w:ascii="Arial" w:hAnsi="Arial" w:cs="Arial"/>
          <w:sz w:val="18"/>
          <w:szCs w:val="18"/>
        </w:rPr>
        <w:t xml:space="preserve">., 7 octobre 2020, vol 45 n° 131, [En ligne]. </w:t>
      </w:r>
      <w:hyperlink r:id="rId16" w:history="1">
        <w:r w:rsidRPr="00340B3E">
          <w:rPr>
            <w:rStyle w:val="Lienhypertexte"/>
            <w:rFonts w:ascii="Arial" w:hAnsi="Arial" w:cs="Arial"/>
            <w:sz w:val="18"/>
            <w:szCs w:val="18"/>
          </w:rPr>
          <w:t>http://www.assnat.qc.ca/fr/travaux-parlementaires/assemblee-nationale/42-1/journal-debats/20201007/278717.html</w:t>
        </w:r>
      </w:hyperlink>
      <w:r w:rsidRPr="00340B3E">
        <w:rPr>
          <w:rFonts w:ascii="Arial" w:hAnsi="Arial" w:cs="Arial"/>
          <w:sz w:val="18"/>
          <w:szCs w:val="18"/>
        </w:rPr>
        <w:t xml:space="preserve"> </w:t>
      </w:r>
    </w:p>
  </w:footnote>
  <w:footnote w:id="60">
    <w:p w14:paraId="1E8DD03E" w14:textId="26427558" w:rsidR="008C1F5E" w:rsidRPr="00340B3E" w:rsidRDefault="008C1F5E" w:rsidP="006B04C8">
      <w:pPr>
        <w:pStyle w:val="Notedebasdepage"/>
        <w:spacing w:after="120"/>
        <w:ind w:left="709" w:hanging="709"/>
        <w:rPr>
          <w:rFonts w:ascii="Arial" w:hAnsi="Arial" w:cs="Arial"/>
          <w:strike/>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sz w:val="18"/>
          <w:szCs w:val="18"/>
        </w:rPr>
        <w:t xml:space="preserve">. </w:t>
      </w:r>
    </w:p>
  </w:footnote>
  <w:footnote w:id="61">
    <w:p w14:paraId="6712C3D3" w14:textId="665E22AA" w:rsidR="008C1F5E" w:rsidRPr="00340B3E" w:rsidRDefault="008C1F5E" w:rsidP="006B04C8">
      <w:pPr>
        <w:pStyle w:val="Notedebasdepage"/>
        <w:spacing w:after="120"/>
        <w:ind w:left="709" w:hanging="709"/>
        <w:rPr>
          <w:rFonts w:ascii="Arial" w:eastAsia="Times New Roman" w:hAnsi="Arial" w:cs="Arial"/>
          <w:sz w:val="18"/>
          <w:szCs w:val="18"/>
          <w:lang w:eastAsia="fr-CA"/>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Fanny </w:t>
      </w:r>
      <w:r w:rsidRPr="00340B3E">
        <w:rPr>
          <w:rFonts w:ascii="Arial" w:hAnsi="Arial" w:cs="Arial"/>
          <w:smallCaps/>
          <w:sz w:val="18"/>
          <w:szCs w:val="18"/>
        </w:rPr>
        <w:t>Lévesque</w:t>
      </w:r>
      <w:r w:rsidRPr="00340B3E">
        <w:rPr>
          <w:rFonts w:ascii="Arial" w:hAnsi="Arial" w:cs="Arial"/>
          <w:sz w:val="18"/>
          <w:szCs w:val="18"/>
        </w:rPr>
        <w:t xml:space="preserve">, « Formation obligatoire sur la culture autochtone, "Un long chemin à faire", prévient le chef de </w:t>
      </w:r>
      <w:proofErr w:type="spellStart"/>
      <w:r w:rsidRPr="00340B3E">
        <w:rPr>
          <w:rFonts w:ascii="Arial" w:hAnsi="Arial" w:cs="Arial"/>
          <w:sz w:val="18"/>
          <w:szCs w:val="18"/>
        </w:rPr>
        <w:t>Manawan</w:t>
      </w:r>
      <w:proofErr w:type="spellEnd"/>
      <w:r w:rsidRPr="00340B3E">
        <w:rPr>
          <w:rFonts w:ascii="Arial" w:hAnsi="Arial" w:cs="Arial"/>
          <w:sz w:val="18"/>
          <w:szCs w:val="18"/>
        </w:rPr>
        <w:t xml:space="preserve"> », </w:t>
      </w:r>
      <w:r w:rsidRPr="00340B3E">
        <w:rPr>
          <w:rFonts w:ascii="Arial" w:hAnsi="Arial" w:cs="Arial"/>
          <w:i/>
          <w:iCs/>
          <w:sz w:val="18"/>
          <w:szCs w:val="18"/>
        </w:rPr>
        <w:t>La Presse +</w:t>
      </w:r>
      <w:r w:rsidRPr="00340B3E">
        <w:rPr>
          <w:rFonts w:ascii="Arial" w:hAnsi="Arial" w:cs="Arial"/>
          <w:sz w:val="18"/>
          <w:szCs w:val="18"/>
        </w:rPr>
        <w:t>, 7</w:t>
      </w:r>
      <w:r w:rsidR="00322DD8" w:rsidRPr="00340B3E">
        <w:rPr>
          <w:rFonts w:ascii="Arial" w:hAnsi="Arial" w:cs="Arial"/>
          <w:sz w:val="18"/>
          <w:szCs w:val="18"/>
        </w:rPr>
        <w:t> </w:t>
      </w:r>
      <w:r w:rsidRPr="00340B3E">
        <w:rPr>
          <w:rFonts w:ascii="Arial" w:hAnsi="Arial" w:cs="Arial"/>
          <w:sz w:val="18"/>
          <w:szCs w:val="18"/>
        </w:rPr>
        <w:t>novembre 2020. Cette annonce p</w:t>
      </w:r>
      <w:r w:rsidRPr="00340B3E">
        <w:rPr>
          <w:rFonts w:ascii="Arial" w:eastAsia="Times New Roman" w:hAnsi="Arial" w:cs="Arial"/>
          <w:sz w:val="18"/>
          <w:szCs w:val="18"/>
          <w:lang w:eastAsia="fr-CA"/>
        </w:rPr>
        <w:t>révoit « l’investissement de 15 millions pour la mise sur pied d’une formation culturelle sur la réalité autochtone, l’embauche d’agents de liaison et la création de postes de « navigateur de services » pour accompagner les membres des Premières Nations à travers le réseau de la santé. Ces postes seront réservés aux autochtones. »</w:t>
      </w:r>
      <w:r w:rsidR="005C7AF7" w:rsidRPr="00340B3E">
        <w:rPr>
          <w:rFonts w:ascii="Arial" w:eastAsia="Times New Roman" w:hAnsi="Arial" w:cs="Arial"/>
          <w:sz w:val="18"/>
          <w:szCs w:val="18"/>
          <w:lang w:eastAsia="fr-CA"/>
        </w:rPr>
        <w:t>,</w:t>
      </w:r>
      <w:r w:rsidRPr="00340B3E">
        <w:rPr>
          <w:rFonts w:ascii="Arial" w:eastAsia="Times New Roman" w:hAnsi="Arial" w:cs="Arial"/>
          <w:sz w:val="18"/>
          <w:szCs w:val="18"/>
          <w:lang w:eastAsia="fr-CA"/>
        </w:rPr>
        <w:t xml:space="preserve"> </w:t>
      </w:r>
      <w:r w:rsidRPr="00340B3E">
        <w:rPr>
          <w:rFonts w:ascii="Arial" w:eastAsia="Times New Roman" w:hAnsi="Arial" w:cs="Arial"/>
          <w:i/>
          <w:iCs/>
          <w:sz w:val="18"/>
          <w:szCs w:val="18"/>
          <w:lang w:eastAsia="fr-CA"/>
        </w:rPr>
        <w:t>id</w:t>
      </w:r>
      <w:r w:rsidRPr="00340B3E">
        <w:rPr>
          <w:rFonts w:ascii="Arial" w:eastAsia="Times New Roman" w:hAnsi="Arial" w:cs="Arial"/>
          <w:sz w:val="18"/>
          <w:szCs w:val="18"/>
          <w:lang w:eastAsia="fr-CA"/>
        </w:rPr>
        <w:t xml:space="preserve">. </w:t>
      </w:r>
      <w:proofErr w:type="gramStart"/>
      <w:r w:rsidRPr="00340B3E">
        <w:rPr>
          <w:rFonts w:ascii="Arial" w:eastAsia="Times New Roman" w:hAnsi="Arial" w:cs="Arial"/>
          <w:sz w:val="18"/>
          <w:szCs w:val="18"/>
          <w:lang w:eastAsia="fr-CA"/>
        </w:rPr>
        <w:t>Voir</w:t>
      </w:r>
      <w:proofErr w:type="gramEnd"/>
      <w:r w:rsidRPr="00340B3E">
        <w:rPr>
          <w:rFonts w:ascii="Arial" w:eastAsia="Times New Roman" w:hAnsi="Arial" w:cs="Arial"/>
          <w:sz w:val="18"/>
          <w:szCs w:val="18"/>
          <w:lang w:eastAsia="fr-CA"/>
        </w:rPr>
        <w:t xml:space="preserve"> aussi : </w:t>
      </w:r>
      <w:proofErr w:type="spellStart"/>
      <w:r w:rsidRPr="00340B3E">
        <w:rPr>
          <w:rFonts w:ascii="Arial" w:eastAsia="Times New Roman" w:hAnsi="Arial" w:cs="Arial"/>
          <w:sz w:val="18"/>
          <w:szCs w:val="18"/>
          <w:lang w:eastAsia="fr-CA"/>
        </w:rPr>
        <w:t>Jillian</w:t>
      </w:r>
      <w:proofErr w:type="spellEnd"/>
      <w:r w:rsidRPr="00340B3E">
        <w:rPr>
          <w:rFonts w:ascii="Arial" w:eastAsia="Times New Roman" w:hAnsi="Arial" w:cs="Arial"/>
          <w:sz w:val="18"/>
          <w:szCs w:val="18"/>
          <w:lang w:eastAsia="fr-CA"/>
        </w:rPr>
        <w:t xml:space="preserve"> </w:t>
      </w:r>
      <w:proofErr w:type="spellStart"/>
      <w:r w:rsidRPr="00340B3E">
        <w:rPr>
          <w:rFonts w:ascii="Arial" w:hAnsi="Arial" w:cs="Arial"/>
          <w:smallCaps/>
          <w:sz w:val="18"/>
          <w:szCs w:val="18"/>
        </w:rPr>
        <w:t>Kestler</w:t>
      </w:r>
      <w:proofErr w:type="spellEnd"/>
      <w:r w:rsidRPr="00340B3E">
        <w:rPr>
          <w:rFonts w:ascii="Arial" w:hAnsi="Arial" w:cs="Arial"/>
          <w:smallCaps/>
          <w:sz w:val="18"/>
          <w:szCs w:val="18"/>
        </w:rPr>
        <w:t>-D’Amours,</w:t>
      </w:r>
      <w:r w:rsidRPr="00340B3E">
        <w:rPr>
          <w:rFonts w:ascii="Arial" w:eastAsia="Times New Roman" w:hAnsi="Arial" w:cs="Arial"/>
          <w:sz w:val="18"/>
          <w:szCs w:val="18"/>
          <w:lang w:eastAsia="fr-CA"/>
        </w:rPr>
        <w:t xml:space="preserve"> « Le "Principe de Joyce" : les Attikameks réclament respect et équité dans les soins de santé », </w:t>
      </w:r>
      <w:r w:rsidRPr="00340B3E">
        <w:rPr>
          <w:rFonts w:ascii="Arial" w:eastAsia="Times New Roman" w:hAnsi="Arial" w:cs="Arial"/>
          <w:i/>
          <w:iCs/>
          <w:sz w:val="18"/>
          <w:szCs w:val="18"/>
          <w:lang w:eastAsia="fr-CA"/>
        </w:rPr>
        <w:t xml:space="preserve">Le Devoir, </w:t>
      </w:r>
      <w:r w:rsidRPr="00340B3E">
        <w:rPr>
          <w:rFonts w:ascii="Arial" w:eastAsia="Times New Roman" w:hAnsi="Arial" w:cs="Arial"/>
          <w:sz w:val="18"/>
          <w:szCs w:val="18"/>
          <w:lang w:eastAsia="fr-CA"/>
        </w:rPr>
        <w:t>17</w:t>
      </w:r>
      <w:r w:rsidR="00322DD8"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 xml:space="preserve">novembre 2020. Également, en février dernier, le gouvernement a annoncé la création </w:t>
      </w:r>
      <w:r w:rsidRPr="00340B3E">
        <w:rPr>
          <w:rFonts w:ascii="Arial" w:hAnsi="Arial" w:cs="Arial"/>
          <w:sz w:val="18"/>
          <w:szCs w:val="18"/>
          <w:shd w:val="clear" w:color="auto" w:fill="FFFFFF"/>
        </w:rPr>
        <w:t>d</w:t>
      </w:r>
      <w:r w:rsidR="00AF2C33" w:rsidRPr="00340B3E">
        <w:rPr>
          <w:rFonts w:ascii="Arial" w:hAnsi="Arial" w:cs="Arial"/>
          <w:sz w:val="18"/>
          <w:szCs w:val="18"/>
          <w:shd w:val="clear" w:color="auto" w:fill="FFFFFF"/>
        </w:rPr>
        <w:t>’</w:t>
      </w:r>
      <w:r w:rsidRPr="00340B3E">
        <w:rPr>
          <w:rFonts w:ascii="Arial" w:hAnsi="Arial" w:cs="Arial"/>
          <w:sz w:val="18"/>
          <w:szCs w:val="18"/>
          <w:shd w:val="clear" w:color="auto" w:fill="FFFFFF"/>
        </w:rPr>
        <w:t>un «</w:t>
      </w:r>
      <w:r w:rsidR="00322DD8" w:rsidRPr="00340B3E">
        <w:rPr>
          <w:rFonts w:ascii="Arial" w:hAnsi="Arial" w:cs="Arial"/>
          <w:sz w:val="18"/>
          <w:szCs w:val="18"/>
          <w:shd w:val="clear" w:color="auto" w:fill="FFFFFF"/>
        </w:rPr>
        <w:t> </w:t>
      </w:r>
      <w:r w:rsidRPr="00340B3E">
        <w:rPr>
          <w:rFonts w:ascii="Arial" w:hAnsi="Arial" w:cs="Arial"/>
          <w:sz w:val="18"/>
          <w:szCs w:val="18"/>
          <w:shd w:val="clear" w:color="auto" w:fill="FFFFFF"/>
        </w:rPr>
        <w:t>nouveau poste d</w:t>
      </w:r>
      <w:r w:rsidR="00AF2C33" w:rsidRPr="00340B3E">
        <w:rPr>
          <w:rFonts w:ascii="Arial" w:hAnsi="Arial" w:cs="Arial"/>
          <w:sz w:val="18"/>
          <w:szCs w:val="18"/>
          <w:shd w:val="clear" w:color="auto" w:fill="FFFFFF"/>
        </w:rPr>
        <w:t>’</w:t>
      </w:r>
      <w:r w:rsidRPr="00340B3E">
        <w:rPr>
          <w:rFonts w:ascii="Arial" w:hAnsi="Arial" w:cs="Arial"/>
          <w:sz w:val="18"/>
          <w:szCs w:val="18"/>
          <w:shd w:val="clear" w:color="auto" w:fill="FFFFFF"/>
        </w:rPr>
        <w:t>adjoint au PDG et un siège au conseil d</w:t>
      </w:r>
      <w:r w:rsidR="00AF2C33" w:rsidRPr="00340B3E">
        <w:rPr>
          <w:rFonts w:ascii="Arial" w:hAnsi="Arial" w:cs="Arial"/>
          <w:sz w:val="18"/>
          <w:szCs w:val="18"/>
          <w:shd w:val="clear" w:color="auto" w:fill="FFFFFF"/>
        </w:rPr>
        <w:t>’</w:t>
      </w:r>
      <w:r w:rsidRPr="00340B3E">
        <w:rPr>
          <w:rFonts w:ascii="Arial" w:hAnsi="Arial" w:cs="Arial"/>
          <w:sz w:val="18"/>
          <w:szCs w:val="18"/>
          <w:shd w:val="clear" w:color="auto" w:fill="FFFFFF"/>
        </w:rPr>
        <w:t>administration réservés à des personnes issues de la communauté atikamekw</w:t>
      </w:r>
      <w:r w:rsidR="00322DD8" w:rsidRPr="00340B3E">
        <w:rPr>
          <w:rFonts w:ascii="Arial" w:hAnsi="Arial" w:cs="Arial"/>
          <w:sz w:val="18"/>
          <w:szCs w:val="18"/>
          <w:shd w:val="clear" w:color="auto" w:fill="FFFFFF"/>
        </w:rPr>
        <w:t> </w:t>
      </w:r>
      <w:r w:rsidRPr="00340B3E">
        <w:rPr>
          <w:rFonts w:ascii="Arial" w:hAnsi="Arial" w:cs="Arial"/>
          <w:sz w:val="18"/>
          <w:szCs w:val="18"/>
          <w:shd w:val="clear" w:color="auto" w:fill="FFFFFF"/>
        </w:rPr>
        <w:t>» et d’un «</w:t>
      </w:r>
      <w:r w:rsidR="00322DD8" w:rsidRPr="00340B3E">
        <w:rPr>
          <w:rFonts w:ascii="Arial" w:hAnsi="Arial" w:cs="Arial"/>
          <w:sz w:val="18"/>
          <w:szCs w:val="18"/>
          <w:shd w:val="clear" w:color="auto" w:fill="FFFFFF"/>
        </w:rPr>
        <w:t> </w:t>
      </w:r>
      <w:r w:rsidRPr="00340B3E">
        <w:rPr>
          <w:rFonts w:ascii="Arial" w:hAnsi="Arial" w:cs="Arial"/>
          <w:sz w:val="18"/>
          <w:szCs w:val="18"/>
          <w:shd w:val="clear" w:color="auto" w:fill="FFFFFF"/>
        </w:rPr>
        <w:t>commissaire adjoint aux plaintes et à la qualité des services pour recueillir les signalements de la communauté autochtone</w:t>
      </w:r>
      <w:r w:rsidR="00322DD8" w:rsidRPr="00340B3E">
        <w:rPr>
          <w:rFonts w:ascii="Arial" w:hAnsi="Arial" w:cs="Arial"/>
          <w:sz w:val="18"/>
          <w:szCs w:val="18"/>
          <w:shd w:val="clear" w:color="auto" w:fill="FFFFFF"/>
        </w:rPr>
        <w:t> </w:t>
      </w:r>
      <w:r w:rsidRPr="00340B3E">
        <w:rPr>
          <w:rFonts w:ascii="Arial" w:hAnsi="Arial" w:cs="Arial"/>
          <w:sz w:val="18"/>
          <w:szCs w:val="18"/>
          <w:shd w:val="clear" w:color="auto" w:fill="FFFFFF"/>
        </w:rPr>
        <w:t>», et ce, afin «</w:t>
      </w:r>
      <w:r w:rsidR="00322DD8" w:rsidRPr="00340B3E">
        <w:rPr>
          <w:rFonts w:ascii="Arial" w:hAnsi="Arial" w:cs="Arial"/>
          <w:sz w:val="18"/>
          <w:szCs w:val="18"/>
          <w:shd w:val="clear" w:color="auto" w:fill="FFFFFF"/>
        </w:rPr>
        <w:t> </w:t>
      </w:r>
      <w:r w:rsidRPr="00340B3E">
        <w:rPr>
          <w:rFonts w:ascii="Arial" w:hAnsi="Arial" w:cs="Arial"/>
          <w:sz w:val="18"/>
          <w:szCs w:val="18"/>
          <w:shd w:val="clear" w:color="auto" w:fill="FFFFFF"/>
        </w:rPr>
        <w:t>[d</w:t>
      </w:r>
      <w:proofErr w:type="gramStart"/>
      <w:r w:rsidRPr="00340B3E">
        <w:rPr>
          <w:rFonts w:ascii="Arial" w:hAnsi="Arial" w:cs="Arial"/>
          <w:sz w:val="18"/>
          <w:szCs w:val="18"/>
          <w:shd w:val="clear" w:color="auto" w:fill="FFFFFF"/>
        </w:rPr>
        <w:t>’]assurer</w:t>
      </w:r>
      <w:proofErr w:type="gramEnd"/>
      <w:r w:rsidRPr="00340B3E">
        <w:rPr>
          <w:rFonts w:ascii="Arial" w:hAnsi="Arial" w:cs="Arial"/>
          <w:sz w:val="18"/>
          <w:szCs w:val="18"/>
          <w:shd w:val="clear" w:color="auto" w:fill="FFFFFF"/>
        </w:rPr>
        <w:t xml:space="preserve"> un droit d</w:t>
      </w:r>
      <w:r w:rsidR="00AF2C33" w:rsidRPr="00340B3E">
        <w:rPr>
          <w:rFonts w:ascii="Arial" w:hAnsi="Arial" w:cs="Arial"/>
          <w:sz w:val="18"/>
          <w:szCs w:val="18"/>
          <w:shd w:val="clear" w:color="auto" w:fill="FFFFFF"/>
        </w:rPr>
        <w:t>’</w:t>
      </w:r>
      <w:r w:rsidRPr="00340B3E">
        <w:rPr>
          <w:rFonts w:ascii="Arial" w:hAnsi="Arial" w:cs="Arial"/>
          <w:sz w:val="18"/>
          <w:szCs w:val="18"/>
          <w:shd w:val="clear" w:color="auto" w:fill="FFFFFF"/>
        </w:rPr>
        <w:t>accès équitable et libre de discrimination aux services</w:t>
      </w:r>
      <w:r w:rsidR="00322DD8" w:rsidRPr="00340B3E">
        <w:rPr>
          <w:rFonts w:ascii="Arial" w:hAnsi="Arial" w:cs="Arial"/>
          <w:sz w:val="18"/>
          <w:szCs w:val="18"/>
          <w:shd w:val="clear" w:color="auto" w:fill="FFFFFF"/>
        </w:rPr>
        <w:t> </w:t>
      </w:r>
      <w:r w:rsidRPr="00340B3E">
        <w:rPr>
          <w:rFonts w:ascii="Arial" w:hAnsi="Arial" w:cs="Arial"/>
          <w:sz w:val="18"/>
          <w:szCs w:val="18"/>
          <w:shd w:val="clear" w:color="auto" w:fill="FFFFFF"/>
        </w:rPr>
        <w:t>» au CISSS de Lanaudière</w:t>
      </w:r>
      <w:r w:rsidR="00322DD8" w:rsidRPr="00340B3E">
        <w:rPr>
          <w:rFonts w:ascii="Arial" w:hAnsi="Arial" w:cs="Arial"/>
          <w:sz w:val="18"/>
          <w:szCs w:val="18"/>
          <w:shd w:val="clear" w:color="auto" w:fill="FFFFFF"/>
        </w:rPr>
        <w:t> </w:t>
      </w:r>
      <w:r w:rsidRPr="00340B3E">
        <w:rPr>
          <w:rFonts w:ascii="Arial" w:hAnsi="Arial" w:cs="Arial"/>
          <w:sz w:val="18"/>
          <w:szCs w:val="18"/>
          <w:shd w:val="clear" w:color="auto" w:fill="FFFFFF"/>
        </w:rPr>
        <w:t>». Le ministre de la Santé, monsieur Christian Dubé, a par ailleurs «</w:t>
      </w:r>
      <w:r w:rsidR="00322DD8" w:rsidRPr="00340B3E">
        <w:rPr>
          <w:rFonts w:ascii="Arial" w:hAnsi="Arial" w:cs="Arial"/>
          <w:sz w:val="18"/>
          <w:szCs w:val="18"/>
          <w:shd w:val="clear" w:color="auto" w:fill="FFFFFF"/>
        </w:rPr>
        <w:t> </w:t>
      </w:r>
      <w:r w:rsidRPr="00340B3E">
        <w:rPr>
          <w:rFonts w:ascii="Arial" w:hAnsi="Arial" w:cs="Arial"/>
          <w:sz w:val="18"/>
          <w:szCs w:val="18"/>
          <w:shd w:val="clear" w:color="auto" w:fill="FFFFFF"/>
        </w:rPr>
        <w:t>annoncé son intention de reproduire ce modèle à l</w:t>
      </w:r>
      <w:r w:rsidR="00AF2C33" w:rsidRPr="00340B3E">
        <w:rPr>
          <w:rFonts w:ascii="Arial" w:hAnsi="Arial" w:cs="Arial"/>
          <w:sz w:val="18"/>
          <w:szCs w:val="18"/>
          <w:shd w:val="clear" w:color="auto" w:fill="FFFFFF"/>
        </w:rPr>
        <w:t>’</w:t>
      </w:r>
      <w:r w:rsidRPr="00340B3E">
        <w:rPr>
          <w:rFonts w:ascii="Arial" w:hAnsi="Arial" w:cs="Arial"/>
          <w:sz w:val="18"/>
          <w:szCs w:val="18"/>
          <w:shd w:val="clear" w:color="auto" w:fill="FFFFFF"/>
        </w:rPr>
        <w:t>échelle du réseau, en s</w:t>
      </w:r>
      <w:r w:rsidR="00AF2C33" w:rsidRPr="00340B3E">
        <w:rPr>
          <w:rFonts w:ascii="Arial" w:hAnsi="Arial" w:cs="Arial"/>
          <w:sz w:val="18"/>
          <w:szCs w:val="18"/>
          <w:shd w:val="clear" w:color="auto" w:fill="FFFFFF"/>
        </w:rPr>
        <w:t>’</w:t>
      </w:r>
      <w:r w:rsidRPr="00340B3E">
        <w:rPr>
          <w:rFonts w:ascii="Arial" w:hAnsi="Arial" w:cs="Arial"/>
          <w:sz w:val="18"/>
          <w:szCs w:val="18"/>
          <w:shd w:val="clear" w:color="auto" w:fill="FFFFFF"/>
        </w:rPr>
        <w:t>adaptant aux particularités de chaque région</w:t>
      </w:r>
      <w:r w:rsidR="00322DD8" w:rsidRPr="00340B3E">
        <w:rPr>
          <w:rFonts w:ascii="Arial" w:hAnsi="Arial" w:cs="Arial"/>
          <w:sz w:val="18"/>
          <w:szCs w:val="18"/>
          <w:shd w:val="clear" w:color="auto" w:fill="FFFFFF"/>
        </w:rPr>
        <w:t> </w:t>
      </w:r>
      <w:r w:rsidRPr="00340B3E">
        <w:rPr>
          <w:rFonts w:ascii="Arial" w:hAnsi="Arial" w:cs="Arial"/>
          <w:sz w:val="18"/>
          <w:szCs w:val="18"/>
          <w:shd w:val="clear" w:color="auto" w:fill="FFFFFF"/>
        </w:rPr>
        <w:t>». «</w:t>
      </w:r>
      <w:r w:rsidR="00322DD8" w:rsidRPr="00340B3E">
        <w:rPr>
          <w:rFonts w:ascii="Arial" w:hAnsi="Arial" w:cs="Arial"/>
          <w:sz w:val="18"/>
          <w:szCs w:val="18"/>
          <w:shd w:val="clear" w:color="auto" w:fill="FFFFFF"/>
        </w:rPr>
        <w:t> </w:t>
      </w:r>
      <w:r w:rsidRPr="00340B3E">
        <w:rPr>
          <w:rFonts w:ascii="Arial" w:hAnsi="Arial" w:cs="Arial"/>
          <w:sz w:val="18"/>
          <w:szCs w:val="18"/>
          <w:shd w:val="clear" w:color="auto" w:fill="FFFFFF"/>
        </w:rPr>
        <w:t xml:space="preserve">Mort de Joyce </w:t>
      </w:r>
      <w:proofErr w:type="spellStart"/>
      <w:r w:rsidRPr="00340B3E">
        <w:rPr>
          <w:rFonts w:ascii="Arial" w:hAnsi="Arial" w:cs="Arial"/>
          <w:sz w:val="18"/>
          <w:szCs w:val="18"/>
          <w:shd w:val="clear" w:color="auto" w:fill="FFFFFF"/>
        </w:rPr>
        <w:t>Echaquan</w:t>
      </w:r>
      <w:proofErr w:type="spellEnd"/>
      <w:r w:rsidRPr="00340B3E">
        <w:rPr>
          <w:rFonts w:ascii="Arial" w:hAnsi="Arial" w:cs="Arial"/>
          <w:sz w:val="18"/>
          <w:szCs w:val="18"/>
          <w:shd w:val="clear" w:color="auto" w:fill="FFFFFF"/>
        </w:rPr>
        <w:t> : de nouveaux postes pour des Atikamekw au CISSS de Lanaudière</w:t>
      </w:r>
      <w:r w:rsidR="00322DD8" w:rsidRPr="00340B3E">
        <w:rPr>
          <w:rFonts w:ascii="Arial" w:hAnsi="Arial" w:cs="Arial"/>
          <w:sz w:val="18"/>
          <w:szCs w:val="18"/>
          <w:shd w:val="clear" w:color="auto" w:fill="FFFFFF"/>
        </w:rPr>
        <w:t> </w:t>
      </w:r>
      <w:r w:rsidRPr="00340B3E">
        <w:rPr>
          <w:rFonts w:ascii="Arial" w:hAnsi="Arial" w:cs="Arial"/>
          <w:sz w:val="18"/>
          <w:szCs w:val="18"/>
          <w:shd w:val="clear" w:color="auto" w:fill="FFFFFF"/>
        </w:rPr>
        <w:t xml:space="preserve">», </w:t>
      </w:r>
      <w:r w:rsidRPr="00340B3E">
        <w:rPr>
          <w:rFonts w:ascii="Arial" w:hAnsi="Arial" w:cs="Arial"/>
          <w:i/>
          <w:iCs/>
          <w:sz w:val="18"/>
          <w:szCs w:val="18"/>
          <w:shd w:val="clear" w:color="auto" w:fill="FFFFFF"/>
        </w:rPr>
        <w:t>Radio-Canada</w:t>
      </w:r>
      <w:r w:rsidRPr="00340B3E">
        <w:rPr>
          <w:rFonts w:ascii="Arial" w:hAnsi="Arial" w:cs="Arial"/>
          <w:sz w:val="18"/>
          <w:szCs w:val="18"/>
          <w:shd w:val="clear" w:color="auto" w:fill="FFFFFF"/>
        </w:rPr>
        <w:t>, 25 février 2021.</w:t>
      </w:r>
    </w:p>
  </w:footnote>
  <w:footnote w:id="62">
    <w:p w14:paraId="1CC97E27" w14:textId="4A2D4C7A"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z w:val="18"/>
          <w:szCs w:val="18"/>
          <w:lang w:eastAsia="fr-CA"/>
        </w:rPr>
        <w:t xml:space="preserve">Henri </w:t>
      </w:r>
      <w:r w:rsidRPr="00340B3E">
        <w:rPr>
          <w:rFonts w:ascii="Arial" w:hAnsi="Arial" w:cs="Arial"/>
          <w:smallCaps/>
          <w:sz w:val="18"/>
          <w:szCs w:val="18"/>
        </w:rPr>
        <w:t>Ouellette-Vézina</w:t>
      </w:r>
      <w:r w:rsidRPr="00340B3E">
        <w:rPr>
          <w:rFonts w:ascii="Arial" w:eastAsia="Times New Roman" w:hAnsi="Arial" w:cs="Arial"/>
          <w:sz w:val="18"/>
          <w:szCs w:val="18"/>
          <w:lang w:eastAsia="fr-CA"/>
        </w:rPr>
        <w:t xml:space="preserve">, « Québec crée une table politique avec les Premières Nations », </w:t>
      </w:r>
      <w:r w:rsidRPr="00340B3E">
        <w:rPr>
          <w:rFonts w:ascii="Arial" w:eastAsia="Times New Roman" w:hAnsi="Arial" w:cs="Arial"/>
          <w:i/>
          <w:iCs/>
          <w:sz w:val="18"/>
          <w:szCs w:val="18"/>
          <w:lang w:eastAsia="fr-CA"/>
        </w:rPr>
        <w:t>La Presse +</w:t>
      </w:r>
      <w:r w:rsidRPr="00340B3E">
        <w:rPr>
          <w:rFonts w:ascii="Arial" w:eastAsia="Times New Roman" w:hAnsi="Arial" w:cs="Arial"/>
          <w:sz w:val="18"/>
          <w:szCs w:val="18"/>
          <w:lang w:eastAsia="fr-CA"/>
        </w:rPr>
        <w:t>, 17</w:t>
      </w:r>
      <w:r w:rsidR="00A4186C"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novembre 2020.</w:t>
      </w:r>
    </w:p>
  </w:footnote>
  <w:footnote w:id="63">
    <w:p w14:paraId="4A9D8BD4" w14:textId="6408A2B6"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Assemblée nationale du Québec</w:t>
      </w:r>
      <w:r w:rsidRPr="00340B3E">
        <w:rPr>
          <w:rFonts w:ascii="Arial" w:hAnsi="Arial" w:cs="Arial"/>
          <w:sz w:val="18"/>
          <w:szCs w:val="18"/>
        </w:rPr>
        <w:t xml:space="preserve">, </w:t>
      </w:r>
      <w:r w:rsidRPr="00340B3E">
        <w:rPr>
          <w:rFonts w:ascii="Arial" w:hAnsi="Arial" w:cs="Arial"/>
          <w:i/>
          <w:sz w:val="18"/>
          <w:szCs w:val="18"/>
        </w:rPr>
        <w:t>Journal des débats</w:t>
      </w:r>
      <w:r w:rsidRPr="00340B3E">
        <w:rPr>
          <w:rFonts w:ascii="Arial" w:hAnsi="Arial" w:cs="Arial"/>
          <w:sz w:val="18"/>
          <w:szCs w:val="18"/>
        </w:rPr>
        <w:t>, 42</w:t>
      </w:r>
      <w:r w:rsidRPr="00340B3E">
        <w:rPr>
          <w:rFonts w:ascii="Arial" w:hAnsi="Arial" w:cs="Arial"/>
          <w:sz w:val="18"/>
          <w:szCs w:val="18"/>
          <w:vertAlign w:val="superscript"/>
        </w:rPr>
        <w:t>e</w:t>
      </w:r>
      <w:r w:rsidRPr="00340B3E">
        <w:rPr>
          <w:rFonts w:ascii="Arial" w:hAnsi="Arial" w:cs="Arial"/>
          <w:sz w:val="18"/>
          <w:szCs w:val="18"/>
        </w:rPr>
        <w:t> </w:t>
      </w:r>
      <w:proofErr w:type="spellStart"/>
      <w:r w:rsidRPr="00340B3E">
        <w:rPr>
          <w:rFonts w:ascii="Arial" w:hAnsi="Arial" w:cs="Arial"/>
          <w:sz w:val="18"/>
          <w:szCs w:val="18"/>
        </w:rPr>
        <w:t>legis</w:t>
      </w:r>
      <w:proofErr w:type="spellEnd"/>
      <w:r w:rsidRPr="00340B3E">
        <w:rPr>
          <w:rFonts w:ascii="Arial" w:hAnsi="Arial" w:cs="Arial"/>
          <w:sz w:val="18"/>
          <w:szCs w:val="18"/>
        </w:rPr>
        <w:t>., 1</w:t>
      </w:r>
      <w:r w:rsidRPr="00340B3E">
        <w:rPr>
          <w:rFonts w:ascii="Arial" w:hAnsi="Arial" w:cs="Arial"/>
          <w:sz w:val="18"/>
          <w:szCs w:val="18"/>
          <w:vertAlign w:val="superscript"/>
        </w:rPr>
        <w:t>re</w:t>
      </w:r>
      <w:r w:rsidRPr="00340B3E">
        <w:rPr>
          <w:rFonts w:ascii="Arial" w:hAnsi="Arial" w:cs="Arial"/>
          <w:sz w:val="18"/>
          <w:szCs w:val="18"/>
        </w:rPr>
        <w:t xml:space="preserve"> </w:t>
      </w:r>
      <w:proofErr w:type="spellStart"/>
      <w:r w:rsidRPr="00340B3E">
        <w:rPr>
          <w:rFonts w:ascii="Arial" w:hAnsi="Arial" w:cs="Arial"/>
          <w:sz w:val="18"/>
          <w:szCs w:val="18"/>
        </w:rPr>
        <w:t>sess</w:t>
      </w:r>
      <w:proofErr w:type="spellEnd"/>
      <w:r w:rsidRPr="00340B3E">
        <w:rPr>
          <w:rFonts w:ascii="Arial" w:hAnsi="Arial" w:cs="Arial"/>
          <w:sz w:val="18"/>
          <w:szCs w:val="18"/>
        </w:rPr>
        <w:t>., 24 novembre 2020, vol. 45, n° 145.</w:t>
      </w:r>
    </w:p>
  </w:footnote>
  <w:footnote w:id="64">
    <w:p w14:paraId="218F8B3C" w14:textId="6C34F24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Marie-Michèle </w:t>
      </w:r>
      <w:proofErr w:type="spellStart"/>
      <w:r w:rsidRPr="00340B3E">
        <w:rPr>
          <w:rFonts w:ascii="Arial" w:hAnsi="Arial" w:cs="Arial"/>
          <w:smallCaps/>
          <w:sz w:val="18"/>
          <w:szCs w:val="18"/>
        </w:rPr>
        <w:t>Sioui</w:t>
      </w:r>
      <w:proofErr w:type="spellEnd"/>
      <w:r w:rsidRPr="00340B3E">
        <w:rPr>
          <w:rFonts w:ascii="Arial" w:hAnsi="Arial" w:cs="Arial"/>
          <w:sz w:val="18"/>
          <w:szCs w:val="18"/>
        </w:rPr>
        <w:t xml:space="preserve"> et </w:t>
      </w:r>
      <w:proofErr w:type="spellStart"/>
      <w:r w:rsidRPr="00340B3E">
        <w:rPr>
          <w:rFonts w:ascii="Arial" w:hAnsi="Arial" w:cs="Arial"/>
          <w:sz w:val="18"/>
          <w:szCs w:val="18"/>
        </w:rPr>
        <w:t>Magdaline</w:t>
      </w:r>
      <w:proofErr w:type="spellEnd"/>
      <w:r w:rsidRPr="00340B3E">
        <w:rPr>
          <w:rFonts w:ascii="Arial" w:hAnsi="Arial" w:cs="Arial"/>
          <w:sz w:val="18"/>
          <w:szCs w:val="18"/>
        </w:rPr>
        <w:t xml:space="preserve"> </w:t>
      </w:r>
      <w:r w:rsidRPr="00340B3E">
        <w:rPr>
          <w:rFonts w:ascii="Arial" w:hAnsi="Arial" w:cs="Arial"/>
          <w:smallCaps/>
          <w:sz w:val="18"/>
          <w:szCs w:val="18"/>
        </w:rPr>
        <w:t>Boutros</w:t>
      </w:r>
      <w:r w:rsidRPr="00340B3E">
        <w:rPr>
          <w:rFonts w:ascii="Arial" w:hAnsi="Arial" w:cs="Arial"/>
          <w:sz w:val="18"/>
          <w:szCs w:val="18"/>
        </w:rPr>
        <w:t xml:space="preserve">, « Québec n’entend pas adopter le principe de Joyce », </w:t>
      </w:r>
      <w:r w:rsidRPr="00340B3E">
        <w:rPr>
          <w:rFonts w:ascii="Arial" w:hAnsi="Arial" w:cs="Arial"/>
          <w:i/>
          <w:iCs/>
          <w:sz w:val="18"/>
          <w:szCs w:val="18"/>
        </w:rPr>
        <w:t>Le Devoir</w:t>
      </w:r>
      <w:r w:rsidRPr="00340B3E">
        <w:rPr>
          <w:rFonts w:ascii="Arial" w:hAnsi="Arial" w:cs="Arial"/>
          <w:sz w:val="18"/>
          <w:szCs w:val="18"/>
        </w:rPr>
        <w:t xml:space="preserve">, 18 février 2021. </w:t>
      </w:r>
    </w:p>
  </w:footnote>
  <w:footnote w:id="65">
    <w:p w14:paraId="74C57A7C" w14:textId="3610A90B"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xml:space="preserve">. Un événement impliquant des propos discriminatoires à l’endroit d’une patiente autochtone est survenu au CISSS de Lanaudière en mars 2021 : </w:t>
      </w:r>
      <w:r w:rsidRPr="00340B3E">
        <w:rPr>
          <w:rFonts w:ascii="Arial" w:hAnsi="Arial" w:cs="Arial"/>
          <w:sz w:val="18"/>
          <w:szCs w:val="18"/>
          <w:shd w:val="clear" w:color="auto" w:fill="FFFFFF"/>
        </w:rPr>
        <w:t>«</w:t>
      </w:r>
      <w:r w:rsidR="00D9221D" w:rsidRPr="00340B3E">
        <w:rPr>
          <w:rFonts w:ascii="Arial" w:hAnsi="Arial" w:cs="Arial"/>
          <w:sz w:val="18"/>
          <w:szCs w:val="18"/>
          <w:shd w:val="clear" w:color="auto" w:fill="FFFFFF"/>
        </w:rPr>
        <w:t> </w:t>
      </w:r>
      <w:r w:rsidRPr="00340B3E">
        <w:rPr>
          <w:rFonts w:ascii="Arial" w:hAnsi="Arial" w:cs="Arial"/>
          <w:sz w:val="18"/>
          <w:szCs w:val="18"/>
          <w:shd w:val="clear" w:color="auto" w:fill="FFFFFF"/>
        </w:rPr>
        <w:t>Des infirmières du CLSC de Joliette se seraient moquées d’une femme atikamekw qui recevait des soins en lui disant : "On va t’appeler Joyce."</w:t>
      </w:r>
      <w:r w:rsidR="00D9221D" w:rsidRPr="00340B3E">
        <w:rPr>
          <w:rFonts w:ascii="Arial" w:hAnsi="Arial" w:cs="Arial"/>
          <w:sz w:val="18"/>
          <w:szCs w:val="18"/>
          <w:shd w:val="clear" w:color="auto" w:fill="FFFFFF"/>
        </w:rPr>
        <w:t> </w:t>
      </w:r>
      <w:r w:rsidRPr="00340B3E">
        <w:rPr>
          <w:rFonts w:ascii="Arial" w:hAnsi="Arial" w:cs="Arial"/>
          <w:sz w:val="18"/>
          <w:szCs w:val="18"/>
          <w:shd w:val="clear" w:color="auto" w:fill="FFFFFF"/>
        </w:rPr>
        <w:t xml:space="preserve">» </w:t>
      </w:r>
      <w:r w:rsidRPr="00340B3E">
        <w:rPr>
          <w:rFonts w:ascii="Arial" w:hAnsi="Arial" w:cs="Arial"/>
          <w:sz w:val="18"/>
          <w:szCs w:val="18"/>
        </w:rPr>
        <w:t xml:space="preserve">Rapportant la situation à un journaliste, madame Jocelyne Ottawa explique : </w:t>
      </w:r>
      <w:r w:rsidRPr="00340B3E">
        <w:rPr>
          <w:rFonts w:ascii="Arial" w:hAnsi="Arial" w:cs="Arial"/>
          <w:sz w:val="18"/>
          <w:szCs w:val="18"/>
          <w:shd w:val="clear" w:color="auto" w:fill="FFFFFF"/>
        </w:rPr>
        <w:t>«</w:t>
      </w:r>
      <w:r w:rsidR="00D9221D" w:rsidRPr="00340B3E">
        <w:rPr>
          <w:rFonts w:ascii="Arial" w:hAnsi="Arial" w:cs="Arial"/>
          <w:sz w:val="18"/>
          <w:szCs w:val="18"/>
          <w:shd w:val="clear" w:color="auto" w:fill="FFFFFF"/>
        </w:rPr>
        <w:t> </w:t>
      </w:r>
      <w:r w:rsidRPr="00340B3E">
        <w:rPr>
          <w:rFonts w:ascii="Arial" w:hAnsi="Arial" w:cs="Arial"/>
          <w:sz w:val="18"/>
          <w:szCs w:val="18"/>
          <w:shd w:val="clear" w:color="auto" w:fill="FFFFFF"/>
        </w:rPr>
        <w:t>"Il y avait deux infirmières qui m’ont reçue et, quand elles ont vu mon nom, il y en a une qui a dit : « On va t’appeler Joyce, ça sonne comme Jocelyne. Ça va être Joyce pour les intimes. » Elles riaient, elles trouvaient ça drôle."</w:t>
      </w:r>
      <w:r w:rsidR="00D9221D" w:rsidRPr="00340B3E">
        <w:rPr>
          <w:rFonts w:ascii="Arial" w:hAnsi="Arial" w:cs="Arial"/>
          <w:sz w:val="18"/>
          <w:szCs w:val="18"/>
          <w:shd w:val="clear" w:color="auto" w:fill="FFFFFF"/>
        </w:rPr>
        <w:t> </w:t>
      </w:r>
      <w:r w:rsidRPr="00340B3E">
        <w:rPr>
          <w:rFonts w:ascii="Arial" w:hAnsi="Arial" w:cs="Arial"/>
          <w:sz w:val="18"/>
          <w:szCs w:val="18"/>
          <w:shd w:val="clear" w:color="auto" w:fill="FFFFFF"/>
        </w:rPr>
        <w:t xml:space="preserve">» Jessica </w:t>
      </w:r>
      <w:r w:rsidRPr="00340B3E">
        <w:rPr>
          <w:rFonts w:ascii="Arial" w:hAnsi="Arial" w:cs="Arial"/>
          <w:smallCaps/>
          <w:sz w:val="18"/>
          <w:szCs w:val="18"/>
        </w:rPr>
        <w:t>Nadeau</w:t>
      </w:r>
      <w:r w:rsidRPr="00340B3E">
        <w:rPr>
          <w:rFonts w:ascii="Arial" w:hAnsi="Arial" w:cs="Arial"/>
          <w:sz w:val="18"/>
          <w:szCs w:val="18"/>
          <w:shd w:val="clear" w:color="auto" w:fill="FFFFFF"/>
        </w:rPr>
        <w:t>, «</w:t>
      </w:r>
      <w:r w:rsidR="00D9221D" w:rsidRPr="00340B3E">
        <w:rPr>
          <w:rFonts w:ascii="Arial" w:hAnsi="Arial" w:cs="Arial"/>
          <w:sz w:val="18"/>
          <w:szCs w:val="18"/>
          <w:shd w:val="clear" w:color="auto" w:fill="FFFFFF"/>
        </w:rPr>
        <w:t> </w:t>
      </w:r>
      <w:r w:rsidRPr="00340B3E">
        <w:rPr>
          <w:rFonts w:ascii="Arial" w:hAnsi="Arial" w:cs="Arial"/>
          <w:sz w:val="18"/>
          <w:szCs w:val="18"/>
          <w:shd w:val="clear" w:color="auto" w:fill="FFFFFF"/>
        </w:rPr>
        <w:t>Un autre cas de discrimination envers une Autochtone touche le CLSC de Joliette</w:t>
      </w:r>
      <w:r w:rsidR="00D9221D" w:rsidRPr="00340B3E">
        <w:rPr>
          <w:rFonts w:ascii="Arial" w:hAnsi="Arial" w:cs="Arial"/>
          <w:sz w:val="18"/>
          <w:szCs w:val="18"/>
          <w:shd w:val="clear" w:color="auto" w:fill="FFFFFF"/>
        </w:rPr>
        <w:t> </w:t>
      </w:r>
      <w:r w:rsidRPr="00340B3E">
        <w:rPr>
          <w:rFonts w:ascii="Arial" w:hAnsi="Arial" w:cs="Arial"/>
          <w:sz w:val="18"/>
          <w:szCs w:val="18"/>
          <w:shd w:val="clear" w:color="auto" w:fill="FFFFFF"/>
        </w:rPr>
        <w:t xml:space="preserve">», </w:t>
      </w:r>
      <w:r w:rsidRPr="00340B3E">
        <w:rPr>
          <w:rFonts w:ascii="Arial" w:hAnsi="Arial" w:cs="Arial"/>
          <w:i/>
          <w:iCs/>
          <w:sz w:val="18"/>
          <w:szCs w:val="18"/>
          <w:shd w:val="clear" w:color="auto" w:fill="FFFFFF"/>
        </w:rPr>
        <w:t>Le Devoir</w:t>
      </w:r>
      <w:r w:rsidRPr="00340B3E">
        <w:rPr>
          <w:rFonts w:ascii="Arial" w:hAnsi="Arial" w:cs="Arial"/>
          <w:sz w:val="18"/>
          <w:szCs w:val="18"/>
          <w:shd w:val="clear" w:color="auto" w:fill="FFFFFF"/>
        </w:rPr>
        <w:t>, 16</w:t>
      </w:r>
      <w:r w:rsidR="00D9221D" w:rsidRPr="00340B3E">
        <w:rPr>
          <w:rFonts w:ascii="Arial" w:hAnsi="Arial" w:cs="Arial"/>
          <w:sz w:val="18"/>
          <w:szCs w:val="18"/>
          <w:shd w:val="clear" w:color="auto" w:fill="FFFFFF"/>
        </w:rPr>
        <w:t> </w:t>
      </w:r>
      <w:r w:rsidRPr="00340B3E">
        <w:rPr>
          <w:rFonts w:ascii="Arial" w:hAnsi="Arial" w:cs="Arial"/>
          <w:sz w:val="18"/>
          <w:szCs w:val="18"/>
          <w:shd w:val="clear" w:color="auto" w:fill="FFFFFF"/>
        </w:rPr>
        <w:t xml:space="preserve">mars 2021. Les deux infirmières ont été congédiées par la suite. Pascal </w:t>
      </w:r>
      <w:proofErr w:type="spellStart"/>
      <w:r w:rsidRPr="00340B3E">
        <w:rPr>
          <w:rFonts w:ascii="Arial" w:hAnsi="Arial" w:cs="Arial"/>
          <w:smallCaps/>
          <w:sz w:val="18"/>
          <w:szCs w:val="18"/>
        </w:rPr>
        <w:t>Gaxet</w:t>
      </w:r>
      <w:proofErr w:type="spellEnd"/>
      <w:r w:rsidRPr="00340B3E">
        <w:rPr>
          <w:rFonts w:ascii="Arial" w:hAnsi="Arial" w:cs="Arial"/>
          <w:sz w:val="18"/>
          <w:szCs w:val="18"/>
          <w:shd w:val="clear" w:color="auto" w:fill="FFFFFF"/>
        </w:rPr>
        <w:t>, «</w:t>
      </w:r>
      <w:r w:rsidR="00D9221D" w:rsidRPr="00340B3E">
        <w:rPr>
          <w:rFonts w:ascii="Arial" w:hAnsi="Arial" w:cs="Arial"/>
          <w:sz w:val="18"/>
          <w:szCs w:val="18"/>
          <w:shd w:val="clear" w:color="auto" w:fill="FFFFFF"/>
        </w:rPr>
        <w:t> </w:t>
      </w:r>
      <w:r w:rsidRPr="00340B3E">
        <w:rPr>
          <w:rFonts w:ascii="Arial" w:hAnsi="Arial" w:cs="Arial"/>
          <w:sz w:val="18"/>
          <w:szCs w:val="18"/>
          <w:shd w:val="clear" w:color="auto" w:fill="FFFFFF"/>
        </w:rPr>
        <w:t xml:space="preserve">Racisme : les deux infirmières du CLSC de Joliette congédiées, </w:t>
      </w:r>
      <w:r w:rsidRPr="00340B3E">
        <w:rPr>
          <w:rFonts w:ascii="Arial" w:hAnsi="Arial" w:cs="Arial"/>
          <w:i/>
          <w:iCs/>
          <w:sz w:val="18"/>
          <w:szCs w:val="18"/>
          <w:shd w:val="clear" w:color="auto" w:fill="FFFFFF"/>
        </w:rPr>
        <w:t>Journal Métro</w:t>
      </w:r>
      <w:r w:rsidRPr="00340B3E">
        <w:rPr>
          <w:rFonts w:ascii="Arial" w:hAnsi="Arial" w:cs="Arial"/>
          <w:sz w:val="18"/>
          <w:szCs w:val="18"/>
          <w:shd w:val="clear" w:color="auto" w:fill="FFFFFF"/>
        </w:rPr>
        <w:t>, 16 mars 2021.</w:t>
      </w:r>
    </w:p>
  </w:footnote>
  <w:footnote w:id="66">
    <w:p w14:paraId="773DF73B" w14:textId="2CA97C09"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L. </w:t>
      </w:r>
      <w:r w:rsidRPr="00340B3E">
        <w:rPr>
          <w:rFonts w:ascii="Arial" w:hAnsi="Arial" w:cs="Arial"/>
          <w:smallCaps/>
          <w:sz w:val="18"/>
          <w:szCs w:val="18"/>
        </w:rPr>
        <w:t xml:space="preserve">Leduc,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_Ref55491628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48</w:t>
      </w:r>
      <w:r w:rsidRPr="00340B3E">
        <w:rPr>
          <w:rFonts w:ascii="Arial" w:hAnsi="Arial" w:cs="Arial"/>
          <w:sz w:val="18"/>
          <w:szCs w:val="18"/>
        </w:rPr>
        <w:fldChar w:fldCharType="end"/>
      </w:r>
      <w:r w:rsidRPr="00340B3E">
        <w:rPr>
          <w:rFonts w:ascii="Arial" w:hAnsi="Arial" w:cs="Arial"/>
          <w:sz w:val="18"/>
          <w:szCs w:val="18"/>
        </w:rPr>
        <w:t>; « </w:t>
      </w:r>
      <w:r w:rsidRPr="00340B3E">
        <w:rPr>
          <w:rFonts w:ascii="Arial" w:hAnsi="Arial" w:cs="Arial"/>
          <w:sz w:val="18"/>
          <w:szCs w:val="18"/>
          <w:shd w:val="clear" w:color="auto" w:fill="FFFFFF"/>
        </w:rPr>
        <w:t xml:space="preserve">Une femme tuée par un policier à Edmundston, la famille veut des réponses », </w:t>
      </w:r>
      <w:r w:rsidRPr="00340B3E">
        <w:rPr>
          <w:rFonts w:ascii="Arial" w:hAnsi="Arial" w:cs="Arial"/>
          <w:i/>
          <w:sz w:val="18"/>
          <w:szCs w:val="18"/>
          <w:shd w:val="clear" w:color="auto" w:fill="FFFFFF"/>
        </w:rPr>
        <w:t>Radio-Canada</w:t>
      </w:r>
      <w:r w:rsidRPr="00340B3E">
        <w:rPr>
          <w:rFonts w:ascii="Arial" w:hAnsi="Arial" w:cs="Arial"/>
          <w:sz w:val="18"/>
          <w:szCs w:val="18"/>
          <w:shd w:val="clear" w:color="auto" w:fill="FFFFFF"/>
        </w:rPr>
        <w:t>, 4 juin 2020.</w:t>
      </w:r>
    </w:p>
  </w:footnote>
  <w:footnote w:id="67">
    <w:p w14:paraId="03EF9E63" w14:textId="5F07314C"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Voir notamment : « Une vidéo de la GRC montre le chef Allan Adam a été frappé lors de son arrestation », </w:t>
      </w:r>
      <w:r w:rsidRPr="00340B3E">
        <w:rPr>
          <w:rFonts w:ascii="Arial" w:hAnsi="Arial" w:cs="Arial"/>
          <w:i/>
          <w:sz w:val="18"/>
          <w:szCs w:val="18"/>
        </w:rPr>
        <w:t>Radio-Canada</w:t>
      </w:r>
      <w:r w:rsidRPr="00340B3E">
        <w:rPr>
          <w:rFonts w:ascii="Arial" w:hAnsi="Arial" w:cs="Arial"/>
          <w:sz w:val="18"/>
          <w:szCs w:val="18"/>
        </w:rPr>
        <w:t>, 11</w:t>
      </w:r>
      <w:r w:rsidR="002A7CD8" w:rsidRPr="00340B3E">
        <w:rPr>
          <w:rFonts w:ascii="Arial" w:hAnsi="Arial" w:cs="Arial"/>
          <w:sz w:val="18"/>
          <w:szCs w:val="18"/>
        </w:rPr>
        <w:t> </w:t>
      </w:r>
      <w:r w:rsidRPr="00340B3E">
        <w:rPr>
          <w:rFonts w:ascii="Arial" w:hAnsi="Arial" w:cs="Arial"/>
          <w:sz w:val="18"/>
          <w:szCs w:val="18"/>
        </w:rPr>
        <w:t xml:space="preserve">juin 2020; Stéphane </w:t>
      </w:r>
      <w:r w:rsidRPr="00340B3E">
        <w:rPr>
          <w:rFonts w:ascii="Arial" w:hAnsi="Arial" w:cs="Arial"/>
          <w:smallCaps/>
          <w:sz w:val="18"/>
          <w:szCs w:val="18"/>
        </w:rPr>
        <w:t>Parent</w:t>
      </w:r>
      <w:r w:rsidRPr="00340B3E">
        <w:rPr>
          <w:rFonts w:ascii="Arial" w:hAnsi="Arial" w:cs="Arial"/>
          <w:sz w:val="18"/>
          <w:szCs w:val="18"/>
        </w:rPr>
        <w:t xml:space="preserve">, « Aucun racisme systémique policier au pays, dit un commissaire adjoint de la GRC », </w:t>
      </w:r>
      <w:r w:rsidRPr="00340B3E">
        <w:rPr>
          <w:rFonts w:ascii="Arial" w:hAnsi="Arial" w:cs="Arial"/>
          <w:i/>
          <w:sz w:val="18"/>
          <w:szCs w:val="18"/>
        </w:rPr>
        <w:t>Radio-Canada International</w:t>
      </w:r>
      <w:r w:rsidRPr="00340B3E">
        <w:rPr>
          <w:rFonts w:ascii="Arial" w:hAnsi="Arial" w:cs="Arial"/>
          <w:sz w:val="18"/>
          <w:szCs w:val="18"/>
        </w:rPr>
        <w:t>, 10</w:t>
      </w:r>
      <w:r w:rsidR="002A7CD8" w:rsidRPr="00340B3E">
        <w:rPr>
          <w:rFonts w:ascii="Arial" w:hAnsi="Arial" w:cs="Arial"/>
          <w:sz w:val="18"/>
          <w:szCs w:val="18"/>
        </w:rPr>
        <w:t> </w:t>
      </w:r>
      <w:r w:rsidRPr="00340B3E">
        <w:rPr>
          <w:rFonts w:ascii="Arial" w:hAnsi="Arial" w:cs="Arial"/>
          <w:sz w:val="18"/>
          <w:szCs w:val="18"/>
        </w:rPr>
        <w:t xml:space="preserve">juin 2020; </w:t>
      </w:r>
      <w:r w:rsidRPr="00340B3E">
        <w:rPr>
          <w:rFonts w:ascii="Arial" w:hAnsi="Arial" w:cs="Arial"/>
          <w:sz w:val="18"/>
          <w:szCs w:val="18"/>
          <w:shd w:val="clear" w:color="auto" w:fill="FFFFFF"/>
        </w:rPr>
        <w:t xml:space="preserve">Julie </w:t>
      </w:r>
      <w:r w:rsidRPr="00340B3E">
        <w:rPr>
          <w:rFonts w:ascii="Arial" w:hAnsi="Arial" w:cs="Arial"/>
          <w:smallCaps/>
          <w:sz w:val="18"/>
          <w:szCs w:val="18"/>
        </w:rPr>
        <w:t>Marceau</w:t>
      </w:r>
      <w:r w:rsidRPr="00340B3E">
        <w:rPr>
          <w:rFonts w:ascii="Arial" w:hAnsi="Arial" w:cs="Arial"/>
          <w:sz w:val="18"/>
          <w:szCs w:val="18"/>
          <w:shd w:val="clear" w:color="auto" w:fill="FFFFFF"/>
        </w:rPr>
        <w:t xml:space="preserve">, « Intervention policière au square Cabot : le BEI effectue des vérifications », </w:t>
      </w:r>
      <w:r w:rsidRPr="00340B3E">
        <w:rPr>
          <w:rFonts w:ascii="Arial" w:hAnsi="Arial" w:cs="Arial"/>
          <w:i/>
          <w:sz w:val="18"/>
          <w:szCs w:val="18"/>
          <w:shd w:val="clear" w:color="auto" w:fill="FFFFFF"/>
        </w:rPr>
        <w:t>Radio-Canada</w:t>
      </w:r>
      <w:r w:rsidRPr="00340B3E">
        <w:rPr>
          <w:rFonts w:ascii="Arial" w:hAnsi="Arial" w:cs="Arial"/>
          <w:sz w:val="18"/>
          <w:szCs w:val="18"/>
          <w:shd w:val="clear" w:color="auto" w:fill="FFFFFF"/>
        </w:rPr>
        <w:t>, 22</w:t>
      </w:r>
      <w:r w:rsidR="002A7CD8" w:rsidRPr="00340B3E">
        <w:rPr>
          <w:rFonts w:ascii="Arial" w:hAnsi="Arial" w:cs="Arial"/>
          <w:sz w:val="18"/>
          <w:szCs w:val="18"/>
          <w:shd w:val="clear" w:color="auto" w:fill="FFFFFF"/>
        </w:rPr>
        <w:t> </w:t>
      </w:r>
      <w:r w:rsidRPr="00340B3E">
        <w:rPr>
          <w:rFonts w:ascii="Arial" w:hAnsi="Arial" w:cs="Arial"/>
          <w:sz w:val="18"/>
          <w:szCs w:val="18"/>
          <w:shd w:val="clear" w:color="auto" w:fill="FFFFFF"/>
        </w:rPr>
        <w:t>mai 2020.</w:t>
      </w:r>
    </w:p>
  </w:footnote>
  <w:footnote w:id="68">
    <w:p w14:paraId="49CAA22C" w14:textId="28DCC06D" w:rsidR="00FF6A71" w:rsidRPr="00340B3E" w:rsidRDefault="00FF6A71"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smallCaps/>
          <w:sz w:val="18"/>
          <w:szCs w:val="18"/>
          <w:lang w:val="en-US"/>
        </w:rPr>
        <w:t>«</w:t>
      </w:r>
      <w:r w:rsidRPr="00340B3E">
        <w:rPr>
          <w:rFonts w:ascii="Arial" w:hAnsi="Arial" w:cs="Arial"/>
          <w:sz w:val="18"/>
          <w:szCs w:val="18"/>
          <w:lang w:val="en-US"/>
        </w:rPr>
        <w:t xml:space="preserve">The Kamloops residential school’s unmarked graves: What we know about the children’s remains, and Canada’s reaction so far», </w:t>
      </w:r>
      <w:r w:rsidRPr="00340B3E">
        <w:rPr>
          <w:rFonts w:ascii="Arial" w:hAnsi="Arial" w:cs="Arial"/>
          <w:i/>
          <w:iCs/>
          <w:sz w:val="18"/>
          <w:szCs w:val="18"/>
          <w:lang w:val="en-US"/>
        </w:rPr>
        <w:t>The Globe and Mail</w:t>
      </w:r>
      <w:r w:rsidRPr="00340B3E">
        <w:rPr>
          <w:rFonts w:ascii="Arial" w:hAnsi="Arial" w:cs="Arial"/>
          <w:sz w:val="18"/>
          <w:szCs w:val="18"/>
          <w:lang w:val="en-US"/>
        </w:rPr>
        <w:t xml:space="preserve">, 31 </w:t>
      </w:r>
      <w:proofErr w:type="spellStart"/>
      <w:r w:rsidRPr="00340B3E">
        <w:rPr>
          <w:rFonts w:ascii="Arial" w:hAnsi="Arial" w:cs="Arial"/>
          <w:sz w:val="18"/>
          <w:szCs w:val="18"/>
          <w:lang w:val="en-US"/>
        </w:rPr>
        <w:t>mai</w:t>
      </w:r>
      <w:proofErr w:type="spellEnd"/>
      <w:r w:rsidRPr="00340B3E">
        <w:rPr>
          <w:rFonts w:ascii="Arial" w:hAnsi="Arial" w:cs="Arial"/>
          <w:sz w:val="18"/>
          <w:szCs w:val="18"/>
          <w:lang w:val="en-US"/>
        </w:rPr>
        <w:t xml:space="preserve"> 2021</w:t>
      </w:r>
      <w:r w:rsidR="00A52A02" w:rsidRPr="00340B3E">
        <w:rPr>
          <w:rFonts w:ascii="Arial" w:hAnsi="Arial" w:cs="Arial"/>
          <w:sz w:val="18"/>
          <w:szCs w:val="18"/>
          <w:lang w:val="en-US"/>
        </w:rPr>
        <w:t>.</w:t>
      </w:r>
    </w:p>
  </w:footnote>
  <w:footnote w:id="69">
    <w:p w14:paraId="558CFD04" w14:textId="07A70142" w:rsidR="00467B5C" w:rsidRPr="00340B3E" w:rsidRDefault="00467B5C" w:rsidP="006B04C8">
      <w:pPr>
        <w:pStyle w:val="Titre1"/>
        <w:shd w:val="clear" w:color="auto" w:fill="FFFFFF"/>
        <w:spacing w:before="0" w:beforeAutospacing="0" w:after="120" w:afterAutospacing="0"/>
        <w:ind w:left="709" w:hanging="709"/>
        <w:rPr>
          <w:rFonts w:ascii="Arial" w:hAnsi="Arial" w:cs="Arial"/>
          <w:sz w:val="18"/>
          <w:szCs w:val="18"/>
          <w:lang w:val="en-US"/>
        </w:rPr>
      </w:pPr>
      <w:r w:rsidRPr="00340B3E">
        <w:rPr>
          <w:rStyle w:val="Appelnotedebasdep"/>
          <w:rFonts w:ascii="Arial" w:hAnsi="Arial" w:cs="Arial"/>
          <w:b w:val="0"/>
          <w:bCs w:val="0"/>
          <w:sz w:val="18"/>
          <w:szCs w:val="18"/>
        </w:rPr>
        <w:footnoteRef/>
      </w:r>
      <w:r w:rsidRPr="00340B3E">
        <w:rPr>
          <w:rFonts w:ascii="Arial" w:hAnsi="Arial" w:cs="Arial"/>
          <w:b w:val="0"/>
          <w:bCs w:val="0"/>
          <w:sz w:val="18"/>
          <w:szCs w:val="18"/>
          <w:lang w:val="en-US"/>
        </w:rPr>
        <w:t xml:space="preserve"> </w:t>
      </w:r>
      <w:r w:rsidRPr="00340B3E">
        <w:rPr>
          <w:rFonts w:ascii="Arial" w:hAnsi="Arial" w:cs="Arial"/>
          <w:b w:val="0"/>
          <w:bCs w:val="0"/>
          <w:sz w:val="18"/>
          <w:szCs w:val="18"/>
          <w:lang w:val="en-US"/>
        </w:rPr>
        <w:tab/>
      </w:r>
      <w:r w:rsidRPr="00340B3E">
        <w:rPr>
          <w:rFonts w:ascii="Arial" w:hAnsi="Arial" w:cs="Arial"/>
          <w:b w:val="0"/>
          <w:bCs w:val="0"/>
          <w:smallCaps/>
          <w:sz w:val="18"/>
          <w:szCs w:val="18"/>
          <w:lang w:val="en-US"/>
        </w:rPr>
        <w:t>«</w:t>
      </w:r>
      <w:r w:rsidR="00FF6A71" w:rsidRPr="00340B3E">
        <w:rPr>
          <w:rFonts w:ascii="Arial" w:hAnsi="Arial" w:cs="Arial"/>
          <w:b w:val="0"/>
          <w:bCs w:val="0"/>
          <w:sz w:val="18"/>
          <w:szCs w:val="18"/>
          <w:lang w:val="en-US"/>
        </w:rPr>
        <w:t xml:space="preserve">Sioux Valley Dakota Nation working to identify children buried at Brandon residential school site», </w:t>
      </w:r>
      <w:r w:rsidR="00601E11" w:rsidRPr="00340B3E">
        <w:rPr>
          <w:rFonts w:ascii="Arial" w:hAnsi="Arial" w:cs="Arial"/>
          <w:b w:val="0"/>
          <w:bCs w:val="0"/>
          <w:i/>
          <w:iCs/>
          <w:sz w:val="18"/>
          <w:szCs w:val="18"/>
          <w:lang w:val="en-US"/>
        </w:rPr>
        <w:t>CBC News</w:t>
      </w:r>
      <w:r w:rsidR="00601E11" w:rsidRPr="00340B3E">
        <w:rPr>
          <w:rFonts w:ascii="Arial" w:hAnsi="Arial" w:cs="Arial"/>
          <w:b w:val="0"/>
          <w:bCs w:val="0"/>
          <w:sz w:val="18"/>
          <w:szCs w:val="18"/>
          <w:lang w:val="en-US"/>
        </w:rPr>
        <w:t xml:space="preserve">, </w:t>
      </w:r>
      <w:r w:rsidR="00FF6A71" w:rsidRPr="00340B3E">
        <w:rPr>
          <w:rFonts w:ascii="Arial" w:hAnsi="Arial" w:cs="Arial"/>
          <w:b w:val="0"/>
          <w:bCs w:val="0"/>
          <w:sz w:val="18"/>
          <w:szCs w:val="18"/>
          <w:lang w:val="en-US"/>
        </w:rPr>
        <w:t xml:space="preserve">4 </w:t>
      </w:r>
      <w:proofErr w:type="spellStart"/>
      <w:r w:rsidR="00FF6A71" w:rsidRPr="00340B3E">
        <w:rPr>
          <w:rFonts w:ascii="Arial" w:hAnsi="Arial" w:cs="Arial"/>
          <w:b w:val="0"/>
          <w:bCs w:val="0"/>
          <w:sz w:val="18"/>
          <w:szCs w:val="18"/>
          <w:lang w:val="en-US"/>
        </w:rPr>
        <w:t>juin</w:t>
      </w:r>
      <w:proofErr w:type="spellEnd"/>
      <w:r w:rsidR="00FF6A71" w:rsidRPr="00340B3E">
        <w:rPr>
          <w:rFonts w:ascii="Arial" w:hAnsi="Arial" w:cs="Arial"/>
          <w:b w:val="0"/>
          <w:bCs w:val="0"/>
          <w:sz w:val="18"/>
          <w:szCs w:val="18"/>
          <w:lang w:val="en-US"/>
        </w:rPr>
        <w:t xml:space="preserve"> 2021.</w:t>
      </w:r>
    </w:p>
  </w:footnote>
  <w:footnote w:id="70">
    <w:p w14:paraId="1D046B96" w14:textId="20182A00" w:rsidR="000A4850" w:rsidRPr="00340B3E" w:rsidRDefault="000A4850" w:rsidP="006B04C8">
      <w:pPr>
        <w:pStyle w:val="Titre1"/>
        <w:spacing w:before="0" w:beforeAutospacing="0" w:after="120" w:afterAutospacing="0"/>
        <w:ind w:left="709" w:right="147" w:hanging="709"/>
        <w:rPr>
          <w:rFonts w:ascii="Arial" w:hAnsi="Arial" w:cs="Arial"/>
          <w:sz w:val="18"/>
          <w:szCs w:val="18"/>
          <w:lang w:val="en-US"/>
        </w:rPr>
      </w:pPr>
      <w:r w:rsidRPr="00340B3E">
        <w:rPr>
          <w:rStyle w:val="Appelnotedebasdep"/>
          <w:rFonts w:ascii="Arial" w:hAnsi="Arial" w:cs="Arial"/>
          <w:b w:val="0"/>
          <w:bCs w:val="0"/>
          <w:sz w:val="18"/>
          <w:szCs w:val="18"/>
        </w:rPr>
        <w:footnoteRef/>
      </w:r>
      <w:r w:rsidRPr="00340B3E">
        <w:rPr>
          <w:rFonts w:ascii="Arial" w:hAnsi="Arial" w:cs="Arial"/>
          <w:b w:val="0"/>
          <w:bCs w:val="0"/>
          <w:sz w:val="18"/>
          <w:szCs w:val="18"/>
          <w:lang w:val="en-US"/>
        </w:rPr>
        <w:t xml:space="preserve"> </w:t>
      </w:r>
      <w:r w:rsidRPr="00340B3E">
        <w:rPr>
          <w:rFonts w:ascii="Arial" w:hAnsi="Arial" w:cs="Arial"/>
          <w:b w:val="0"/>
          <w:bCs w:val="0"/>
          <w:sz w:val="18"/>
          <w:szCs w:val="18"/>
          <w:lang w:val="en-US"/>
        </w:rPr>
        <w:tab/>
      </w:r>
      <w:proofErr w:type="spellStart"/>
      <w:r w:rsidRPr="00340B3E">
        <w:rPr>
          <w:rFonts w:ascii="Arial" w:hAnsi="Arial" w:cs="Arial"/>
          <w:b w:val="0"/>
          <w:bCs w:val="0"/>
          <w:sz w:val="18"/>
          <w:szCs w:val="18"/>
          <w:lang w:val="en-US"/>
        </w:rPr>
        <w:t>Creeson</w:t>
      </w:r>
      <w:proofErr w:type="spellEnd"/>
      <w:r w:rsidRPr="00340B3E">
        <w:rPr>
          <w:rFonts w:ascii="Arial" w:hAnsi="Arial" w:cs="Arial"/>
          <w:b w:val="0"/>
          <w:bCs w:val="0"/>
          <w:sz w:val="18"/>
          <w:szCs w:val="18"/>
          <w:lang w:val="en-US"/>
        </w:rPr>
        <w:t xml:space="preserve"> </w:t>
      </w:r>
      <w:proofErr w:type="spellStart"/>
      <w:r w:rsidRPr="00340B3E">
        <w:rPr>
          <w:rFonts w:ascii="Arial" w:hAnsi="Arial" w:cs="Arial"/>
          <w:b w:val="0"/>
          <w:bCs w:val="0"/>
          <w:smallCaps/>
          <w:kern w:val="0"/>
          <w:sz w:val="18"/>
          <w:szCs w:val="18"/>
          <w:lang w:val="en-US"/>
        </w:rPr>
        <w:t>Agecoutay</w:t>
      </w:r>
      <w:proofErr w:type="spellEnd"/>
      <w:r w:rsidRPr="00340B3E">
        <w:rPr>
          <w:rFonts w:ascii="Arial" w:hAnsi="Arial" w:cs="Arial"/>
          <w:b w:val="0"/>
          <w:bCs w:val="0"/>
          <w:sz w:val="18"/>
          <w:szCs w:val="18"/>
          <w:lang w:val="en-US"/>
        </w:rPr>
        <w:t xml:space="preserve"> et Brooklyn </w:t>
      </w:r>
      <w:proofErr w:type="spellStart"/>
      <w:r w:rsidRPr="00340B3E">
        <w:rPr>
          <w:rFonts w:ascii="Arial" w:hAnsi="Arial" w:cs="Arial"/>
          <w:b w:val="0"/>
          <w:bCs w:val="0"/>
          <w:smallCaps/>
          <w:kern w:val="0"/>
          <w:sz w:val="18"/>
          <w:szCs w:val="18"/>
          <w:lang w:val="en-US"/>
        </w:rPr>
        <w:t>Neustaeter</w:t>
      </w:r>
      <w:proofErr w:type="spellEnd"/>
      <w:r w:rsidRPr="00340B3E">
        <w:rPr>
          <w:rFonts w:ascii="Arial" w:hAnsi="Arial" w:cs="Arial"/>
          <w:b w:val="0"/>
          <w:bCs w:val="0"/>
          <w:sz w:val="18"/>
          <w:szCs w:val="18"/>
          <w:lang w:val="en-US"/>
        </w:rPr>
        <w:t xml:space="preserve">, </w:t>
      </w:r>
      <w:r w:rsidRPr="00340B3E">
        <w:rPr>
          <w:rFonts w:ascii="Arial" w:hAnsi="Arial" w:cs="Arial"/>
          <w:b w:val="0"/>
          <w:bCs w:val="0"/>
          <w:smallCaps/>
          <w:sz w:val="18"/>
          <w:szCs w:val="18"/>
          <w:lang w:val="en-US"/>
        </w:rPr>
        <w:t>«</w:t>
      </w:r>
      <w:r w:rsidRPr="00340B3E">
        <w:rPr>
          <w:rFonts w:ascii="Arial" w:hAnsi="Arial" w:cs="Arial"/>
          <w:b w:val="0"/>
          <w:bCs w:val="0"/>
          <w:sz w:val="18"/>
          <w:szCs w:val="18"/>
          <w:lang w:val="en-US"/>
        </w:rPr>
        <w:t xml:space="preserve">Residential school cemetery in Regina turned into gathering site, memorial for survivors», </w:t>
      </w:r>
      <w:r w:rsidR="00092454" w:rsidRPr="00340B3E">
        <w:rPr>
          <w:rFonts w:ascii="Arial" w:hAnsi="Arial" w:cs="Arial"/>
          <w:b w:val="0"/>
          <w:bCs w:val="0"/>
          <w:i/>
          <w:iCs/>
          <w:sz w:val="18"/>
          <w:szCs w:val="18"/>
          <w:lang w:val="en-US"/>
        </w:rPr>
        <w:t>CTV News</w:t>
      </w:r>
      <w:r w:rsidR="00092454" w:rsidRPr="00340B3E">
        <w:rPr>
          <w:rFonts w:ascii="Arial" w:hAnsi="Arial" w:cs="Arial"/>
          <w:b w:val="0"/>
          <w:bCs w:val="0"/>
          <w:sz w:val="18"/>
          <w:szCs w:val="18"/>
          <w:lang w:val="en-US"/>
        </w:rPr>
        <w:t xml:space="preserve">, 11 </w:t>
      </w:r>
      <w:proofErr w:type="spellStart"/>
      <w:r w:rsidR="00092454" w:rsidRPr="00340B3E">
        <w:rPr>
          <w:rFonts w:ascii="Arial" w:hAnsi="Arial" w:cs="Arial"/>
          <w:b w:val="0"/>
          <w:bCs w:val="0"/>
          <w:sz w:val="18"/>
          <w:szCs w:val="18"/>
          <w:lang w:val="en-US"/>
        </w:rPr>
        <w:t>juin</w:t>
      </w:r>
      <w:proofErr w:type="spellEnd"/>
      <w:r w:rsidR="00092454" w:rsidRPr="00340B3E">
        <w:rPr>
          <w:rFonts w:ascii="Arial" w:hAnsi="Arial" w:cs="Arial"/>
          <w:b w:val="0"/>
          <w:bCs w:val="0"/>
          <w:sz w:val="18"/>
          <w:szCs w:val="18"/>
          <w:lang w:val="en-US"/>
        </w:rPr>
        <w:t xml:space="preserve"> 2021.</w:t>
      </w:r>
    </w:p>
  </w:footnote>
  <w:footnote w:id="71">
    <w:p w14:paraId="523CB0A9" w14:textId="589797E9" w:rsidR="00F3581E" w:rsidRPr="00340B3E" w:rsidRDefault="00F3581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 vérité et de réconciliation</w:t>
      </w:r>
      <w:r w:rsidRPr="00340B3E">
        <w:rPr>
          <w:rFonts w:ascii="Arial" w:hAnsi="Arial" w:cs="Arial"/>
          <w:sz w:val="18"/>
          <w:szCs w:val="18"/>
        </w:rPr>
        <w:t xml:space="preserve">, </w:t>
      </w:r>
      <w:r w:rsidRPr="00340B3E">
        <w:rPr>
          <w:rFonts w:ascii="Arial" w:hAnsi="Arial" w:cs="Arial"/>
          <w:i/>
          <w:iCs/>
          <w:sz w:val="18"/>
          <w:szCs w:val="18"/>
        </w:rPr>
        <w:t>Honorer la vérité, réconcilier pour l’avenir. Sommaire du rapport final de la Commission de vérité et de réconciliation du Canada</w:t>
      </w:r>
      <w:r w:rsidRPr="00340B3E">
        <w:rPr>
          <w:rFonts w:ascii="Arial" w:hAnsi="Arial" w:cs="Arial"/>
          <w:sz w:val="18"/>
          <w:szCs w:val="18"/>
        </w:rPr>
        <w:t xml:space="preserve">, 2015, p. 41. </w:t>
      </w:r>
    </w:p>
  </w:footnote>
  <w:footnote w:id="72">
    <w:p w14:paraId="1D17B746" w14:textId="3E7DF9E4" w:rsidR="008122A5" w:rsidRPr="00340B3E" w:rsidRDefault="008122A5"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F3581E" w:rsidRPr="00340B3E">
        <w:rPr>
          <w:rFonts w:ascii="Arial" w:hAnsi="Arial" w:cs="Arial"/>
          <w:i/>
          <w:iCs/>
          <w:sz w:val="18"/>
          <w:szCs w:val="18"/>
        </w:rPr>
        <w:t>Id</w:t>
      </w:r>
      <w:r w:rsidR="00F3581E" w:rsidRPr="00340B3E">
        <w:rPr>
          <w:rFonts w:ascii="Arial" w:hAnsi="Arial" w:cs="Arial"/>
          <w:sz w:val="18"/>
          <w:szCs w:val="18"/>
        </w:rPr>
        <w:t>.</w:t>
      </w:r>
      <w:r w:rsidR="009F75B9" w:rsidRPr="00340B3E">
        <w:rPr>
          <w:rFonts w:ascii="Arial" w:hAnsi="Arial" w:cs="Arial"/>
          <w:sz w:val="18"/>
          <w:szCs w:val="18"/>
        </w:rPr>
        <w:t xml:space="preserve">, </w:t>
      </w:r>
      <w:r w:rsidR="00322122" w:rsidRPr="00340B3E">
        <w:rPr>
          <w:rFonts w:ascii="Arial" w:hAnsi="Arial" w:cs="Arial"/>
          <w:sz w:val="18"/>
          <w:szCs w:val="18"/>
        </w:rPr>
        <w:t xml:space="preserve">p. </w:t>
      </w:r>
      <w:r w:rsidR="00522C43" w:rsidRPr="00340B3E">
        <w:rPr>
          <w:rFonts w:ascii="Arial" w:hAnsi="Arial" w:cs="Arial"/>
          <w:sz w:val="18"/>
          <w:szCs w:val="18"/>
        </w:rPr>
        <w:t>VIII</w:t>
      </w:r>
      <w:r w:rsidR="00322122" w:rsidRPr="00340B3E">
        <w:rPr>
          <w:rFonts w:ascii="Arial" w:hAnsi="Arial" w:cs="Arial"/>
          <w:sz w:val="18"/>
          <w:szCs w:val="18"/>
        </w:rPr>
        <w:t xml:space="preserve">. </w:t>
      </w:r>
    </w:p>
  </w:footnote>
  <w:footnote w:id="73">
    <w:p w14:paraId="7601B0AE" w14:textId="45E4EAD5"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A52A02" w:rsidRPr="00340B3E">
        <w:rPr>
          <w:rFonts w:ascii="Arial" w:hAnsi="Arial" w:cs="Arial"/>
          <w:sz w:val="18"/>
          <w:szCs w:val="18"/>
        </w:rPr>
        <w:t xml:space="preserve">Philippe </w:t>
      </w:r>
      <w:r w:rsidR="00A52A02" w:rsidRPr="00340B3E">
        <w:rPr>
          <w:rFonts w:ascii="Arial" w:eastAsia="Times New Roman" w:hAnsi="Arial" w:cs="Arial"/>
          <w:smallCaps/>
          <w:sz w:val="18"/>
          <w:szCs w:val="18"/>
          <w:lang w:eastAsia="fr-CA"/>
        </w:rPr>
        <w:t>Bataille</w:t>
      </w:r>
      <w:r w:rsidR="00A52A02" w:rsidRPr="00340B3E">
        <w:rPr>
          <w:rFonts w:ascii="Arial" w:hAnsi="Arial" w:cs="Arial"/>
          <w:sz w:val="18"/>
          <w:szCs w:val="18"/>
        </w:rPr>
        <w:t xml:space="preserve">, Marie </w:t>
      </w:r>
      <w:r w:rsidR="00A52A02" w:rsidRPr="00340B3E">
        <w:rPr>
          <w:rFonts w:ascii="Arial" w:eastAsia="Times New Roman" w:hAnsi="Arial" w:cs="Arial"/>
          <w:smallCaps/>
          <w:sz w:val="18"/>
          <w:szCs w:val="18"/>
          <w:lang w:eastAsia="fr-CA"/>
        </w:rPr>
        <w:t>Mc Andrew</w:t>
      </w:r>
      <w:r w:rsidR="00A52A02" w:rsidRPr="00340B3E">
        <w:rPr>
          <w:rFonts w:ascii="Arial" w:hAnsi="Arial" w:cs="Arial"/>
          <w:sz w:val="18"/>
          <w:szCs w:val="18"/>
        </w:rPr>
        <w:t xml:space="preserve"> et Maryse </w:t>
      </w:r>
      <w:r w:rsidR="00A52A02" w:rsidRPr="00340B3E">
        <w:rPr>
          <w:rFonts w:ascii="Arial" w:eastAsia="Times New Roman" w:hAnsi="Arial" w:cs="Arial"/>
          <w:smallCaps/>
          <w:sz w:val="18"/>
          <w:szCs w:val="18"/>
          <w:lang w:eastAsia="fr-CA"/>
        </w:rPr>
        <w:t>Potvin</w:t>
      </w:r>
      <w:r w:rsidR="00A52A02" w:rsidRPr="00340B3E">
        <w:rPr>
          <w:rFonts w:ascii="Arial" w:hAnsi="Arial" w:cs="Arial"/>
          <w:sz w:val="18"/>
          <w:szCs w:val="18"/>
        </w:rPr>
        <w:t>, «</w:t>
      </w:r>
      <w:r w:rsidR="006C6DC3" w:rsidRPr="00340B3E">
        <w:rPr>
          <w:rFonts w:ascii="Arial" w:hAnsi="Arial" w:cs="Arial"/>
          <w:sz w:val="18"/>
          <w:szCs w:val="18"/>
        </w:rPr>
        <w:t> </w:t>
      </w:r>
      <w:r w:rsidR="00A52A02" w:rsidRPr="00340B3E">
        <w:rPr>
          <w:rFonts w:ascii="Arial" w:hAnsi="Arial" w:cs="Arial"/>
          <w:sz w:val="18"/>
          <w:szCs w:val="18"/>
        </w:rPr>
        <w:t>Racisme et antiracisme au Québec : analyse et approche nouvelle</w:t>
      </w:r>
      <w:r w:rsidR="006C6DC3" w:rsidRPr="00340B3E">
        <w:rPr>
          <w:rFonts w:ascii="Arial" w:hAnsi="Arial" w:cs="Arial"/>
          <w:sz w:val="18"/>
          <w:szCs w:val="18"/>
        </w:rPr>
        <w:t> </w:t>
      </w:r>
      <w:r w:rsidR="00A52A02" w:rsidRPr="00340B3E">
        <w:rPr>
          <w:rFonts w:ascii="Arial" w:hAnsi="Arial" w:cs="Arial"/>
          <w:sz w:val="18"/>
          <w:szCs w:val="18"/>
        </w:rPr>
        <w:t xml:space="preserve">», </w:t>
      </w:r>
      <w:r w:rsidR="00A52A02" w:rsidRPr="00340B3E">
        <w:rPr>
          <w:rFonts w:ascii="Arial" w:hAnsi="Arial" w:cs="Arial"/>
          <w:i/>
          <w:iCs/>
          <w:sz w:val="18"/>
          <w:szCs w:val="18"/>
        </w:rPr>
        <w:t>Cahiers de recherche sociographiques</w:t>
      </w:r>
      <w:r w:rsidR="00A52A02" w:rsidRPr="00340B3E">
        <w:rPr>
          <w:rFonts w:ascii="Arial" w:hAnsi="Arial" w:cs="Arial"/>
          <w:sz w:val="18"/>
          <w:szCs w:val="18"/>
        </w:rPr>
        <w:t>, n°</w:t>
      </w:r>
      <w:r w:rsidR="006C6DC3" w:rsidRPr="00340B3E">
        <w:rPr>
          <w:rFonts w:ascii="Arial" w:hAnsi="Arial" w:cs="Arial"/>
          <w:sz w:val="18"/>
          <w:szCs w:val="18"/>
        </w:rPr>
        <w:t> </w:t>
      </w:r>
      <w:r w:rsidR="00A52A02" w:rsidRPr="00340B3E">
        <w:rPr>
          <w:rFonts w:ascii="Arial" w:hAnsi="Arial" w:cs="Arial"/>
          <w:sz w:val="18"/>
          <w:szCs w:val="18"/>
        </w:rPr>
        <w:t>31, 1998,</w:t>
      </w:r>
      <w:r w:rsidRPr="00340B3E">
        <w:rPr>
          <w:rFonts w:ascii="Arial" w:hAnsi="Arial" w:cs="Arial"/>
          <w:sz w:val="18"/>
          <w:szCs w:val="18"/>
        </w:rPr>
        <w:t xml:space="preserve"> p.</w:t>
      </w:r>
      <w:r w:rsidR="006C6DC3" w:rsidRPr="00340B3E">
        <w:rPr>
          <w:rFonts w:ascii="Arial" w:hAnsi="Arial" w:cs="Arial"/>
          <w:sz w:val="18"/>
          <w:szCs w:val="18"/>
        </w:rPr>
        <w:t> </w:t>
      </w:r>
      <w:r w:rsidRPr="00340B3E">
        <w:rPr>
          <w:rFonts w:ascii="Arial" w:hAnsi="Arial" w:cs="Arial"/>
          <w:sz w:val="18"/>
          <w:szCs w:val="18"/>
        </w:rPr>
        <w:t>122 et 124. Selon ces derniers, le racisme aurait plutôt ici une forme «</w:t>
      </w:r>
      <w:r w:rsidR="006C6DC3" w:rsidRPr="00340B3E">
        <w:rPr>
          <w:rFonts w:ascii="Arial" w:hAnsi="Arial" w:cs="Arial"/>
          <w:sz w:val="18"/>
          <w:szCs w:val="18"/>
        </w:rPr>
        <w:t> </w:t>
      </w:r>
      <w:r w:rsidRPr="00340B3E">
        <w:rPr>
          <w:rFonts w:ascii="Arial" w:hAnsi="Arial" w:cs="Arial"/>
          <w:sz w:val="18"/>
          <w:szCs w:val="18"/>
        </w:rPr>
        <w:t>éclatée</w:t>
      </w:r>
      <w:r w:rsidR="006C6DC3" w:rsidRPr="00340B3E">
        <w:rPr>
          <w:rFonts w:ascii="Arial" w:hAnsi="Arial" w:cs="Arial"/>
          <w:sz w:val="18"/>
          <w:szCs w:val="18"/>
        </w:rPr>
        <w:t> </w:t>
      </w:r>
      <w:r w:rsidRPr="00340B3E">
        <w:rPr>
          <w:rFonts w:ascii="Arial" w:hAnsi="Arial" w:cs="Arial"/>
          <w:sz w:val="18"/>
          <w:szCs w:val="18"/>
        </w:rPr>
        <w:t>», marquée par une certaine «</w:t>
      </w:r>
      <w:r w:rsidR="006C6DC3" w:rsidRPr="00340B3E">
        <w:rPr>
          <w:rFonts w:ascii="Arial" w:hAnsi="Arial" w:cs="Arial"/>
          <w:sz w:val="18"/>
          <w:szCs w:val="18"/>
        </w:rPr>
        <w:t> </w:t>
      </w:r>
      <w:r w:rsidRPr="00340B3E">
        <w:rPr>
          <w:rFonts w:ascii="Arial" w:hAnsi="Arial" w:cs="Arial"/>
          <w:sz w:val="18"/>
          <w:szCs w:val="18"/>
        </w:rPr>
        <w:t>ambivalence</w:t>
      </w:r>
      <w:r w:rsidR="006C6DC3" w:rsidRPr="00340B3E">
        <w:rPr>
          <w:rFonts w:ascii="Arial" w:hAnsi="Arial" w:cs="Arial"/>
          <w:sz w:val="18"/>
          <w:szCs w:val="18"/>
        </w:rPr>
        <w:t> </w:t>
      </w:r>
      <w:r w:rsidRPr="00340B3E">
        <w:rPr>
          <w:rFonts w:ascii="Arial" w:hAnsi="Arial" w:cs="Arial"/>
          <w:sz w:val="18"/>
          <w:szCs w:val="18"/>
        </w:rPr>
        <w:t>». Les auteurs présentent les constats qui expliquent l’emploi de ces termes pour qualifier la situation à cette époque du racisme au Québec</w:t>
      </w:r>
      <w:r w:rsidR="002B5523" w:rsidRPr="00340B3E">
        <w:rPr>
          <w:rFonts w:ascii="Arial" w:hAnsi="Arial" w:cs="Arial"/>
          <w:sz w:val="18"/>
          <w:szCs w:val="18"/>
        </w:rPr>
        <w:t xml:space="preserve">. </w:t>
      </w:r>
      <w:r w:rsidRPr="00340B3E">
        <w:rPr>
          <w:rFonts w:ascii="Arial" w:hAnsi="Arial" w:cs="Arial"/>
          <w:sz w:val="18"/>
          <w:szCs w:val="18"/>
        </w:rPr>
        <w:t>Même si le racisme reste «</w:t>
      </w:r>
      <w:r w:rsidR="006C6DC3" w:rsidRPr="00340B3E">
        <w:rPr>
          <w:rFonts w:ascii="Arial" w:hAnsi="Arial" w:cs="Arial"/>
          <w:sz w:val="18"/>
          <w:szCs w:val="18"/>
        </w:rPr>
        <w:t> </w:t>
      </w:r>
      <w:r w:rsidRPr="00340B3E">
        <w:rPr>
          <w:rFonts w:ascii="Arial" w:hAnsi="Arial" w:cs="Arial"/>
          <w:sz w:val="18"/>
          <w:szCs w:val="18"/>
        </w:rPr>
        <w:t>éclaté</w:t>
      </w:r>
      <w:r w:rsidR="006C6DC3" w:rsidRPr="00340B3E">
        <w:rPr>
          <w:rFonts w:ascii="Arial" w:hAnsi="Arial" w:cs="Arial"/>
          <w:sz w:val="18"/>
          <w:szCs w:val="18"/>
        </w:rPr>
        <w:t> </w:t>
      </w:r>
      <w:r w:rsidRPr="00340B3E">
        <w:rPr>
          <w:rFonts w:ascii="Arial" w:hAnsi="Arial" w:cs="Arial"/>
          <w:sz w:val="18"/>
          <w:szCs w:val="18"/>
        </w:rPr>
        <w:t>» au Québec, les résultats de notre recherche suscitent des inquiétudes. La situation d</w:t>
      </w:r>
      <w:r w:rsidR="006C6DC3" w:rsidRPr="00340B3E">
        <w:rPr>
          <w:rFonts w:ascii="Arial" w:hAnsi="Arial" w:cs="Arial"/>
          <w:sz w:val="18"/>
          <w:szCs w:val="18"/>
        </w:rPr>
        <w:t>’</w:t>
      </w:r>
      <w:r w:rsidRPr="00340B3E">
        <w:rPr>
          <w:rFonts w:ascii="Arial" w:hAnsi="Arial" w:cs="Arial"/>
          <w:sz w:val="18"/>
          <w:szCs w:val="18"/>
        </w:rPr>
        <w:t>ensemble indique une «</w:t>
      </w:r>
      <w:r w:rsidR="006C6DC3" w:rsidRPr="00340B3E">
        <w:rPr>
          <w:rFonts w:ascii="Arial" w:hAnsi="Arial" w:cs="Arial"/>
          <w:sz w:val="18"/>
          <w:szCs w:val="18"/>
        </w:rPr>
        <w:t> </w:t>
      </w:r>
      <w:r w:rsidRPr="00340B3E">
        <w:rPr>
          <w:rFonts w:ascii="Arial" w:hAnsi="Arial" w:cs="Arial"/>
          <w:sz w:val="18"/>
          <w:szCs w:val="18"/>
        </w:rPr>
        <w:t>ambivalence</w:t>
      </w:r>
      <w:r w:rsidR="006C6DC3" w:rsidRPr="00340B3E">
        <w:rPr>
          <w:rFonts w:ascii="Arial" w:hAnsi="Arial" w:cs="Arial"/>
          <w:sz w:val="18"/>
          <w:szCs w:val="18"/>
        </w:rPr>
        <w:t> </w:t>
      </w:r>
      <w:r w:rsidRPr="00340B3E">
        <w:rPr>
          <w:rFonts w:ascii="Arial" w:hAnsi="Arial" w:cs="Arial"/>
          <w:sz w:val="18"/>
          <w:szCs w:val="18"/>
        </w:rPr>
        <w:t>», tant du côté de l</w:t>
      </w:r>
      <w:r w:rsidR="006C6DC3" w:rsidRPr="00340B3E">
        <w:rPr>
          <w:rFonts w:ascii="Arial" w:hAnsi="Arial" w:cs="Arial"/>
          <w:sz w:val="18"/>
          <w:szCs w:val="18"/>
        </w:rPr>
        <w:t>’</w:t>
      </w:r>
      <w:r w:rsidRPr="00340B3E">
        <w:rPr>
          <w:rFonts w:ascii="Arial" w:hAnsi="Arial" w:cs="Arial"/>
          <w:sz w:val="18"/>
          <w:szCs w:val="18"/>
        </w:rPr>
        <w:t>état du racisme que du côté des interventions entreprises pour le combattre. La situation est préoccupante puisque, ici comme ailleurs, le racisme s’épanouit dans des contextes culturels, socioéconomiques et politiques en «</w:t>
      </w:r>
      <w:r w:rsidR="006C6DC3" w:rsidRPr="00340B3E">
        <w:rPr>
          <w:rFonts w:ascii="Arial" w:hAnsi="Arial" w:cs="Arial"/>
          <w:sz w:val="18"/>
          <w:szCs w:val="18"/>
        </w:rPr>
        <w:t> </w:t>
      </w:r>
      <w:r w:rsidRPr="00340B3E">
        <w:rPr>
          <w:rFonts w:ascii="Arial" w:hAnsi="Arial" w:cs="Arial"/>
          <w:sz w:val="18"/>
          <w:szCs w:val="18"/>
        </w:rPr>
        <w:t>crise</w:t>
      </w:r>
      <w:r w:rsidR="006C6DC3" w:rsidRPr="00340B3E">
        <w:rPr>
          <w:rFonts w:ascii="Arial" w:hAnsi="Arial" w:cs="Arial"/>
          <w:sz w:val="18"/>
          <w:szCs w:val="18"/>
        </w:rPr>
        <w:t> </w:t>
      </w:r>
      <w:r w:rsidRPr="00340B3E">
        <w:rPr>
          <w:rFonts w:ascii="Arial" w:hAnsi="Arial" w:cs="Arial"/>
          <w:sz w:val="18"/>
          <w:szCs w:val="18"/>
        </w:rPr>
        <w:t>», une caractéristique qui influe clairement sur la dynamique des rapports sociaux au Québec.</w:t>
      </w:r>
      <w:r w:rsidR="006C6DC3"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p.</w:t>
      </w:r>
      <w:r w:rsidR="006C6DC3" w:rsidRPr="00340B3E">
        <w:rPr>
          <w:rFonts w:ascii="Arial" w:hAnsi="Arial" w:cs="Arial"/>
          <w:sz w:val="18"/>
          <w:szCs w:val="18"/>
        </w:rPr>
        <w:t> </w:t>
      </w:r>
      <w:r w:rsidRPr="00340B3E">
        <w:rPr>
          <w:rFonts w:ascii="Arial" w:hAnsi="Arial" w:cs="Arial"/>
          <w:sz w:val="18"/>
          <w:szCs w:val="18"/>
        </w:rPr>
        <w:t>134. Dans un texte ultérieur Maryse Potvin précise dans le même sens : «</w:t>
      </w:r>
      <w:r w:rsidR="006C6DC3" w:rsidRPr="00340B3E">
        <w:rPr>
          <w:rFonts w:ascii="Arial" w:hAnsi="Arial" w:cs="Arial"/>
          <w:sz w:val="18"/>
          <w:szCs w:val="18"/>
        </w:rPr>
        <w:t> </w:t>
      </w:r>
      <w:r w:rsidRPr="00340B3E">
        <w:rPr>
          <w:rFonts w:ascii="Arial" w:hAnsi="Arial" w:cs="Arial"/>
          <w:sz w:val="18"/>
          <w:szCs w:val="18"/>
        </w:rPr>
        <w:t xml:space="preserve">Le racisme au Québec apparaît fragmentaire : il est à la fois reconnu par le dispositif juridique et occulté socialement, et parfois politiquement. </w:t>
      </w:r>
      <w:r w:rsidR="002B5523" w:rsidRPr="00340B3E">
        <w:rPr>
          <w:rFonts w:ascii="Arial" w:hAnsi="Arial" w:cs="Arial"/>
          <w:sz w:val="18"/>
          <w:szCs w:val="18"/>
        </w:rPr>
        <w:t>[…]</w:t>
      </w:r>
      <w:r w:rsidRPr="00340B3E">
        <w:rPr>
          <w:rFonts w:ascii="Arial" w:hAnsi="Arial" w:cs="Arial"/>
          <w:sz w:val="18"/>
          <w:szCs w:val="18"/>
        </w:rPr>
        <w:t xml:space="preserve"> </w:t>
      </w:r>
      <w:r w:rsidR="00E64D5F" w:rsidRPr="00340B3E">
        <w:rPr>
          <w:rFonts w:ascii="Arial" w:hAnsi="Arial" w:cs="Arial"/>
          <w:sz w:val="18"/>
          <w:szCs w:val="18"/>
        </w:rPr>
        <w:t>[</w:t>
      </w:r>
      <w:r w:rsidR="002B5523" w:rsidRPr="00340B3E">
        <w:rPr>
          <w:rFonts w:ascii="Arial" w:hAnsi="Arial" w:cs="Arial"/>
          <w:sz w:val="18"/>
          <w:szCs w:val="18"/>
        </w:rPr>
        <w:t>I</w:t>
      </w:r>
      <w:r w:rsidR="00E64D5F" w:rsidRPr="00340B3E">
        <w:rPr>
          <w:rFonts w:ascii="Arial" w:hAnsi="Arial" w:cs="Arial"/>
          <w:sz w:val="18"/>
          <w:szCs w:val="18"/>
        </w:rPr>
        <w:t>l]</w:t>
      </w:r>
      <w:r w:rsidR="00BF542E" w:rsidRPr="00340B3E">
        <w:rPr>
          <w:rFonts w:ascii="Arial" w:hAnsi="Arial" w:cs="Arial"/>
          <w:sz w:val="18"/>
          <w:szCs w:val="18"/>
        </w:rPr>
        <w:t xml:space="preserve"> </w:t>
      </w:r>
      <w:r w:rsidRPr="00340B3E">
        <w:rPr>
          <w:rFonts w:ascii="Arial" w:hAnsi="Arial" w:cs="Arial"/>
          <w:sz w:val="18"/>
          <w:szCs w:val="18"/>
        </w:rPr>
        <w:t>apparaît « décentrés » à travers des significations, des structures et des sites sociaux divers, et « éclaté » par différents modes d’expression (individuel, symbolique, institutionnel, systémique).</w:t>
      </w:r>
      <w:r w:rsidR="006C6DC3" w:rsidRPr="00340B3E">
        <w:rPr>
          <w:rFonts w:ascii="Arial" w:hAnsi="Arial" w:cs="Arial"/>
          <w:sz w:val="18"/>
          <w:szCs w:val="18"/>
        </w:rPr>
        <w:t> </w:t>
      </w:r>
      <w:r w:rsidRPr="00340B3E">
        <w:rPr>
          <w:rFonts w:ascii="Arial" w:hAnsi="Arial" w:cs="Arial"/>
          <w:sz w:val="18"/>
          <w:szCs w:val="18"/>
        </w:rPr>
        <w:t xml:space="preserve">» </w:t>
      </w:r>
      <w:r w:rsidRPr="00340B3E">
        <w:rPr>
          <w:rFonts w:ascii="Arial" w:eastAsia="Times New Roman" w:hAnsi="Arial" w:cs="Arial"/>
          <w:sz w:val="18"/>
          <w:szCs w:val="18"/>
          <w:lang w:eastAsia="fr-CA"/>
        </w:rPr>
        <w:t xml:space="preserve">Maryse </w:t>
      </w:r>
      <w:r w:rsidRPr="00340B3E">
        <w:rPr>
          <w:rFonts w:ascii="Arial" w:eastAsia="Times New Roman" w:hAnsi="Arial" w:cs="Arial"/>
          <w:smallCaps/>
          <w:sz w:val="18"/>
          <w:szCs w:val="18"/>
          <w:lang w:eastAsia="fr-CA"/>
        </w:rPr>
        <w:t>Potvin, «</w:t>
      </w:r>
      <w:r w:rsidR="006C6DC3" w:rsidRPr="00340B3E">
        <w:rPr>
          <w:rFonts w:ascii="Arial" w:eastAsia="Times New Roman" w:hAnsi="Arial" w:cs="Arial"/>
          <w:smallCaps/>
          <w:sz w:val="18"/>
          <w:szCs w:val="18"/>
          <w:lang w:eastAsia="fr-CA"/>
        </w:rPr>
        <w:t> </w:t>
      </w:r>
      <w:r w:rsidRPr="00340B3E">
        <w:rPr>
          <w:rFonts w:ascii="Arial" w:eastAsia="Times New Roman" w:hAnsi="Arial" w:cs="Arial"/>
          <w:sz w:val="18"/>
          <w:szCs w:val="18"/>
          <w:lang w:eastAsia="fr-CA"/>
        </w:rPr>
        <w:t>Racisme et discrimination au Québec : réflexion critique et prospective sur la recherche</w:t>
      </w:r>
      <w:r w:rsidR="006C6DC3"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 xml:space="preserve">», sous la </w:t>
      </w:r>
      <w:proofErr w:type="spellStart"/>
      <w:r w:rsidRPr="00340B3E">
        <w:rPr>
          <w:rFonts w:ascii="Arial" w:eastAsia="Times New Roman" w:hAnsi="Arial" w:cs="Arial"/>
          <w:sz w:val="18"/>
          <w:szCs w:val="18"/>
          <w:lang w:eastAsia="fr-CA"/>
        </w:rPr>
        <w:t>dir</w:t>
      </w:r>
      <w:proofErr w:type="spellEnd"/>
      <w:r w:rsidRPr="00340B3E">
        <w:rPr>
          <w:rFonts w:ascii="Arial" w:eastAsia="Times New Roman" w:hAnsi="Arial" w:cs="Arial"/>
          <w:sz w:val="18"/>
          <w:szCs w:val="18"/>
          <w:lang w:eastAsia="fr-CA"/>
        </w:rPr>
        <w:t xml:space="preserve">. de Jean </w:t>
      </w:r>
      <w:r w:rsidRPr="00340B3E">
        <w:rPr>
          <w:rFonts w:ascii="Arial" w:eastAsia="Times New Roman" w:hAnsi="Arial" w:cs="Arial"/>
          <w:smallCaps/>
          <w:sz w:val="18"/>
          <w:szCs w:val="18"/>
          <w:lang w:eastAsia="fr-CA"/>
        </w:rPr>
        <w:t>Renaud</w:t>
      </w:r>
      <w:r w:rsidRPr="00340B3E">
        <w:rPr>
          <w:rFonts w:ascii="Arial" w:eastAsia="Times New Roman" w:hAnsi="Arial" w:cs="Arial"/>
          <w:sz w:val="18"/>
          <w:szCs w:val="18"/>
          <w:lang w:eastAsia="fr-CA"/>
        </w:rPr>
        <w:t xml:space="preserve">, Annick </w:t>
      </w:r>
      <w:r w:rsidRPr="00340B3E">
        <w:rPr>
          <w:rFonts w:ascii="Arial" w:eastAsia="Times New Roman" w:hAnsi="Arial" w:cs="Arial"/>
          <w:smallCaps/>
          <w:sz w:val="18"/>
          <w:szCs w:val="18"/>
          <w:lang w:eastAsia="fr-CA"/>
        </w:rPr>
        <w:t>Germain</w:t>
      </w:r>
      <w:r w:rsidRPr="00340B3E">
        <w:rPr>
          <w:rFonts w:ascii="Arial" w:eastAsia="Times New Roman" w:hAnsi="Arial" w:cs="Arial"/>
          <w:sz w:val="18"/>
          <w:szCs w:val="18"/>
          <w:lang w:eastAsia="fr-CA"/>
        </w:rPr>
        <w:t xml:space="preserve"> et Xavier </w:t>
      </w:r>
      <w:r w:rsidRPr="00340B3E">
        <w:rPr>
          <w:rFonts w:ascii="Arial" w:eastAsia="Times New Roman" w:hAnsi="Arial" w:cs="Arial"/>
          <w:smallCaps/>
          <w:sz w:val="18"/>
          <w:szCs w:val="18"/>
          <w:lang w:eastAsia="fr-CA"/>
        </w:rPr>
        <w:t>Leloup</w:t>
      </w:r>
      <w:r w:rsidRPr="00340B3E">
        <w:rPr>
          <w:rFonts w:ascii="Arial" w:eastAsia="Times New Roman" w:hAnsi="Arial" w:cs="Arial"/>
          <w:sz w:val="18"/>
          <w:szCs w:val="18"/>
          <w:lang w:eastAsia="fr-CA"/>
        </w:rPr>
        <w:t xml:space="preserve">, </w:t>
      </w:r>
      <w:r w:rsidRPr="00340B3E">
        <w:rPr>
          <w:rFonts w:ascii="Arial" w:eastAsia="Times New Roman" w:hAnsi="Arial" w:cs="Arial"/>
          <w:i/>
          <w:iCs/>
          <w:sz w:val="18"/>
          <w:szCs w:val="18"/>
          <w:lang w:eastAsia="fr-CA"/>
        </w:rPr>
        <w:t>Racisme et discriminations : permanence et résurgence d’un phénomène inavouable</w:t>
      </w:r>
      <w:r w:rsidRPr="00340B3E">
        <w:rPr>
          <w:rFonts w:ascii="Arial" w:eastAsia="Times New Roman" w:hAnsi="Arial" w:cs="Arial"/>
          <w:sz w:val="18"/>
          <w:szCs w:val="18"/>
          <w:lang w:eastAsia="fr-CA"/>
        </w:rPr>
        <w:t>, Presses de l’Université Laval, 2004, p. 173-174.</w:t>
      </w:r>
    </w:p>
  </w:footnote>
  <w:footnote w:id="74">
    <w:p w14:paraId="3F49552F" w14:textId="248E8290"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z w:val="18"/>
          <w:szCs w:val="18"/>
          <w:lang w:eastAsia="fr-CA"/>
        </w:rPr>
        <w:t xml:space="preserve">Maryse </w:t>
      </w:r>
      <w:r w:rsidRPr="00340B3E">
        <w:rPr>
          <w:rFonts w:ascii="Arial" w:eastAsia="Times New Roman" w:hAnsi="Arial" w:cs="Arial"/>
          <w:smallCaps/>
          <w:sz w:val="18"/>
          <w:szCs w:val="18"/>
          <w:lang w:eastAsia="fr-CA"/>
        </w:rPr>
        <w:t>Potvin, « </w:t>
      </w:r>
      <w:r w:rsidRPr="00340B3E">
        <w:rPr>
          <w:rFonts w:ascii="Arial" w:eastAsia="Times New Roman" w:hAnsi="Arial" w:cs="Arial"/>
          <w:sz w:val="18"/>
          <w:szCs w:val="18"/>
          <w:lang w:eastAsia="fr-CA"/>
        </w:rPr>
        <w:t xml:space="preserve">Racisme et discrimination, les grands absents des politiques et discours publics au Québec », </w:t>
      </w:r>
      <w:r w:rsidRPr="00340B3E">
        <w:rPr>
          <w:rFonts w:ascii="Arial" w:eastAsia="Times New Roman" w:hAnsi="Arial" w:cs="Arial"/>
          <w:i/>
          <w:iCs/>
          <w:sz w:val="18"/>
          <w:szCs w:val="18"/>
          <w:lang w:eastAsia="fr-CA"/>
        </w:rPr>
        <w:t>Le Devoir</w:t>
      </w:r>
      <w:r w:rsidRPr="00340B3E">
        <w:rPr>
          <w:rFonts w:ascii="Arial" w:eastAsia="Times New Roman" w:hAnsi="Arial" w:cs="Arial"/>
          <w:sz w:val="18"/>
          <w:szCs w:val="18"/>
          <w:lang w:eastAsia="fr-CA"/>
        </w:rPr>
        <w:t>, 22 mars 2005.</w:t>
      </w:r>
    </w:p>
  </w:footnote>
  <w:footnote w:id="75">
    <w:p w14:paraId="6F0A95C7" w14:textId="3F10F65D" w:rsidR="00BB563B"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w:t>
      </w:r>
      <w:r w:rsidRPr="00340B3E">
        <w:rPr>
          <w:rFonts w:ascii="Arial" w:hAnsi="Arial" w:cs="Arial"/>
          <w:i/>
          <w:sz w:val="18"/>
          <w:szCs w:val="18"/>
        </w:rPr>
        <w:t>, Les mouvements racistes et la Charte. Document de réflexion</w:t>
      </w:r>
      <w:r w:rsidRPr="00340B3E">
        <w:rPr>
          <w:rFonts w:ascii="Arial" w:hAnsi="Arial" w:cs="Arial"/>
          <w:sz w:val="18"/>
          <w:szCs w:val="18"/>
        </w:rPr>
        <w:t>, M</w:t>
      </w:r>
      <w:r w:rsidRPr="00340B3E">
        <w:rPr>
          <w:rFonts w:ascii="Arial" w:hAnsi="Arial" w:cs="Arial"/>
          <w:sz w:val="18"/>
          <w:szCs w:val="18"/>
          <w:vertAlign w:val="superscript"/>
        </w:rPr>
        <w:t>e</w:t>
      </w:r>
      <w:r w:rsidRPr="00340B3E">
        <w:rPr>
          <w:rFonts w:ascii="Arial" w:hAnsi="Arial" w:cs="Arial"/>
          <w:sz w:val="18"/>
          <w:szCs w:val="18"/>
        </w:rPr>
        <w:t xml:space="preserve"> Pierre </w:t>
      </w:r>
      <w:proofErr w:type="spellStart"/>
      <w:r w:rsidRPr="00340B3E">
        <w:rPr>
          <w:rFonts w:ascii="Arial" w:hAnsi="Arial" w:cs="Arial"/>
          <w:sz w:val="18"/>
          <w:szCs w:val="18"/>
        </w:rPr>
        <w:t>Bosset</w:t>
      </w:r>
      <w:proofErr w:type="spellEnd"/>
      <w:r w:rsidRPr="00340B3E">
        <w:rPr>
          <w:rFonts w:ascii="Arial" w:hAnsi="Arial" w:cs="Arial"/>
          <w:sz w:val="18"/>
          <w:szCs w:val="18"/>
        </w:rPr>
        <w:t>, (Cat. 2.113-3.7), 1994, p. 3. Quelques années auparavant, en 1981, dans une résolution intitulée «</w:t>
      </w:r>
      <w:r w:rsidR="00997E8A" w:rsidRPr="00340B3E">
        <w:rPr>
          <w:rFonts w:ascii="Arial" w:hAnsi="Arial" w:cs="Arial"/>
          <w:sz w:val="18"/>
          <w:szCs w:val="18"/>
        </w:rPr>
        <w:t> </w:t>
      </w:r>
      <w:r w:rsidRPr="00340B3E">
        <w:rPr>
          <w:rFonts w:ascii="Arial" w:hAnsi="Arial" w:cs="Arial"/>
          <w:sz w:val="18"/>
          <w:szCs w:val="18"/>
        </w:rPr>
        <w:t>Non au racisme</w:t>
      </w:r>
      <w:r w:rsidR="00997E8A" w:rsidRPr="00340B3E">
        <w:rPr>
          <w:rFonts w:ascii="Arial" w:hAnsi="Arial" w:cs="Arial"/>
          <w:sz w:val="18"/>
          <w:szCs w:val="18"/>
        </w:rPr>
        <w:t> </w:t>
      </w:r>
      <w:r w:rsidRPr="00340B3E">
        <w:rPr>
          <w:rFonts w:ascii="Arial" w:hAnsi="Arial" w:cs="Arial"/>
          <w:sz w:val="18"/>
          <w:szCs w:val="18"/>
        </w:rPr>
        <w:t>», la Commission condamnait elle-même «</w:t>
      </w:r>
      <w:r w:rsidR="00997E8A" w:rsidRPr="00340B3E">
        <w:rPr>
          <w:rFonts w:ascii="Arial" w:hAnsi="Arial" w:cs="Arial"/>
          <w:sz w:val="18"/>
          <w:szCs w:val="18"/>
        </w:rPr>
        <w:t> </w:t>
      </w:r>
      <w:r w:rsidRPr="00340B3E">
        <w:rPr>
          <w:rFonts w:ascii="Arial" w:hAnsi="Arial" w:cs="Arial"/>
          <w:sz w:val="18"/>
          <w:szCs w:val="18"/>
        </w:rPr>
        <w:t>les mouvements qui, se fondant sur la race, la couleur, l</w:t>
      </w:r>
      <w:r w:rsidR="00997E8A" w:rsidRPr="00340B3E">
        <w:rPr>
          <w:rFonts w:ascii="Arial" w:hAnsi="Arial" w:cs="Arial"/>
          <w:sz w:val="18"/>
          <w:szCs w:val="18"/>
        </w:rPr>
        <w:t>’</w:t>
      </w:r>
      <w:r w:rsidRPr="00340B3E">
        <w:rPr>
          <w:rFonts w:ascii="Arial" w:hAnsi="Arial" w:cs="Arial"/>
          <w:sz w:val="18"/>
          <w:szCs w:val="18"/>
        </w:rPr>
        <w:t>origine ethnique ou nationale ou la religion, posent des actes qui portent atteinte aux droits d</w:t>
      </w:r>
      <w:r w:rsidR="00997E8A" w:rsidRPr="00340B3E">
        <w:rPr>
          <w:rFonts w:ascii="Arial" w:hAnsi="Arial" w:cs="Arial"/>
          <w:sz w:val="18"/>
          <w:szCs w:val="18"/>
        </w:rPr>
        <w:t>’</w:t>
      </w:r>
      <w:r w:rsidRPr="00340B3E">
        <w:rPr>
          <w:rFonts w:ascii="Arial" w:hAnsi="Arial" w:cs="Arial"/>
          <w:sz w:val="18"/>
          <w:szCs w:val="18"/>
        </w:rPr>
        <w:t>autrui ou incitent à commettre de tels actes</w:t>
      </w:r>
      <w:r w:rsidR="00997E8A"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smallCaps/>
          <w:sz w:val="18"/>
          <w:szCs w:val="18"/>
        </w:rPr>
        <w:t>Commission des droits de la personne</w:t>
      </w:r>
      <w:r w:rsidRPr="00340B3E">
        <w:rPr>
          <w:rFonts w:ascii="Arial" w:hAnsi="Arial" w:cs="Arial"/>
          <w:sz w:val="18"/>
          <w:szCs w:val="18"/>
        </w:rPr>
        <w:t xml:space="preserve">, </w:t>
      </w:r>
      <w:r w:rsidRPr="00340B3E">
        <w:rPr>
          <w:rFonts w:ascii="Arial" w:hAnsi="Arial" w:cs="Arial"/>
          <w:i/>
          <w:iCs/>
          <w:sz w:val="18"/>
          <w:szCs w:val="18"/>
        </w:rPr>
        <w:t>Non au racisme</w:t>
      </w:r>
      <w:r w:rsidRPr="00340B3E">
        <w:rPr>
          <w:rFonts w:ascii="Arial" w:hAnsi="Arial" w:cs="Arial"/>
          <w:sz w:val="18"/>
          <w:szCs w:val="18"/>
        </w:rPr>
        <w:t xml:space="preserve">, 1981, cité dans </w:t>
      </w:r>
      <w:r w:rsidRPr="00340B3E">
        <w:rPr>
          <w:rFonts w:ascii="Arial" w:hAnsi="Arial" w:cs="Arial"/>
          <w:smallCaps/>
          <w:sz w:val="18"/>
          <w:szCs w:val="18"/>
        </w:rPr>
        <w:t>Commission des droits de la personne</w:t>
      </w:r>
      <w:r w:rsidR="00A52A02" w:rsidRPr="00340B3E">
        <w:rPr>
          <w:rFonts w:ascii="Arial" w:hAnsi="Arial" w:cs="Arial"/>
          <w:smallCaps/>
          <w:sz w:val="18"/>
          <w:szCs w:val="18"/>
        </w:rPr>
        <w:t xml:space="preserve"> (1994)</w:t>
      </w:r>
      <w:r w:rsidRPr="00340B3E">
        <w:rPr>
          <w:rFonts w:ascii="Arial" w:hAnsi="Arial" w:cs="Arial"/>
          <w:smallCaps/>
          <w:sz w:val="18"/>
          <w:szCs w:val="18"/>
        </w:rPr>
        <w:t xml:space="preserve">, </w:t>
      </w:r>
      <w:r w:rsidRPr="00340B3E">
        <w:rPr>
          <w:rFonts w:ascii="Arial" w:eastAsia="Times New Roman" w:hAnsi="Arial" w:cs="Arial"/>
          <w:i/>
          <w:iCs/>
          <w:sz w:val="18"/>
          <w:szCs w:val="18"/>
          <w:lang w:eastAsia="fr-CA"/>
        </w:rPr>
        <w:t>id</w:t>
      </w:r>
      <w:r w:rsidRPr="00340B3E">
        <w:rPr>
          <w:rFonts w:ascii="Arial" w:eastAsia="Times New Roman" w:hAnsi="Arial" w:cs="Arial"/>
          <w:sz w:val="18"/>
          <w:szCs w:val="18"/>
          <w:lang w:eastAsia="fr-CA"/>
        </w:rPr>
        <w:t>., p.</w:t>
      </w:r>
      <w:r w:rsidR="00997E8A"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 xml:space="preserve">1. </w:t>
      </w:r>
      <w:r w:rsidRPr="00340B3E">
        <w:rPr>
          <w:rFonts w:ascii="Arial" w:hAnsi="Arial" w:cs="Arial"/>
          <w:sz w:val="18"/>
          <w:szCs w:val="18"/>
        </w:rPr>
        <w:t xml:space="preserve">Rappelons également qu’au cours de cette décennie, la Commission a réalisé de grandes enquêtes </w:t>
      </w:r>
      <w:r w:rsidR="00BB563B" w:rsidRPr="00340B3E">
        <w:rPr>
          <w:rFonts w:ascii="Arial" w:hAnsi="Arial" w:cs="Arial"/>
          <w:sz w:val="18"/>
          <w:szCs w:val="18"/>
        </w:rPr>
        <w:t>sur le racisme dans différents secteurs</w:t>
      </w:r>
      <w:r w:rsidRPr="00340B3E">
        <w:rPr>
          <w:rFonts w:ascii="Arial" w:hAnsi="Arial" w:cs="Arial"/>
          <w:sz w:val="18"/>
          <w:szCs w:val="18"/>
        </w:rPr>
        <w:t xml:space="preserve"> : l’industrie du taxi à Montréal, le logement et la sécurité publique. </w:t>
      </w:r>
      <w:r w:rsidRPr="00340B3E">
        <w:rPr>
          <w:rFonts w:ascii="Arial" w:hAnsi="Arial" w:cs="Arial"/>
          <w:smallCaps/>
          <w:sz w:val="18"/>
          <w:szCs w:val="18"/>
        </w:rPr>
        <w:t>Commission des droits de la personne et des droits de la jeunesse (2019)</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_Ref67403238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w:t>
      </w:r>
      <w:r w:rsidRPr="00340B3E">
        <w:rPr>
          <w:rFonts w:ascii="Arial" w:hAnsi="Arial" w:cs="Arial"/>
          <w:sz w:val="18"/>
          <w:szCs w:val="18"/>
        </w:rPr>
        <w:fldChar w:fldCharType="end"/>
      </w:r>
      <w:r w:rsidRPr="00340B3E">
        <w:rPr>
          <w:rFonts w:ascii="Arial" w:hAnsi="Arial" w:cs="Arial"/>
          <w:sz w:val="18"/>
          <w:szCs w:val="18"/>
        </w:rPr>
        <w:t>, p. 11</w:t>
      </w:r>
      <w:r w:rsidR="00A52A02" w:rsidRPr="00340B3E">
        <w:rPr>
          <w:rFonts w:ascii="Arial" w:hAnsi="Arial" w:cs="Arial"/>
          <w:sz w:val="18"/>
          <w:szCs w:val="18"/>
        </w:rPr>
        <w:t>.</w:t>
      </w:r>
    </w:p>
    <w:p w14:paraId="7EEAE3BA" w14:textId="164D8C39" w:rsidR="00BB563B" w:rsidRPr="00340B3E" w:rsidRDefault="008C1F5E" w:rsidP="006B04C8">
      <w:pPr>
        <w:pStyle w:val="Notedebasdepage"/>
        <w:spacing w:after="120"/>
        <w:ind w:left="709" w:hanging="1"/>
        <w:rPr>
          <w:rFonts w:ascii="Arial" w:hAnsi="Arial" w:cs="Arial"/>
          <w:sz w:val="18"/>
          <w:szCs w:val="18"/>
        </w:rPr>
      </w:pPr>
      <w:r w:rsidRPr="00340B3E">
        <w:rPr>
          <w:rFonts w:ascii="Arial" w:hAnsi="Arial" w:cs="Arial"/>
          <w:sz w:val="18"/>
          <w:szCs w:val="18"/>
        </w:rPr>
        <w:t xml:space="preserve">Concernant l’industrie du taxi, la Commission décide </w:t>
      </w:r>
      <w:r w:rsidR="009F4777" w:rsidRPr="00340B3E">
        <w:rPr>
          <w:rFonts w:ascii="Arial" w:hAnsi="Arial" w:cs="Arial"/>
          <w:sz w:val="18"/>
          <w:szCs w:val="18"/>
        </w:rPr>
        <w:t>au début des années 80</w:t>
      </w:r>
      <w:r w:rsidR="00A52A02" w:rsidRPr="00340B3E">
        <w:rPr>
          <w:rFonts w:ascii="Arial" w:hAnsi="Arial" w:cs="Arial"/>
          <w:sz w:val="18"/>
          <w:szCs w:val="18"/>
        </w:rPr>
        <w:t xml:space="preserve"> </w:t>
      </w:r>
      <w:r w:rsidRPr="00340B3E">
        <w:rPr>
          <w:rFonts w:ascii="Arial" w:hAnsi="Arial" w:cs="Arial"/>
          <w:sz w:val="18"/>
          <w:szCs w:val="18"/>
        </w:rPr>
        <w:t>de tenir une enquête publique devant porter sur les aspects institutionnels de la discrimination dans le secteur. Les audiences publiques mettent en évidence des pratiques discriminatoires «</w:t>
      </w:r>
      <w:r w:rsidR="004E56F7" w:rsidRPr="00340B3E">
        <w:rPr>
          <w:rFonts w:ascii="Arial" w:hAnsi="Arial" w:cs="Arial"/>
          <w:sz w:val="18"/>
          <w:szCs w:val="18"/>
        </w:rPr>
        <w:t> </w:t>
      </w:r>
      <w:r w:rsidRPr="00340B3E">
        <w:rPr>
          <w:rFonts w:ascii="Arial" w:hAnsi="Arial" w:cs="Arial"/>
          <w:sz w:val="18"/>
          <w:szCs w:val="18"/>
        </w:rPr>
        <w:t>systématiques</w:t>
      </w:r>
      <w:r w:rsidR="004E56F7" w:rsidRPr="00340B3E">
        <w:rPr>
          <w:rFonts w:ascii="Arial" w:hAnsi="Arial" w:cs="Arial"/>
          <w:sz w:val="18"/>
          <w:szCs w:val="18"/>
        </w:rPr>
        <w:t> </w:t>
      </w:r>
      <w:r w:rsidRPr="00340B3E">
        <w:rPr>
          <w:rFonts w:ascii="Arial" w:hAnsi="Arial" w:cs="Arial"/>
          <w:sz w:val="18"/>
          <w:szCs w:val="18"/>
        </w:rPr>
        <w:t>» par les compagnies de taxi (employeurs) et les chauffeurs blancs (employés) à l’endroit des chauffeurs noirs.</w:t>
      </w:r>
      <w:r w:rsidRPr="00340B3E">
        <w:rPr>
          <w:rFonts w:ascii="Arial" w:hAnsi="Arial" w:cs="Arial"/>
          <w:smallCaps/>
          <w:sz w:val="18"/>
          <w:szCs w:val="18"/>
        </w:rPr>
        <w:t xml:space="preserve"> Commission des droits de la personne</w:t>
      </w:r>
      <w:r w:rsidRPr="00340B3E">
        <w:rPr>
          <w:rFonts w:ascii="Arial" w:hAnsi="Arial" w:cs="Arial"/>
          <w:sz w:val="18"/>
          <w:szCs w:val="18"/>
        </w:rPr>
        <w:t xml:space="preserve">, </w:t>
      </w:r>
      <w:r w:rsidRPr="00340B3E">
        <w:rPr>
          <w:rFonts w:ascii="Arial" w:hAnsi="Arial" w:cs="Arial"/>
          <w:i/>
          <w:iCs/>
          <w:sz w:val="18"/>
          <w:szCs w:val="18"/>
        </w:rPr>
        <w:t>Enquête sur les allégations de discrimination raciale dans l’industrie du taxi à Montréal, Rapport</w:t>
      </w:r>
      <w:r w:rsidR="009F4777" w:rsidRPr="00340B3E">
        <w:rPr>
          <w:rFonts w:ascii="Arial" w:hAnsi="Arial" w:cs="Arial"/>
          <w:i/>
          <w:iCs/>
          <w:sz w:val="18"/>
          <w:szCs w:val="18"/>
        </w:rPr>
        <w:t xml:space="preserve"> final</w:t>
      </w:r>
      <w:r w:rsidR="009F4777" w:rsidRPr="00340B3E">
        <w:rPr>
          <w:rFonts w:ascii="Arial" w:hAnsi="Arial" w:cs="Arial"/>
          <w:sz w:val="18"/>
          <w:szCs w:val="18"/>
        </w:rPr>
        <w:t>,</w:t>
      </w:r>
      <w:r w:rsidR="009F4777" w:rsidRPr="00340B3E">
        <w:rPr>
          <w:rFonts w:ascii="Arial" w:hAnsi="Arial" w:cs="Arial"/>
          <w:i/>
          <w:iCs/>
          <w:sz w:val="18"/>
          <w:szCs w:val="18"/>
        </w:rPr>
        <w:t xml:space="preserve"> </w:t>
      </w:r>
      <w:r w:rsidR="009F4777" w:rsidRPr="00340B3E">
        <w:rPr>
          <w:rFonts w:ascii="Arial" w:hAnsi="Arial" w:cs="Arial"/>
          <w:sz w:val="18"/>
          <w:szCs w:val="18"/>
        </w:rPr>
        <w:t>vol. 1</w:t>
      </w:r>
      <w:r w:rsidRPr="00340B3E">
        <w:rPr>
          <w:rFonts w:ascii="Arial" w:hAnsi="Arial" w:cs="Arial"/>
          <w:sz w:val="18"/>
          <w:szCs w:val="18"/>
        </w:rPr>
        <w:t xml:space="preserve">, 1984. </w:t>
      </w:r>
    </w:p>
    <w:p w14:paraId="7471BA82" w14:textId="76E47199" w:rsidR="00BB563B" w:rsidRPr="00340B3E" w:rsidRDefault="008C1F5E" w:rsidP="006B04C8">
      <w:pPr>
        <w:pStyle w:val="Notedebasdepage"/>
        <w:spacing w:after="120"/>
        <w:ind w:left="709" w:hanging="1"/>
        <w:rPr>
          <w:rFonts w:ascii="Arial" w:hAnsi="Arial" w:cs="Arial"/>
          <w:sz w:val="18"/>
          <w:szCs w:val="18"/>
        </w:rPr>
      </w:pPr>
      <w:r w:rsidRPr="00340B3E">
        <w:rPr>
          <w:rFonts w:ascii="Arial" w:hAnsi="Arial" w:cs="Arial"/>
          <w:sz w:val="18"/>
          <w:szCs w:val="18"/>
        </w:rPr>
        <w:t>Dans le secteur du logement, la Commission effectue</w:t>
      </w:r>
      <w:r w:rsidR="009F4777" w:rsidRPr="00340B3E">
        <w:rPr>
          <w:rFonts w:ascii="Arial" w:hAnsi="Arial" w:cs="Arial"/>
          <w:sz w:val="18"/>
          <w:szCs w:val="18"/>
        </w:rPr>
        <w:t>ra par la suite</w:t>
      </w:r>
      <w:r w:rsidRPr="00340B3E">
        <w:rPr>
          <w:rFonts w:ascii="Arial" w:hAnsi="Arial" w:cs="Arial"/>
          <w:sz w:val="18"/>
          <w:szCs w:val="18"/>
        </w:rPr>
        <w:t xml:space="preserve"> une étude sur la base de 200</w:t>
      </w:r>
      <w:r w:rsidR="004E56F7" w:rsidRPr="00340B3E">
        <w:rPr>
          <w:rFonts w:ascii="Arial" w:hAnsi="Arial" w:cs="Arial"/>
          <w:sz w:val="18"/>
          <w:szCs w:val="18"/>
        </w:rPr>
        <w:t> </w:t>
      </w:r>
      <w:r w:rsidRPr="00340B3E">
        <w:rPr>
          <w:rFonts w:ascii="Arial" w:hAnsi="Arial" w:cs="Arial"/>
          <w:sz w:val="18"/>
          <w:szCs w:val="18"/>
        </w:rPr>
        <w:t>logements offerts en location qui démontre l’ampleur de la discrimination raciale aux premières étapes de la location</w:t>
      </w:r>
      <w:r w:rsidR="004E56F7" w:rsidRPr="00340B3E">
        <w:rPr>
          <w:rFonts w:ascii="Arial" w:hAnsi="Arial" w:cs="Arial"/>
          <w:sz w:val="18"/>
          <w:szCs w:val="18"/>
        </w:rPr>
        <w:t> </w:t>
      </w:r>
      <w:r w:rsidRPr="00340B3E">
        <w:rPr>
          <w:rFonts w:ascii="Arial" w:hAnsi="Arial" w:cs="Arial"/>
          <w:sz w:val="18"/>
          <w:szCs w:val="18"/>
        </w:rPr>
        <w:t>: 25</w:t>
      </w:r>
      <w:r w:rsidR="004E56F7" w:rsidRPr="00340B3E">
        <w:rPr>
          <w:rFonts w:ascii="Arial" w:hAnsi="Arial" w:cs="Arial"/>
          <w:sz w:val="18"/>
          <w:szCs w:val="18"/>
        </w:rPr>
        <w:t> </w:t>
      </w:r>
      <w:r w:rsidRPr="00340B3E">
        <w:rPr>
          <w:rFonts w:ascii="Arial" w:hAnsi="Arial" w:cs="Arial"/>
          <w:sz w:val="18"/>
          <w:szCs w:val="18"/>
        </w:rPr>
        <w:t xml:space="preserve">% des Noirs qui participèrent à l’étude ne réussirent même pas à visiter le logement sollicité, contrairement à la personne de la majorité à laquelle ils étaient jumelés. </w:t>
      </w:r>
      <w:r w:rsidRPr="00340B3E">
        <w:rPr>
          <w:rFonts w:ascii="Arial" w:hAnsi="Arial" w:cs="Arial"/>
          <w:smallCaps/>
          <w:sz w:val="18"/>
          <w:szCs w:val="18"/>
        </w:rPr>
        <w:t>Commission des droits de la personne</w:t>
      </w:r>
      <w:r w:rsidRPr="00340B3E">
        <w:rPr>
          <w:rFonts w:ascii="Arial" w:hAnsi="Arial" w:cs="Arial"/>
          <w:sz w:val="18"/>
          <w:szCs w:val="18"/>
        </w:rPr>
        <w:t xml:space="preserve">, </w:t>
      </w:r>
      <w:r w:rsidRPr="00340B3E">
        <w:rPr>
          <w:rFonts w:ascii="Arial" w:hAnsi="Arial" w:cs="Arial"/>
          <w:i/>
          <w:iCs/>
          <w:sz w:val="18"/>
          <w:szCs w:val="18"/>
        </w:rPr>
        <w:t>Minorités visibles et ethniques. Bilan de recherche sur la situation des minorités visibles et ethniques dans le logement et pistes d’intervention</w:t>
      </w:r>
      <w:r w:rsidRPr="00340B3E">
        <w:rPr>
          <w:rFonts w:ascii="Arial" w:hAnsi="Arial" w:cs="Arial"/>
          <w:sz w:val="18"/>
          <w:szCs w:val="18"/>
        </w:rPr>
        <w:t xml:space="preserve">, Muriel Garon, (Cat. 2.122.3), 1988. </w:t>
      </w:r>
    </w:p>
    <w:p w14:paraId="49EE93AC" w14:textId="34E6FB76" w:rsidR="008C1F5E" w:rsidRPr="00340B3E" w:rsidRDefault="008C1F5E" w:rsidP="006B04C8">
      <w:pPr>
        <w:pStyle w:val="Notedebasdepage"/>
        <w:spacing w:after="120"/>
        <w:ind w:left="709" w:hanging="1"/>
        <w:rPr>
          <w:rFonts w:ascii="Arial" w:hAnsi="Arial" w:cs="Arial"/>
          <w:sz w:val="18"/>
          <w:szCs w:val="18"/>
        </w:rPr>
      </w:pPr>
      <w:r w:rsidRPr="00340B3E">
        <w:rPr>
          <w:rFonts w:ascii="Arial" w:hAnsi="Arial" w:cs="Arial"/>
          <w:sz w:val="18"/>
          <w:szCs w:val="18"/>
        </w:rPr>
        <w:t xml:space="preserve">Sur la question des services de police, un comité d’enquête a été créé par </w:t>
      </w:r>
      <w:r w:rsidR="00BB563B" w:rsidRPr="00340B3E">
        <w:rPr>
          <w:rFonts w:ascii="Arial" w:hAnsi="Arial" w:cs="Arial"/>
          <w:sz w:val="18"/>
          <w:szCs w:val="18"/>
        </w:rPr>
        <w:t>la Commission</w:t>
      </w:r>
      <w:r w:rsidRPr="00340B3E">
        <w:rPr>
          <w:rFonts w:ascii="Arial" w:hAnsi="Arial" w:cs="Arial"/>
          <w:sz w:val="18"/>
          <w:szCs w:val="18"/>
        </w:rPr>
        <w:t xml:space="preserve"> en décembre 1987</w:t>
      </w:r>
      <w:r w:rsidR="00BB563B" w:rsidRPr="00340B3E">
        <w:rPr>
          <w:rFonts w:ascii="Arial" w:hAnsi="Arial" w:cs="Arial"/>
          <w:sz w:val="18"/>
          <w:szCs w:val="18"/>
        </w:rPr>
        <w:t xml:space="preserve">. </w:t>
      </w:r>
      <w:r w:rsidRPr="00340B3E">
        <w:rPr>
          <w:rFonts w:ascii="Arial" w:hAnsi="Arial" w:cs="Arial"/>
          <w:sz w:val="18"/>
          <w:szCs w:val="18"/>
        </w:rPr>
        <w:t xml:space="preserve">Dans son rapport final déposé en novembre 1988, le comité constate une situation déplorable, tissée de préjugés défavorables aux communautés et ethniques et visibles (ignorance et intolérance de nombreux policiers à l’égard de ces minorités). Le personnel des corps de police s’avère quasi totalement composé de membres de la majorité, alors que plus du quart de la population montréalaise de l’époque est déjà issu d’autres groupes. </w:t>
      </w:r>
      <w:r w:rsidRPr="00340B3E">
        <w:rPr>
          <w:rFonts w:ascii="Arial" w:hAnsi="Arial" w:cs="Arial"/>
          <w:smallCaps/>
          <w:sz w:val="18"/>
          <w:szCs w:val="18"/>
        </w:rPr>
        <w:t>Comité d’enquête sur les relations entre les corps policiers et les minorités visibles et ethniques</w:t>
      </w:r>
      <w:r w:rsidRPr="00340B3E">
        <w:rPr>
          <w:rFonts w:ascii="Arial" w:hAnsi="Arial" w:cs="Arial"/>
          <w:sz w:val="18"/>
          <w:szCs w:val="18"/>
        </w:rPr>
        <w:t xml:space="preserve">, </w:t>
      </w:r>
      <w:r w:rsidRPr="00340B3E">
        <w:rPr>
          <w:rFonts w:ascii="Arial" w:hAnsi="Arial" w:cs="Arial"/>
          <w:i/>
          <w:iCs/>
          <w:sz w:val="18"/>
          <w:szCs w:val="18"/>
        </w:rPr>
        <w:t>Enquête sur les relations entre les corps policiers et les minorités visibles et ethniques</w:t>
      </w:r>
      <w:r w:rsidR="004E56F7" w:rsidRPr="00340B3E">
        <w:rPr>
          <w:rFonts w:ascii="Arial" w:hAnsi="Arial" w:cs="Arial"/>
          <w:i/>
          <w:iCs/>
          <w:sz w:val="18"/>
          <w:szCs w:val="18"/>
        </w:rPr>
        <w:t> </w:t>
      </w:r>
      <w:r w:rsidRPr="00340B3E">
        <w:rPr>
          <w:rFonts w:ascii="Arial" w:hAnsi="Arial" w:cs="Arial"/>
          <w:i/>
          <w:iCs/>
          <w:sz w:val="18"/>
          <w:szCs w:val="18"/>
        </w:rPr>
        <w:t>: rapport final du Comité d’enquête à la Commission des droits de la personne du Québec</w:t>
      </w:r>
      <w:r w:rsidRPr="00340B3E">
        <w:rPr>
          <w:rFonts w:ascii="Arial" w:hAnsi="Arial" w:cs="Arial"/>
          <w:sz w:val="18"/>
          <w:szCs w:val="18"/>
        </w:rPr>
        <w:t>, 1988</w:t>
      </w:r>
      <w:r w:rsidR="006F7DB4" w:rsidRPr="00340B3E">
        <w:rPr>
          <w:rFonts w:ascii="Arial" w:hAnsi="Arial" w:cs="Arial"/>
          <w:sz w:val="18"/>
          <w:szCs w:val="18"/>
        </w:rPr>
        <w:t>.</w:t>
      </w:r>
    </w:p>
  </w:footnote>
  <w:footnote w:id="76">
    <w:p w14:paraId="502A7397" w14:textId="3095E4C7" w:rsidR="000D4F28" w:rsidRPr="00340B3E" w:rsidRDefault="000D4F28"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967063" w:rsidRPr="00340B3E">
        <w:rPr>
          <w:rFonts w:ascii="Arial" w:hAnsi="Arial" w:cs="Arial"/>
          <w:smallCaps/>
          <w:sz w:val="18"/>
          <w:szCs w:val="18"/>
        </w:rPr>
        <w:t>Répertoire du patrimoine culturel du Québec</w:t>
      </w:r>
      <w:r w:rsidR="00967063" w:rsidRPr="00340B3E">
        <w:rPr>
          <w:rFonts w:ascii="Arial" w:hAnsi="Arial" w:cs="Arial"/>
          <w:sz w:val="18"/>
          <w:szCs w:val="18"/>
        </w:rPr>
        <w:t xml:space="preserve">, </w:t>
      </w:r>
      <w:r w:rsidR="00967063" w:rsidRPr="00281DBD">
        <w:rPr>
          <w:rFonts w:ascii="Arial" w:hAnsi="Arial" w:cs="Arial"/>
          <w:i/>
          <w:iCs/>
          <w:sz w:val="18"/>
          <w:szCs w:val="18"/>
        </w:rPr>
        <w:t>Plaque la Déclaration de Montréal contre la disc</w:t>
      </w:r>
      <w:r w:rsidR="002268D0" w:rsidRPr="00281DBD">
        <w:rPr>
          <w:rFonts w:ascii="Arial" w:hAnsi="Arial" w:cs="Arial"/>
          <w:i/>
          <w:iCs/>
          <w:sz w:val="18"/>
          <w:szCs w:val="18"/>
        </w:rPr>
        <w:t>r</w:t>
      </w:r>
      <w:r w:rsidR="00967063" w:rsidRPr="00281DBD">
        <w:rPr>
          <w:rFonts w:ascii="Arial" w:hAnsi="Arial" w:cs="Arial"/>
          <w:i/>
          <w:iCs/>
          <w:sz w:val="18"/>
          <w:szCs w:val="18"/>
        </w:rPr>
        <w:t>imination raciale</w:t>
      </w:r>
      <w:r w:rsidR="00967063" w:rsidRPr="00340B3E">
        <w:rPr>
          <w:rFonts w:ascii="Arial" w:hAnsi="Arial" w:cs="Arial"/>
          <w:sz w:val="18"/>
          <w:szCs w:val="18"/>
        </w:rPr>
        <w:t xml:space="preserve">, </w:t>
      </w:r>
      <w:r w:rsidR="001E344A" w:rsidRPr="00340B3E">
        <w:rPr>
          <w:rFonts w:ascii="Arial" w:hAnsi="Arial" w:cs="Arial"/>
          <w:sz w:val="18"/>
          <w:szCs w:val="18"/>
        </w:rPr>
        <w:t>Culture et communications Québec, [En ligne]</w:t>
      </w:r>
      <w:r w:rsidR="004E56F7" w:rsidRPr="00340B3E">
        <w:rPr>
          <w:rFonts w:ascii="Arial" w:hAnsi="Arial" w:cs="Arial"/>
          <w:sz w:val="18"/>
          <w:szCs w:val="18"/>
        </w:rPr>
        <w:t>.</w:t>
      </w:r>
      <w:r w:rsidR="001E344A" w:rsidRPr="00340B3E">
        <w:rPr>
          <w:rFonts w:ascii="Arial" w:hAnsi="Arial" w:cs="Arial"/>
          <w:sz w:val="18"/>
          <w:szCs w:val="18"/>
        </w:rPr>
        <w:t xml:space="preserve"> </w:t>
      </w:r>
      <w:hyperlink r:id="rId17" w:history="1">
        <w:r w:rsidR="00664422" w:rsidRPr="00340B3E">
          <w:rPr>
            <w:rStyle w:val="Lienhypertexte"/>
            <w:rFonts w:ascii="Arial" w:hAnsi="Arial" w:cs="Arial"/>
            <w:sz w:val="18"/>
            <w:szCs w:val="18"/>
          </w:rPr>
          <w:t>https://www.patrimoine-culturel.gouv.qc.ca/rpcq/detail.do?methode=consulter&amp;id=116998&amp;type=bien</w:t>
        </w:r>
      </w:hyperlink>
      <w:r w:rsidR="00664422" w:rsidRPr="00340B3E">
        <w:rPr>
          <w:rFonts w:ascii="Arial" w:hAnsi="Arial" w:cs="Arial"/>
          <w:sz w:val="18"/>
          <w:szCs w:val="18"/>
        </w:rPr>
        <w:t xml:space="preserve"> </w:t>
      </w:r>
    </w:p>
  </w:footnote>
  <w:footnote w:id="77">
    <w:p w14:paraId="2B079545" w14:textId="00F87E90"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P. </w:t>
      </w:r>
      <w:r w:rsidRPr="00340B3E">
        <w:rPr>
          <w:rFonts w:ascii="Arial" w:eastAsia="Times New Roman" w:hAnsi="Arial" w:cs="Arial"/>
          <w:smallCaps/>
          <w:sz w:val="18"/>
          <w:szCs w:val="18"/>
          <w:lang w:eastAsia="fr-CA"/>
        </w:rPr>
        <w:t>Bataille</w:t>
      </w:r>
      <w:r w:rsidRPr="00340B3E">
        <w:rPr>
          <w:rFonts w:ascii="Arial" w:hAnsi="Arial" w:cs="Arial"/>
          <w:sz w:val="18"/>
          <w:szCs w:val="18"/>
        </w:rPr>
        <w:t xml:space="preserve">, M. </w:t>
      </w:r>
      <w:r w:rsidRPr="00340B3E">
        <w:rPr>
          <w:rFonts w:ascii="Arial" w:eastAsia="Times New Roman" w:hAnsi="Arial" w:cs="Arial"/>
          <w:smallCaps/>
          <w:sz w:val="18"/>
          <w:szCs w:val="18"/>
          <w:lang w:eastAsia="fr-CA"/>
        </w:rPr>
        <w:t>Mc Andrew</w:t>
      </w:r>
      <w:r w:rsidRPr="00340B3E">
        <w:rPr>
          <w:rFonts w:ascii="Arial" w:hAnsi="Arial" w:cs="Arial"/>
          <w:sz w:val="18"/>
          <w:szCs w:val="18"/>
        </w:rPr>
        <w:t xml:space="preserve"> et M. </w:t>
      </w:r>
      <w:r w:rsidRPr="00340B3E">
        <w:rPr>
          <w:rFonts w:ascii="Arial" w:eastAsia="Times New Roman" w:hAnsi="Arial" w:cs="Arial"/>
          <w:smallCaps/>
          <w:sz w:val="18"/>
          <w:szCs w:val="18"/>
          <w:lang w:eastAsia="fr-CA"/>
        </w:rPr>
        <w:t>Potvin</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note</w:t>
      </w:r>
      <w:r w:rsidR="009C37E2" w:rsidRPr="00340B3E">
        <w:rPr>
          <w:rFonts w:ascii="Arial" w:hAnsi="Arial" w:cs="Arial"/>
          <w:sz w:val="18"/>
          <w:szCs w:val="18"/>
        </w:rPr>
        <w:t xml:space="preserve"> </w:t>
      </w:r>
      <w:r w:rsidR="009C37E2" w:rsidRPr="00340B3E">
        <w:rPr>
          <w:rFonts w:ascii="Arial" w:hAnsi="Arial" w:cs="Arial"/>
          <w:sz w:val="18"/>
          <w:szCs w:val="18"/>
        </w:rPr>
        <w:fldChar w:fldCharType="begin"/>
      </w:r>
      <w:r w:rsidR="009C37E2" w:rsidRPr="00340B3E">
        <w:rPr>
          <w:rFonts w:ascii="Arial" w:hAnsi="Arial" w:cs="Arial"/>
          <w:sz w:val="18"/>
          <w:szCs w:val="18"/>
        </w:rPr>
        <w:instrText xml:space="preserve"> NOTEREF _Ref67402083 \h </w:instrText>
      </w:r>
      <w:r w:rsidR="007875DC" w:rsidRPr="00340B3E">
        <w:rPr>
          <w:rFonts w:ascii="Arial" w:hAnsi="Arial" w:cs="Arial"/>
          <w:sz w:val="18"/>
          <w:szCs w:val="18"/>
        </w:rPr>
        <w:instrText xml:space="preserve"> \* MERGEFORMAT </w:instrText>
      </w:r>
      <w:r w:rsidR="009C37E2" w:rsidRPr="00340B3E">
        <w:rPr>
          <w:rFonts w:ascii="Arial" w:hAnsi="Arial" w:cs="Arial"/>
          <w:sz w:val="18"/>
          <w:szCs w:val="18"/>
        </w:rPr>
      </w:r>
      <w:r w:rsidR="009C37E2" w:rsidRPr="00340B3E">
        <w:rPr>
          <w:rFonts w:ascii="Arial" w:hAnsi="Arial" w:cs="Arial"/>
          <w:sz w:val="18"/>
          <w:szCs w:val="18"/>
        </w:rPr>
        <w:fldChar w:fldCharType="separate"/>
      </w:r>
      <w:r w:rsidR="00D26809">
        <w:rPr>
          <w:rFonts w:ascii="Arial" w:hAnsi="Arial" w:cs="Arial"/>
          <w:sz w:val="18"/>
          <w:szCs w:val="18"/>
        </w:rPr>
        <w:t>72</w:t>
      </w:r>
      <w:r w:rsidR="009C37E2" w:rsidRPr="00340B3E">
        <w:rPr>
          <w:rFonts w:ascii="Arial" w:hAnsi="Arial" w:cs="Arial"/>
          <w:sz w:val="18"/>
          <w:szCs w:val="18"/>
        </w:rPr>
        <w:fldChar w:fldCharType="end"/>
      </w:r>
      <w:r w:rsidR="009C37E2" w:rsidRPr="00340B3E">
        <w:rPr>
          <w:rFonts w:ascii="Arial" w:hAnsi="Arial" w:cs="Arial"/>
          <w:sz w:val="18"/>
          <w:szCs w:val="18"/>
        </w:rPr>
        <w:t>,</w:t>
      </w:r>
      <w:r w:rsidRPr="00340B3E">
        <w:rPr>
          <w:rFonts w:ascii="Arial" w:hAnsi="Arial" w:cs="Arial"/>
          <w:sz w:val="18"/>
          <w:szCs w:val="18"/>
        </w:rPr>
        <w:t xml:space="preserve"> p. 128, citant Lucie </w:t>
      </w:r>
      <w:r w:rsidRPr="00340B3E">
        <w:rPr>
          <w:rFonts w:ascii="Arial" w:hAnsi="Arial" w:cs="Arial"/>
          <w:smallCaps/>
          <w:sz w:val="18"/>
          <w:szCs w:val="18"/>
        </w:rPr>
        <w:t>Lamarche</w:t>
      </w:r>
      <w:r w:rsidRPr="00340B3E">
        <w:rPr>
          <w:rFonts w:ascii="Arial" w:hAnsi="Arial" w:cs="Arial"/>
          <w:sz w:val="18"/>
          <w:szCs w:val="18"/>
        </w:rPr>
        <w:t xml:space="preserve">, </w:t>
      </w:r>
      <w:r w:rsidRPr="00340B3E">
        <w:rPr>
          <w:rFonts w:ascii="Arial" w:hAnsi="Arial" w:cs="Arial"/>
          <w:i/>
          <w:iCs/>
          <w:sz w:val="18"/>
          <w:szCs w:val="18"/>
        </w:rPr>
        <w:t>Les programmes d’accès à l’égalité en emploi</w:t>
      </w:r>
      <w:r w:rsidRPr="00340B3E">
        <w:rPr>
          <w:rFonts w:ascii="Arial" w:hAnsi="Arial" w:cs="Arial"/>
          <w:sz w:val="18"/>
          <w:szCs w:val="18"/>
        </w:rPr>
        <w:t>, Éditions Louise Courteau, 1990.</w:t>
      </w:r>
    </w:p>
  </w:footnote>
  <w:footnote w:id="78">
    <w:p w14:paraId="60FC8BCB" w14:textId="4408358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z w:val="18"/>
          <w:szCs w:val="18"/>
          <w:lang w:eastAsia="fr-CA"/>
        </w:rPr>
        <w:t xml:space="preserve">M. </w:t>
      </w:r>
      <w:r w:rsidRPr="00340B3E">
        <w:rPr>
          <w:rFonts w:ascii="Arial" w:eastAsia="Times New Roman" w:hAnsi="Arial" w:cs="Arial"/>
          <w:smallCaps/>
          <w:sz w:val="18"/>
          <w:szCs w:val="18"/>
          <w:lang w:eastAsia="fr-CA"/>
        </w:rPr>
        <w:t xml:space="preserve">Potvin, </w:t>
      </w:r>
      <w:proofErr w:type="spellStart"/>
      <w:r w:rsidRPr="00340B3E">
        <w:rPr>
          <w:rFonts w:ascii="Arial" w:eastAsia="Times New Roman" w:hAnsi="Arial" w:cs="Arial"/>
          <w:sz w:val="18"/>
          <w:szCs w:val="18"/>
          <w:lang w:eastAsia="fr-CA"/>
        </w:rPr>
        <w:t>préc</w:t>
      </w:r>
      <w:proofErr w:type="spellEnd"/>
      <w:r w:rsidRPr="00340B3E">
        <w:rPr>
          <w:rFonts w:ascii="Arial" w:eastAsia="Times New Roman" w:hAnsi="Arial" w:cs="Arial"/>
          <w:sz w:val="18"/>
          <w:szCs w:val="18"/>
          <w:lang w:eastAsia="fr-CA"/>
        </w:rPr>
        <w:t xml:space="preserve">., note </w:t>
      </w:r>
      <w:r w:rsidRPr="00340B3E">
        <w:rPr>
          <w:rFonts w:ascii="Arial" w:eastAsia="Times New Roman" w:hAnsi="Arial" w:cs="Arial"/>
          <w:sz w:val="18"/>
          <w:szCs w:val="18"/>
          <w:lang w:eastAsia="fr-CA"/>
        </w:rPr>
        <w:fldChar w:fldCharType="begin"/>
      </w:r>
      <w:r w:rsidRPr="00340B3E">
        <w:rPr>
          <w:rFonts w:ascii="Arial" w:eastAsia="Times New Roman" w:hAnsi="Arial" w:cs="Arial"/>
          <w:sz w:val="18"/>
          <w:szCs w:val="18"/>
          <w:lang w:eastAsia="fr-CA"/>
        </w:rPr>
        <w:instrText xml:space="preserve"> NOTEREF _Ref67402291 \h </w:instrText>
      </w:r>
      <w:r w:rsidR="007875DC" w:rsidRPr="00340B3E">
        <w:rPr>
          <w:rFonts w:ascii="Arial" w:eastAsia="Times New Roman" w:hAnsi="Arial" w:cs="Arial"/>
          <w:sz w:val="18"/>
          <w:szCs w:val="18"/>
          <w:lang w:eastAsia="fr-CA"/>
        </w:rPr>
        <w:instrText xml:space="preserve"> \* MERGEFORMAT </w:instrText>
      </w:r>
      <w:r w:rsidRPr="00340B3E">
        <w:rPr>
          <w:rFonts w:ascii="Arial" w:eastAsia="Times New Roman" w:hAnsi="Arial" w:cs="Arial"/>
          <w:sz w:val="18"/>
          <w:szCs w:val="18"/>
          <w:lang w:eastAsia="fr-CA"/>
        </w:rPr>
      </w:r>
      <w:r w:rsidRPr="00340B3E">
        <w:rPr>
          <w:rFonts w:ascii="Arial" w:eastAsia="Times New Roman" w:hAnsi="Arial" w:cs="Arial"/>
          <w:sz w:val="18"/>
          <w:szCs w:val="18"/>
          <w:lang w:eastAsia="fr-CA"/>
        </w:rPr>
        <w:fldChar w:fldCharType="separate"/>
      </w:r>
      <w:r w:rsidR="00D26809">
        <w:rPr>
          <w:rFonts w:ascii="Arial" w:eastAsia="Times New Roman" w:hAnsi="Arial" w:cs="Arial"/>
          <w:sz w:val="18"/>
          <w:szCs w:val="18"/>
          <w:lang w:eastAsia="fr-CA"/>
        </w:rPr>
        <w:t>73</w:t>
      </w:r>
      <w:r w:rsidRPr="00340B3E">
        <w:rPr>
          <w:rFonts w:ascii="Arial" w:eastAsia="Times New Roman" w:hAnsi="Arial" w:cs="Arial"/>
          <w:sz w:val="18"/>
          <w:szCs w:val="18"/>
          <w:lang w:eastAsia="fr-CA"/>
        </w:rPr>
        <w:fldChar w:fldCharType="end"/>
      </w:r>
      <w:r w:rsidRPr="00340B3E">
        <w:rPr>
          <w:rFonts w:ascii="Arial" w:eastAsia="Times New Roman" w:hAnsi="Arial" w:cs="Arial"/>
          <w:sz w:val="18"/>
          <w:szCs w:val="18"/>
          <w:lang w:eastAsia="fr-CA"/>
        </w:rPr>
        <w:t>.</w:t>
      </w:r>
    </w:p>
  </w:footnote>
  <w:footnote w:id="79">
    <w:p w14:paraId="252EB31A" w14:textId="241D9108" w:rsidR="008C1F5E" w:rsidRPr="00340B3E" w:rsidRDefault="008C1F5E" w:rsidP="006B04C8">
      <w:pPr>
        <w:pStyle w:val="Notedebasdepage"/>
        <w:spacing w:after="120"/>
        <w:ind w:left="709" w:hanging="709"/>
        <w:rPr>
          <w:rFonts w:ascii="Arial" w:eastAsia="Times New Roman" w:hAnsi="Arial" w:cs="Arial"/>
          <w:sz w:val="18"/>
          <w:szCs w:val="18"/>
          <w:lang w:eastAsia="fr-CA"/>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i/>
          <w:iCs/>
          <w:sz w:val="18"/>
          <w:szCs w:val="18"/>
          <w:lang w:eastAsia="fr-CA"/>
        </w:rPr>
        <w:t>Id</w:t>
      </w:r>
      <w:r w:rsidRPr="00340B3E">
        <w:rPr>
          <w:rFonts w:ascii="Arial" w:eastAsia="Times New Roman" w:hAnsi="Arial" w:cs="Arial"/>
          <w:sz w:val="18"/>
          <w:szCs w:val="18"/>
          <w:lang w:eastAsia="fr-CA"/>
        </w:rPr>
        <w:t xml:space="preserve">. </w:t>
      </w:r>
    </w:p>
  </w:footnote>
  <w:footnote w:id="80">
    <w:p w14:paraId="6A067192" w14:textId="4F02A16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référant à</w:t>
      </w:r>
      <w:r w:rsidR="007A034D" w:rsidRPr="00340B3E">
        <w:rPr>
          <w:rFonts w:ascii="Arial" w:hAnsi="Arial" w:cs="Arial"/>
          <w:sz w:val="18"/>
          <w:szCs w:val="18"/>
        </w:rPr>
        <w:t xml:space="preserve"> </w:t>
      </w:r>
      <w:r w:rsidR="007A034D" w:rsidRPr="00340B3E">
        <w:rPr>
          <w:rFonts w:ascii="Arial" w:hAnsi="Arial" w:cs="Arial"/>
          <w:smallCaps/>
          <w:sz w:val="18"/>
          <w:szCs w:val="18"/>
        </w:rPr>
        <w:t>Mc Andrew</w:t>
      </w:r>
      <w:r w:rsidR="007A034D" w:rsidRPr="00340B3E">
        <w:rPr>
          <w:rFonts w:ascii="Arial" w:hAnsi="Arial" w:cs="Arial"/>
          <w:sz w:val="18"/>
          <w:szCs w:val="18"/>
        </w:rPr>
        <w:t xml:space="preserve">, 2004; </w:t>
      </w:r>
      <w:r w:rsidRPr="00340B3E">
        <w:rPr>
          <w:rFonts w:ascii="Arial" w:hAnsi="Arial" w:cs="Arial"/>
          <w:smallCaps/>
          <w:sz w:val="18"/>
          <w:szCs w:val="18"/>
        </w:rPr>
        <w:t>Ministère de l’</w:t>
      </w:r>
      <w:r w:rsidR="0080623C" w:rsidRPr="00340B3E">
        <w:rPr>
          <w:rFonts w:ascii="Arial" w:hAnsi="Arial" w:cs="Arial"/>
          <w:smallCaps/>
          <w:sz w:val="18"/>
          <w:szCs w:val="18"/>
        </w:rPr>
        <w:t>I</w:t>
      </w:r>
      <w:r w:rsidRPr="00340B3E">
        <w:rPr>
          <w:rFonts w:ascii="Arial" w:hAnsi="Arial" w:cs="Arial"/>
          <w:smallCaps/>
          <w:sz w:val="18"/>
          <w:szCs w:val="18"/>
        </w:rPr>
        <w:t xml:space="preserve">mmigration et des </w:t>
      </w:r>
      <w:r w:rsidR="0080623C" w:rsidRPr="00340B3E">
        <w:rPr>
          <w:rFonts w:ascii="Arial" w:hAnsi="Arial" w:cs="Arial"/>
          <w:smallCaps/>
          <w:sz w:val="18"/>
          <w:szCs w:val="18"/>
        </w:rPr>
        <w:t>C</w:t>
      </w:r>
      <w:r w:rsidRPr="00340B3E">
        <w:rPr>
          <w:rFonts w:ascii="Arial" w:hAnsi="Arial" w:cs="Arial"/>
          <w:smallCaps/>
          <w:sz w:val="18"/>
          <w:szCs w:val="18"/>
        </w:rPr>
        <w:t>ommunautés culturelles</w:t>
      </w:r>
      <w:r w:rsidRPr="00340B3E">
        <w:rPr>
          <w:rFonts w:ascii="Arial" w:hAnsi="Arial" w:cs="Arial"/>
          <w:sz w:val="18"/>
          <w:szCs w:val="18"/>
        </w:rPr>
        <w:t xml:space="preserve">, </w:t>
      </w:r>
      <w:r w:rsidRPr="00340B3E">
        <w:rPr>
          <w:rFonts w:ascii="Arial" w:hAnsi="Arial" w:cs="Arial"/>
          <w:i/>
          <w:sz w:val="18"/>
          <w:szCs w:val="18"/>
        </w:rPr>
        <w:t>Au Québec pour bâtir ensemble – Énoncé de politique en matière d’immigration et d’intégration</w:t>
      </w:r>
      <w:r w:rsidRPr="00340B3E">
        <w:rPr>
          <w:rFonts w:ascii="Arial" w:hAnsi="Arial" w:cs="Arial"/>
          <w:sz w:val="18"/>
          <w:szCs w:val="18"/>
        </w:rPr>
        <w:t xml:space="preserve">, Gouvernement du Québec, 1990; </w:t>
      </w:r>
      <w:r w:rsidRPr="00340B3E">
        <w:rPr>
          <w:rFonts w:ascii="Arial" w:hAnsi="Arial" w:cs="Arial"/>
          <w:smallCaps/>
          <w:sz w:val="18"/>
          <w:szCs w:val="18"/>
        </w:rPr>
        <w:t>Ministère de l’</w:t>
      </w:r>
      <w:r w:rsidR="003207AC" w:rsidRPr="00340B3E">
        <w:rPr>
          <w:rFonts w:ascii="Arial" w:hAnsi="Arial" w:cs="Arial"/>
          <w:smallCaps/>
          <w:sz w:val="18"/>
          <w:szCs w:val="18"/>
        </w:rPr>
        <w:t>É</w:t>
      </w:r>
      <w:r w:rsidRPr="00340B3E">
        <w:rPr>
          <w:rFonts w:ascii="Arial" w:hAnsi="Arial" w:cs="Arial"/>
          <w:smallCaps/>
          <w:sz w:val="18"/>
          <w:szCs w:val="18"/>
        </w:rPr>
        <w:t>ducation</w:t>
      </w:r>
      <w:r w:rsidRPr="00340B3E">
        <w:rPr>
          <w:rFonts w:ascii="Arial" w:hAnsi="Arial" w:cs="Arial"/>
          <w:sz w:val="18"/>
          <w:szCs w:val="18"/>
        </w:rPr>
        <w:t xml:space="preserve">, </w:t>
      </w:r>
      <w:r w:rsidRPr="00340B3E">
        <w:rPr>
          <w:rFonts w:ascii="Arial" w:hAnsi="Arial" w:cs="Arial"/>
          <w:i/>
          <w:sz w:val="18"/>
          <w:szCs w:val="18"/>
        </w:rPr>
        <w:t>Une école d’avenir – Politique d’intégration scolaire et d’éducation interculturelle</w:t>
      </w:r>
      <w:r w:rsidRPr="00340B3E">
        <w:rPr>
          <w:rFonts w:ascii="Arial" w:hAnsi="Arial" w:cs="Arial"/>
          <w:sz w:val="18"/>
          <w:szCs w:val="18"/>
        </w:rPr>
        <w:t>, Gouvernement du Québec, 1998</w:t>
      </w:r>
    </w:p>
  </w:footnote>
  <w:footnote w:id="81">
    <w:p w14:paraId="3FF46C8B" w14:textId="144241F6"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Selon l’analyse de certains en effet : «</w:t>
      </w:r>
      <w:r w:rsidR="00781EC1" w:rsidRPr="00340B3E">
        <w:rPr>
          <w:rFonts w:ascii="Arial" w:hAnsi="Arial" w:cs="Arial"/>
          <w:sz w:val="18"/>
          <w:szCs w:val="18"/>
        </w:rPr>
        <w:t> </w:t>
      </w:r>
      <w:r w:rsidRPr="00340B3E">
        <w:rPr>
          <w:rFonts w:ascii="Arial" w:hAnsi="Arial" w:cs="Arial"/>
          <w:sz w:val="18"/>
          <w:szCs w:val="18"/>
        </w:rPr>
        <w:t>Même en sciences sociales, les débats théoriques ont surtout porté sur le multiculturalisme, l’interculturel, les facteurs d’intégration des immigrants et la citoyenneté, généralement en termes de « sentiments d’appartenance », de « responsabilités des citoyens » et de participation civique, en occultant souvent les mécanismes sociaux et historiques qui relèvent du racisme et de la discrimination</w:t>
      </w:r>
      <w:r w:rsidR="00781EC1" w:rsidRPr="00340B3E">
        <w:rPr>
          <w:rFonts w:ascii="Arial" w:hAnsi="Arial" w:cs="Arial"/>
          <w:sz w:val="18"/>
          <w:szCs w:val="18"/>
        </w:rPr>
        <w:t> </w:t>
      </w:r>
      <w:r w:rsidRPr="00340B3E">
        <w:rPr>
          <w:rFonts w:ascii="Arial" w:hAnsi="Arial" w:cs="Arial"/>
          <w:sz w:val="18"/>
          <w:szCs w:val="18"/>
        </w:rPr>
        <w:t xml:space="preserve">». </w:t>
      </w:r>
      <w:r w:rsidRPr="00340B3E">
        <w:rPr>
          <w:rFonts w:ascii="Arial" w:eastAsia="Times New Roman" w:hAnsi="Arial" w:cs="Arial"/>
          <w:sz w:val="18"/>
          <w:szCs w:val="18"/>
          <w:lang w:eastAsia="fr-CA"/>
        </w:rPr>
        <w:t xml:space="preserve">M. </w:t>
      </w:r>
      <w:r w:rsidRPr="00340B3E">
        <w:rPr>
          <w:rFonts w:ascii="Arial" w:eastAsia="Times New Roman" w:hAnsi="Arial" w:cs="Arial"/>
          <w:smallCaps/>
          <w:sz w:val="18"/>
          <w:szCs w:val="18"/>
          <w:lang w:eastAsia="fr-CA"/>
        </w:rPr>
        <w:t xml:space="preserve">Potvin, </w:t>
      </w:r>
      <w:proofErr w:type="spellStart"/>
      <w:r w:rsidRPr="00340B3E">
        <w:rPr>
          <w:rFonts w:ascii="Arial" w:eastAsia="Times New Roman" w:hAnsi="Arial" w:cs="Arial"/>
          <w:sz w:val="18"/>
          <w:szCs w:val="18"/>
          <w:lang w:eastAsia="fr-CA"/>
        </w:rPr>
        <w:t>préc</w:t>
      </w:r>
      <w:proofErr w:type="spellEnd"/>
      <w:r w:rsidRPr="00340B3E">
        <w:rPr>
          <w:rFonts w:ascii="Arial" w:eastAsia="Times New Roman" w:hAnsi="Arial" w:cs="Arial"/>
          <w:sz w:val="18"/>
          <w:szCs w:val="18"/>
          <w:lang w:eastAsia="fr-CA"/>
        </w:rPr>
        <w:t xml:space="preserve">., note </w:t>
      </w:r>
      <w:r w:rsidRPr="00340B3E">
        <w:rPr>
          <w:rFonts w:ascii="Arial" w:eastAsia="Times New Roman" w:hAnsi="Arial" w:cs="Arial"/>
          <w:sz w:val="18"/>
          <w:szCs w:val="18"/>
          <w:lang w:eastAsia="fr-CA"/>
        </w:rPr>
        <w:fldChar w:fldCharType="begin"/>
      </w:r>
      <w:r w:rsidRPr="00340B3E">
        <w:rPr>
          <w:rFonts w:ascii="Arial" w:eastAsia="Times New Roman" w:hAnsi="Arial" w:cs="Arial"/>
          <w:sz w:val="18"/>
          <w:szCs w:val="18"/>
          <w:lang w:eastAsia="fr-CA"/>
        </w:rPr>
        <w:instrText xml:space="preserve"> NOTEREF _Ref67402083 \h </w:instrText>
      </w:r>
      <w:r w:rsidR="007875DC" w:rsidRPr="00340B3E">
        <w:rPr>
          <w:rFonts w:ascii="Arial" w:eastAsia="Times New Roman" w:hAnsi="Arial" w:cs="Arial"/>
          <w:sz w:val="18"/>
          <w:szCs w:val="18"/>
          <w:lang w:eastAsia="fr-CA"/>
        </w:rPr>
        <w:instrText xml:space="preserve"> \* MERGEFORMAT </w:instrText>
      </w:r>
      <w:r w:rsidRPr="00340B3E">
        <w:rPr>
          <w:rFonts w:ascii="Arial" w:eastAsia="Times New Roman" w:hAnsi="Arial" w:cs="Arial"/>
          <w:sz w:val="18"/>
          <w:szCs w:val="18"/>
          <w:lang w:eastAsia="fr-CA"/>
        </w:rPr>
      </w:r>
      <w:r w:rsidRPr="00340B3E">
        <w:rPr>
          <w:rFonts w:ascii="Arial" w:eastAsia="Times New Roman" w:hAnsi="Arial" w:cs="Arial"/>
          <w:sz w:val="18"/>
          <w:szCs w:val="18"/>
          <w:lang w:eastAsia="fr-CA"/>
        </w:rPr>
        <w:fldChar w:fldCharType="separate"/>
      </w:r>
      <w:r w:rsidR="00D26809">
        <w:rPr>
          <w:rFonts w:ascii="Arial" w:eastAsia="Times New Roman" w:hAnsi="Arial" w:cs="Arial"/>
          <w:sz w:val="18"/>
          <w:szCs w:val="18"/>
          <w:lang w:eastAsia="fr-CA"/>
        </w:rPr>
        <w:t>72</w:t>
      </w:r>
      <w:r w:rsidRPr="00340B3E">
        <w:rPr>
          <w:rFonts w:ascii="Arial" w:eastAsia="Times New Roman" w:hAnsi="Arial" w:cs="Arial"/>
          <w:sz w:val="18"/>
          <w:szCs w:val="18"/>
          <w:lang w:eastAsia="fr-CA"/>
        </w:rPr>
        <w:fldChar w:fldCharType="end"/>
      </w:r>
      <w:r w:rsidRPr="00340B3E">
        <w:rPr>
          <w:rFonts w:ascii="Arial" w:eastAsia="Times New Roman" w:hAnsi="Arial" w:cs="Arial"/>
          <w:sz w:val="18"/>
          <w:szCs w:val="18"/>
          <w:lang w:eastAsia="fr-CA"/>
        </w:rPr>
        <w:t>, p. 172, 187-188.</w:t>
      </w:r>
    </w:p>
  </w:footnote>
  <w:footnote w:id="82">
    <w:p w14:paraId="628796EB" w14:textId="2785352B"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5959DD" w:rsidRPr="00340B3E">
        <w:rPr>
          <w:rFonts w:ascii="Arial" w:hAnsi="Arial" w:cs="Arial"/>
          <w:sz w:val="18"/>
          <w:szCs w:val="18"/>
        </w:rPr>
        <w:t xml:space="preserve">M. </w:t>
      </w:r>
      <w:r w:rsidRPr="00340B3E">
        <w:rPr>
          <w:rFonts w:ascii="Arial" w:hAnsi="Arial" w:cs="Arial"/>
          <w:smallCaps/>
          <w:sz w:val="18"/>
          <w:szCs w:val="18"/>
        </w:rPr>
        <w:t xml:space="preserve">Potvin,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_Ref67402291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73</w:t>
      </w:r>
      <w:r w:rsidRPr="00340B3E">
        <w:rPr>
          <w:rFonts w:ascii="Arial" w:hAnsi="Arial" w:cs="Arial"/>
          <w:sz w:val="18"/>
          <w:szCs w:val="18"/>
        </w:rPr>
        <w:fldChar w:fldCharType="end"/>
      </w:r>
      <w:r w:rsidRPr="00340B3E">
        <w:rPr>
          <w:rFonts w:ascii="Arial" w:hAnsi="Arial" w:cs="Arial"/>
          <w:sz w:val="18"/>
          <w:szCs w:val="18"/>
        </w:rPr>
        <w:t xml:space="preserve">. Certains, comme le Conseil des relations interculturelles, renvoient certes au racisme en tant que système dès le début des années 2000, mais l’expression ne subira pas une aussi grande mobilisation qu’au cours des dernières années. Voir : Jean-Claude </w:t>
      </w:r>
      <w:proofErr w:type="spellStart"/>
      <w:r w:rsidRPr="00340B3E">
        <w:rPr>
          <w:rFonts w:ascii="Arial" w:hAnsi="Arial" w:cs="Arial"/>
          <w:smallCaps/>
          <w:sz w:val="18"/>
          <w:szCs w:val="18"/>
        </w:rPr>
        <w:t>Icart</w:t>
      </w:r>
      <w:proofErr w:type="spellEnd"/>
      <w:r w:rsidRPr="00340B3E">
        <w:rPr>
          <w:rFonts w:ascii="Arial" w:hAnsi="Arial" w:cs="Arial"/>
          <w:sz w:val="18"/>
          <w:szCs w:val="18"/>
        </w:rPr>
        <w:t xml:space="preserve">, </w:t>
      </w:r>
      <w:r w:rsidRPr="00340B3E">
        <w:rPr>
          <w:rFonts w:ascii="Arial" w:hAnsi="Arial" w:cs="Arial"/>
          <w:i/>
          <w:iCs/>
          <w:sz w:val="18"/>
          <w:szCs w:val="18"/>
        </w:rPr>
        <w:t>Perspectives historiques sur le racisme au Québec</w:t>
      </w:r>
      <w:r w:rsidRPr="00340B3E">
        <w:rPr>
          <w:rFonts w:ascii="Arial" w:hAnsi="Arial" w:cs="Arial"/>
          <w:sz w:val="18"/>
          <w:szCs w:val="18"/>
        </w:rPr>
        <w:t xml:space="preserve">, Conseil des relations interculturelles, 2001. On peut par exemple y lire que « le principe explicatif d’un fait social doit </w:t>
      </w:r>
      <w:proofErr w:type="spellStart"/>
      <w:r w:rsidRPr="00340B3E">
        <w:rPr>
          <w:rFonts w:ascii="Arial" w:hAnsi="Arial" w:cs="Arial"/>
          <w:sz w:val="18"/>
          <w:szCs w:val="18"/>
        </w:rPr>
        <w:t>être</w:t>
      </w:r>
      <w:proofErr w:type="spellEnd"/>
      <w:r w:rsidRPr="00340B3E">
        <w:rPr>
          <w:rFonts w:ascii="Arial" w:hAnsi="Arial" w:cs="Arial"/>
          <w:sz w:val="18"/>
          <w:szCs w:val="18"/>
        </w:rPr>
        <w:t xml:space="preserve"> recherché dans la structure du système des relations historiques dans lequel il est inséré plutôt que dans la représentation que s’en font les acteurs. » p. 9.</w:t>
      </w:r>
    </w:p>
  </w:footnote>
  <w:footnote w:id="83">
    <w:p w14:paraId="2680534C" w14:textId="4B9AD3A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Ministère de l’</w:t>
      </w:r>
      <w:r w:rsidR="005475D3" w:rsidRPr="00340B3E">
        <w:rPr>
          <w:rFonts w:ascii="Arial" w:hAnsi="Arial" w:cs="Arial"/>
          <w:smallCaps/>
          <w:sz w:val="18"/>
          <w:szCs w:val="18"/>
        </w:rPr>
        <w:t>I</w:t>
      </w:r>
      <w:r w:rsidRPr="00340B3E">
        <w:rPr>
          <w:rFonts w:ascii="Arial" w:hAnsi="Arial" w:cs="Arial"/>
          <w:smallCaps/>
          <w:sz w:val="18"/>
          <w:szCs w:val="18"/>
        </w:rPr>
        <w:t xml:space="preserve">mmigration et des </w:t>
      </w:r>
      <w:r w:rsidR="005475D3" w:rsidRPr="00340B3E">
        <w:rPr>
          <w:rFonts w:ascii="Arial" w:hAnsi="Arial" w:cs="Arial"/>
          <w:smallCaps/>
          <w:sz w:val="18"/>
          <w:szCs w:val="18"/>
        </w:rPr>
        <w:t>C</w:t>
      </w:r>
      <w:r w:rsidRPr="00340B3E">
        <w:rPr>
          <w:rFonts w:ascii="Arial" w:hAnsi="Arial" w:cs="Arial"/>
          <w:smallCaps/>
          <w:sz w:val="18"/>
          <w:szCs w:val="18"/>
        </w:rPr>
        <w:t>ommunautés culturelles</w:t>
      </w:r>
      <w:r w:rsidRPr="00340B3E">
        <w:rPr>
          <w:rFonts w:ascii="Arial" w:hAnsi="Arial" w:cs="Arial"/>
          <w:sz w:val="18"/>
          <w:szCs w:val="18"/>
        </w:rPr>
        <w:t xml:space="preserve">, </w:t>
      </w:r>
      <w:r w:rsidRPr="00340B3E">
        <w:rPr>
          <w:rStyle w:val="Accentuation"/>
          <w:rFonts w:ascii="Arial" w:hAnsi="Arial" w:cs="Arial"/>
          <w:color w:val="000000"/>
          <w:sz w:val="18"/>
          <w:szCs w:val="18"/>
          <w:bdr w:val="none" w:sz="0" w:space="0" w:color="auto" w:frame="1"/>
          <w:shd w:val="clear" w:color="auto" w:fill="FFFFFF"/>
        </w:rPr>
        <w:t>La diversité : une valeur ajoutée.</w:t>
      </w:r>
      <w:r w:rsidRPr="00340B3E">
        <w:rPr>
          <w:rFonts w:ascii="Arial" w:hAnsi="Arial" w:cs="Arial"/>
          <w:i/>
          <w:sz w:val="18"/>
          <w:szCs w:val="18"/>
          <w:shd w:val="clear" w:color="auto" w:fill="FFFFFF"/>
        </w:rPr>
        <w:t xml:space="preserve"> Politique gouvernementale pour favoriser la participation à l’essor du Québec</w:t>
      </w:r>
      <w:r w:rsidRPr="00340B3E">
        <w:rPr>
          <w:rFonts w:ascii="Arial" w:hAnsi="Arial" w:cs="Arial"/>
          <w:sz w:val="18"/>
          <w:szCs w:val="18"/>
          <w:shd w:val="clear" w:color="auto" w:fill="FFFFFF"/>
        </w:rPr>
        <w:t>, Gouvernement du Québec, 2008.</w:t>
      </w:r>
    </w:p>
  </w:footnote>
  <w:footnote w:id="84">
    <w:p w14:paraId="240847FA" w14:textId="77777777" w:rsidR="008C1F5E" w:rsidRPr="00340B3E" w:rsidRDefault="008C1F5E" w:rsidP="006B04C8">
      <w:pPr>
        <w:spacing w:after="120"/>
        <w:ind w:left="709" w:right="-567"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Gaétan </w:t>
      </w:r>
      <w:r w:rsidRPr="00340B3E">
        <w:rPr>
          <w:rFonts w:ascii="Arial" w:hAnsi="Arial" w:cs="Arial"/>
          <w:smallCaps/>
          <w:sz w:val="18"/>
          <w:szCs w:val="18"/>
        </w:rPr>
        <w:t>Cousineau</w:t>
      </w:r>
      <w:r w:rsidRPr="00340B3E">
        <w:rPr>
          <w:rFonts w:ascii="Arial" w:hAnsi="Arial" w:cs="Arial"/>
          <w:sz w:val="18"/>
          <w:szCs w:val="18"/>
        </w:rPr>
        <w:t xml:space="preserve">, « Profilage racial – Une véritable politique s’impose », </w:t>
      </w:r>
      <w:r w:rsidRPr="00340B3E">
        <w:rPr>
          <w:rFonts w:ascii="Arial" w:hAnsi="Arial" w:cs="Arial"/>
          <w:i/>
          <w:sz w:val="18"/>
          <w:szCs w:val="18"/>
        </w:rPr>
        <w:t>Le Devoir</w:t>
      </w:r>
      <w:r w:rsidRPr="00340B3E">
        <w:rPr>
          <w:rFonts w:ascii="Arial" w:hAnsi="Arial" w:cs="Arial"/>
          <w:sz w:val="18"/>
          <w:szCs w:val="18"/>
        </w:rPr>
        <w:t>, 11 octobre 2012.</w:t>
      </w:r>
    </w:p>
  </w:footnote>
  <w:footnote w:id="85">
    <w:p w14:paraId="2259F880" w14:textId="38DABDF6"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_Ref55223563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27</w:t>
      </w:r>
      <w:r w:rsidRPr="00340B3E">
        <w:rPr>
          <w:rFonts w:ascii="Arial" w:hAnsi="Arial" w:cs="Arial"/>
          <w:sz w:val="18"/>
          <w:szCs w:val="18"/>
        </w:rPr>
        <w:fldChar w:fldCharType="end"/>
      </w:r>
      <w:r w:rsidRPr="00340B3E">
        <w:rPr>
          <w:rFonts w:ascii="Arial" w:hAnsi="Arial" w:cs="Arial"/>
          <w:sz w:val="18"/>
          <w:szCs w:val="18"/>
        </w:rPr>
        <w:t>, p. 13.</w:t>
      </w:r>
    </w:p>
  </w:footnote>
  <w:footnote w:id="86">
    <w:p w14:paraId="52DC23B7" w14:textId="4004B6D5"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r w:rsidRPr="00340B3E">
        <w:rPr>
          <w:rFonts w:ascii="Arial" w:hAnsi="Arial" w:cs="Arial"/>
          <w:bCs/>
          <w:i/>
          <w:sz w:val="18"/>
          <w:szCs w:val="18"/>
        </w:rPr>
        <w:t>Mémoire à la Commission des relations avec les citoyens de l’Assemblée nationale sur le document intitulé Vers une nouvelle politique québécoise en matière d’immigration, de diversité et d’inclusion – Cahier de consultation</w:t>
      </w:r>
      <w:r w:rsidRPr="00340B3E">
        <w:rPr>
          <w:rFonts w:ascii="Arial" w:hAnsi="Arial" w:cs="Arial"/>
          <w:bCs/>
          <w:iCs/>
          <w:sz w:val="18"/>
          <w:szCs w:val="18"/>
        </w:rPr>
        <w:t>, (Cat. 2.120-7.30), 2015, p. 3.</w:t>
      </w:r>
    </w:p>
  </w:footnote>
  <w:footnote w:id="87">
    <w:p w14:paraId="24BBC53D" w14:textId="475D3F1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bCs/>
          <w:iCs/>
          <w:sz w:val="18"/>
          <w:szCs w:val="18"/>
        </w:rPr>
        <w:t>, p. 5.</w:t>
      </w:r>
    </w:p>
  </w:footnote>
  <w:footnote w:id="88">
    <w:p w14:paraId="74183A93" w14:textId="7145049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Voir par exemple la présentation dans cet encadré « Le phénomène du racisme » dans </w:t>
      </w:r>
      <w:r w:rsidRPr="00340B3E">
        <w:rPr>
          <w:rFonts w:ascii="Arial" w:hAnsi="Arial" w:cs="Arial"/>
          <w:smallCaps/>
          <w:sz w:val="18"/>
          <w:szCs w:val="18"/>
        </w:rPr>
        <w:t>Ministère de l’</w:t>
      </w:r>
      <w:r w:rsidR="003207AC" w:rsidRPr="00340B3E">
        <w:rPr>
          <w:rFonts w:ascii="Arial" w:hAnsi="Arial" w:cs="Arial"/>
          <w:smallCaps/>
          <w:sz w:val="18"/>
          <w:szCs w:val="18"/>
        </w:rPr>
        <w:t>I</w:t>
      </w:r>
      <w:r w:rsidRPr="00340B3E">
        <w:rPr>
          <w:rFonts w:ascii="Arial" w:hAnsi="Arial" w:cs="Arial"/>
          <w:smallCaps/>
          <w:sz w:val="18"/>
          <w:szCs w:val="18"/>
        </w:rPr>
        <w:t xml:space="preserve">mmigration, de la </w:t>
      </w:r>
      <w:r w:rsidR="003207AC" w:rsidRPr="00340B3E">
        <w:rPr>
          <w:rFonts w:ascii="Arial" w:hAnsi="Arial" w:cs="Arial"/>
          <w:smallCaps/>
          <w:sz w:val="18"/>
          <w:szCs w:val="18"/>
        </w:rPr>
        <w:t>D</w:t>
      </w:r>
      <w:r w:rsidRPr="00340B3E">
        <w:rPr>
          <w:rFonts w:ascii="Arial" w:hAnsi="Arial" w:cs="Arial"/>
          <w:smallCaps/>
          <w:sz w:val="18"/>
          <w:szCs w:val="18"/>
        </w:rPr>
        <w:t>iversité et de l’</w:t>
      </w:r>
      <w:r w:rsidR="003207AC" w:rsidRPr="00340B3E">
        <w:rPr>
          <w:rFonts w:ascii="Arial" w:hAnsi="Arial" w:cs="Arial"/>
          <w:smallCaps/>
          <w:sz w:val="18"/>
          <w:szCs w:val="18"/>
        </w:rPr>
        <w:t>I</w:t>
      </w:r>
      <w:r w:rsidRPr="00340B3E">
        <w:rPr>
          <w:rFonts w:ascii="Arial" w:hAnsi="Arial" w:cs="Arial"/>
          <w:smallCaps/>
          <w:sz w:val="18"/>
          <w:szCs w:val="18"/>
        </w:rPr>
        <w:t>nclusion</w:t>
      </w:r>
      <w:r w:rsidRPr="00340B3E">
        <w:rPr>
          <w:rFonts w:ascii="Arial" w:hAnsi="Arial" w:cs="Arial"/>
          <w:sz w:val="18"/>
          <w:szCs w:val="18"/>
        </w:rPr>
        <w:t xml:space="preserve">, </w:t>
      </w:r>
      <w:r w:rsidRPr="00340B3E">
        <w:rPr>
          <w:rFonts w:ascii="Arial" w:hAnsi="Arial" w:cs="Arial"/>
          <w:i/>
          <w:sz w:val="18"/>
          <w:szCs w:val="18"/>
        </w:rPr>
        <w:t>Ensemble nous sommes le Québec - Politique québécoise en matière d’immigration, de participation et d’inclusion</w:t>
      </w:r>
      <w:r w:rsidRPr="00340B3E">
        <w:rPr>
          <w:rFonts w:ascii="Arial" w:hAnsi="Arial" w:cs="Arial"/>
          <w:sz w:val="18"/>
          <w:szCs w:val="18"/>
        </w:rPr>
        <w:t>, Gouvernement du Québec, 2016, p. 37.</w:t>
      </w:r>
    </w:p>
  </w:footnote>
  <w:footnote w:id="89">
    <w:p w14:paraId="37932CF3" w14:textId="6C0F225D" w:rsidR="00722251" w:rsidRPr="00340B3E" w:rsidRDefault="00722251"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Voir sous-section 2.2.</w:t>
      </w:r>
    </w:p>
  </w:footnote>
  <w:footnote w:id="90">
    <w:p w14:paraId="664267CA" w14:textId="63374C59" w:rsidR="00183428" w:rsidRPr="00340B3E" w:rsidRDefault="00183428" w:rsidP="006B04C8">
      <w:pPr>
        <w:pStyle w:val="Titre1"/>
        <w:shd w:val="clear" w:color="auto" w:fill="FFFFFF"/>
        <w:spacing w:before="0" w:beforeAutospacing="0" w:after="120" w:afterAutospacing="0"/>
        <w:ind w:left="709" w:hanging="709"/>
        <w:rPr>
          <w:rFonts w:ascii="Arial" w:hAnsi="Arial" w:cs="Arial"/>
          <w:sz w:val="18"/>
          <w:szCs w:val="18"/>
        </w:rPr>
      </w:pPr>
      <w:r w:rsidRPr="00340B3E">
        <w:rPr>
          <w:rStyle w:val="Appelnotedebasdep"/>
          <w:rFonts w:ascii="Arial" w:hAnsi="Arial" w:cs="Arial"/>
          <w:b w:val="0"/>
          <w:bCs w:val="0"/>
          <w:sz w:val="18"/>
          <w:szCs w:val="18"/>
        </w:rPr>
        <w:footnoteRef/>
      </w:r>
      <w:r w:rsidRPr="00340B3E">
        <w:rPr>
          <w:rFonts w:ascii="Arial" w:hAnsi="Arial" w:cs="Arial"/>
          <w:b w:val="0"/>
          <w:bCs w:val="0"/>
          <w:sz w:val="18"/>
          <w:szCs w:val="18"/>
        </w:rPr>
        <w:t xml:space="preserve"> </w:t>
      </w:r>
      <w:r w:rsidRPr="00340B3E">
        <w:rPr>
          <w:rFonts w:ascii="Arial" w:hAnsi="Arial" w:cs="Arial"/>
          <w:b w:val="0"/>
          <w:bCs w:val="0"/>
          <w:sz w:val="18"/>
          <w:szCs w:val="18"/>
        </w:rPr>
        <w:tab/>
      </w:r>
      <w:r w:rsidRPr="00340B3E">
        <w:rPr>
          <w:rFonts w:ascii="Arial" w:hAnsi="Arial" w:cs="Arial"/>
          <w:b w:val="0"/>
          <w:bCs w:val="0"/>
          <w:smallCaps/>
          <w:sz w:val="18"/>
          <w:szCs w:val="18"/>
        </w:rPr>
        <w:t>Commission des droits de la personne et des droits de la jeunesse</w:t>
      </w:r>
      <w:r w:rsidRPr="00340B3E">
        <w:rPr>
          <w:rFonts w:ascii="Arial" w:hAnsi="Arial" w:cs="Arial"/>
          <w:b w:val="0"/>
          <w:bCs w:val="0"/>
          <w:sz w:val="18"/>
          <w:szCs w:val="18"/>
        </w:rPr>
        <w:t>, « Consultation sur la discrimination systémique et le racisme : trois portes d</w:t>
      </w:r>
      <w:r w:rsidR="00D63E3E" w:rsidRPr="00340B3E">
        <w:rPr>
          <w:rFonts w:ascii="Arial" w:hAnsi="Arial" w:cs="Arial"/>
          <w:b w:val="0"/>
          <w:bCs w:val="0"/>
          <w:sz w:val="18"/>
          <w:szCs w:val="18"/>
        </w:rPr>
        <w:t>’</w:t>
      </w:r>
      <w:r w:rsidRPr="00340B3E">
        <w:rPr>
          <w:rFonts w:ascii="Arial" w:hAnsi="Arial" w:cs="Arial"/>
          <w:b w:val="0"/>
          <w:bCs w:val="0"/>
          <w:sz w:val="18"/>
          <w:szCs w:val="18"/>
        </w:rPr>
        <w:t>entrée pour participer », 4 octobre 2017.</w:t>
      </w:r>
    </w:p>
  </w:footnote>
  <w:footnote w:id="91">
    <w:p w14:paraId="1DE64547" w14:textId="3F107EDA" w:rsidR="00183428" w:rsidRPr="00340B3E" w:rsidRDefault="00183428"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w:t>
      </w:r>
      <w:r w:rsidRPr="00340B3E">
        <w:rPr>
          <w:rFonts w:ascii="Arial" w:hAnsi="Arial" w:cs="Arial"/>
          <w:sz w:val="18"/>
          <w:szCs w:val="18"/>
          <w:shd w:val="clear" w:color="auto" w:fill="FFFFFF"/>
        </w:rPr>
        <w:t xml:space="preserve">La consultation sur la discrimination systémique change de nom et de mandat », </w:t>
      </w:r>
      <w:r w:rsidRPr="00340B3E">
        <w:rPr>
          <w:rFonts w:ascii="Arial" w:hAnsi="Arial" w:cs="Arial"/>
          <w:i/>
          <w:iCs/>
          <w:sz w:val="18"/>
          <w:szCs w:val="18"/>
          <w:shd w:val="clear" w:color="auto" w:fill="FFFFFF"/>
        </w:rPr>
        <w:t>Radio-Canada</w:t>
      </w:r>
      <w:r w:rsidRPr="00340B3E">
        <w:rPr>
          <w:rFonts w:ascii="Arial" w:hAnsi="Arial" w:cs="Arial"/>
          <w:sz w:val="18"/>
          <w:szCs w:val="18"/>
          <w:shd w:val="clear" w:color="auto" w:fill="FFFFFF"/>
        </w:rPr>
        <w:t xml:space="preserve"> (</w:t>
      </w:r>
      <w:r w:rsidRPr="00340B3E">
        <w:rPr>
          <w:rFonts w:ascii="Arial" w:hAnsi="Arial" w:cs="Arial"/>
          <w:i/>
          <w:iCs/>
          <w:sz w:val="18"/>
          <w:szCs w:val="18"/>
          <w:shd w:val="clear" w:color="auto" w:fill="FFFFFF"/>
        </w:rPr>
        <w:t xml:space="preserve">La Presse </w:t>
      </w:r>
      <w:r w:rsidR="007668FD" w:rsidRPr="00340B3E">
        <w:rPr>
          <w:rFonts w:ascii="Arial" w:hAnsi="Arial" w:cs="Arial"/>
          <w:i/>
          <w:iCs/>
          <w:sz w:val="18"/>
          <w:szCs w:val="18"/>
          <w:shd w:val="clear" w:color="auto" w:fill="FFFFFF"/>
        </w:rPr>
        <w:t>c</w:t>
      </w:r>
      <w:r w:rsidRPr="00340B3E">
        <w:rPr>
          <w:rFonts w:ascii="Arial" w:hAnsi="Arial" w:cs="Arial"/>
          <w:i/>
          <w:iCs/>
          <w:sz w:val="18"/>
          <w:szCs w:val="18"/>
          <w:shd w:val="clear" w:color="auto" w:fill="FFFFFF"/>
        </w:rPr>
        <w:t>anadienne</w:t>
      </w:r>
      <w:r w:rsidRPr="00340B3E">
        <w:rPr>
          <w:rFonts w:ascii="Arial" w:hAnsi="Arial" w:cs="Arial"/>
          <w:sz w:val="18"/>
          <w:szCs w:val="18"/>
          <w:shd w:val="clear" w:color="auto" w:fill="FFFFFF"/>
        </w:rPr>
        <w:t xml:space="preserve">), </w:t>
      </w:r>
      <w:r w:rsidR="007668FD" w:rsidRPr="00340B3E">
        <w:rPr>
          <w:rFonts w:ascii="Arial" w:hAnsi="Arial" w:cs="Arial"/>
          <w:sz w:val="18"/>
          <w:szCs w:val="18"/>
          <w:shd w:val="clear" w:color="auto" w:fill="FFFFFF"/>
        </w:rPr>
        <w:t>18 octobre 2017.</w:t>
      </w:r>
    </w:p>
  </w:footnote>
  <w:footnote w:id="92">
    <w:p w14:paraId="308DE61A" w14:textId="6950A101"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Maryse </w:t>
      </w:r>
      <w:r w:rsidRPr="00340B3E">
        <w:rPr>
          <w:rFonts w:ascii="Arial" w:hAnsi="Arial" w:cs="Arial"/>
          <w:smallCaps/>
          <w:sz w:val="18"/>
          <w:szCs w:val="18"/>
        </w:rPr>
        <w:t>Potvin</w:t>
      </w:r>
      <w:r w:rsidRPr="00340B3E">
        <w:rPr>
          <w:rFonts w:ascii="Arial" w:hAnsi="Arial" w:cs="Arial"/>
          <w:sz w:val="18"/>
          <w:szCs w:val="18"/>
        </w:rPr>
        <w:t xml:space="preserve"> et Siegfried I. </w:t>
      </w:r>
      <w:proofErr w:type="spellStart"/>
      <w:r w:rsidRPr="00340B3E">
        <w:rPr>
          <w:rFonts w:ascii="Arial" w:hAnsi="Arial" w:cs="Arial"/>
          <w:smallCaps/>
          <w:sz w:val="18"/>
          <w:szCs w:val="18"/>
        </w:rPr>
        <w:t>Mathelet</w:t>
      </w:r>
      <w:proofErr w:type="spellEnd"/>
      <w:r w:rsidRPr="00340B3E">
        <w:rPr>
          <w:rFonts w:ascii="Arial" w:hAnsi="Arial" w:cs="Arial"/>
          <w:sz w:val="18"/>
          <w:szCs w:val="18"/>
        </w:rPr>
        <w:t>, «</w:t>
      </w:r>
      <w:r w:rsidR="007470BD" w:rsidRPr="00340B3E">
        <w:rPr>
          <w:rFonts w:ascii="Arial" w:hAnsi="Arial" w:cs="Arial"/>
          <w:sz w:val="18"/>
          <w:szCs w:val="18"/>
        </w:rPr>
        <w:t> </w:t>
      </w:r>
      <w:r w:rsidRPr="00340B3E">
        <w:rPr>
          <w:rFonts w:ascii="Arial" w:hAnsi="Arial" w:cs="Arial"/>
          <w:sz w:val="18"/>
          <w:szCs w:val="18"/>
        </w:rPr>
        <w:t>Discours racistes et discours haineux : regards sociojuridiques</w:t>
      </w:r>
      <w:r w:rsidR="007470BD" w:rsidRPr="00340B3E">
        <w:rPr>
          <w:rFonts w:ascii="Arial" w:hAnsi="Arial" w:cs="Arial"/>
          <w:sz w:val="18"/>
          <w:szCs w:val="18"/>
        </w:rPr>
        <w:t> </w:t>
      </w:r>
      <w:r w:rsidRPr="00340B3E">
        <w:rPr>
          <w:rFonts w:ascii="Arial" w:hAnsi="Arial" w:cs="Arial"/>
          <w:sz w:val="18"/>
          <w:szCs w:val="18"/>
        </w:rPr>
        <w:t xml:space="preserve">», sous la </w:t>
      </w:r>
      <w:proofErr w:type="spellStart"/>
      <w:r w:rsidRPr="00340B3E">
        <w:rPr>
          <w:rFonts w:ascii="Arial" w:hAnsi="Arial" w:cs="Arial"/>
          <w:sz w:val="18"/>
          <w:szCs w:val="18"/>
        </w:rPr>
        <w:t>dir</w:t>
      </w:r>
      <w:proofErr w:type="spellEnd"/>
      <w:r w:rsidRPr="00340B3E">
        <w:rPr>
          <w:rFonts w:ascii="Arial" w:hAnsi="Arial" w:cs="Arial"/>
          <w:sz w:val="18"/>
          <w:szCs w:val="18"/>
        </w:rPr>
        <w:t xml:space="preserve">. de Normand </w:t>
      </w:r>
      <w:r w:rsidRPr="00340B3E">
        <w:rPr>
          <w:rFonts w:ascii="Arial" w:hAnsi="Arial" w:cs="Arial"/>
          <w:smallCaps/>
          <w:sz w:val="18"/>
          <w:szCs w:val="18"/>
        </w:rPr>
        <w:t xml:space="preserve">Baillargeon, </w:t>
      </w:r>
      <w:r w:rsidRPr="00340B3E">
        <w:rPr>
          <w:rFonts w:ascii="Arial" w:hAnsi="Arial" w:cs="Arial"/>
          <w:i/>
          <w:iCs/>
          <w:sz w:val="18"/>
          <w:szCs w:val="18"/>
        </w:rPr>
        <w:t>Liberté surveillée : quelques essais sur la parole à l’intérieur et à l’extérieur du cadre académique</w:t>
      </w:r>
      <w:r w:rsidRPr="00340B3E">
        <w:rPr>
          <w:rFonts w:ascii="Arial" w:hAnsi="Arial" w:cs="Arial"/>
          <w:sz w:val="18"/>
          <w:szCs w:val="18"/>
        </w:rPr>
        <w:t xml:space="preserve">, </w:t>
      </w:r>
      <w:proofErr w:type="spellStart"/>
      <w:r w:rsidRPr="00340B3E">
        <w:rPr>
          <w:rFonts w:ascii="Arial" w:hAnsi="Arial" w:cs="Arial"/>
          <w:sz w:val="18"/>
          <w:szCs w:val="18"/>
        </w:rPr>
        <w:t>Leméac</w:t>
      </w:r>
      <w:proofErr w:type="spellEnd"/>
      <w:r w:rsidRPr="00340B3E">
        <w:rPr>
          <w:rFonts w:ascii="Arial" w:hAnsi="Arial" w:cs="Arial"/>
          <w:smallCaps/>
          <w:sz w:val="18"/>
          <w:szCs w:val="18"/>
        </w:rPr>
        <w:t>, 2019,</w:t>
      </w:r>
      <w:r w:rsidRPr="00340B3E">
        <w:rPr>
          <w:rFonts w:ascii="Arial" w:hAnsi="Arial" w:cs="Arial"/>
          <w:sz w:val="18"/>
          <w:szCs w:val="18"/>
        </w:rPr>
        <w:t xml:space="preserve"> p.</w:t>
      </w:r>
      <w:r w:rsidR="007470BD" w:rsidRPr="00340B3E">
        <w:rPr>
          <w:rFonts w:ascii="Arial" w:hAnsi="Arial" w:cs="Arial"/>
          <w:sz w:val="18"/>
          <w:szCs w:val="18"/>
        </w:rPr>
        <w:t> </w:t>
      </w:r>
      <w:r w:rsidRPr="00340B3E">
        <w:rPr>
          <w:rFonts w:ascii="Arial" w:hAnsi="Arial" w:cs="Arial"/>
          <w:sz w:val="18"/>
          <w:szCs w:val="18"/>
        </w:rPr>
        <w:t xml:space="preserve">109; Maryse </w:t>
      </w:r>
      <w:r w:rsidRPr="00340B3E">
        <w:rPr>
          <w:rFonts w:ascii="Arial" w:hAnsi="Arial" w:cs="Arial"/>
          <w:smallCaps/>
          <w:sz w:val="18"/>
          <w:szCs w:val="18"/>
        </w:rPr>
        <w:t>Potvin</w:t>
      </w:r>
      <w:r w:rsidRPr="00340B3E">
        <w:rPr>
          <w:rFonts w:ascii="Arial" w:hAnsi="Arial" w:cs="Arial"/>
          <w:sz w:val="18"/>
          <w:szCs w:val="18"/>
        </w:rPr>
        <w:t>, «</w:t>
      </w:r>
      <w:r w:rsidR="007470BD" w:rsidRPr="00340B3E">
        <w:rPr>
          <w:rFonts w:ascii="Arial" w:hAnsi="Arial" w:cs="Arial"/>
          <w:sz w:val="18"/>
          <w:szCs w:val="18"/>
        </w:rPr>
        <w:t> </w:t>
      </w:r>
      <w:proofErr w:type="spellStart"/>
      <w:r w:rsidRPr="00340B3E">
        <w:rPr>
          <w:rFonts w:ascii="Arial" w:hAnsi="Arial" w:cs="Arial"/>
          <w:sz w:val="18"/>
          <w:szCs w:val="18"/>
        </w:rPr>
        <w:t>Interethnic</w:t>
      </w:r>
      <w:proofErr w:type="spellEnd"/>
      <w:r w:rsidRPr="00340B3E">
        <w:rPr>
          <w:rFonts w:ascii="Arial" w:hAnsi="Arial" w:cs="Arial"/>
          <w:sz w:val="18"/>
          <w:szCs w:val="18"/>
        </w:rPr>
        <w:t xml:space="preserve"> Relations and </w:t>
      </w:r>
      <w:proofErr w:type="spellStart"/>
      <w:r w:rsidRPr="00340B3E">
        <w:rPr>
          <w:rFonts w:ascii="Arial" w:hAnsi="Arial" w:cs="Arial"/>
          <w:sz w:val="18"/>
          <w:szCs w:val="18"/>
        </w:rPr>
        <w:t>Racism</w:t>
      </w:r>
      <w:proofErr w:type="spellEnd"/>
      <w:r w:rsidRPr="00340B3E">
        <w:rPr>
          <w:rFonts w:ascii="Arial" w:hAnsi="Arial" w:cs="Arial"/>
          <w:sz w:val="18"/>
          <w:szCs w:val="18"/>
        </w:rPr>
        <w:t xml:space="preserve"> in </w:t>
      </w:r>
      <w:proofErr w:type="spellStart"/>
      <w:r w:rsidRPr="00340B3E">
        <w:rPr>
          <w:rFonts w:ascii="Arial" w:hAnsi="Arial" w:cs="Arial"/>
          <w:sz w:val="18"/>
          <w:szCs w:val="18"/>
        </w:rPr>
        <w:t>Quebec</w:t>
      </w:r>
      <w:proofErr w:type="spellEnd"/>
      <w:r w:rsidR="007470BD" w:rsidRPr="00340B3E">
        <w:rPr>
          <w:rFonts w:ascii="Arial" w:hAnsi="Arial" w:cs="Arial"/>
          <w:sz w:val="18"/>
          <w:szCs w:val="18"/>
        </w:rPr>
        <w:t> </w:t>
      </w:r>
      <w:r w:rsidRPr="00340B3E">
        <w:rPr>
          <w:rFonts w:ascii="Arial" w:hAnsi="Arial" w:cs="Arial"/>
          <w:sz w:val="18"/>
          <w:szCs w:val="18"/>
        </w:rPr>
        <w:t xml:space="preserve">», sous la </w:t>
      </w:r>
      <w:proofErr w:type="spellStart"/>
      <w:r w:rsidRPr="00340B3E">
        <w:rPr>
          <w:rFonts w:ascii="Arial" w:hAnsi="Arial" w:cs="Arial"/>
          <w:sz w:val="18"/>
          <w:szCs w:val="18"/>
        </w:rPr>
        <w:t>dir</w:t>
      </w:r>
      <w:proofErr w:type="spellEnd"/>
      <w:r w:rsidRPr="00340B3E">
        <w:rPr>
          <w:rFonts w:ascii="Arial" w:hAnsi="Arial" w:cs="Arial"/>
          <w:sz w:val="18"/>
          <w:szCs w:val="18"/>
        </w:rPr>
        <w:t xml:space="preserve">. de Stéphan </w:t>
      </w:r>
      <w:r w:rsidRPr="00340B3E">
        <w:rPr>
          <w:rFonts w:ascii="Arial" w:hAnsi="Arial" w:cs="Arial"/>
          <w:smallCaps/>
          <w:sz w:val="18"/>
          <w:szCs w:val="18"/>
        </w:rPr>
        <w:t>Gervais</w:t>
      </w:r>
      <w:r w:rsidRPr="00340B3E">
        <w:rPr>
          <w:rFonts w:ascii="Arial" w:hAnsi="Arial" w:cs="Arial"/>
          <w:sz w:val="18"/>
          <w:szCs w:val="18"/>
        </w:rPr>
        <w:t xml:space="preserve">, Christopher </w:t>
      </w:r>
      <w:proofErr w:type="spellStart"/>
      <w:r w:rsidRPr="00340B3E">
        <w:rPr>
          <w:rFonts w:ascii="Arial" w:hAnsi="Arial" w:cs="Arial"/>
          <w:smallCaps/>
          <w:sz w:val="18"/>
          <w:szCs w:val="18"/>
        </w:rPr>
        <w:t>Kirkey</w:t>
      </w:r>
      <w:proofErr w:type="spellEnd"/>
      <w:r w:rsidRPr="00340B3E">
        <w:rPr>
          <w:rFonts w:ascii="Arial" w:hAnsi="Arial" w:cs="Arial"/>
          <w:sz w:val="18"/>
          <w:szCs w:val="18"/>
        </w:rPr>
        <w:t xml:space="preserve"> et Jarrett </w:t>
      </w:r>
      <w:r w:rsidRPr="00340B3E">
        <w:rPr>
          <w:rFonts w:ascii="Arial" w:hAnsi="Arial" w:cs="Arial"/>
          <w:smallCaps/>
          <w:sz w:val="18"/>
          <w:szCs w:val="18"/>
        </w:rPr>
        <w:t>Rudy</w:t>
      </w:r>
      <w:r w:rsidRPr="00340B3E">
        <w:rPr>
          <w:rFonts w:ascii="Arial" w:hAnsi="Arial" w:cs="Arial"/>
          <w:sz w:val="18"/>
          <w:szCs w:val="18"/>
        </w:rPr>
        <w:t xml:space="preserve">, </w:t>
      </w:r>
      <w:proofErr w:type="spellStart"/>
      <w:r w:rsidRPr="00340B3E">
        <w:rPr>
          <w:rFonts w:ascii="Arial" w:hAnsi="Arial" w:cs="Arial"/>
          <w:i/>
          <w:iCs/>
          <w:sz w:val="18"/>
          <w:szCs w:val="18"/>
        </w:rPr>
        <w:t>Quebec</w:t>
      </w:r>
      <w:proofErr w:type="spellEnd"/>
      <w:r w:rsidRPr="00340B3E">
        <w:rPr>
          <w:rFonts w:ascii="Arial" w:hAnsi="Arial" w:cs="Arial"/>
          <w:i/>
          <w:iCs/>
          <w:sz w:val="18"/>
          <w:szCs w:val="18"/>
        </w:rPr>
        <w:t xml:space="preserve"> Questions. </w:t>
      </w:r>
      <w:r w:rsidRPr="00340B3E">
        <w:rPr>
          <w:rFonts w:ascii="Arial" w:hAnsi="Arial" w:cs="Arial"/>
          <w:i/>
          <w:iCs/>
          <w:sz w:val="18"/>
          <w:szCs w:val="18"/>
          <w:lang w:val="en-US"/>
        </w:rPr>
        <w:t>Quebec Studies for the Twenty-First Century</w:t>
      </w:r>
      <w:r w:rsidRPr="00340B3E">
        <w:rPr>
          <w:rFonts w:ascii="Arial" w:hAnsi="Arial" w:cs="Arial"/>
          <w:sz w:val="18"/>
          <w:szCs w:val="18"/>
          <w:lang w:val="en-US"/>
        </w:rPr>
        <w:t>, Oxford University Press, 2016 (2010), p.</w:t>
      </w:r>
      <w:r w:rsidR="007470BD" w:rsidRPr="00340B3E">
        <w:rPr>
          <w:rFonts w:ascii="Arial" w:hAnsi="Arial" w:cs="Arial"/>
          <w:sz w:val="18"/>
          <w:szCs w:val="18"/>
          <w:lang w:val="en-US"/>
        </w:rPr>
        <w:t> </w:t>
      </w:r>
      <w:r w:rsidRPr="00340B3E">
        <w:rPr>
          <w:rFonts w:ascii="Arial" w:hAnsi="Arial" w:cs="Arial"/>
          <w:sz w:val="18"/>
          <w:szCs w:val="18"/>
          <w:lang w:val="en-US"/>
        </w:rPr>
        <w:t xml:space="preserve">285. </w:t>
      </w:r>
    </w:p>
    <w:p w14:paraId="4C32AC98" w14:textId="4F894F46" w:rsidR="008C1F5E" w:rsidRPr="00340B3E" w:rsidRDefault="008C1F5E" w:rsidP="006B04C8">
      <w:pPr>
        <w:pStyle w:val="Notedebasdepage"/>
        <w:spacing w:after="120"/>
        <w:ind w:left="709" w:hanging="1"/>
        <w:rPr>
          <w:rFonts w:ascii="Arial" w:hAnsi="Arial" w:cs="Arial"/>
          <w:sz w:val="18"/>
          <w:szCs w:val="18"/>
        </w:rPr>
      </w:pPr>
      <w:r w:rsidRPr="00340B3E">
        <w:rPr>
          <w:rFonts w:ascii="Arial" w:hAnsi="Arial" w:cs="Arial"/>
          <w:sz w:val="18"/>
          <w:szCs w:val="18"/>
        </w:rPr>
        <w:t xml:space="preserve">Voir aussi : Maryse </w:t>
      </w:r>
      <w:r w:rsidRPr="00340B3E">
        <w:rPr>
          <w:rFonts w:ascii="Arial" w:hAnsi="Arial" w:cs="Arial"/>
          <w:smallCaps/>
          <w:sz w:val="18"/>
          <w:szCs w:val="18"/>
        </w:rPr>
        <w:t>Potvin</w:t>
      </w:r>
      <w:r w:rsidRPr="00340B3E">
        <w:rPr>
          <w:rFonts w:ascii="Arial" w:hAnsi="Arial" w:cs="Arial"/>
          <w:sz w:val="18"/>
          <w:szCs w:val="18"/>
        </w:rPr>
        <w:t xml:space="preserve">, </w:t>
      </w:r>
      <w:r w:rsidRPr="00340B3E">
        <w:rPr>
          <w:rFonts w:ascii="Arial" w:hAnsi="Arial" w:cs="Arial"/>
          <w:i/>
          <w:iCs/>
          <w:sz w:val="18"/>
          <w:szCs w:val="18"/>
        </w:rPr>
        <w:t xml:space="preserve">Crise des accommodements raisonnables. Une fiction </w:t>
      </w:r>
      <w:proofErr w:type="gramStart"/>
      <w:r w:rsidRPr="00340B3E">
        <w:rPr>
          <w:rFonts w:ascii="Arial" w:hAnsi="Arial" w:cs="Arial"/>
          <w:i/>
          <w:iCs/>
          <w:sz w:val="18"/>
          <w:szCs w:val="18"/>
        </w:rPr>
        <w:t>médiatique</w:t>
      </w:r>
      <w:r w:rsidR="007470BD" w:rsidRPr="00340B3E">
        <w:rPr>
          <w:rFonts w:ascii="Arial" w:hAnsi="Arial" w:cs="Arial"/>
          <w:i/>
          <w:iCs/>
          <w:sz w:val="18"/>
          <w:szCs w:val="18"/>
        </w:rPr>
        <w:t> </w:t>
      </w:r>
      <w:r w:rsidRPr="00340B3E">
        <w:rPr>
          <w:rFonts w:ascii="Arial" w:hAnsi="Arial" w:cs="Arial"/>
          <w:i/>
          <w:iCs/>
          <w:sz w:val="18"/>
          <w:szCs w:val="18"/>
        </w:rPr>
        <w:t>?</w:t>
      </w:r>
      <w:r w:rsidRPr="00340B3E">
        <w:rPr>
          <w:rFonts w:ascii="Arial" w:hAnsi="Arial" w:cs="Arial"/>
          <w:sz w:val="18"/>
          <w:szCs w:val="18"/>
        </w:rPr>
        <w:t>,</w:t>
      </w:r>
      <w:proofErr w:type="gramEnd"/>
      <w:r w:rsidRPr="00340B3E">
        <w:rPr>
          <w:rFonts w:ascii="Arial" w:hAnsi="Arial" w:cs="Arial"/>
          <w:sz w:val="18"/>
          <w:szCs w:val="18"/>
        </w:rPr>
        <w:t xml:space="preserve"> Montréal, Athéna Éditions, 2008; </w:t>
      </w:r>
      <w:r w:rsidRPr="00340B3E">
        <w:rPr>
          <w:rFonts w:ascii="Arial" w:hAnsi="Arial" w:cs="Arial"/>
          <w:smallCaps/>
          <w:sz w:val="18"/>
          <w:szCs w:val="18"/>
        </w:rPr>
        <w:t xml:space="preserve">Commission des droits de la personne et des droits de la jeunesse, </w:t>
      </w:r>
      <w:r w:rsidRPr="00340B3E">
        <w:rPr>
          <w:rFonts w:ascii="Arial" w:hAnsi="Arial" w:cs="Arial"/>
          <w:i/>
          <w:iCs/>
          <w:sz w:val="18"/>
          <w:szCs w:val="18"/>
        </w:rPr>
        <w:t>Mémoire à la Commission des institutions de l’Assemblée nationale sur le Projet de loi n°</w:t>
      </w:r>
      <w:r w:rsidR="007470BD" w:rsidRPr="00340B3E">
        <w:rPr>
          <w:rFonts w:ascii="Arial" w:hAnsi="Arial" w:cs="Arial"/>
          <w:i/>
          <w:iCs/>
          <w:sz w:val="18"/>
          <w:szCs w:val="18"/>
        </w:rPr>
        <w:t> </w:t>
      </w:r>
      <w:r w:rsidRPr="00340B3E">
        <w:rPr>
          <w:rFonts w:ascii="Arial" w:hAnsi="Arial" w:cs="Arial"/>
          <w:i/>
          <w:iCs/>
          <w:sz w:val="18"/>
          <w:szCs w:val="18"/>
        </w:rPr>
        <w:t xml:space="preserve">59, Loi édictant la Loi concernant la prévention et la lutte contre les discours haineux et les discours incitant à la violence et apportant diverses modifications législatives pour renforcer la protection des personnes, </w:t>
      </w:r>
      <w:r w:rsidRPr="00340B3E">
        <w:rPr>
          <w:rFonts w:ascii="Arial" w:hAnsi="Arial" w:cs="Arial"/>
          <w:sz w:val="18"/>
          <w:szCs w:val="18"/>
        </w:rPr>
        <w:t xml:space="preserve">(Cat. 2.412.122), 2015; </w:t>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r w:rsidRPr="00340B3E">
        <w:rPr>
          <w:rFonts w:ascii="Arial" w:hAnsi="Arial" w:cs="Arial"/>
          <w:i/>
          <w:iCs/>
          <w:sz w:val="18"/>
          <w:szCs w:val="18"/>
        </w:rPr>
        <w:t xml:space="preserve">Mémoire sur le </w:t>
      </w:r>
      <w:r w:rsidR="007A2ADF" w:rsidRPr="00340B3E">
        <w:rPr>
          <w:rFonts w:ascii="Arial" w:hAnsi="Arial" w:cs="Arial"/>
          <w:i/>
          <w:iCs/>
          <w:sz w:val="18"/>
          <w:szCs w:val="18"/>
        </w:rPr>
        <w:t>P</w:t>
      </w:r>
      <w:r w:rsidRPr="00340B3E">
        <w:rPr>
          <w:rFonts w:ascii="Arial" w:hAnsi="Arial" w:cs="Arial"/>
          <w:i/>
          <w:iCs/>
          <w:sz w:val="18"/>
          <w:szCs w:val="18"/>
        </w:rPr>
        <w:t>rojet de loi n°</w:t>
      </w:r>
      <w:r w:rsidR="007470BD" w:rsidRPr="00340B3E">
        <w:rPr>
          <w:rFonts w:ascii="Arial" w:hAnsi="Arial" w:cs="Arial"/>
          <w:i/>
          <w:iCs/>
          <w:sz w:val="18"/>
          <w:szCs w:val="18"/>
        </w:rPr>
        <w:t> </w:t>
      </w:r>
      <w:r w:rsidRPr="00340B3E">
        <w:rPr>
          <w:rFonts w:ascii="Arial" w:hAnsi="Arial" w:cs="Arial"/>
          <w:i/>
          <w:iCs/>
          <w:sz w:val="18"/>
          <w:szCs w:val="18"/>
        </w:rPr>
        <w:t>62, Loi favorisant le respect de la neutralité religieuse de l’État et visant notamment à encadrer les demandes d’accommodements religieux dans certains organismes</w:t>
      </w:r>
      <w:r w:rsidRPr="00340B3E">
        <w:rPr>
          <w:rFonts w:ascii="Arial" w:hAnsi="Arial" w:cs="Arial"/>
          <w:sz w:val="18"/>
          <w:szCs w:val="18"/>
        </w:rPr>
        <w:t xml:space="preserve">, (Cat. 2. 412.113.1), 2015, p. 2; </w:t>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r w:rsidRPr="00340B3E">
        <w:rPr>
          <w:rFonts w:ascii="Arial" w:hAnsi="Arial" w:cs="Arial"/>
          <w:i/>
          <w:iCs/>
          <w:sz w:val="18"/>
          <w:szCs w:val="18"/>
        </w:rPr>
        <w:t xml:space="preserve">Mémoire à la Commission des institutions de l’Assemblée nationale – Projet de loi </w:t>
      </w:r>
      <w:bookmarkStart w:id="57" w:name="_Hlk83203654"/>
      <w:r w:rsidRPr="00340B3E">
        <w:rPr>
          <w:rFonts w:ascii="Arial" w:hAnsi="Arial" w:cs="Arial"/>
          <w:i/>
          <w:iCs/>
          <w:sz w:val="18"/>
          <w:szCs w:val="18"/>
        </w:rPr>
        <w:t>n°</w:t>
      </w:r>
      <w:bookmarkEnd w:id="57"/>
      <w:r w:rsidR="007470BD" w:rsidRPr="00340B3E">
        <w:rPr>
          <w:rFonts w:ascii="Arial" w:hAnsi="Arial" w:cs="Arial"/>
          <w:i/>
          <w:iCs/>
          <w:sz w:val="18"/>
          <w:szCs w:val="18"/>
        </w:rPr>
        <w:t> </w:t>
      </w:r>
      <w:r w:rsidRPr="00340B3E">
        <w:rPr>
          <w:rFonts w:ascii="Arial" w:hAnsi="Arial" w:cs="Arial"/>
          <w:i/>
          <w:iCs/>
          <w:sz w:val="18"/>
          <w:szCs w:val="18"/>
        </w:rPr>
        <w:t xml:space="preserve">21, Loi sur la laïcité de l’État, </w:t>
      </w:r>
      <w:r w:rsidRPr="00340B3E">
        <w:rPr>
          <w:rFonts w:ascii="Arial" w:hAnsi="Arial" w:cs="Arial"/>
          <w:sz w:val="18"/>
          <w:szCs w:val="18"/>
        </w:rPr>
        <w:t>(Cat. 2.412.129), mai 2019, p.</w:t>
      </w:r>
      <w:r w:rsidR="007470BD" w:rsidRPr="00340B3E">
        <w:rPr>
          <w:rFonts w:ascii="Arial" w:hAnsi="Arial" w:cs="Arial"/>
          <w:sz w:val="18"/>
          <w:szCs w:val="18"/>
        </w:rPr>
        <w:t> </w:t>
      </w:r>
      <w:r w:rsidRPr="00340B3E">
        <w:rPr>
          <w:rFonts w:ascii="Arial" w:hAnsi="Arial" w:cs="Arial"/>
          <w:sz w:val="18"/>
          <w:szCs w:val="18"/>
        </w:rPr>
        <w:t xml:space="preserve">66-67, 87; </w:t>
      </w:r>
      <w:r w:rsidRPr="00340B3E">
        <w:rPr>
          <w:rFonts w:ascii="Arial" w:hAnsi="Arial" w:cs="Arial"/>
          <w:smallCaps/>
          <w:sz w:val="18"/>
          <w:szCs w:val="18"/>
        </w:rPr>
        <w:t>Commission des droits de la personne et des droits de la jeunesse,</w:t>
      </w:r>
      <w:r w:rsidRPr="00340B3E">
        <w:rPr>
          <w:rFonts w:ascii="Arial" w:hAnsi="Arial" w:cs="Arial"/>
          <w:i/>
          <w:iCs/>
          <w:sz w:val="18"/>
          <w:szCs w:val="18"/>
        </w:rPr>
        <w:t xml:space="preserve"> Les actes haineux à caractère xénophobe, notamment islamophobe : résultats d’une recherche menée à travers le Québec</w:t>
      </w:r>
      <w:r w:rsidRPr="00340B3E">
        <w:rPr>
          <w:rFonts w:ascii="Arial" w:hAnsi="Arial" w:cs="Arial"/>
          <w:sz w:val="18"/>
          <w:szCs w:val="18"/>
        </w:rPr>
        <w:t xml:space="preserve">, Houda </w:t>
      </w:r>
      <w:proofErr w:type="spellStart"/>
      <w:r w:rsidRPr="00340B3E">
        <w:rPr>
          <w:rFonts w:ascii="Arial" w:hAnsi="Arial" w:cs="Arial"/>
          <w:sz w:val="18"/>
          <w:szCs w:val="18"/>
        </w:rPr>
        <w:t>Asal</w:t>
      </w:r>
      <w:proofErr w:type="spellEnd"/>
      <w:r w:rsidRPr="00340B3E">
        <w:rPr>
          <w:rFonts w:ascii="Arial" w:hAnsi="Arial" w:cs="Arial"/>
          <w:sz w:val="18"/>
          <w:szCs w:val="18"/>
        </w:rPr>
        <w:t xml:space="preserve">, Jean-Sébastien </w:t>
      </w:r>
      <w:proofErr w:type="spellStart"/>
      <w:r w:rsidRPr="00340B3E">
        <w:rPr>
          <w:rFonts w:ascii="Arial" w:hAnsi="Arial" w:cs="Arial"/>
          <w:sz w:val="18"/>
          <w:szCs w:val="18"/>
        </w:rPr>
        <w:t>Imbeault</w:t>
      </w:r>
      <w:proofErr w:type="spellEnd"/>
      <w:r w:rsidRPr="00340B3E">
        <w:rPr>
          <w:rFonts w:ascii="Arial" w:hAnsi="Arial" w:cs="Arial"/>
          <w:sz w:val="18"/>
          <w:szCs w:val="18"/>
        </w:rPr>
        <w:t xml:space="preserve"> et M</w:t>
      </w:r>
      <w:r w:rsidRPr="00340B3E">
        <w:rPr>
          <w:rFonts w:ascii="Arial" w:hAnsi="Arial" w:cs="Arial"/>
          <w:sz w:val="18"/>
          <w:szCs w:val="18"/>
          <w:vertAlign w:val="superscript"/>
        </w:rPr>
        <w:t>e</w:t>
      </w:r>
      <w:r w:rsidRPr="00340B3E">
        <w:rPr>
          <w:rFonts w:ascii="Arial" w:hAnsi="Arial" w:cs="Arial"/>
          <w:sz w:val="18"/>
          <w:szCs w:val="18"/>
        </w:rPr>
        <w:t xml:space="preserve"> Karina </w:t>
      </w:r>
      <w:proofErr w:type="spellStart"/>
      <w:r w:rsidRPr="00340B3E">
        <w:rPr>
          <w:rFonts w:ascii="Arial" w:hAnsi="Arial" w:cs="Arial"/>
          <w:sz w:val="18"/>
          <w:szCs w:val="18"/>
        </w:rPr>
        <w:t>Montminy</w:t>
      </w:r>
      <w:proofErr w:type="spellEnd"/>
      <w:r w:rsidRPr="00340B3E">
        <w:rPr>
          <w:rFonts w:ascii="Arial" w:hAnsi="Arial" w:cs="Arial"/>
          <w:sz w:val="18"/>
          <w:szCs w:val="18"/>
        </w:rPr>
        <w:t>, (Cat. 2.120-1.34), 2019, p. 45-48, 48-52, 60-67.</w:t>
      </w:r>
    </w:p>
  </w:footnote>
  <w:footnote w:id="93">
    <w:p w14:paraId="69D3798A" w14:textId="5C875165" w:rsidR="007668FD" w:rsidRPr="00340B3E" w:rsidRDefault="007668FD"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z w:val="18"/>
          <w:szCs w:val="18"/>
          <w:lang w:eastAsia="fr-CA"/>
        </w:rPr>
        <w:t xml:space="preserve">Maryse </w:t>
      </w:r>
      <w:r w:rsidRPr="00340B3E">
        <w:rPr>
          <w:rFonts w:ascii="Arial" w:eastAsia="Times New Roman" w:hAnsi="Arial" w:cs="Arial"/>
          <w:smallCaps/>
          <w:sz w:val="18"/>
          <w:szCs w:val="18"/>
          <w:lang w:eastAsia="fr-CA"/>
        </w:rPr>
        <w:t>Potvin</w:t>
      </w:r>
      <w:r w:rsidRPr="00887D03">
        <w:rPr>
          <w:rFonts w:ascii="Arial" w:eastAsia="Times New Roman" w:hAnsi="Arial" w:cs="Arial"/>
          <w:i/>
          <w:iCs/>
          <w:smallCaps/>
          <w:sz w:val="18"/>
          <w:szCs w:val="18"/>
          <w:lang w:eastAsia="fr-CA"/>
        </w:rPr>
        <w:t xml:space="preserve">, </w:t>
      </w:r>
      <w:r w:rsidRPr="00887D03">
        <w:rPr>
          <w:rFonts w:ascii="Arial" w:eastAsia="Times New Roman" w:hAnsi="Arial" w:cs="Arial"/>
          <w:i/>
          <w:iCs/>
          <w:sz w:val="18"/>
          <w:szCs w:val="18"/>
          <w:lang w:eastAsia="fr-CA"/>
        </w:rPr>
        <w:t>Vers une politique gouvernementale de lutte contre le racisme et la discrimination. Commentaires généraux et quelques pistes d’action à privilégier</w:t>
      </w:r>
      <w:r w:rsidRPr="00340B3E">
        <w:rPr>
          <w:rFonts w:ascii="Arial" w:eastAsia="Times New Roman" w:hAnsi="Arial" w:cs="Arial"/>
          <w:smallCaps/>
          <w:sz w:val="18"/>
          <w:szCs w:val="18"/>
          <w:lang w:eastAsia="fr-CA"/>
        </w:rPr>
        <w:t>,</w:t>
      </w:r>
      <w:r w:rsidRPr="00340B3E">
        <w:rPr>
          <w:rFonts w:ascii="Arial" w:eastAsia="Times New Roman" w:hAnsi="Arial" w:cs="Arial"/>
          <w:sz w:val="18"/>
          <w:szCs w:val="18"/>
          <w:lang w:eastAsia="fr-CA"/>
        </w:rPr>
        <w:t xml:space="preserve"> Mémoire déposé au </w:t>
      </w:r>
      <w:r w:rsidR="00887D03" w:rsidRPr="00340B3E">
        <w:rPr>
          <w:rFonts w:ascii="Arial" w:eastAsia="Times New Roman" w:hAnsi="Arial" w:cs="Arial"/>
          <w:sz w:val="18"/>
          <w:szCs w:val="18"/>
          <w:lang w:eastAsia="fr-CA"/>
        </w:rPr>
        <w:t>ministère de l’Immigration</w:t>
      </w:r>
      <w:r w:rsidRPr="00340B3E">
        <w:rPr>
          <w:rFonts w:ascii="Arial" w:eastAsia="Times New Roman" w:hAnsi="Arial" w:cs="Arial"/>
          <w:sz w:val="18"/>
          <w:szCs w:val="18"/>
          <w:lang w:eastAsia="fr-CA"/>
        </w:rPr>
        <w:t xml:space="preserve"> et des </w:t>
      </w:r>
      <w:r w:rsidR="003207AC" w:rsidRPr="00340B3E">
        <w:rPr>
          <w:rFonts w:ascii="Arial" w:eastAsia="Times New Roman" w:hAnsi="Arial" w:cs="Arial"/>
          <w:sz w:val="18"/>
          <w:szCs w:val="18"/>
          <w:lang w:eastAsia="fr-CA"/>
        </w:rPr>
        <w:t>C</w:t>
      </w:r>
      <w:r w:rsidRPr="00340B3E">
        <w:rPr>
          <w:rFonts w:ascii="Arial" w:eastAsia="Times New Roman" w:hAnsi="Arial" w:cs="Arial"/>
          <w:sz w:val="18"/>
          <w:szCs w:val="18"/>
          <w:lang w:eastAsia="fr-CA"/>
        </w:rPr>
        <w:t>ommunautés culturelles, août 2006.</w:t>
      </w:r>
    </w:p>
  </w:footnote>
  <w:footnote w:id="94">
    <w:p w14:paraId="034B5A8C" w14:textId="028FB7AE" w:rsidR="008C1F5E" w:rsidRPr="00340B3E" w:rsidRDefault="008C1F5E" w:rsidP="006B04C8">
      <w:pPr>
        <w:tabs>
          <w:tab w:val="left" w:pos="2268"/>
        </w:tabs>
        <w:autoSpaceDE w:val="0"/>
        <w:autoSpaceDN w:val="0"/>
        <w:adjustRightInd w:val="0"/>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sur le racisme systémique dans le système de justice pénale en Ontario</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_Ref67403238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w:t>
      </w:r>
      <w:r w:rsidRPr="00340B3E">
        <w:rPr>
          <w:rFonts w:ascii="Arial" w:hAnsi="Arial" w:cs="Arial"/>
          <w:sz w:val="18"/>
          <w:szCs w:val="18"/>
        </w:rPr>
        <w:fldChar w:fldCharType="end"/>
      </w:r>
      <w:r w:rsidRPr="00340B3E">
        <w:rPr>
          <w:rFonts w:ascii="Arial" w:hAnsi="Arial" w:cs="Arial"/>
          <w:sz w:val="18"/>
          <w:szCs w:val="18"/>
        </w:rPr>
        <w:t xml:space="preserve">. Plus récemment, l’Ontario crée en 2016 la Direction générale de l’action contre le racisme dont la mission « s’emploie à éliminer le racisme systémique dans les politiques, les décisions et les programmes du gouvernement ». La notion se trouve ainsi au cœur de la </w:t>
      </w:r>
      <w:r w:rsidRPr="00340B3E">
        <w:rPr>
          <w:rFonts w:ascii="Arial" w:hAnsi="Arial" w:cs="Arial"/>
          <w:i/>
          <w:iCs/>
          <w:sz w:val="18"/>
          <w:szCs w:val="18"/>
        </w:rPr>
        <w:t xml:space="preserve">Loi de 2017 contre le racisme </w:t>
      </w:r>
      <w:r w:rsidRPr="00340B3E">
        <w:rPr>
          <w:rFonts w:ascii="Arial" w:hAnsi="Arial" w:cs="Arial"/>
          <w:sz w:val="18"/>
          <w:szCs w:val="18"/>
        </w:rPr>
        <w:t>et</w:t>
      </w:r>
      <w:r w:rsidRPr="00340B3E">
        <w:rPr>
          <w:rFonts w:ascii="Arial" w:hAnsi="Arial" w:cs="Arial"/>
          <w:i/>
          <w:iCs/>
          <w:sz w:val="18"/>
          <w:szCs w:val="18"/>
        </w:rPr>
        <w:t xml:space="preserve"> </w:t>
      </w:r>
      <w:r w:rsidRPr="00340B3E">
        <w:rPr>
          <w:rFonts w:ascii="Arial" w:hAnsi="Arial" w:cs="Arial"/>
          <w:sz w:val="18"/>
          <w:szCs w:val="18"/>
        </w:rPr>
        <w:t xml:space="preserve">du </w:t>
      </w:r>
      <w:r w:rsidRPr="00340B3E">
        <w:rPr>
          <w:rFonts w:ascii="Arial" w:hAnsi="Arial" w:cs="Arial"/>
          <w:i/>
          <w:sz w:val="18"/>
          <w:szCs w:val="18"/>
          <w:lang w:val="fr-FR"/>
        </w:rPr>
        <w:t>Plan stratégique de l’Ontario contre le racisme</w:t>
      </w:r>
      <w:r w:rsidRPr="00340B3E">
        <w:rPr>
          <w:rFonts w:ascii="Arial" w:hAnsi="Arial" w:cs="Arial"/>
          <w:sz w:val="18"/>
          <w:szCs w:val="18"/>
          <w:lang w:val="fr-FR"/>
        </w:rPr>
        <w:t xml:space="preserve"> qui en découle. Voir : </w:t>
      </w:r>
      <w:r w:rsidRPr="00340B3E">
        <w:rPr>
          <w:rFonts w:ascii="Arial" w:hAnsi="Arial" w:cs="Arial"/>
          <w:i/>
          <w:iCs/>
          <w:sz w:val="18"/>
          <w:szCs w:val="18"/>
        </w:rPr>
        <w:t>Loi de 2017 contre le racisme</w:t>
      </w:r>
      <w:r w:rsidRPr="00340B3E">
        <w:rPr>
          <w:rFonts w:ascii="Arial" w:hAnsi="Arial" w:cs="Arial"/>
          <w:sz w:val="18"/>
          <w:szCs w:val="18"/>
        </w:rPr>
        <w:t xml:space="preserve">, L.O. 2017, c. 15. Le </w:t>
      </w:r>
      <w:r w:rsidRPr="00340B3E">
        <w:rPr>
          <w:rFonts w:ascii="Arial" w:hAnsi="Arial" w:cs="Arial"/>
          <w:i/>
          <w:sz w:val="18"/>
          <w:szCs w:val="18"/>
        </w:rPr>
        <w:t>Plan stratégique de l’Ontario contre le racisme</w:t>
      </w:r>
      <w:r w:rsidRPr="00340B3E">
        <w:rPr>
          <w:rFonts w:ascii="Arial" w:hAnsi="Arial" w:cs="Arial"/>
          <w:sz w:val="18"/>
          <w:szCs w:val="18"/>
        </w:rPr>
        <w:t xml:space="preserve"> « cible le racisme systémique en instaurant une approche d’action gouvernementale contre le racisme </w:t>
      </w:r>
      <w:r w:rsidRPr="00340B3E">
        <w:rPr>
          <w:rFonts w:ascii="Arial" w:hAnsi="Arial" w:cs="Arial"/>
          <w:sz w:val="18"/>
          <w:szCs w:val="18"/>
          <w:u w:val="single"/>
        </w:rPr>
        <w:t>lors de l’élaboration des politiques, de la prise de décisions, de l’évaluation des programmes et de la surveillance des résultats</w:t>
      </w:r>
      <w:r w:rsidRPr="00340B3E">
        <w:rPr>
          <w:rFonts w:ascii="Arial" w:hAnsi="Arial" w:cs="Arial"/>
          <w:sz w:val="18"/>
          <w:szCs w:val="18"/>
        </w:rPr>
        <w:t xml:space="preserve">. […] </w:t>
      </w:r>
      <w:r w:rsidRPr="00340B3E">
        <w:rPr>
          <w:rFonts w:ascii="Arial" w:hAnsi="Arial" w:cs="Arial"/>
          <w:sz w:val="18"/>
          <w:szCs w:val="18"/>
          <w:u w:val="single"/>
        </w:rPr>
        <w:t>Ce plan prévoit des initiatives répondant à quatre préoccupations : politiques, recherche et évaluation; viabilité et responsabilité; éducation et sensibilisation du public; collaboration communautaire</w:t>
      </w:r>
      <w:r w:rsidRPr="00340B3E">
        <w:rPr>
          <w:rFonts w:ascii="Arial" w:hAnsi="Arial" w:cs="Arial"/>
          <w:sz w:val="18"/>
          <w:szCs w:val="18"/>
        </w:rPr>
        <w:t>. À cela s’ajoutent des stratégies ciblant certaines populations en particulier. Toutes ces actions sont éclairées par [sept] principes directeurs […] »</w:t>
      </w:r>
      <w:r w:rsidR="00FB60DE" w:rsidRPr="00340B3E">
        <w:rPr>
          <w:rFonts w:ascii="Arial" w:hAnsi="Arial" w:cs="Arial"/>
          <w:sz w:val="18"/>
          <w:szCs w:val="18"/>
        </w:rPr>
        <w:t xml:space="preserve"> </w:t>
      </w:r>
      <w:r w:rsidR="00FB60DE" w:rsidRPr="00340B3E">
        <w:rPr>
          <w:rStyle w:val="Lienhypertexte"/>
          <w:rFonts w:ascii="Arial" w:hAnsi="Arial" w:cs="Arial"/>
          <w:color w:val="auto"/>
          <w:sz w:val="18"/>
          <w:szCs w:val="18"/>
          <w:u w:val="none"/>
        </w:rPr>
        <w:t>(notre soulignement)</w:t>
      </w:r>
      <w:r w:rsidR="003145AF">
        <w:rPr>
          <w:rStyle w:val="Lienhypertexte"/>
          <w:rFonts w:ascii="Arial" w:hAnsi="Arial" w:cs="Arial"/>
          <w:color w:val="auto"/>
          <w:sz w:val="18"/>
          <w:szCs w:val="18"/>
          <w:u w:val="none"/>
        </w:rPr>
        <w:t>;</w:t>
      </w:r>
      <w:r w:rsidRPr="00340B3E">
        <w:rPr>
          <w:rFonts w:ascii="Arial" w:hAnsi="Arial" w:cs="Arial"/>
          <w:sz w:val="18"/>
          <w:szCs w:val="18"/>
        </w:rPr>
        <w:t xml:space="preserve"> </w:t>
      </w:r>
      <w:r w:rsidRPr="00340B3E">
        <w:rPr>
          <w:rFonts w:ascii="Arial" w:hAnsi="Arial" w:cs="Arial"/>
          <w:smallCaps/>
          <w:sz w:val="18"/>
          <w:szCs w:val="18"/>
        </w:rPr>
        <w:t>Direction générale de l’action contre le racisme</w:t>
      </w:r>
      <w:r w:rsidRPr="00340B3E">
        <w:rPr>
          <w:rFonts w:ascii="Arial" w:hAnsi="Arial" w:cs="Arial"/>
          <w:sz w:val="18"/>
          <w:szCs w:val="18"/>
        </w:rPr>
        <w:t xml:space="preserve">, </w:t>
      </w:r>
      <w:r w:rsidRPr="00340B3E">
        <w:rPr>
          <w:rFonts w:ascii="Arial" w:hAnsi="Arial" w:cs="Arial"/>
          <w:i/>
          <w:sz w:val="18"/>
          <w:szCs w:val="18"/>
        </w:rPr>
        <w:t>Plan stratégique de l’Ontario contre le racisme</w:t>
      </w:r>
      <w:r w:rsidRPr="00340B3E">
        <w:rPr>
          <w:rFonts w:ascii="Arial" w:hAnsi="Arial" w:cs="Arial"/>
          <w:sz w:val="18"/>
          <w:szCs w:val="18"/>
        </w:rPr>
        <w:t xml:space="preserve">, Gouvernement de l’Ontario, [En ligne]. </w:t>
      </w:r>
      <w:hyperlink r:id="rId18" w:history="1">
        <w:r w:rsidRPr="00340B3E">
          <w:rPr>
            <w:rStyle w:val="Lienhypertexte"/>
            <w:rFonts w:ascii="Arial" w:hAnsi="Arial" w:cs="Arial"/>
            <w:sz w:val="18"/>
            <w:szCs w:val="18"/>
          </w:rPr>
          <w:t>https://www.ontario.ca/fr/page/plan-strategique-de-lontario-contre-le-racisme</w:t>
        </w:r>
      </w:hyperlink>
      <w:r w:rsidR="007668FD" w:rsidRPr="00340B3E">
        <w:rPr>
          <w:rStyle w:val="Lienhypertexte"/>
          <w:rFonts w:ascii="Arial" w:hAnsi="Arial" w:cs="Arial"/>
          <w:sz w:val="18"/>
          <w:szCs w:val="18"/>
        </w:rPr>
        <w:t xml:space="preserve"> </w:t>
      </w:r>
    </w:p>
  </w:footnote>
  <w:footnote w:id="95">
    <w:p w14:paraId="6F0CAA32" w14:textId="4BA7684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À notre connaissance, c’est en 2016, lors de la troisième édition de </w:t>
      </w:r>
      <w:proofErr w:type="spellStart"/>
      <w:r w:rsidRPr="00340B3E">
        <w:rPr>
          <w:rFonts w:ascii="Arial" w:hAnsi="Arial" w:cs="Arial"/>
          <w:sz w:val="18"/>
          <w:szCs w:val="18"/>
        </w:rPr>
        <w:t>Hoodstock</w:t>
      </w:r>
      <w:proofErr w:type="spellEnd"/>
      <w:r w:rsidRPr="00340B3E">
        <w:rPr>
          <w:rFonts w:ascii="Arial" w:hAnsi="Arial" w:cs="Arial"/>
          <w:sz w:val="18"/>
          <w:szCs w:val="18"/>
        </w:rPr>
        <w:t>, baptisée </w:t>
      </w:r>
      <w:r w:rsidRPr="00340B3E">
        <w:rPr>
          <w:rFonts w:ascii="Arial" w:hAnsi="Arial" w:cs="Arial"/>
          <w:i/>
          <w:iCs/>
          <w:sz w:val="18"/>
          <w:szCs w:val="18"/>
        </w:rPr>
        <w:t>Le Sommet Noir</w:t>
      </w:r>
      <w:r w:rsidRPr="00340B3E">
        <w:rPr>
          <w:rFonts w:ascii="Arial" w:hAnsi="Arial" w:cs="Arial"/>
          <w:sz w:val="18"/>
          <w:szCs w:val="18"/>
        </w:rPr>
        <w:t xml:space="preserve"> que ses organisateurs demandent pour la première fois la tenue d’une commission sur le racisme systémique. «</w:t>
      </w:r>
      <w:r w:rsidR="00322B48" w:rsidRPr="00340B3E">
        <w:rPr>
          <w:rFonts w:ascii="Arial" w:hAnsi="Arial" w:cs="Arial"/>
          <w:sz w:val="18"/>
          <w:szCs w:val="18"/>
        </w:rPr>
        <w:t> </w:t>
      </w:r>
      <w:r w:rsidRPr="00340B3E">
        <w:rPr>
          <w:rFonts w:ascii="Arial" w:hAnsi="Arial" w:cs="Arial"/>
          <w:sz w:val="18"/>
          <w:szCs w:val="18"/>
          <w:shd w:val="clear" w:color="auto" w:fill="FFFFFF"/>
        </w:rPr>
        <w:t xml:space="preserve">Les participants à </w:t>
      </w:r>
      <w:proofErr w:type="spellStart"/>
      <w:r w:rsidRPr="00340B3E">
        <w:rPr>
          <w:rFonts w:ascii="Arial" w:hAnsi="Arial" w:cs="Arial"/>
          <w:sz w:val="18"/>
          <w:szCs w:val="18"/>
          <w:shd w:val="clear" w:color="auto" w:fill="FFFFFF"/>
        </w:rPr>
        <w:t>Hoodstock</w:t>
      </w:r>
      <w:proofErr w:type="spellEnd"/>
      <w:r w:rsidRPr="00340B3E">
        <w:rPr>
          <w:rFonts w:ascii="Arial" w:hAnsi="Arial" w:cs="Arial"/>
          <w:sz w:val="18"/>
          <w:szCs w:val="18"/>
          <w:shd w:val="clear" w:color="auto" w:fill="FFFFFF"/>
        </w:rPr>
        <w:t xml:space="preserve"> dénoncent le racisme systémique au Québec</w:t>
      </w:r>
      <w:r w:rsidR="00322B48" w:rsidRPr="00340B3E">
        <w:rPr>
          <w:rFonts w:ascii="Arial" w:hAnsi="Arial" w:cs="Arial"/>
          <w:sz w:val="18"/>
          <w:szCs w:val="18"/>
          <w:shd w:val="clear" w:color="auto" w:fill="FFFFFF"/>
        </w:rPr>
        <w:t> </w:t>
      </w:r>
      <w:r w:rsidRPr="00340B3E">
        <w:rPr>
          <w:rFonts w:ascii="Arial" w:hAnsi="Arial" w:cs="Arial"/>
          <w:sz w:val="18"/>
          <w:szCs w:val="18"/>
          <w:shd w:val="clear" w:color="auto" w:fill="FFFFFF"/>
        </w:rPr>
        <w:t xml:space="preserve">», </w:t>
      </w:r>
      <w:r w:rsidRPr="00887D03">
        <w:rPr>
          <w:rFonts w:ascii="Arial" w:hAnsi="Arial" w:cs="Arial"/>
          <w:i/>
          <w:iCs/>
          <w:sz w:val="18"/>
          <w:szCs w:val="18"/>
          <w:shd w:val="clear" w:color="auto" w:fill="FFFFFF"/>
        </w:rPr>
        <w:t>Radio-Canada</w:t>
      </w:r>
      <w:r w:rsidRPr="00340B3E">
        <w:rPr>
          <w:rFonts w:ascii="Arial" w:hAnsi="Arial" w:cs="Arial"/>
          <w:sz w:val="18"/>
          <w:szCs w:val="18"/>
          <w:shd w:val="clear" w:color="auto" w:fill="FFFFFF"/>
        </w:rPr>
        <w:t>, 13</w:t>
      </w:r>
      <w:r w:rsidR="00322B48" w:rsidRPr="00340B3E">
        <w:rPr>
          <w:rFonts w:ascii="Arial" w:hAnsi="Arial" w:cs="Arial"/>
          <w:sz w:val="18"/>
          <w:szCs w:val="18"/>
          <w:shd w:val="clear" w:color="auto" w:fill="FFFFFF"/>
        </w:rPr>
        <w:t> </w:t>
      </w:r>
      <w:r w:rsidRPr="00340B3E">
        <w:rPr>
          <w:rFonts w:ascii="Arial" w:hAnsi="Arial" w:cs="Arial"/>
          <w:sz w:val="18"/>
          <w:szCs w:val="18"/>
          <w:shd w:val="clear" w:color="auto" w:fill="FFFFFF"/>
        </w:rPr>
        <w:t>août 2016.</w:t>
      </w:r>
      <w:r w:rsidRPr="00340B3E">
        <w:rPr>
          <w:rFonts w:ascii="Arial" w:hAnsi="Arial" w:cs="Arial"/>
          <w:sz w:val="18"/>
          <w:szCs w:val="18"/>
        </w:rPr>
        <w:t xml:space="preserve"> Rappelons que </w:t>
      </w:r>
      <w:proofErr w:type="spellStart"/>
      <w:r w:rsidRPr="00340B3E">
        <w:rPr>
          <w:rFonts w:ascii="Arial" w:hAnsi="Arial" w:cs="Arial"/>
          <w:sz w:val="18"/>
          <w:szCs w:val="18"/>
        </w:rPr>
        <w:t>Hoodstock</w:t>
      </w:r>
      <w:proofErr w:type="spellEnd"/>
      <w:r w:rsidRPr="00340B3E">
        <w:rPr>
          <w:rFonts w:ascii="Arial" w:hAnsi="Arial" w:cs="Arial"/>
          <w:sz w:val="18"/>
          <w:szCs w:val="18"/>
        </w:rPr>
        <w:t xml:space="preserve"> est un «</w:t>
      </w:r>
      <w:r w:rsidR="00322B48" w:rsidRPr="00340B3E">
        <w:rPr>
          <w:rFonts w:ascii="Arial" w:hAnsi="Arial" w:cs="Arial"/>
          <w:sz w:val="18"/>
          <w:szCs w:val="18"/>
        </w:rPr>
        <w:t> </w:t>
      </w:r>
      <w:r w:rsidRPr="00340B3E">
        <w:rPr>
          <w:rFonts w:ascii="Arial" w:hAnsi="Arial" w:cs="Arial"/>
          <w:sz w:val="18"/>
          <w:szCs w:val="18"/>
        </w:rPr>
        <w:t xml:space="preserve">forum social de quartier </w:t>
      </w:r>
      <w:proofErr w:type="spellStart"/>
      <w:r w:rsidRPr="00340B3E">
        <w:rPr>
          <w:rFonts w:ascii="Arial" w:hAnsi="Arial" w:cs="Arial"/>
          <w:sz w:val="18"/>
          <w:szCs w:val="18"/>
        </w:rPr>
        <w:t>crée</w:t>
      </w:r>
      <w:proofErr w:type="spellEnd"/>
      <w:r w:rsidRPr="00340B3E">
        <w:rPr>
          <w:rFonts w:ascii="Arial" w:hAnsi="Arial" w:cs="Arial"/>
          <w:sz w:val="18"/>
          <w:szCs w:val="18"/>
        </w:rPr>
        <w:t xml:space="preserve">́ en 2009 par un collectif de </w:t>
      </w:r>
      <w:proofErr w:type="spellStart"/>
      <w:r w:rsidRPr="00340B3E">
        <w:rPr>
          <w:rFonts w:ascii="Arial" w:hAnsi="Arial" w:cs="Arial"/>
          <w:sz w:val="18"/>
          <w:szCs w:val="18"/>
        </w:rPr>
        <w:t>citoyen·ne·s</w:t>
      </w:r>
      <w:proofErr w:type="spellEnd"/>
      <w:r w:rsidRPr="00340B3E">
        <w:rPr>
          <w:rFonts w:ascii="Arial" w:hAnsi="Arial" w:cs="Arial"/>
          <w:sz w:val="18"/>
          <w:szCs w:val="18"/>
        </w:rPr>
        <w:t xml:space="preserve"> suite à la mort de </w:t>
      </w:r>
      <w:proofErr w:type="spellStart"/>
      <w:r w:rsidRPr="00340B3E">
        <w:rPr>
          <w:rFonts w:ascii="Arial" w:hAnsi="Arial" w:cs="Arial"/>
          <w:sz w:val="18"/>
          <w:szCs w:val="18"/>
        </w:rPr>
        <w:t>Fredy</w:t>
      </w:r>
      <w:proofErr w:type="spellEnd"/>
      <w:r w:rsidRPr="00340B3E">
        <w:rPr>
          <w:rFonts w:ascii="Arial" w:hAnsi="Arial" w:cs="Arial"/>
          <w:sz w:val="18"/>
          <w:szCs w:val="18"/>
        </w:rPr>
        <w:t xml:space="preserve"> Villanueva. Ce rendez-vous, créé au départ pour protester contre les violences policières à l’encontre des populations noires et racisées de </w:t>
      </w:r>
      <w:proofErr w:type="spellStart"/>
      <w:r w:rsidRPr="00340B3E">
        <w:rPr>
          <w:rFonts w:ascii="Arial" w:hAnsi="Arial" w:cs="Arial"/>
          <w:sz w:val="18"/>
          <w:szCs w:val="18"/>
        </w:rPr>
        <w:t>Montréal-Nord</w:t>
      </w:r>
      <w:proofErr w:type="spellEnd"/>
      <w:r w:rsidRPr="00340B3E">
        <w:rPr>
          <w:rFonts w:ascii="Arial" w:hAnsi="Arial" w:cs="Arial"/>
          <w:sz w:val="18"/>
          <w:szCs w:val="18"/>
        </w:rPr>
        <w:t>, est devenu au fil des éditions un temps fort de réflexion et de mobilisation de la communauté.</w:t>
      </w:r>
      <w:r w:rsidR="00322B48" w:rsidRPr="00340B3E">
        <w:rPr>
          <w:rFonts w:ascii="Arial" w:hAnsi="Arial" w:cs="Arial"/>
          <w:sz w:val="18"/>
          <w:szCs w:val="18"/>
        </w:rPr>
        <w:t> </w:t>
      </w:r>
      <w:r w:rsidRPr="00340B3E">
        <w:rPr>
          <w:rFonts w:ascii="Arial" w:hAnsi="Arial" w:cs="Arial"/>
          <w:sz w:val="18"/>
          <w:szCs w:val="18"/>
        </w:rPr>
        <w:t xml:space="preserve">» Amel </w:t>
      </w:r>
      <w:proofErr w:type="spellStart"/>
      <w:r w:rsidRPr="00340B3E">
        <w:rPr>
          <w:rFonts w:ascii="Arial" w:hAnsi="Arial" w:cs="Arial"/>
          <w:smallCaps/>
          <w:sz w:val="18"/>
          <w:szCs w:val="18"/>
        </w:rPr>
        <w:t>Zaazaa</w:t>
      </w:r>
      <w:proofErr w:type="spellEnd"/>
      <w:r w:rsidRPr="00340B3E">
        <w:rPr>
          <w:rFonts w:ascii="Arial" w:hAnsi="Arial" w:cs="Arial"/>
          <w:sz w:val="18"/>
          <w:szCs w:val="18"/>
        </w:rPr>
        <w:t>, «</w:t>
      </w:r>
      <w:r w:rsidR="00322B48" w:rsidRPr="00340B3E">
        <w:rPr>
          <w:rFonts w:ascii="Arial" w:hAnsi="Arial" w:cs="Arial"/>
          <w:sz w:val="18"/>
          <w:szCs w:val="18"/>
        </w:rPr>
        <w:t> </w:t>
      </w:r>
      <w:proofErr w:type="spellStart"/>
      <w:r w:rsidRPr="00340B3E">
        <w:rPr>
          <w:rFonts w:ascii="Arial" w:hAnsi="Arial" w:cs="Arial"/>
          <w:sz w:val="18"/>
          <w:szCs w:val="18"/>
        </w:rPr>
        <w:t>Hoodstock</w:t>
      </w:r>
      <w:proofErr w:type="spellEnd"/>
      <w:r w:rsidRPr="00340B3E">
        <w:rPr>
          <w:rFonts w:ascii="Arial" w:hAnsi="Arial" w:cs="Arial"/>
          <w:sz w:val="18"/>
          <w:szCs w:val="18"/>
        </w:rPr>
        <w:t xml:space="preserve"> au cœur de Montréal-Nord</w:t>
      </w:r>
      <w:r w:rsidR="00322B48"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 xml:space="preserve">À </w:t>
      </w:r>
      <w:proofErr w:type="gramStart"/>
      <w:r w:rsidRPr="00340B3E">
        <w:rPr>
          <w:rFonts w:ascii="Arial" w:hAnsi="Arial" w:cs="Arial"/>
          <w:i/>
          <w:iCs/>
          <w:sz w:val="18"/>
          <w:szCs w:val="18"/>
        </w:rPr>
        <w:t>b</w:t>
      </w:r>
      <w:r w:rsidR="00D1162C" w:rsidRPr="00340B3E">
        <w:rPr>
          <w:rFonts w:ascii="Arial" w:hAnsi="Arial" w:cs="Arial"/>
          <w:i/>
          <w:iCs/>
          <w:sz w:val="18"/>
          <w:szCs w:val="18"/>
        </w:rPr>
        <w:t>â</w:t>
      </w:r>
      <w:r w:rsidRPr="00340B3E">
        <w:rPr>
          <w:rFonts w:ascii="Arial" w:hAnsi="Arial" w:cs="Arial"/>
          <w:i/>
          <w:iCs/>
          <w:sz w:val="18"/>
          <w:szCs w:val="18"/>
        </w:rPr>
        <w:t>bord</w:t>
      </w:r>
      <w:r w:rsidR="00322B48" w:rsidRPr="00340B3E">
        <w:rPr>
          <w:rFonts w:ascii="Arial" w:hAnsi="Arial" w:cs="Arial"/>
          <w:i/>
          <w:iCs/>
          <w:sz w:val="18"/>
          <w:szCs w:val="18"/>
        </w:rPr>
        <w:t> </w:t>
      </w:r>
      <w:r w:rsidRPr="00340B3E">
        <w:rPr>
          <w:rFonts w:ascii="Arial" w:hAnsi="Arial" w:cs="Arial"/>
          <w:i/>
          <w:iCs/>
          <w:sz w:val="18"/>
          <w:szCs w:val="18"/>
        </w:rPr>
        <w:t>!</w:t>
      </w:r>
      <w:r w:rsidRPr="00340B3E">
        <w:rPr>
          <w:rFonts w:ascii="Arial" w:hAnsi="Arial" w:cs="Arial"/>
          <w:sz w:val="18"/>
          <w:szCs w:val="18"/>
        </w:rPr>
        <w:t>,</w:t>
      </w:r>
      <w:proofErr w:type="gramEnd"/>
      <w:r w:rsidRPr="00340B3E">
        <w:rPr>
          <w:rFonts w:ascii="Arial" w:hAnsi="Arial" w:cs="Arial"/>
          <w:sz w:val="18"/>
          <w:szCs w:val="18"/>
        </w:rPr>
        <w:t xml:space="preserve"> </w:t>
      </w:r>
      <w:r w:rsidR="009E3D78" w:rsidRPr="00340B3E">
        <w:rPr>
          <w:rFonts w:ascii="Arial" w:hAnsi="Arial" w:cs="Arial"/>
          <w:sz w:val="18"/>
          <w:szCs w:val="18"/>
        </w:rPr>
        <w:t>n°</w:t>
      </w:r>
      <w:r w:rsidRPr="00340B3E">
        <w:rPr>
          <w:rFonts w:ascii="Arial" w:hAnsi="Arial" w:cs="Arial"/>
          <w:sz w:val="18"/>
          <w:szCs w:val="18"/>
        </w:rPr>
        <w:t xml:space="preserve"> 66, oct.-nov. 2016.</w:t>
      </w:r>
    </w:p>
  </w:footnote>
  <w:footnote w:id="96">
    <w:p w14:paraId="5A9CFF97" w14:textId="705767C4"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Maryse </w:t>
      </w:r>
      <w:r w:rsidRPr="00340B3E">
        <w:rPr>
          <w:rFonts w:ascii="Arial" w:eastAsiaTheme="minorHAnsi" w:hAnsi="Arial" w:cs="Arial"/>
          <w:smallCaps/>
          <w:sz w:val="18"/>
          <w:szCs w:val="18"/>
          <w:lang w:eastAsia="en-US"/>
        </w:rPr>
        <w:t>Potvin</w:t>
      </w:r>
      <w:r w:rsidRPr="00340B3E">
        <w:rPr>
          <w:rFonts w:ascii="Arial" w:hAnsi="Arial" w:cs="Arial"/>
          <w:sz w:val="18"/>
          <w:szCs w:val="18"/>
        </w:rPr>
        <w:t xml:space="preserve"> et Mélanie </w:t>
      </w:r>
      <w:r w:rsidRPr="00340B3E">
        <w:rPr>
          <w:rFonts w:ascii="Arial" w:eastAsiaTheme="minorHAnsi" w:hAnsi="Arial" w:cs="Arial"/>
          <w:smallCaps/>
          <w:sz w:val="18"/>
          <w:szCs w:val="18"/>
          <w:lang w:eastAsia="en-US"/>
        </w:rPr>
        <w:t>Beauregard</w:t>
      </w:r>
      <w:r w:rsidRPr="00340B3E">
        <w:rPr>
          <w:rFonts w:ascii="Arial" w:hAnsi="Arial" w:cs="Arial"/>
          <w:sz w:val="18"/>
          <w:szCs w:val="18"/>
        </w:rPr>
        <w:t xml:space="preserve">, « L’attentat à la mosquée de Québec dans la presse écrite québécoise entre le 30 janvier et le 1er mars 2017 », </w:t>
      </w:r>
      <w:proofErr w:type="spellStart"/>
      <w:r w:rsidRPr="00340B3E">
        <w:rPr>
          <w:rFonts w:ascii="Arial" w:hAnsi="Arial" w:cs="Arial"/>
          <w:i/>
          <w:iCs/>
          <w:sz w:val="18"/>
          <w:szCs w:val="18"/>
        </w:rPr>
        <w:t>Religiologiques</w:t>
      </w:r>
      <w:proofErr w:type="spellEnd"/>
      <w:r w:rsidRPr="00340B3E">
        <w:rPr>
          <w:rFonts w:ascii="Arial" w:hAnsi="Arial" w:cs="Arial"/>
          <w:sz w:val="18"/>
          <w:szCs w:val="18"/>
        </w:rPr>
        <w:t xml:space="preserve">, </w:t>
      </w:r>
      <w:r w:rsidR="009E3D78" w:rsidRPr="00340B3E">
        <w:rPr>
          <w:rFonts w:ascii="Arial" w:hAnsi="Arial" w:cs="Arial"/>
          <w:sz w:val="18"/>
          <w:szCs w:val="18"/>
        </w:rPr>
        <w:t>n°</w:t>
      </w:r>
      <w:r w:rsidRPr="00340B3E">
        <w:rPr>
          <w:rFonts w:ascii="Arial" w:hAnsi="Arial" w:cs="Arial"/>
          <w:sz w:val="18"/>
          <w:szCs w:val="18"/>
        </w:rPr>
        <w:t xml:space="preserve"> 39, automne 2019, p. 52.</w:t>
      </w:r>
    </w:p>
  </w:footnote>
  <w:footnote w:id="97">
    <w:p w14:paraId="7B1336BE" w14:textId="6D889317" w:rsidR="008C1F5E" w:rsidRPr="00340B3E" w:rsidRDefault="008C1F5E" w:rsidP="006B04C8">
      <w:pPr>
        <w:pStyle w:val="Notedebasdepage"/>
        <w:spacing w:after="120"/>
        <w:ind w:left="709" w:hanging="709"/>
        <w:rPr>
          <w:rFonts w:ascii="Arial" w:hAnsi="Arial" w:cs="Arial"/>
          <w:color w:val="000000" w:themeColor="text1"/>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Suzie </w:t>
      </w:r>
      <w:proofErr w:type="spellStart"/>
      <w:r w:rsidRPr="00340B3E">
        <w:rPr>
          <w:rFonts w:ascii="Arial" w:hAnsi="Arial" w:cs="Arial"/>
          <w:smallCaps/>
          <w:sz w:val="18"/>
          <w:szCs w:val="18"/>
        </w:rPr>
        <w:t>O’Bomsawin</w:t>
      </w:r>
      <w:proofErr w:type="spellEnd"/>
      <w:r w:rsidRPr="00340B3E">
        <w:rPr>
          <w:rFonts w:ascii="Arial" w:hAnsi="Arial" w:cs="Arial"/>
          <w:sz w:val="18"/>
          <w:szCs w:val="18"/>
        </w:rPr>
        <w:t xml:space="preserve">, Will </w:t>
      </w:r>
      <w:r w:rsidRPr="00340B3E">
        <w:rPr>
          <w:rFonts w:ascii="Arial" w:hAnsi="Arial" w:cs="Arial"/>
          <w:smallCaps/>
          <w:sz w:val="18"/>
          <w:szCs w:val="18"/>
        </w:rPr>
        <w:t>Prosper</w:t>
      </w:r>
      <w:r w:rsidRPr="00340B3E">
        <w:rPr>
          <w:rFonts w:ascii="Arial" w:hAnsi="Arial" w:cs="Arial"/>
          <w:sz w:val="18"/>
          <w:szCs w:val="18"/>
        </w:rPr>
        <w:t xml:space="preserve">, </w:t>
      </w:r>
      <w:proofErr w:type="spellStart"/>
      <w:r w:rsidRPr="00340B3E">
        <w:rPr>
          <w:rFonts w:ascii="Arial" w:hAnsi="Arial" w:cs="Arial"/>
          <w:sz w:val="18"/>
          <w:szCs w:val="18"/>
        </w:rPr>
        <w:t>Haroum</w:t>
      </w:r>
      <w:proofErr w:type="spellEnd"/>
      <w:r w:rsidRPr="00340B3E">
        <w:rPr>
          <w:rFonts w:ascii="Arial" w:hAnsi="Arial" w:cs="Arial"/>
          <w:sz w:val="18"/>
          <w:szCs w:val="18"/>
        </w:rPr>
        <w:t xml:space="preserve"> </w:t>
      </w:r>
      <w:proofErr w:type="spellStart"/>
      <w:r w:rsidRPr="00340B3E">
        <w:rPr>
          <w:rFonts w:ascii="Arial" w:hAnsi="Arial" w:cs="Arial"/>
          <w:smallCaps/>
          <w:sz w:val="18"/>
          <w:szCs w:val="18"/>
        </w:rPr>
        <w:t>Bouazzi</w:t>
      </w:r>
      <w:proofErr w:type="spellEnd"/>
      <w:r w:rsidRPr="00340B3E">
        <w:rPr>
          <w:rFonts w:ascii="Arial" w:hAnsi="Arial" w:cs="Arial"/>
          <w:sz w:val="18"/>
          <w:szCs w:val="18"/>
        </w:rPr>
        <w:t xml:space="preserve"> et Gérard </w:t>
      </w:r>
      <w:r w:rsidRPr="00340B3E">
        <w:rPr>
          <w:rFonts w:ascii="Arial" w:hAnsi="Arial" w:cs="Arial"/>
          <w:smallCaps/>
          <w:sz w:val="18"/>
          <w:szCs w:val="18"/>
        </w:rPr>
        <w:t>Bouchard</w:t>
      </w:r>
      <w:r w:rsidRPr="00340B3E">
        <w:rPr>
          <w:rFonts w:ascii="Arial" w:hAnsi="Arial" w:cs="Arial"/>
          <w:sz w:val="18"/>
          <w:szCs w:val="18"/>
        </w:rPr>
        <w:t>, « Pour une consultation sur le racisme systémique </w:t>
      </w:r>
      <w:r w:rsidRPr="00340B3E">
        <w:rPr>
          <w:rFonts w:ascii="Arial" w:hAnsi="Arial" w:cs="Arial"/>
          <w:i/>
          <w:sz w:val="18"/>
          <w:szCs w:val="18"/>
        </w:rPr>
        <w:t>», La Presse +</w:t>
      </w:r>
      <w:r w:rsidRPr="00340B3E">
        <w:rPr>
          <w:rFonts w:ascii="Arial" w:hAnsi="Arial" w:cs="Arial"/>
          <w:sz w:val="18"/>
          <w:szCs w:val="18"/>
        </w:rPr>
        <w:t>, 4 mai 2016, [En ligne</w:t>
      </w:r>
      <w:r w:rsidRPr="00340B3E">
        <w:rPr>
          <w:rFonts w:ascii="Arial" w:hAnsi="Arial" w:cs="Arial"/>
          <w:color w:val="333333"/>
          <w:sz w:val="18"/>
          <w:szCs w:val="18"/>
        </w:rPr>
        <w:t>].</w:t>
      </w:r>
      <w:r w:rsidRPr="00340B3E">
        <w:rPr>
          <w:rFonts w:ascii="Arial" w:hAnsi="Arial" w:cs="Arial"/>
          <w:sz w:val="18"/>
          <w:szCs w:val="18"/>
        </w:rPr>
        <w:t xml:space="preserve"> </w:t>
      </w:r>
      <w:hyperlink r:id="rId19" w:history="1">
        <w:r w:rsidRPr="00340B3E">
          <w:rPr>
            <w:rStyle w:val="Lienhypertexte"/>
            <w:rFonts w:ascii="Arial" w:hAnsi="Arial" w:cs="Arial"/>
            <w:sz w:val="18"/>
            <w:szCs w:val="18"/>
          </w:rPr>
          <w:t>https://plus.lapresse.ca/screens/e9020f7c-0021-4659-a972-e2908ac6db6b__7C___0.html</w:t>
        </w:r>
      </w:hyperlink>
      <w:r w:rsidRPr="00340B3E">
        <w:rPr>
          <w:rStyle w:val="Lienhypertexte"/>
          <w:rFonts w:ascii="Arial" w:hAnsi="Arial" w:cs="Arial"/>
          <w:sz w:val="18"/>
          <w:szCs w:val="18"/>
        </w:rPr>
        <w:t> </w:t>
      </w:r>
      <w:r w:rsidRPr="00340B3E">
        <w:rPr>
          <w:rFonts w:ascii="Arial" w:hAnsi="Arial" w:cs="Arial"/>
          <w:color w:val="333333"/>
          <w:sz w:val="18"/>
          <w:szCs w:val="18"/>
        </w:rPr>
        <w:t xml:space="preserve">; </w:t>
      </w:r>
      <w:r w:rsidRPr="00340B3E">
        <w:rPr>
          <w:rFonts w:ascii="Arial" w:hAnsi="Arial" w:cs="Arial"/>
          <w:color w:val="000000" w:themeColor="text1"/>
          <w:sz w:val="18"/>
          <w:szCs w:val="18"/>
        </w:rPr>
        <w:t xml:space="preserve">Voir aussi : </w:t>
      </w:r>
      <w:r w:rsidRPr="00340B3E">
        <w:rPr>
          <w:rFonts w:ascii="Arial" w:hAnsi="Arial" w:cs="Arial"/>
          <w:smallCaps/>
          <w:color w:val="000000" w:themeColor="text1"/>
          <w:sz w:val="18"/>
          <w:szCs w:val="18"/>
        </w:rPr>
        <w:t>Table de concertation contre le racisme systémique</w:t>
      </w:r>
      <w:r w:rsidRPr="00340B3E">
        <w:rPr>
          <w:rFonts w:ascii="Arial" w:hAnsi="Arial" w:cs="Arial"/>
          <w:color w:val="000000" w:themeColor="text1"/>
          <w:sz w:val="18"/>
          <w:szCs w:val="18"/>
        </w:rPr>
        <w:t xml:space="preserve">, « C’est quoi, le racisme systémique ? », [En ligne]. </w:t>
      </w:r>
      <w:hyperlink r:id="rId20" w:anchor="aboutus" w:history="1">
        <w:r w:rsidRPr="00340B3E">
          <w:rPr>
            <w:rStyle w:val="Lienhypertexte"/>
            <w:rFonts w:ascii="Arial" w:hAnsi="Arial" w:cs="Arial"/>
            <w:sz w:val="18"/>
            <w:szCs w:val="18"/>
          </w:rPr>
          <w:t>http://www.racismesystemique.org/#aboutus</w:t>
        </w:r>
      </w:hyperlink>
      <w:r w:rsidRPr="00340B3E">
        <w:rPr>
          <w:rFonts w:ascii="Arial" w:hAnsi="Arial" w:cs="Arial"/>
          <w:sz w:val="18"/>
          <w:szCs w:val="18"/>
        </w:rPr>
        <w:t xml:space="preserve"> </w:t>
      </w:r>
    </w:p>
  </w:footnote>
  <w:footnote w:id="98">
    <w:p w14:paraId="3C96F7D0" w14:textId="74DFB1F6" w:rsidR="008C1F5E" w:rsidRPr="00340B3E" w:rsidRDefault="008C1F5E" w:rsidP="006B04C8">
      <w:pPr>
        <w:tabs>
          <w:tab w:val="left" w:pos="2268"/>
        </w:tabs>
        <w:spacing w:after="120"/>
        <w:ind w:left="709" w:hanging="709"/>
        <w:rPr>
          <w:rFonts w:ascii="Arial" w:hAnsi="Arial" w:cs="Arial"/>
          <w:color w:val="000000" w:themeColor="text1"/>
          <w:sz w:val="18"/>
          <w:szCs w:val="18"/>
        </w:rPr>
      </w:pPr>
      <w:r w:rsidRPr="00340B3E">
        <w:rPr>
          <w:rStyle w:val="Appelnotedebasdep"/>
          <w:rFonts w:ascii="Arial" w:hAnsi="Arial" w:cs="Arial"/>
          <w:color w:val="000000" w:themeColor="text1"/>
          <w:sz w:val="18"/>
          <w:szCs w:val="18"/>
        </w:rPr>
        <w:footnoteRef/>
      </w:r>
      <w:r w:rsidRPr="00340B3E">
        <w:rPr>
          <w:rFonts w:ascii="Arial" w:hAnsi="Arial" w:cs="Arial"/>
          <w:color w:val="000000" w:themeColor="text1"/>
          <w:sz w:val="18"/>
          <w:szCs w:val="18"/>
        </w:rPr>
        <w:t xml:space="preserve"> </w:t>
      </w:r>
      <w:r w:rsidRPr="00340B3E">
        <w:rPr>
          <w:rFonts w:ascii="Arial" w:hAnsi="Arial" w:cs="Arial"/>
          <w:color w:val="000000" w:themeColor="text1"/>
          <w:sz w:val="18"/>
          <w:szCs w:val="18"/>
        </w:rPr>
        <w:tab/>
      </w:r>
      <w:r w:rsidR="00134AC9" w:rsidRPr="00340B3E">
        <w:rPr>
          <w:rFonts w:ascii="Arial" w:hAnsi="Arial" w:cs="Arial"/>
          <w:i/>
          <w:iCs/>
          <w:color w:val="000000" w:themeColor="text1"/>
          <w:sz w:val="18"/>
          <w:szCs w:val="18"/>
        </w:rPr>
        <w:t>I</w:t>
      </w:r>
      <w:r w:rsidRPr="00340B3E">
        <w:rPr>
          <w:rFonts w:ascii="Arial" w:hAnsi="Arial" w:cs="Arial"/>
          <w:i/>
          <w:color w:val="000000" w:themeColor="text1"/>
          <w:sz w:val="18"/>
          <w:szCs w:val="18"/>
        </w:rPr>
        <w:t>d</w:t>
      </w:r>
      <w:r w:rsidRPr="00340B3E">
        <w:rPr>
          <w:rFonts w:ascii="Arial" w:hAnsi="Arial" w:cs="Arial"/>
          <w:smallCaps/>
          <w:color w:val="000000" w:themeColor="text1"/>
          <w:sz w:val="18"/>
          <w:szCs w:val="18"/>
        </w:rPr>
        <w:t>.</w:t>
      </w:r>
    </w:p>
  </w:footnote>
  <w:footnote w:id="99">
    <w:p w14:paraId="420EB021" w14:textId="4BE1E945"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Ligue des droits et libertés</w:t>
      </w:r>
      <w:r w:rsidRPr="00340B3E">
        <w:rPr>
          <w:rFonts w:ascii="Arial" w:hAnsi="Arial" w:cs="Arial"/>
          <w:sz w:val="18"/>
          <w:szCs w:val="18"/>
        </w:rPr>
        <w:t xml:space="preserve">, « Le racisme systémique… parlons-en ! », </w:t>
      </w:r>
      <w:r w:rsidRPr="00340B3E">
        <w:rPr>
          <w:rFonts w:ascii="Arial" w:hAnsi="Arial" w:cs="Arial"/>
          <w:i/>
          <w:sz w:val="18"/>
          <w:szCs w:val="18"/>
        </w:rPr>
        <w:t>Brochure</w:t>
      </w:r>
      <w:r w:rsidRPr="00340B3E">
        <w:rPr>
          <w:rFonts w:ascii="Arial" w:hAnsi="Arial" w:cs="Arial"/>
          <w:sz w:val="18"/>
          <w:szCs w:val="18"/>
        </w:rPr>
        <w:t xml:space="preserve">, 2017, [En ligne]. </w:t>
      </w:r>
      <w:hyperlink r:id="rId21" w:history="1">
        <w:r w:rsidRPr="00340B3E">
          <w:rPr>
            <w:rStyle w:val="Lienhypertexte"/>
            <w:rFonts w:ascii="Arial" w:hAnsi="Arial" w:cs="Arial"/>
            <w:sz w:val="18"/>
            <w:szCs w:val="18"/>
          </w:rPr>
          <w:t>https://liguedesdroits.ca/wp-content/fichiers/ldl_outil_education_racisme_20170905.pdf</w:t>
        </w:r>
      </w:hyperlink>
      <w:r w:rsidRPr="00340B3E">
        <w:rPr>
          <w:rFonts w:ascii="Arial" w:hAnsi="Arial" w:cs="Arial"/>
          <w:sz w:val="18"/>
          <w:szCs w:val="18"/>
        </w:rPr>
        <w:t>, p.</w:t>
      </w:r>
      <w:r w:rsidR="00577AD3" w:rsidRPr="00340B3E">
        <w:rPr>
          <w:rFonts w:ascii="Arial" w:hAnsi="Arial" w:cs="Arial"/>
          <w:sz w:val="18"/>
          <w:szCs w:val="18"/>
        </w:rPr>
        <w:t> </w:t>
      </w:r>
      <w:r w:rsidRPr="00340B3E">
        <w:rPr>
          <w:rFonts w:ascii="Arial" w:hAnsi="Arial" w:cs="Arial"/>
          <w:sz w:val="18"/>
          <w:szCs w:val="18"/>
        </w:rPr>
        <w:t>2.</w:t>
      </w:r>
    </w:p>
  </w:footnote>
  <w:footnote w:id="100">
    <w:p w14:paraId="3F978AFB" w14:textId="4589CB60"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sz w:val="18"/>
          <w:szCs w:val="18"/>
          <w:lang w:val="en-US"/>
        </w:rPr>
        <w:t>Id</w:t>
      </w:r>
      <w:r w:rsidRPr="00340B3E">
        <w:rPr>
          <w:rFonts w:ascii="Arial" w:hAnsi="Arial" w:cs="Arial"/>
          <w:sz w:val="18"/>
          <w:szCs w:val="18"/>
          <w:lang w:val="en-US"/>
        </w:rPr>
        <w:t>. (</w:t>
      </w:r>
      <w:proofErr w:type="spellStart"/>
      <w:r w:rsidRPr="00340B3E">
        <w:rPr>
          <w:rFonts w:ascii="Arial" w:hAnsi="Arial" w:cs="Arial"/>
          <w:sz w:val="18"/>
          <w:szCs w:val="18"/>
          <w:lang w:val="en-US"/>
        </w:rPr>
        <w:t>notre</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soulignement</w:t>
      </w:r>
      <w:proofErr w:type="spellEnd"/>
      <w:r w:rsidRPr="00340B3E">
        <w:rPr>
          <w:rFonts w:ascii="Arial" w:hAnsi="Arial" w:cs="Arial"/>
          <w:sz w:val="18"/>
          <w:szCs w:val="18"/>
          <w:lang w:val="en-US"/>
        </w:rPr>
        <w:t>).</w:t>
      </w:r>
    </w:p>
  </w:footnote>
  <w:footnote w:id="101">
    <w:p w14:paraId="2BD5DD2E" w14:textId="4D07A74E" w:rsidR="008C1F5E" w:rsidRPr="00340B3E" w:rsidRDefault="008C1F5E" w:rsidP="006B04C8">
      <w:pPr>
        <w:tabs>
          <w:tab w:val="left" w:pos="2268"/>
        </w:tabs>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t xml:space="preserve">Asa Grant </w:t>
      </w:r>
      <w:r w:rsidRPr="00340B3E">
        <w:rPr>
          <w:rFonts w:ascii="Arial" w:hAnsi="Arial" w:cs="Arial"/>
          <w:smallCaps/>
          <w:sz w:val="18"/>
          <w:szCs w:val="18"/>
          <w:lang w:val="en-US"/>
        </w:rPr>
        <w:t>Hilliard</w:t>
      </w:r>
      <w:r w:rsidRPr="00340B3E">
        <w:rPr>
          <w:rFonts w:ascii="Arial" w:hAnsi="Arial" w:cs="Arial"/>
          <w:sz w:val="18"/>
          <w:szCs w:val="18"/>
          <w:lang w:val="en-US"/>
        </w:rPr>
        <w:t>, « Racism: Its origins and how it works », Paper presented at the meeting of the Mid-West Association for the Education of Young Children, Madison, WI</w:t>
      </w:r>
      <w:r w:rsidRPr="00340B3E">
        <w:rPr>
          <w:rFonts w:ascii="Arial" w:hAnsi="Arial" w:cs="Arial"/>
          <w:i/>
          <w:iCs/>
          <w:sz w:val="18"/>
          <w:szCs w:val="18"/>
          <w:lang w:val="en-US"/>
        </w:rPr>
        <w:t xml:space="preserve">, </w:t>
      </w:r>
      <w:r w:rsidRPr="00340B3E">
        <w:rPr>
          <w:rFonts w:ascii="Arial" w:hAnsi="Arial" w:cs="Arial"/>
          <w:sz w:val="18"/>
          <w:szCs w:val="18"/>
          <w:lang w:val="en-US"/>
        </w:rPr>
        <w:t xml:space="preserve">1992, </w:t>
      </w:r>
      <w:proofErr w:type="spellStart"/>
      <w:r w:rsidRPr="00340B3E">
        <w:rPr>
          <w:rFonts w:ascii="Arial" w:hAnsi="Arial" w:cs="Arial"/>
          <w:sz w:val="18"/>
          <w:szCs w:val="18"/>
          <w:lang w:val="en-US"/>
        </w:rPr>
        <w:t>cité</w:t>
      </w:r>
      <w:proofErr w:type="spellEnd"/>
      <w:r w:rsidRPr="00340B3E">
        <w:rPr>
          <w:rFonts w:ascii="Arial" w:hAnsi="Arial" w:cs="Arial"/>
          <w:sz w:val="18"/>
          <w:szCs w:val="18"/>
          <w:lang w:val="en-US"/>
        </w:rPr>
        <w:t xml:space="preserve"> dans Robin </w:t>
      </w:r>
      <w:proofErr w:type="spellStart"/>
      <w:r w:rsidRPr="00340B3E">
        <w:rPr>
          <w:rFonts w:ascii="Arial" w:hAnsi="Arial" w:cs="Arial"/>
          <w:smallCaps/>
          <w:sz w:val="18"/>
          <w:szCs w:val="18"/>
          <w:lang w:val="en-US"/>
        </w:rPr>
        <w:t>DiAngelo</w:t>
      </w:r>
      <w:proofErr w:type="spellEnd"/>
      <w:r w:rsidRPr="00340B3E">
        <w:rPr>
          <w:rFonts w:ascii="Arial" w:hAnsi="Arial" w:cs="Arial"/>
          <w:sz w:val="18"/>
          <w:szCs w:val="18"/>
          <w:lang w:val="en-US"/>
        </w:rPr>
        <w:t xml:space="preserve">, « White Fragility », </w:t>
      </w:r>
      <w:r w:rsidRPr="00340B3E">
        <w:rPr>
          <w:rFonts w:ascii="Arial" w:hAnsi="Arial" w:cs="Arial"/>
          <w:i/>
          <w:sz w:val="18"/>
          <w:szCs w:val="18"/>
          <w:lang w:val="en-US"/>
        </w:rPr>
        <w:t>International Journal of Critical Pedagogy</w:t>
      </w:r>
      <w:r w:rsidRPr="00340B3E">
        <w:rPr>
          <w:rFonts w:ascii="Arial" w:hAnsi="Arial" w:cs="Arial"/>
          <w:sz w:val="18"/>
          <w:szCs w:val="18"/>
          <w:lang w:val="en-US"/>
        </w:rPr>
        <w:t xml:space="preserve">, Vol 3 (3), 2011, p. 56, </w:t>
      </w:r>
      <w:proofErr w:type="spellStart"/>
      <w:r w:rsidRPr="00340B3E">
        <w:rPr>
          <w:rFonts w:ascii="Arial" w:hAnsi="Arial" w:cs="Arial"/>
          <w:sz w:val="18"/>
          <w:szCs w:val="18"/>
          <w:lang w:val="en-US"/>
        </w:rPr>
        <w:t>repris</w:t>
      </w:r>
      <w:proofErr w:type="spellEnd"/>
      <w:r w:rsidRPr="00340B3E">
        <w:rPr>
          <w:rFonts w:ascii="Arial" w:hAnsi="Arial" w:cs="Arial"/>
          <w:sz w:val="18"/>
          <w:szCs w:val="18"/>
          <w:lang w:val="en-US"/>
        </w:rPr>
        <w:t xml:space="preserve"> dans </w:t>
      </w:r>
      <w:r w:rsidRPr="00340B3E">
        <w:rPr>
          <w:rFonts w:ascii="Arial" w:hAnsi="Arial" w:cs="Arial"/>
          <w:smallCaps/>
          <w:sz w:val="18"/>
          <w:szCs w:val="18"/>
          <w:lang w:val="en-US"/>
        </w:rPr>
        <w:t xml:space="preserve">Ligue des droits et </w:t>
      </w:r>
      <w:proofErr w:type="spellStart"/>
      <w:r w:rsidRPr="00340B3E">
        <w:rPr>
          <w:rFonts w:ascii="Arial" w:hAnsi="Arial" w:cs="Arial"/>
          <w:smallCaps/>
          <w:sz w:val="18"/>
          <w:szCs w:val="18"/>
          <w:lang w:val="en-US"/>
        </w:rPr>
        <w:t>libertés</w:t>
      </w:r>
      <w:proofErr w:type="spellEnd"/>
      <w:r w:rsidRPr="00340B3E">
        <w:rPr>
          <w:rFonts w:ascii="Arial" w:hAnsi="Arial" w:cs="Arial"/>
          <w:smallCaps/>
          <w:sz w:val="18"/>
          <w:szCs w:val="18"/>
          <w:lang w:val="en-US"/>
        </w:rPr>
        <w:t xml:space="preserve">, </w:t>
      </w:r>
      <w:r w:rsidRPr="00340B3E">
        <w:rPr>
          <w:rFonts w:ascii="Arial" w:hAnsi="Arial" w:cs="Arial"/>
          <w:i/>
          <w:sz w:val="18"/>
          <w:szCs w:val="18"/>
          <w:lang w:val="en-US"/>
        </w:rPr>
        <w:t>id</w:t>
      </w:r>
      <w:r w:rsidRPr="00340B3E">
        <w:rPr>
          <w:rFonts w:ascii="Arial" w:hAnsi="Arial" w:cs="Arial"/>
          <w:sz w:val="18"/>
          <w:szCs w:val="18"/>
          <w:lang w:val="en-US"/>
        </w:rPr>
        <w:t xml:space="preserve">., p. 5. </w:t>
      </w:r>
    </w:p>
  </w:footnote>
  <w:footnote w:id="102">
    <w:p w14:paraId="296666F4" w14:textId="77777777" w:rsidR="00722251" w:rsidRPr="00340B3E" w:rsidRDefault="00722251"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Ci-après « OCPM ».</w:t>
      </w:r>
    </w:p>
  </w:footnote>
  <w:footnote w:id="103">
    <w:p w14:paraId="3A2EB698" w14:textId="0C74264C" w:rsidR="00722251" w:rsidRPr="00340B3E" w:rsidRDefault="00722251" w:rsidP="006B04C8">
      <w:pPr>
        <w:autoSpaceDE w:val="0"/>
        <w:autoSpaceDN w:val="0"/>
        <w:adjustRightInd w:val="0"/>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Ligue des droits et libertés</w:t>
      </w:r>
      <w:r w:rsidRPr="00340B3E">
        <w:rPr>
          <w:rFonts w:ascii="Arial" w:hAnsi="Arial" w:cs="Arial"/>
          <w:sz w:val="18"/>
          <w:szCs w:val="18"/>
        </w:rPr>
        <w:t xml:space="preserve">, </w:t>
      </w:r>
      <w:r w:rsidRPr="00340B3E">
        <w:rPr>
          <w:rFonts w:ascii="Arial" w:hAnsi="Arial" w:cs="Arial"/>
          <w:i/>
          <w:sz w:val="18"/>
          <w:szCs w:val="18"/>
        </w:rPr>
        <w:t>La Ville de Montréal possède les outils nécessaires pour contrer le racisme systémique</w:t>
      </w:r>
      <w:r w:rsidRPr="00340B3E">
        <w:rPr>
          <w:rFonts w:ascii="Arial" w:hAnsi="Arial" w:cs="Arial"/>
          <w:sz w:val="18"/>
          <w:szCs w:val="18"/>
        </w:rPr>
        <w:t xml:space="preserve">, </w:t>
      </w:r>
      <w:r w:rsidR="00F14D59" w:rsidRPr="00340B3E">
        <w:rPr>
          <w:rFonts w:ascii="Arial" w:hAnsi="Arial" w:cs="Arial"/>
          <w:sz w:val="18"/>
          <w:szCs w:val="18"/>
        </w:rPr>
        <w:t>O</w:t>
      </w:r>
      <w:r w:rsidRPr="00340B3E">
        <w:rPr>
          <w:rFonts w:ascii="Arial" w:hAnsi="Arial" w:cs="Arial"/>
          <w:sz w:val="18"/>
          <w:szCs w:val="18"/>
        </w:rPr>
        <w:t xml:space="preserve">pinion </w:t>
      </w:r>
      <w:r w:rsidR="00B120D0" w:rsidRPr="00340B3E">
        <w:rPr>
          <w:rFonts w:ascii="Arial" w:hAnsi="Arial" w:cs="Arial"/>
          <w:sz w:val="18"/>
          <w:szCs w:val="18"/>
        </w:rPr>
        <w:t xml:space="preserve">écrite </w:t>
      </w:r>
      <w:r w:rsidRPr="00340B3E">
        <w:rPr>
          <w:rFonts w:ascii="Arial" w:hAnsi="Arial" w:cs="Arial"/>
          <w:sz w:val="18"/>
          <w:szCs w:val="18"/>
        </w:rPr>
        <w:t xml:space="preserve">déposée à l’OCPM, 31 octobre 2019, p. 5, [En ligne]. </w:t>
      </w:r>
      <w:hyperlink r:id="rId22" w:history="1">
        <w:r w:rsidRPr="00340B3E">
          <w:rPr>
            <w:rStyle w:val="Lienhypertexte"/>
            <w:rFonts w:ascii="Arial" w:hAnsi="Arial" w:cs="Arial"/>
            <w:sz w:val="18"/>
            <w:szCs w:val="18"/>
          </w:rPr>
          <w:t>https://ocpm.qc.ca/sites/ocpm.qc.ca/files/pdf/P100/8-11_liguedroitliberte.pdf</w:t>
        </w:r>
      </w:hyperlink>
      <w:r w:rsidRPr="00340B3E">
        <w:rPr>
          <w:rStyle w:val="Lienhypertexte"/>
          <w:rFonts w:ascii="Arial" w:hAnsi="Arial" w:cs="Arial"/>
          <w:sz w:val="18"/>
          <w:szCs w:val="18"/>
        </w:rPr>
        <w:t xml:space="preserve"> </w:t>
      </w:r>
    </w:p>
  </w:footnote>
  <w:footnote w:id="104">
    <w:p w14:paraId="251F7F34" w14:textId="1E13273B"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Direction générale de l’action contre le racisme</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_Ref67403390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93</w:t>
      </w:r>
      <w:r w:rsidRPr="00340B3E">
        <w:rPr>
          <w:rFonts w:ascii="Arial" w:hAnsi="Arial" w:cs="Arial"/>
          <w:sz w:val="18"/>
          <w:szCs w:val="18"/>
        </w:rPr>
        <w:fldChar w:fldCharType="end"/>
      </w:r>
      <w:r w:rsidRPr="00340B3E">
        <w:rPr>
          <w:rFonts w:ascii="Arial" w:hAnsi="Arial" w:cs="Arial"/>
          <w:sz w:val="18"/>
          <w:szCs w:val="18"/>
        </w:rPr>
        <w:t xml:space="preserve">, cité dans </w:t>
      </w:r>
      <w:r w:rsidRPr="00340B3E">
        <w:rPr>
          <w:rFonts w:ascii="Arial" w:hAnsi="Arial" w:cs="Arial"/>
          <w:smallCaps/>
          <w:sz w:val="18"/>
          <w:szCs w:val="18"/>
        </w:rPr>
        <w:t>Ligue des droits et libertés</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_Ref47360579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98</w:t>
      </w:r>
      <w:r w:rsidRPr="00340B3E">
        <w:rPr>
          <w:rFonts w:ascii="Arial" w:hAnsi="Arial" w:cs="Arial"/>
          <w:sz w:val="18"/>
          <w:szCs w:val="18"/>
        </w:rPr>
        <w:fldChar w:fldCharType="end"/>
      </w:r>
      <w:r w:rsidRPr="00340B3E">
        <w:rPr>
          <w:rFonts w:ascii="Arial" w:hAnsi="Arial" w:cs="Arial"/>
          <w:sz w:val="18"/>
          <w:szCs w:val="18"/>
        </w:rPr>
        <w:t xml:space="preserve">, p. 5. </w:t>
      </w:r>
    </w:p>
  </w:footnote>
  <w:footnote w:id="105">
    <w:p w14:paraId="376B7DB3" w14:textId="3E90467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 xml:space="preserve">Ministère de l’Immigration, de la </w:t>
      </w:r>
      <w:r w:rsidR="006B20EE" w:rsidRPr="00340B3E">
        <w:rPr>
          <w:rFonts w:ascii="Arial" w:hAnsi="Arial" w:cs="Arial"/>
          <w:smallCaps/>
          <w:sz w:val="18"/>
          <w:szCs w:val="18"/>
        </w:rPr>
        <w:t>D</w:t>
      </w:r>
      <w:r w:rsidRPr="00340B3E">
        <w:rPr>
          <w:rFonts w:ascii="Arial" w:hAnsi="Arial" w:cs="Arial"/>
          <w:smallCaps/>
          <w:sz w:val="18"/>
          <w:szCs w:val="18"/>
        </w:rPr>
        <w:t>iversité et de l’</w:t>
      </w:r>
      <w:r w:rsidR="006B20EE" w:rsidRPr="00340B3E">
        <w:rPr>
          <w:rFonts w:ascii="Arial" w:hAnsi="Arial" w:cs="Arial"/>
          <w:smallCaps/>
          <w:sz w:val="18"/>
          <w:szCs w:val="18"/>
        </w:rPr>
        <w:t>I</w:t>
      </w:r>
      <w:r w:rsidRPr="00340B3E">
        <w:rPr>
          <w:rFonts w:ascii="Arial" w:hAnsi="Arial" w:cs="Arial"/>
          <w:smallCaps/>
          <w:sz w:val="18"/>
          <w:szCs w:val="18"/>
        </w:rPr>
        <w:t>nclusion</w:t>
      </w:r>
      <w:r w:rsidRPr="00340B3E">
        <w:rPr>
          <w:rFonts w:ascii="Arial" w:hAnsi="Arial" w:cs="Arial"/>
          <w:sz w:val="18"/>
          <w:szCs w:val="18"/>
        </w:rPr>
        <w:t>, « </w:t>
      </w:r>
      <w:r w:rsidRPr="00340B3E">
        <w:rPr>
          <w:rStyle w:val="lev"/>
          <w:rFonts w:ascii="Arial" w:hAnsi="Arial" w:cs="Arial"/>
          <w:b w:val="0"/>
          <w:sz w:val="18"/>
          <w:szCs w:val="18"/>
          <w:shd w:val="clear" w:color="auto" w:fill="FFFFFF"/>
        </w:rPr>
        <w:t xml:space="preserve">Des actions concrètes pour bâtir un Québec plus inclusif », </w:t>
      </w:r>
      <w:r w:rsidRPr="00340B3E">
        <w:rPr>
          <w:rStyle w:val="lev"/>
          <w:rFonts w:ascii="Arial" w:hAnsi="Arial" w:cs="Arial"/>
          <w:b w:val="0"/>
          <w:iCs/>
          <w:sz w:val="18"/>
          <w:szCs w:val="18"/>
          <w:shd w:val="clear" w:color="auto" w:fill="FFFFFF"/>
        </w:rPr>
        <w:t>Communiqué</w:t>
      </w:r>
      <w:r w:rsidRPr="00340B3E">
        <w:rPr>
          <w:rStyle w:val="lev"/>
          <w:rFonts w:ascii="Arial" w:hAnsi="Arial" w:cs="Arial"/>
          <w:b w:val="0"/>
          <w:sz w:val="18"/>
          <w:szCs w:val="18"/>
          <w:shd w:val="clear" w:color="auto" w:fill="FFFFFF"/>
        </w:rPr>
        <w:t xml:space="preserve">, 21 mars 2017, [En ligne]. </w:t>
      </w:r>
      <w:hyperlink r:id="rId23" w:history="1">
        <w:r w:rsidRPr="00340B3E">
          <w:rPr>
            <w:rStyle w:val="Lienhypertexte"/>
            <w:rFonts w:ascii="Arial" w:hAnsi="Arial" w:cs="Arial"/>
            <w:sz w:val="18"/>
            <w:szCs w:val="18"/>
          </w:rPr>
          <w:t>http://www.mifi.gouv.qc.ca/fr/presse/communiques/com20170321.html</w:t>
        </w:r>
      </w:hyperlink>
      <w:r w:rsidRPr="00340B3E">
        <w:rPr>
          <w:rFonts w:ascii="Arial" w:hAnsi="Arial" w:cs="Arial"/>
          <w:sz w:val="18"/>
          <w:szCs w:val="18"/>
        </w:rPr>
        <w:t xml:space="preserve">; </w:t>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 Une consultation sur la discrimination systémique et le racisme se tiendra dès septembre 2017 », </w:t>
      </w:r>
      <w:r w:rsidRPr="00340B3E">
        <w:rPr>
          <w:rFonts w:ascii="Arial" w:hAnsi="Arial" w:cs="Arial"/>
          <w:iCs/>
          <w:sz w:val="18"/>
          <w:szCs w:val="18"/>
        </w:rPr>
        <w:t>Communiqué</w:t>
      </w:r>
      <w:r w:rsidRPr="00340B3E">
        <w:rPr>
          <w:rFonts w:ascii="Arial" w:hAnsi="Arial" w:cs="Arial"/>
          <w:sz w:val="18"/>
          <w:szCs w:val="18"/>
        </w:rPr>
        <w:t xml:space="preserve">, 20 juillet 2017, [En ligne]. </w:t>
      </w:r>
      <w:hyperlink r:id="rId24" w:history="1">
        <w:r w:rsidRPr="00340B3E">
          <w:rPr>
            <w:rStyle w:val="Lienhypertexte"/>
            <w:rFonts w:ascii="Arial" w:hAnsi="Arial" w:cs="Arial"/>
            <w:sz w:val="18"/>
            <w:szCs w:val="18"/>
          </w:rPr>
          <w:t>https://www.cdpdj.qc.ca/fr/actualites/une-consultation-sur-la-discri-2</w:t>
        </w:r>
      </w:hyperlink>
      <w:r w:rsidRPr="00340B3E">
        <w:rPr>
          <w:rFonts w:ascii="Arial" w:hAnsi="Arial" w:cs="Arial"/>
          <w:sz w:val="18"/>
          <w:szCs w:val="18"/>
        </w:rPr>
        <w:t xml:space="preserve"> </w:t>
      </w:r>
    </w:p>
  </w:footnote>
  <w:footnote w:id="106">
    <w:p w14:paraId="34679ED3" w14:textId="4063AF8D"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 xml:space="preserve">Ministère de l’Immigration, de la </w:t>
      </w:r>
      <w:r w:rsidR="006B20EE" w:rsidRPr="00340B3E">
        <w:rPr>
          <w:rFonts w:ascii="Arial" w:hAnsi="Arial" w:cs="Arial"/>
          <w:smallCaps/>
          <w:sz w:val="18"/>
          <w:szCs w:val="18"/>
        </w:rPr>
        <w:t>D</w:t>
      </w:r>
      <w:r w:rsidRPr="00340B3E">
        <w:rPr>
          <w:rFonts w:ascii="Arial" w:hAnsi="Arial" w:cs="Arial"/>
          <w:smallCaps/>
          <w:sz w:val="18"/>
          <w:szCs w:val="18"/>
        </w:rPr>
        <w:t>iversité et de l’</w:t>
      </w:r>
      <w:r w:rsidR="006B20EE" w:rsidRPr="00340B3E">
        <w:rPr>
          <w:rFonts w:ascii="Arial" w:hAnsi="Arial" w:cs="Arial"/>
          <w:smallCaps/>
          <w:sz w:val="18"/>
          <w:szCs w:val="18"/>
        </w:rPr>
        <w:t>I</w:t>
      </w:r>
      <w:r w:rsidRPr="00340B3E">
        <w:rPr>
          <w:rFonts w:ascii="Arial" w:hAnsi="Arial" w:cs="Arial"/>
          <w:smallCaps/>
          <w:sz w:val="18"/>
          <w:szCs w:val="18"/>
        </w:rPr>
        <w:t xml:space="preserve">nclusion, </w:t>
      </w:r>
      <w:r w:rsidRPr="00340B3E">
        <w:rPr>
          <w:rFonts w:ascii="Arial" w:hAnsi="Arial" w:cs="Arial"/>
          <w:i/>
          <w:iCs/>
          <w:sz w:val="18"/>
          <w:szCs w:val="18"/>
        </w:rPr>
        <w:t>Appel à projets à l’intention des OBNL travaillant auprès des personnes racisées — Consultations locales afin de recueillir des témoignages sur la discrimination systémique et le racisme</w:t>
      </w:r>
      <w:r w:rsidRPr="00340B3E">
        <w:rPr>
          <w:rFonts w:ascii="Arial" w:hAnsi="Arial" w:cs="Arial"/>
          <w:sz w:val="18"/>
          <w:szCs w:val="18"/>
        </w:rPr>
        <w:t xml:space="preserve">, 19 juillet 2017, [En ligne]. </w:t>
      </w:r>
      <w:hyperlink r:id="rId25" w:history="1">
        <w:r w:rsidRPr="00340B3E">
          <w:rPr>
            <w:rStyle w:val="Lienhypertexte"/>
            <w:rFonts w:ascii="Arial" w:hAnsi="Arial" w:cs="Arial"/>
            <w:sz w:val="18"/>
            <w:szCs w:val="18"/>
          </w:rPr>
          <w:t>http://www.mifi.gouv.qc.ca/publications/fr/dossiers/DOC_Appel_Propositions_OBNL_Consultation.pdf</w:t>
        </w:r>
      </w:hyperlink>
    </w:p>
  </w:footnote>
  <w:footnote w:id="107">
    <w:p w14:paraId="20951C3E" w14:textId="66FA9E73" w:rsidR="008C1F5E" w:rsidRPr="00340B3E" w:rsidRDefault="008C1F5E" w:rsidP="006B04C8">
      <w:pPr>
        <w:pStyle w:val="Titre1"/>
        <w:shd w:val="clear" w:color="auto" w:fill="FFFFFF"/>
        <w:spacing w:before="0" w:beforeAutospacing="0" w:after="120" w:afterAutospacing="0"/>
        <w:ind w:left="709" w:hanging="709"/>
        <w:rPr>
          <w:rFonts w:ascii="Arial" w:hAnsi="Arial" w:cs="Arial"/>
          <w:b w:val="0"/>
          <w:sz w:val="18"/>
          <w:szCs w:val="18"/>
        </w:rPr>
      </w:pPr>
      <w:r w:rsidRPr="00340B3E">
        <w:rPr>
          <w:rStyle w:val="Appelnotedebasdep"/>
          <w:rFonts w:ascii="Arial" w:hAnsi="Arial" w:cs="Arial"/>
          <w:b w:val="0"/>
          <w:sz w:val="18"/>
          <w:szCs w:val="18"/>
        </w:rPr>
        <w:footnoteRef/>
      </w:r>
      <w:r w:rsidRPr="00340B3E">
        <w:rPr>
          <w:rFonts w:ascii="Arial" w:hAnsi="Arial" w:cs="Arial"/>
          <w:b w:val="0"/>
          <w:sz w:val="18"/>
          <w:szCs w:val="18"/>
        </w:rPr>
        <w:t xml:space="preserve"> </w:t>
      </w:r>
      <w:r w:rsidRPr="00340B3E">
        <w:rPr>
          <w:rFonts w:ascii="Arial" w:hAnsi="Arial" w:cs="Arial"/>
          <w:b w:val="0"/>
          <w:sz w:val="18"/>
          <w:szCs w:val="18"/>
        </w:rPr>
        <w:tab/>
      </w:r>
      <w:r w:rsidRPr="00340B3E">
        <w:rPr>
          <w:rFonts w:ascii="Arial" w:hAnsi="Arial" w:cs="Arial"/>
          <w:b w:val="0"/>
          <w:smallCaps/>
          <w:sz w:val="18"/>
          <w:szCs w:val="18"/>
        </w:rPr>
        <w:t>Commission des droits de la personne et des droits de la jeunesse</w:t>
      </w:r>
      <w:r w:rsidRPr="00340B3E">
        <w:rPr>
          <w:rFonts w:ascii="Arial" w:hAnsi="Arial" w:cs="Arial"/>
          <w:b w:val="0"/>
          <w:sz w:val="18"/>
          <w:szCs w:val="18"/>
        </w:rPr>
        <w:t xml:space="preserve">, « La Commission des droits de la personne et des droits de la jeunesse doit poursuivre sa réflexion sur la discrimination systémique et le racisme », </w:t>
      </w:r>
      <w:r w:rsidRPr="00340B3E">
        <w:rPr>
          <w:rFonts w:ascii="Arial" w:hAnsi="Arial" w:cs="Arial"/>
          <w:b w:val="0"/>
          <w:iCs/>
          <w:sz w:val="18"/>
          <w:szCs w:val="18"/>
        </w:rPr>
        <w:t>Communiqué</w:t>
      </w:r>
      <w:r w:rsidRPr="00340B3E">
        <w:rPr>
          <w:rFonts w:ascii="Arial" w:hAnsi="Arial" w:cs="Arial"/>
          <w:b w:val="0"/>
          <w:sz w:val="18"/>
          <w:szCs w:val="18"/>
        </w:rPr>
        <w:t xml:space="preserve">, 20 octobre 2017, [En ligne]. </w:t>
      </w:r>
      <w:hyperlink r:id="rId26" w:history="1">
        <w:r w:rsidRPr="00340B3E">
          <w:rPr>
            <w:rStyle w:val="Lienhypertexte"/>
            <w:rFonts w:ascii="Arial" w:hAnsi="Arial" w:cs="Arial"/>
            <w:b w:val="0"/>
            <w:sz w:val="18"/>
            <w:szCs w:val="18"/>
          </w:rPr>
          <w:t>http://www.cdpdj.qc.ca/fr/medias/Pages/Communique.aspx?showitem=785</w:t>
        </w:r>
      </w:hyperlink>
    </w:p>
  </w:footnote>
  <w:footnote w:id="108">
    <w:p w14:paraId="560A4281" w14:textId="113D6CBE" w:rsidR="008C1F5E" w:rsidRPr="00340B3E" w:rsidRDefault="008C1F5E" w:rsidP="006B04C8">
      <w:pPr>
        <w:pStyle w:val="Titre1"/>
        <w:shd w:val="clear" w:color="auto" w:fill="FFFFFF"/>
        <w:spacing w:before="0" w:beforeAutospacing="0" w:after="120" w:afterAutospacing="0"/>
        <w:ind w:left="709" w:hanging="709"/>
        <w:rPr>
          <w:rFonts w:ascii="Arial" w:hAnsi="Arial" w:cs="Arial"/>
          <w:b w:val="0"/>
          <w:color w:val="3B3831"/>
          <w:sz w:val="18"/>
          <w:szCs w:val="18"/>
        </w:rPr>
      </w:pPr>
      <w:r w:rsidRPr="00340B3E">
        <w:rPr>
          <w:rStyle w:val="Appelnotedebasdep"/>
          <w:rFonts w:ascii="Arial" w:hAnsi="Arial" w:cs="Arial"/>
          <w:b w:val="0"/>
          <w:sz w:val="18"/>
          <w:szCs w:val="18"/>
        </w:rPr>
        <w:footnoteRef/>
      </w:r>
      <w:r w:rsidRPr="00340B3E">
        <w:rPr>
          <w:rFonts w:ascii="Arial" w:hAnsi="Arial" w:cs="Arial"/>
          <w:b w:val="0"/>
          <w:sz w:val="18"/>
          <w:szCs w:val="18"/>
        </w:rPr>
        <w:t xml:space="preserve"> </w:t>
      </w:r>
      <w:r w:rsidRPr="00340B3E">
        <w:rPr>
          <w:rFonts w:ascii="Arial" w:hAnsi="Arial" w:cs="Arial"/>
          <w:b w:val="0"/>
          <w:sz w:val="18"/>
          <w:szCs w:val="18"/>
        </w:rPr>
        <w:tab/>
      </w:r>
      <w:r w:rsidR="00124243" w:rsidRPr="00340B3E">
        <w:rPr>
          <w:rFonts w:ascii="Arial" w:hAnsi="Arial" w:cs="Arial"/>
          <w:b w:val="0"/>
          <w:bCs w:val="0"/>
          <w:i/>
          <w:iCs/>
          <w:sz w:val="18"/>
          <w:szCs w:val="18"/>
        </w:rPr>
        <w:t>Id</w:t>
      </w:r>
      <w:r w:rsidR="00124243" w:rsidRPr="00340B3E">
        <w:rPr>
          <w:rFonts w:ascii="Arial" w:hAnsi="Arial" w:cs="Arial"/>
          <w:b w:val="0"/>
          <w:bCs w:val="0"/>
          <w:sz w:val="18"/>
          <w:szCs w:val="18"/>
        </w:rPr>
        <w:t>.</w:t>
      </w:r>
    </w:p>
  </w:footnote>
  <w:footnote w:id="109">
    <w:p w14:paraId="2A55457C" w14:textId="04861778"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 xml:space="preserve">Canada, </w:t>
      </w:r>
      <w:r w:rsidR="006E4884" w:rsidRPr="00340B3E">
        <w:rPr>
          <w:rFonts w:ascii="Arial" w:hAnsi="Arial" w:cs="Arial"/>
          <w:i/>
          <w:iCs/>
          <w:sz w:val="18"/>
          <w:szCs w:val="18"/>
        </w:rPr>
        <w:t>Débat</w:t>
      </w:r>
      <w:r w:rsidR="00431D63" w:rsidRPr="00340B3E">
        <w:rPr>
          <w:rFonts w:ascii="Arial" w:hAnsi="Arial" w:cs="Arial"/>
          <w:i/>
          <w:iCs/>
          <w:sz w:val="18"/>
          <w:szCs w:val="18"/>
        </w:rPr>
        <w:t>s</w:t>
      </w:r>
      <w:r w:rsidR="006E4884" w:rsidRPr="00340B3E">
        <w:rPr>
          <w:rFonts w:ascii="Arial" w:hAnsi="Arial" w:cs="Arial"/>
          <w:i/>
          <w:iCs/>
          <w:sz w:val="18"/>
          <w:szCs w:val="18"/>
        </w:rPr>
        <w:t xml:space="preserve"> de la </w:t>
      </w:r>
      <w:r w:rsidRPr="00340B3E">
        <w:rPr>
          <w:rFonts w:ascii="Arial" w:hAnsi="Arial" w:cs="Arial"/>
          <w:i/>
          <w:iCs/>
          <w:sz w:val="18"/>
          <w:szCs w:val="18"/>
        </w:rPr>
        <w:t xml:space="preserve">Chambre des </w:t>
      </w:r>
      <w:r w:rsidR="00771D9E" w:rsidRPr="00340B3E">
        <w:rPr>
          <w:rFonts w:ascii="Arial" w:hAnsi="Arial" w:cs="Arial"/>
          <w:i/>
          <w:iCs/>
          <w:sz w:val="18"/>
          <w:szCs w:val="18"/>
        </w:rPr>
        <w:t>communes</w:t>
      </w:r>
      <w:r w:rsidRPr="00340B3E">
        <w:rPr>
          <w:rFonts w:ascii="Arial" w:hAnsi="Arial" w:cs="Arial"/>
          <w:sz w:val="18"/>
          <w:szCs w:val="18"/>
        </w:rPr>
        <w:t>, 1</w:t>
      </w:r>
      <w:r w:rsidRPr="00340B3E">
        <w:rPr>
          <w:rFonts w:ascii="Arial" w:hAnsi="Arial" w:cs="Arial"/>
          <w:sz w:val="18"/>
          <w:szCs w:val="18"/>
          <w:vertAlign w:val="superscript"/>
        </w:rPr>
        <w:t>re</w:t>
      </w:r>
      <w:r w:rsidRPr="00340B3E">
        <w:rPr>
          <w:rFonts w:ascii="Arial" w:hAnsi="Arial" w:cs="Arial"/>
          <w:sz w:val="18"/>
          <w:szCs w:val="18"/>
        </w:rPr>
        <w:t xml:space="preserve"> </w:t>
      </w:r>
      <w:proofErr w:type="spellStart"/>
      <w:r w:rsidRPr="00340B3E">
        <w:rPr>
          <w:rFonts w:ascii="Arial" w:hAnsi="Arial" w:cs="Arial"/>
          <w:sz w:val="18"/>
          <w:szCs w:val="18"/>
        </w:rPr>
        <w:t>sess</w:t>
      </w:r>
      <w:proofErr w:type="spellEnd"/>
      <w:r w:rsidRPr="00340B3E">
        <w:rPr>
          <w:rFonts w:ascii="Arial" w:hAnsi="Arial" w:cs="Arial"/>
          <w:sz w:val="18"/>
          <w:szCs w:val="18"/>
        </w:rPr>
        <w:t>., 42</w:t>
      </w:r>
      <w:r w:rsidRPr="00340B3E">
        <w:rPr>
          <w:rFonts w:ascii="Arial" w:hAnsi="Arial" w:cs="Arial"/>
          <w:sz w:val="18"/>
          <w:szCs w:val="18"/>
          <w:vertAlign w:val="superscript"/>
        </w:rPr>
        <w:t>e</w:t>
      </w:r>
      <w:r w:rsidRPr="00340B3E">
        <w:rPr>
          <w:rFonts w:ascii="Arial" w:hAnsi="Arial" w:cs="Arial"/>
          <w:sz w:val="18"/>
          <w:szCs w:val="18"/>
        </w:rPr>
        <w:t> </w:t>
      </w:r>
      <w:proofErr w:type="spellStart"/>
      <w:r w:rsidRPr="00340B3E">
        <w:rPr>
          <w:rFonts w:ascii="Arial" w:hAnsi="Arial" w:cs="Arial"/>
          <w:sz w:val="18"/>
          <w:szCs w:val="18"/>
        </w:rPr>
        <w:t>légis</w:t>
      </w:r>
      <w:proofErr w:type="spellEnd"/>
      <w:r w:rsidRPr="00340B3E">
        <w:rPr>
          <w:rFonts w:ascii="Arial" w:hAnsi="Arial" w:cs="Arial"/>
          <w:sz w:val="18"/>
          <w:szCs w:val="18"/>
        </w:rPr>
        <w:t xml:space="preserve">., </w:t>
      </w:r>
      <w:r w:rsidR="006E4884" w:rsidRPr="00340B3E">
        <w:rPr>
          <w:rFonts w:ascii="Arial" w:hAnsi="Arial" w:cs="Arial"/>
          <w:sz w:val="18"/>
          <w:szCs w:val="18"/>
        </w:rPr>
        <w:t xml:space="preserve">23 mars 2017, </w:t>
      </w:r>
      <w:r w:rsidR="00577378" w:rsidRPr="00340B3E">
        <w:rPr>
          <w:rFonts w:ascii="Arial" w:hAnsi="Arial" w:cs="Arial"/>
          <w:sz w:val="18"/>
          <w:szCs w:val="18"/>
        </w:rPr>
        <w:t xml:space="preserve">Journaux </w:t>
      </w:r>
      <w:r w:rsidRPr="00340B3E">
        <w:rPr>
          <w:rFonts w:ascii="Arial" w:hAnsi="Arial" w:cs="Arial"/>
          <w:sz w:val="18"/>
          <w:szCs w:val="18"/>
        </w:rPr>
        <w:t xml:space="preserve">n° 156, « Division </w:t>
      </w:r>
      <w:r w:rsidR="00DC4071" w:rsidRPr="00340B3E">
        <w:rPr>
          <w:rFonts w:ascii="Arial" w:hAnsi="Arial" w:cs="Arial"/>
          <w:sz w:val="18"/>
          <w:szCs w:val="18"/>
        </w:rPr>
        <w:t xml:space="preserve">n° </w:t>
      </w:r>
      <w:r w:rsidRPr="00340B3E">
        <w:rPr>
          <w:rFonts w:ascii="Arial" w:hAnsi="Arial" w:cs="Arial"/>
          <w:sz w:val="18"/>
          <w:szCs w:val="18"/>
        </w:rPr>
        <w:t xml:space="preserve">237 — Vote no 237 ». </w:t>
      </w:r>
    </w:p>
  </w:footnote>
  <w:footnote w:id="110">
    <w:p w14:paraId="50190975" w14:textId="5A75C8F0"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w:t>
      </w:r>
    </w:p>
  </w:footnote>
  <w:footnote w:id="111">
    <w:p w14:paraId="5AC67F99" w14:textId="789E0B92"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4F4F49" w:rsidRPr="00340B3E">
        <w:rPr>
          <w:rFonts w:ascii="Arial" w:hAnsi="Arial" w:cs="Arial"/>
          <w:smallCaps/>
          <w:sz w:val="18"/>
          <w:szCs w:val="18"/>
        </w:rPr>
        <w:t xml:space="preserve">Canada, </w:t>
      </w:r>
      <w:r w:rsidRPr="00340B3E">
        <w:rPr>
          <w:rFonts w:ascii="Arial" w:hAnsi="Arial" w:cs="Arial"/>
          <w:smallCaps/>
          <w:sz w:val="18"/>
          <w:szCs w:val="18"/>
        </w:rPr>
        <w:t xml:space="preserve">Chambre des </w:t>
      </w:r>
      <w:r w:rsidR="00771D9E" w:rsidRPr="00340B3E">
        <w:rPr>
          <w:rFonts w:ascii="Arial" w:hAnsi="Arial" w:cs="Arial"/>
          <w:smallCaps/>
          <w:sz w:val="18"/>
          <w:szCs w:val="18"/>
        </w:rPr>
        <w:t>communes</w:t>
      </w:r>
      <w:r w:rsidRPr="00340B3E">
        <w:rPr>
          <w:rFonts w:ascii="Arial" w:hAnsi="Arial" w:cs="Arial"/>
          <w:sz w:val="18"/>
          <w:szCs w:val="18"/>
        </w:rPr>
        <w:t xml:space="preserve">, </w:t>
      </w:r>
      <w:r w:rsidRPr="00340B3E">
        <w:rPr>
          <w:rFonts w:ascii="Arial" w:hAnsi="Arial" w:cs="Arial"/>
          <w:i/>
          <w:iCs/>
          <w:sz w:val="18"/>
          <w:szCs w:val="18"/>
        </w:rPr>
        <w:t>Agir contre le racisme systémique et la discrimination religieuse, y compris l’islamophobie, Rapport du Comité permanent du patrimoine canadien</w:t>
      </w:r>
      <w:r w:rsidRPr="00340B3E">
        <w:rPr>
          <w:rFonts w:ascii="Arial" w:hAnsi="Arial" w:cs="Arial"/>
          <w:sz w:val="18"/>
          <w:szCs w:val="18"/>
        </w:rPr>
        <w:t xml:space="preserve"> (sous la prés. de l’honorable </w:t>
      </w:r>
      <w:proofErr w:type="spellStart"/>
      <w:r w:rsidRPr="00340B3E">
        <w:rPr>
          <w:rFonts w:ascii="Arial" w:hAnsi="Arial" w:cs="Arial"/>
          <w:sz w:val="18"/>
          <w:szCs w:val="18"/>
        </w:rPr>
        <w:t>Hedy</w:t>
      </w:r>
      <w:proofErr w:type="spellEnd"/>
      <w:r w:rsidRPr="00340B3E">
        <w:rPr>
          <w:rFonts w:ascii="Arial" w:hAnsi="Arial" w:cs="Arial"/>
          <w:sz w:val="18"/>
          <w:szCs w:val="18"/>
        </w:rPr>
        <w:t xml:space="preserve"> Fry), 1</w:t>
      </w:r>
      <w:r w:rsidRPr="00340B3E">
        <w:rPr>
          <w:rFonts w:ascii="Arial" w:hAnsi="Arial" w:cs="Arial"/>
          <w:sz w:val="18"/>
          <w:szCs w:val="18"/>
          <w:vertAlign w:val="superscript"/>
        </w:rPr>
        <w:t xml:space="preserve">re </w:t>
      </w:r>
      <w:proofErr w:type="spellStart"/>
      <w:r w:rsidRPr="00340B3E">
        <w:rPr>
          <w:rFonts w:ascii="Arial" w:hAnsi="Arial" w:cs="Arial"/>
          <w:sz w:val="18"/>
          <w:szCs w:val="18"/>
        </w:rPr>
        <w:t>sess</w:t>
      </w:r>
      <w:proofErr w:type="spellEnd"/>
      <w:r w:rsidRPr="00340B3E">
        <w:rPr>
          <w:rFonts w:ascii="Arial" w:hAnsi="Arial" w:cs="Arial"/>
          <w:sz w:val="18"/>
          <w:szCs w:val="18"/>
        </w:rPr>
        <w:t>., 42</w:t>
      </w:r>
      <w:r w:rsidRPr="00340B3E">
        <w:rPr>
          <w:rFonts w:ascii="Arial" w:hAnsi="Arial" w:cs="Arial"/>
          <w:sz w:val="18"/>
          <w:szCs w:val="18"/>
          <w:vertAlign w:val="superscript"/>
        </w:rPr>
        <w:t>e</w:t>
      </w:r>
      <w:r w:rsidRPr="00340B3E">
        <w:rPr>
          <w:rFonts w:ascii="Arial" w:hAnsi="Arial" w:cs="Arial"/>
          <w:sz w:val="18"/>
          <w:szCs w:val="18"/>
        </w:rPr>
        <w:t> </w:t>
      </w:r>
      <w:proofErr w:type="spellStart"/>
      <w:r w:rsidRPr="00340B3E">
        <w:rPr>
          <w:rFonts w:ascii="Arial" w:hAnsi="Arial" w:cs="Arial"/>
          <w:sz w:val="18"/>
          <w:szCs w:val="18"/>
        </w:rPr>
        <w:t>légis</w:t>
      </w:r>
      <w:proofErr w:type="spellEnd"/>
      <w:r w:rsidRPr="00340B3E">
        <w:rPr>
          <w:rFonts w:ascii="Arial" w:hAnsi="Arial" w:cs="Arial"/>
          <w:sz w:val="18"/>
          <w:szCs w:val="18"/>
        </w:rPr>
        <w:t>., 18 février 2018 (notre soulignement)</w:t>
      </w:r>
      <w:r w:rsidR="00610C0C" w:rsidRPr="00340B3E">
        <w:rPr>
          <w:rFonts w:ascii="Arial" w:hAnsi="Arial" w:cs="Arial"/>
          <w:sz w:val="18"/>
          <w:szCs w:val="18"/>
        </w:rPr>
        <w:t>.</w:t>
      </w:r>
    </w:p>
  </w:footnote>
  <w:footnote w:id="112">
    <w:p w14:paraId="34D3D2DF" w14:textId="4D1E7D1B"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20 référant au témoignage du South Asian Legal Clinic of Ontario</w:t>
      </w:r>
      <w:r w:rsidR="00610C0C" w:rsidRPr="00340B3E">
        <w:rPr>
          <w:rFonts w:ascii="Arial" w:hAnsi="Arial" w:cs="Arial"/>
          <w:sz w:val="18"/>
          <w:szCs w:val="18"/>
        </w:rPr>
        <w:t>.</w:t>
      </w:r>
    </w:p>
  </w:footnote>
  <w:footnote w:id="113">
    <w:p w14:paraId="7711DA5C" w14:textId="14C9348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xml:space="preserve">. </w:t>
      </w:r>
      <w:r w:rsidRPr="00340B3E">
        <w:rPr>
          <w:rFonts w:ascii="Arial" w:eastAsia="Times New Roman" w:hAnsi="Arial" w:cs="Arial"/>
          <w:sz w:val="18"/>
          <w:szCs w:val="18"/>
          <w:lang w:eastAsia="fr-CA"/>
        </w:rPr>
        <w:t>(notre soulignement)</w:t>
      </w:r>
      <w:r w:rsidR="00610C0C" w:rsidRPr="00340B3E">
        <w:rPr>
          <w:rFonts w:ascii="Arial" w:eastAsia="Times New Roman" w:hAnsi="Arial" w:cs="Arial"/>
          <w:sz w:val="18"/>
          <w:szCs w:val="18"/>
          <w:lang w:eastAsia="fr-CA"/>
        </w:rPr>
        <w:t>.</w:t>
      </w:r>
    </w:p>
  </w:footnote>
  <w:footnote w:id="114">
    <w:p w14:paraId="17FB8DB9" w14:textId="352072A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w:t>
      </w:r>
    </w:p>
  </w:footnote>
  <w:footnote w:id="115">
    <w:p w14:paraId="1DDE4799" w14:textId="037E7869"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(référant au témoignage de l’Association des avocats noirs du Canada).</w:t>
      </w:r>
    </w:p>
  </w:footnote>
  <w:footnote w:id="116">
    <w:p w14:paraId="43CD25F4" w14:textId="371C14DC"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xml:space="preserve">., p. 21 (citant Sam </w:t>
      </w:r>
      <w:proofErr w:type="spellStart"/>
      <w:r w:rsidRPr="00340B3E">
        <w:rPr>
          <w:rFonts w:ascii="Arial" w:hAnsi="Arial" w:cs="Arial"/>
          <w:sz w:val="18"/>
          <w:szCs w:val="18"/>
        </w:rPr>
        <w:t>Erry</w:t>
      </w:r>
      <w:proofErr w:type="spellEnd"/>
      <w:r w:rsidRPr="00340B3E">
        <w:rPr>
          <w:rFonts w:ascii="Arial" w:hAnsi="Arial" w:cs="Arial"/>
          <w:sz w:val="18"/>
          <w:szCs w:val="18"/>
        </w:rPr>
        <w:t xml:space="preserve">, </w:t>
      </w:r>
      <w:r w:rsidRPr="00340B3E">
        <w:rPr>
          <w:rFonts w:ascii="Arial" w:eastAsia="Times New Roman" w:hAnsi="Arial" w:cs="Arial"/>
          <w:sz w:val="18"/>
          <w:szCs w:val="18"/>
          <w:lang w:eastAsia="fr-CA"/>
        </w:rPr>
        <w:t>alors sous-ministre délégué du Bureau du Conseil des ministres du gouvernement de l’Ontario, à Division de l’inclusion, de la diversité et de l’antiracisme</w:t>
      </w:r>
      <w:r w:rsidRPr="00340B3E">
        <w:rPr>
          <w:rFonts w:ascii="Arial" w:hAnsi="Arial" w:cs="Arial"/>
          <w:sz w:val="18"/>
          <w:szCs w:val="18"/>
        </w:rPr>
        <w:t>).</w:t>
      </w:r>
    </w:p>
  </w:footnote>
  <w:footnote w:id="117">
    <w:p w14:paraId="54E15895" w14:textId="191757A9"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xml:space="preserve">. (citant </w:t>
      </w:r>
      <w:proofErr w:type="spellStart"/>
      <w:r w:rsidRPr="00340B3E">
        <w:rPr>
          <w:rFonts w:ascii="Arial" w:eastAsia="Times New Roman" w:hAnsi="Arial" w:cs="Arial"/>
          <w:sz w:val="18"/>
          <w:szCs w:val="18"/>
          <w:lang w:eastAsia="fr-CA"/>
        </w:rPr>
        <w:t>Ayesha</w:t>
      </w:r>
      <w:proofErr w:type="spellEnd"/>
      <w:r w:rsidRPr="00340B3E">
        <w:rPr>
          <w:rFonts w:ascii="Arial" w:eastAsia="Times New Roman" w:hAnsi="Arial" w:cs="Arial"/>
          <w:sz w:val="18"/>
          <w:szCs w:val="18"/>
          <w:lang w:eastAsia="fr-CA"/>
        </w:rPr>
        <w:t xml:space="preserve"> Chaudhry, professeure associée et titulaire de la Chaire de recherche en religion, loi et justice sociale du Canada).</w:t>
      </w:r>
    </w:p>
  </w:footnote>
  <w:footnote w:id="118">
    <w:p w14:paraId="7495D316" w14:textId="2F8ABA00"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sz w:val="18"/>
          <w:szCs w:val="18"/>
          <w:lang w:val="en-US"/>
        </w:rPr>
        <w:t>Id</w:t>
      </w:r>
      <w:r w:rsidRPr="00340B3E">
        <w:rPr>
          <w:rFonts w:ascii="Arial" w:hAnsi="Arial" w:cs="Arial"/>
          <w:sz w:val="18"/>
          <w:szCs w:val="18"/>
          <w:lang w:val="en-US"/>
        </w:rPr>
        <w:t>., p. 14 (</w:t>
      </w:r>
      <w:proofErr w:type="spellStart"/>
      <w:r w:rsidRPr="00340B3E">
        <w:rPr>
          <w:rFonts w:ascii="Arial" w:hAnsi="Arial" w:cs="Arial"/>
          <w:sz w:val="18"/>
          <w:szCs w:val="18"/>
          <w:lang w:val="en-US"/>
        </w:rPr>
        <w:t>citant</w:t>
      </w:r>
      <w:proofErr w:type="spellEnd"/>
      <w:r w:rsidRPr="00340B3E">
        <w:rPr>
          <w:rFonts w:ascii="Arial" w:hAnsi="Arial" w:cs="Arial"/>
          <w:sz w:val="18"/>
          <w:szCs w:val="18"/>
          <w:lang w:val="en-US"/>
        </w:rPr>
        <w:t xml:space="preserve"> le South Asian Legal Clinic of Ontario).</w:t>
      </w:r>
    </w:p>
  </w:footnote>
  <w:footnote w:id="119">
    <w:p w14:paraId="013B4772" w14:textId="780E500A"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iCs/>
          <w:sz w:val="18"/>
          <w:szCs w:val="18"/>
          <w:lang w:val="en-US"/>
        </w:rPr>
        <w:t>Id</w:t>
      </w:r>
      <w:r w:rsidRPr="00340B3E">
        <w:rPr>
          <w:rFonts w:ascii="Arial" w:hAnsi="Arial" w:cs="Arial"/>
          <w:sz w:val="18"/>
          <w:szCs w:val="18"/>
          <w:lang w:val="en-US"/>
        </w:rPr>
        <w:t>., p. 21-22.</w:t>
      </w:r>
    </w:p>
  </w:footnote>
  <w:footnote w:id="120">
    <w:p w14:paraId="0DA070F9" w14:textId="582178C2"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sz w:val="18"/>
          <w:szCs w:val="18"/>
          <w:lang w:val="en-US"/>
        </w:rPr>
        <w:t>Id</w:t>
      </w:r>
      <w:r w:rsidRPr="00340B3E">
        <w:rPr>
          <w:rFonts w:ascii="Arial" w:hAnsi="Arial" w:cs="Arial"/>
          <w:sz w:val="18"/>
          <w:szCs w:val="18"/>
          <w:lang w:val="en-US"/>
        </w:rPr>
        <w:t>., p. 53.</w:t>
      </w:r>
    </w:p>
  </w:footnote>
  <w:footnote w:id="121">
    <w:p w14:paraId="2BE39140" w14:textId="17227E53"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sz w:val="18"/>
          <w:szCs w:val="18"/>
          <w:lang w:val="en-US"/>
        </w:rPr>
        <w:t>Id</w:t>
      </w:r>
      <w:r w:rsidRPr="00340B3E">
        <w:rPr>
          <w:rFonts w:ascii="Arial" w:hAnsi="Arial" w:cs="Arial"/>
          <w:sz w:val="18"/>
          <w:szCs w:val="18"/>
          <w:lang w:val="en-US"/>
        </w:rPr>
        <w:t>., p. 50.</w:t>
      </w:r>
    </w:p>
  </w:footnote>
  <w:footnote w:id="122">
    <w:p w14:paraId="29D592F9" w14:textId="2154F372"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sz w:val="18"/>
          <w:szCs w:val="18"/>
          <w:lang w:val="en-US"/>
        </w:rPr>
        <w:t>Id.</w:t>
      </w:r>
      <w:r w:rsidRPr="00340B3E">
        <w:rPr>
          <w:rFonts w:ascii="Arial" w:hAnsi="Arial" w:cs="Arial"/>
          <w:sz w:val="18"/>
          <w:szCs w:val="18"/>
          <w:lang w:val="en-US"/>
        </w:rPr>
        <w:t>, p. 51.</w:t>
      </w:r>
    </w:p>
  </w:footnote>
  <w:footnote w:id="123">
    <w:p w14:paraId="7D753D34" w14:textId="530C263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sz w:val="18"/>
          <w:szCs w:val="18"/>
        </w:rPr>
        <w:t>., p. 52 (citant le Conseil national des musulmans canadiens).</w:t>
      </w:r>
    </w:p>
  </w:footnote>
  <w:footnote w:id="124">
    <w:p w14:paraId="550EA3E2" w14:textId="142308F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sz w:val="18"/>
          <w:szCs w:val="18"/>
        </w:rPr>
        <w:t xml:space="preserve">., p. 52-53 (citant notamment la Commission ontarienne des droits de la personne). </w:t>
      </w:r>
    </w:p>
  </w:footnote>
  <w:footnote w:id="125">
    <w:p w14:paraId="08CE10D6" w14:textId="67F9F088" w:rsidR="008C1F5E" w:rsidRPr="006C742A"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6C742A">
        <w:rPr>
          <w:rFonts w:ascii="Arial" w:hAnsi="Arial" w:cs="Arial"/>
          <w:sz w:val="18"/>
          <w:szCs w:val="18"/>
        </w:rPr>
        <w:t xml:space="preserve"> </w:t>
      </w:r>
      <w:r w:rsidRPr="006C742A">
        <w:rPr>
          <w:rFonts w:ascii="Arial" w:hAnsi="Arial" w:cs="Arial"/>
          <w:sz w:val="18"/>
          <w:szCs w:val="18"/>
        </w:rPr>
        <w:tab/>
      </w:r>
      <w:r w:rsidRPr="006C742A">
        <w:rPr>
          <w:rFonts w:ascii="Arial" w:hAnsi="Arial" w:cs="Arial"/>
          <w:i/>
          <w:sz w:val="18"/>
          <w:szCs w:val="18"/>
        </w:rPr>
        <w:t>Id.</w:t>
      </w:r>
      <w:r w:rsidRPr="006C742A">
        <w:rPr>
          <w:rFonts w:ascii="Arial" w:hAnsi="Arial" w:cs="Arial"/>
          <w:sz w:val="18"/>
          <w:szCs w:val="18"/>
        </w:rPr>
        <w:t>, p. 58.</w:t>
      </w:r>
    </w:p>
  </w:footnote>
  <w:footnote w:id="126">
    <w:p w14:paraId="57981C08" w14:textId="7A8D9221" w:rsidR="008C1F5E" w:rsidRPr="006C742A"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6C742A">
        <w:rPr>
          <w:rFonts w:ascii="Arial" w:hAnsi="Arial" w:cs="Arial"/>
          <w:sz w:val="18"/>
          <w:szCs w:val="18"/>
        </w:rPr>
        <w:t xml:space="preserve"> </w:t>
      </w:r>
      <w:r w:rsidRPr="006C742A">
        <w:rPr>
          <w:rFonts w:ascii="Arial" w:hAnsi="Arial" w:cs="Arial"/>
          <w:sz w:val="18"/>
          <w:szCs w:val="18"/>
        </w:rPr>
        <w:tab/>
      </w:r>
      <w:r w:rsidRPr="006C742A">
        <w:rPr>
          <w:rFonts w:ascii="Arial" w:hAnsi="Arial" w:cs="Arial"/>
          <w:i/>
          <w:sz w:val="18"/>
          <w:szCs w:val="18"/>
        </w:rPr>
        <w:t>Id</w:t>
      </w:r>
      <w:r w:rsidRPr="006C742A">
        <w:rPr>
          <w:rFonts w:ascii="Arial" w:hAnsi="Arial" w:cs="Arial"/>
          <w:sz w:val="18"/>
          <w:szCs w:val="18"/>
        </w:rPr>
        <w:t>., p. 62-63.</w:t>
      </w:r>
    </w:p>
  </w:footnote>
  <w:footnote w:id="127">
    <w:p w14:paraId="52738713" w14:textId="242BFE71" w:rsidR="008C1F5E" w:rsidRPr="006C742A"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6C742A">
        <w:rPr>
          <w:rFonts w:ascii="Arial" w:hAnsi="Arial" w:cs="Arial"/>
          <w:sz w:val="18"/>
          <w:szCs w:val="18"/>
        </w:rPr>
        <w:t xml:space="preserve"> </w:t>
      </w:r>
      <w:r w:rsidRPr="006C742A">
        <w:rPr>
          <w:rFonts w:ascii="Arial" w:hAnsi="Arial" w:cs="Arial"/>
          <w:sz w:val="18"/>
          <w:szCs w:val="18"/>
        </w:rPr>
        <w:tab/>
      </w:r>
      <w:r w:rsidRPr="006C742A">
        <w:rPr>
          <w:rFonts w:ascii="Arial" w:hAnsi="Arial" w:cs="Arial"/>
          <w:i/>
          <w:sz w:val="18"/>
          <w:szCs w:val="18"/>
        </w:rPr>
        <w:t>Id</w:t>
      </w:r>
      <w:r w:rsidRPr="006C742A">
        <w:rPr>
          <w:rFonts w:ascii="Arial" w:hAnsi="Arial" w:cs="Arial"/>
          <w:sz w:val="18"/>
          <w:szCs w:val="18"/>
        </w:rPr>
        <w:t>., p. 64.</w:t>
      </w:r>
    </w:p>
  </w:footnote>
  <w:footnote w:id="128">
    <w:p w14:paraId="43F70202" w14:textId="46CCF1AB" w:rsidR="008C1F5E" w:rsidRPr="006C742A"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6C742A">
        <w:rPr>
          <w:rFonts w:ascii="Arial" w:hAnsi="Arial" w:cs="Arial"/>
          <w:sz w:val="18"/>
          <w:szCs w:val="18"/>
        </w:rPr>
        <w:t xml:space="preserve"> </w:t>
      </w:r>
      <w:r w:rsidRPr="006C742A">
        <w:rPr>
          <w:rFonts w:ascii="Arial" w:hAnsi="Arial" w:cs="Arial"/>
          <w:sz w:val="18"/>
          <w:szCs w:val="18"/>
        </w:rPr>
        <w:tab/>
      </w:r>
      <w:r w:rsidRPr="006C742A">
        <w:rPr>
          <w:rFonts w:ascii="Arial" w:hAnsi="Arial" w:cs="Arial"/>
          <w:i/>
          <w:sz w:val="18"/>
          <w:szCs w:val="18"/>
        </w:rPr>
        <w:t>Id</w:t>
      </w:r>
      <w:r w:rsidRPr="006C742A">
        <w:rPr>
          <w:rFonts w:ascii="Arial" w:hAnsi="Arial" w:cs="Arial"/>
          <w:sz w:val="18"/>
          <w:szCs w:val="18"/>
        </w:rPr>
        <w:t xml:space="preserve">., p. 42 (citant le </w:t>
      </w:r>
      <w:proofErr w:type="spellStart"/>
      <w:r w:rsidRPr="006C742A">
        <w:rPr>
          <w:rFonts w:ascii="Arial" w:hAnsi="Arial" w:cs="Arial"/>
          <w:sz w:val="18"/>
          <w:szCs w:val="18"/>
        </w:rPr>
        <w:t>African</w:t>
      </w:r>
      <w:proofErr w:type="spellEnd"/>
      <w:r w:rsidRPr="006C742A">
        <w:rPr>
          <w:rFonts w:ascii="Arial" w:hAnsi="Arial" w:cs="Arial"/>
          <w:sz w:val="18"/>
          <w:szCs w:val="18"/>
        </w:rPr>
        <w:t xml:space="preserve"> Canadian Legal Clinic).</w:t>
      </w:r>
    </w:p>
  </w:footnote>
  <w:footnote w:id="129">
    <w:p w14:paraId="17AF26E3" w14:textId="5FE54A80" w:rsidR="008C1F5E" w:rsidRPr="006C742A"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6C742A">
        <w:rPr>
          <w:rFonts w:ascii="Arial" w:hAnsi="Arial" w:cs="Arial"/>
          <w:sz w:val="18"/>
          <w:szCs w:val="18"/>
        </w:rPr>
        <w:t xml:space="preserve"> </w:t>
      </w:r>
      <w:r w:rsidRPr="006C742A">
        <w:rPr>
          <w:rFonts w:ascii="Arial" w:hAnsi="Arial" w:cs="Arial"/>
          <w:sz w:val="18"/>
          <w:szCs w:val="18"/>
        </w:rPr>
        <w:tab/>
      </w:r>
      <w:r w:rsidRPr="006C742A">
        <w:rPr>
          <w:rFonts w:ascii="Arial" w:hAnsi="Arial" w:cs="Arial"/>
          <w:i/>
          <w:sz w:val="18"/>
          <w:szCs w:val="18"/>
        </w:rPr>
        <w:t>Id</w:t>
      </w:r>
      <w:r w:rsidRPr="006C742A">
        <w:rPr>
          <w:rFonts w:ascii="Arial" w:hAnsi="Arial" w:cs="Arial"/>
          <w:sz w:val="18"/>
          <w:szCs w:val="18"/>
        </w:rPr>
        <w:t xml:space="preserve">. </w:t>
      </w:r>
    </w:p>
  </w:footnote>
  <w:footnote w:id="130">
    <w:p w14:paraId="08651AE1" w14:textId="423B87D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sz w:val="18"/>
          <w:szCs w:val="18"/>
        </w:rPr>
        <w:t xml:space="preserve">., p. 47-48 (citant </w:t>
      </w:r>
      <w:r w:rsidRPr="00CE6B5E">
        <w:rPr>
          <w:rFonts w:ascii="Arial" w:hAnsi="Arial" w:cs="Arial"/>
          <w:sz w:val="18"/>
          <w:szCs w:val="18"/>
        </w:rPr>
        <w:t xml:space="preserve">l’Assemblée des </w:t>
      </w:r>
      <w:r w:rsidR="006B20EE" w:rsidRPr="00CE6B5E">
        <w:rPr>
          <w:rFonts w:ascii="Arial" w:hAnsi="Arial" w:cs="Arial"/>
          <w:sz w:val="18"/>
          <w:szCs w:val="18"/>
        </w:rPr>
        <w:t>P</w:t>
      </w:r>
      <w:r w:rsidRPr="00CE6B5E">
        <w:rPr>
          <w:rFonts w:ascii="Arial" w:hAnsi="Arial" w:cs="Arial"/>
          <w:sz w:val="18"/>
          <w:szCs w:val="18"/>
        </w:rPr>
        <w:t xml:space="preserve">remières </w:t>
      </w:r>
      <w:r w:rsidR="006B20EE" w:rsidRPr="00CE6B5E">
        <w:rPr>
          <w:rFonts w:ascii="Arial" w:hAnsi="Arial" w:cs="Arial"/>
          <w:sz w:val="18"/>
          <w:szCs w:val="18"/>
        </w:rPr>
        <w:t>N</w:t>
      </w:r>
      <w:r w:rsidRPr="00CE6B5E">
        <w:rPr>
          <w:rFonts w:ascii="Arial" w:hAnsi="Arial" w:cs="Arial"/>
          <w:sz w:val="18"/>
          <w:szCs w:val="18"/>
        </w:rPr>
        <w:t>ations</w:t>
      </w:r>
      <w:r w:rsidRPr="00340B3E">
        <w:rPr>
          <w:rFonts w:ascii="Arial" w:hAnsi="Arial" w:cs="Arial"/>
          <w:sz w:val="18"/>
          <w:szCs w:val="18"/>
        </w:rPr>
        <w:t>).</w:t>
      </w:r>
    </w:p>
  </w:footnote>
  <w:footnote w:id="131">
    <w:p w14:paraId="3FB2D74F" w14:textId="5B7A76F9" w:rsidR="008C1F5E" w:rsidRPr="006C742A"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6C742A">
        <w:rPr>
          <w:rFonts w:ascii="Arial" w:hAnsi="Arial" w:cs="Arial"/>
          <w:sz w:val="18"/>
          <w:szCs w:val="18"/>
        </w:rPr>
        <w:t xml:space="preserve"> </w:t>
      </w:r>
      <w:r w:rsidRPr="006C742A">
        <w:rPr>
          <w:rFonts w:ascii="Arial" w:hAnsi="Arial" w:cs="Arial"/>
          <w:sz w:val="18"/>
          <w:szCs w:val="18"/>
        </w:rPr>
        <w:tab/>
      </w:r>
      <w:r w:rsidRPr="006C742A">
        <w:rPr>
          <w:rFonts w:ascii="Arial" w:hAnsi="Arial" w:cs="Arial"/>
          <w:i/>
          <w:sz w:val="18"/>
          <w:szCs w:val="18"/>
        </w:rPr>
        <w:t>Id</w:t>
      </w:r>
      <w:r w:rsidRPr="006C742A">
        <w:rPr>
          <w:rFonts w:ascii="Arial" w:hAnsi="Arial" w:cs="Arial"/>
          <w:sz w:val="18"/>
          <w:szCs w:val="18"/>
        </w:rPr>
        <w:t xml:space="preserve">., p. 43 (citant le Metro Vancouver </w:t>
      </w:r>
      <w:proofErr w:type="spellStart"/>
      <w:r w:rsidRPr="006C742A">
        <w:rPr>
          <w:rFonts w:ascii="Arial" w:hAnsi="Arial" w:cs="Arial"/>
          <w:sz w:val="18"/>
          <w:szCs w:val="18"/>
        </w:rPr>
        <w:t>Aboriginal</w:t>
      </w:r>
      <w:proofErr w:type="spellEnd"/>
      <w:r w:rsidRPr="006C742A">
        <w:rPr>
          <w:rFonts w:ascii="Arial" w:hAnsi="Arial" w:cs="Arial"/>
          <w:sz w:val="18"/>
          <w:szCs w:val="18"/>
        </w:rPr>
        <w:t xml:space="preserve"> </w:t>
      </w:r>
      <w:proofErr w:type="spellStart"/>
      <w:r w:rsidRPr="006C742A">
        <w:rPr>
          <w:rFonts w:ascii="Arial" w:hAnsi="Arial" w:cs="Arial"/>
          <w:sz w:val="18"/>
          <w:szCs w:val="18"/>
        </w:rPr>
        <w:t>Executive</w:t>
      </w:r>
      <w:proofErr w:type="spellEnd"/>
      <w:r w:rsidRPr="006C742A">
        <w:rPr>
          <w:rFonts w:ascii="Arial" w:hAnsi="Arial" w:cs="Arial"/>
          <w:sz w:val="18"/>
          <w:szCs w:val="18"/>
        </w:rPr>
        <w:t xml:space="preserve"> Council et le York </w:t>
      </w:r>
      <w:proofErr w:type="spellStart"/>
      <w:r w:rsidRPr="006C742A">
        <w:rPr>
          <w:rFonts w:ascii="Arial" w:hAnsi="Arial" w:cs="Arial"/>
          <w:sz w:val="18"/>
          <w:szCs w:val="18"/>
        </w:rPr>
        <w:t>Region</w:t>
      </w:r>
      <w:proofErr w:type="spellEnd"/>
      <w:r w:rsidRPr="006C742A">
        <w:rPr>
          <w:rFonts w:ascii="Arial" w:hAnsi="Arial" w:cs="Arial"/>
          <w:sz w:val="18"/>
          <w:szCs w:val="18"/>
        </w:rPr>
        <w:t xml:space="preserve"> District </w:t>
      </w:r>
      <w:proofErr w:type="spellStart"/>
      <w:r w:rsidRPr="006C742A">
        <w:rPr>
          <w:rFonts w:ascii="Arial" w:hAnsi="Arial" w:cs="Arial"/>
          <w:sz w:val="18"/>
          <w:szCs w:val="18"/>
        </w:rPr>
        <w:t>School</w:t>
      </w:r>
      <w:proofErr w:type="spellEnd"/>
      <w:r w:rsidRPr="006C742A">
        <w:rPr>
          <w:rFonts w:ascii="Arial" w:hAnsi="Arial" w:cs="Arial"/>
          <w:sz w:val="18"/>
          <w:szCs w:val="18"/>
        </w:rPr>
        <w:t xml:space="preserve"> </w:t>
      </w:r>
      <w:proofErr w:type="spellStart"/>
      <w:r w:rsidRPr="006C742A">
        <w:rPr>
          <w:rFonts w:ascii="Arial" w:hAnsi="Arial" w:cs="Arial"/>
          <w:sz w:val="18"/>
          <w:szCs w:val="18"/>
        </w:rPr>
        <w:t>Board</w:t>
      </w:r>
      <w:proofErr w:type="spellEnd"/>
      <w:r w:rsidRPr="006C742A">
        <w:rPr>
          <w:rFonts w:ascii="Arial" w:hAnsi="Arial" w:cs="Arial"/>
          <w:sz w:val="18"/>
          <w:szCs w:val="18"/>
        </w:rPr>
        <w:t>).</w:t>
      </w:r>
    </w:p>
  </w:footnote>
  <w:footnote w:id="132">
    <w:p w14:paraId="22FC4F6D" w14:textId="043318E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sz w:val="18"/>
          <w:szCs w:val="18"/>
        </w:rPr>
        <w:t>., p. 48-49 (</w:t>
      </w:r>
      <w:r w:rsidRPr="00CE6B5E">
        <w:rPr>
          <w:rFonts w:ascii="Arial" w:hAnsi="Arial" w:cs="Arial"/>
          <w:sz w:val="18"/>
          <w:szCs w:val="18"/>
        </w:rPr>
        <w:t>citant la Société de soutien à l’enfance et à la famille des Premières Nations du Canada).</w:t>
      </w:r>
    </w:p>
  </w:footnote>
  <w:footnote w:id="133">
    <w:p w14:paraId="01517BC5" w14:textId="3750409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sz w:val="18"/>
          <w:szCs w:val="18"/>
        </w:rPr>
        <w:t>., p. 70-72.</w:t>
      </w:r>
    </w:p>
  </w:footnote>
  <w:footnote w:id="134">
    <w:p w14:paraId="353FA2CC" w14:textId="5BB30C60" w:rsidR="0036214A" w:rsidRPr="00340B3E" w:rsidRDefault="0036214A" w:rsidP="006B04C8">
      <w:pPr>
        <w:spacing w:after="120"/>
        <w:ind w:left="709" w:right="561" w:hanging="709"/>
        <w:jc w:val="both"/>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Ce rapport minoritaire du Parti conservateur du Canada reprend notamment les propos d’intervenants qui ont remis en cause l’existence du racisme systémique (et à maints égards la notion d’islamophobie). Pour ce faire, le rapport minoritaire relate l’expérience d’individus ayant connu une mobilité professionnelle ascendante, les résultats d’un rapport international classant de manière enviable le Canada du point de vue de la tolérance, certains résultats de l’Enquête sociale générale de Statistique Canada au sujet de la fierté d’être Canadiens, les données sur les crimes haineux (entre 2009 et 2016), la discrimination religieuse ciblant diverses communautés, les craintes eu égard à la protection de la liberté d’expression. </w:t>
      </w:r>
      <w:r w:rsidRPr="00340B3E">
        <w:rPr>
          <w:rFonts w:ascii="Arial" w:hAnsi="Arial" w:cs="Arial"/>
          <w:i/>
          <w:sz w:val="18"/>
          <w:szCs w:val="18"/>
        </w:rPr>
        <w:t>Id</w:t>
      </w:r>
      <w:r w:rsidRPr="00340B3E">
        <w:rPr>
          <w:rFonts w:ascii="Arial" w:hAnsi="Arial" w:cs="Arial"/>
          <w:sz w:val="18"/>
          <w:szCs w:val="18"/>
        </w:rPr>
        <w:t>., p.</w:t>
      </w:r>
      <w:r w:rsidR="00B23229" w:rsidRPr="00340B3E">
        <w:rPr>
          <w:rFonts w:ascii="Arial" w:hAnsi="Arial" w:cs="Arial"/>
          <w:sz w:val="18"/>
          <w:szCs w:val="18"/>
        </w:rPr>
        <w:t> </w:t>
      </w:r>
      <w:r w:rsidRPr="00340B3E">
        <w:rPr>
          <w:rFonts w:ascii="Arial" w:hAnsi="Arial" w:cs="Arial"/>
          <w:sz w:val="18"/>
          <w:szCs w:val="18"/>
        </w:rPr>
        <w:t xml:space="preserve">85-105. </w:t>
      </w:r>
    </w:p>
  </w:footnote>
  <w:footnote w:id="135">
    <w:p w14:paraId="718E21D6" w14:textId="3813DBBC" w:rsidR="0036214A" w:rsidRPr="00340B3E" w:rsidRDefault="0036214A"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Celui-ci comprend entre autres neuf recommandations visant « l’éradication de la discrimination systématique contre les peuples autochtones » </w:t>
      </w:r>
      <w:r w:rsidRPr="00340B3E">
        <w:rPr>
          <w:rFonts w:ascii="Arial" w:hAnsi="Arial" w:cs="Arial"/>
          <w:i/>
          <w:sz w:val="18"/>
          <w:szCs w:val="18"/>
        </w:rPr>
        <w:t>Id</w:t>
      </w:r>
      <w:r w:rsidRPr="00340B3E">
        <w:rPr>
          <w:rFonts w:ascii="Arial" w:hAnsi="Arial" w:cs="Arial"/>
          <w:sz w:val="18"/>
          <w:szCs w:val="18"/>
        </w:rPr>
        <w:t>., p.</w:t>
      </w:r>
      <w:r w:rsidR="009D43E6" w:rsidRPr="00340B3E">
        <w:rPr>
          <w:rFonts w:ascii="Arial" w:hAnsi="Arial" w:cs="Arial"/>
          <w:sz w:val="18"/>
          <w:szCs w:val="18"/>
        </w:rPr>
        <w:t> </w:t>
      </w:r>
      <w:r w:rsidRPr="00340B3E">
        <w:rPr>
          <w:rFonts w:ascii="Arial" w:hAnsi="Arial" w:cs="Arial"/>
          <w:sz w:val="18"/>
          <w:szCs w:val="18"/>
        </w:rPr>
        <w:t>112-114. Des mesures de prévention (sensibilisation et formation) au racisme et à la discrimination sont par ailleurs proposées. Concernant le secteur de l’emploi, l’une des quatre recommandations vise à rétablir « les obligations relatives à l’équité en matière d’emploi pour les entrepreneurs fédéraux</w:t>
      </w:r>
      <w:r w:rsidR="009D43E6"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p.</w:t>
      </w:r>
      <w:r w:rsidR="009D43E6" w:rsidRPr="00340B3E">
        <w:rPr>
          <w:rFonts w:ascii="Arial" w:hAnsi="Arial" w:cs="Arial"/>
          <w:sz w:val="18"/>
          <w:szCs w:val="18"/>
        </w:rPr>
        <w:t> </w:t>
      </w:r>
      <w:r w:rsidRPr="00340B3E">
        <w:rPr>
          <w:rFonts w:ascii="Arial" w:hAnsi="Arial" w:cs="Arial"/>
          <w:sz w:val="18"/>
          <w:szCs w:val="18"/>
        </w:rPr>
        <w:t>117. Différentes recommandations ont trait aux crimes et incidents haineux : l’amélioration de leur prise en compte par le système de justice, la formation des policiers au sujet de cette réalité, la mise sur pied d’un service d’accompagnement dédié aux victimes</w:t>
      </w:r>
      <w:r w:rsidR="009D43E6" w:rsidRPr="00340B3E">
        <w:rPr>
          <w:rFonts w:ascii="Arial" w:hAnsi="Arial" w:cs="Arial"/>
          <w:sz w:val="18"/>
          <w:szCs w:val="18"/>
        </w:rPr>
        <w:t>.</w:t>
      </w:r>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w:t>
      </w:r>
    </w:p>
  </w:footnote>
  <w:footnote w:id="136">
    <w:p w14:paraId="3127BDAC" w14:textId="699D46B7" w:rsidR="00110733" w:rsidRPr="00340B3E" w:rsidRDefault="00110733"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 xml:space="preserve">Comité de lutte </w:t>
      </w:r>
      <w:r w:rsidR="00B94C8C" w:rsidRPr="00340B3E">
        <w:rPr>
          <w:rFonts w:ascii="Arial" w:hAnsi="Arial" w:cs="Arial"/>
          <w:smallCaps/>
          <w:sz w:val="18"/>
          <w:szCs w:val="18"/>
        </w:rPr>
        <w:t>au racisme et à la discrimination de la Ville de Val-d’Or</w:t>
      </w:r>
      <w:r w:rsidR="00B94C8C" w:rsidRPr="00340B3E">
        <w:rPr>
          <w:rFonts w:ascii="Arial" w:hAnsi="Arial" w:cs="Arial"/>
          <w:sz w:val="18"/>
          <w:szCs w:val="18"/>
        </w:rPr>
        <w:t xml:space="preserve">, </w:t>
      </w:r>
      <w:r w:rsidR="00B94C8C" w:rsidRPr="00340B3E">
        <w:rPr>
          <w:rFonts w:ascii="Arial" w:hAnsi="Arial" w:cs="Arial"/>
          <w:i/>
          <w:iCs/>
          <w:sz w:val="18"/>
          <w:szCs w:val="18"/>
        </w:rPr>
        <w:t>Aperçu de la situation du racisme à Val-d’Or</w:t>
      </w:r>
      <w:r w:rsidR="00B94C8C" w:rsidRPr="00340B3E">
        <w:rPr>
          <w:rFonts w:ascii="Arial" w:hAnsi="Arial" w:cs="Arial"/>
          <w:sz w:val="18"/>
          <w:szCs w:val="18"/>
        </w:rPr>
        <w:t xml:space="preserve">, </w:t>
      </w:r>
      <w:r w:rsidR="00786E2A" w:rsidRPr="00340B3E">
        <w:rPr>
          <w:rFonts w:ascii="Arial" w:hAnsi="Arial" w:cs="Arial"/>
          <w:sz w:val="18"/>
          <w:szCs w:val="18"/>
        </w:rPr>
        <w:t>2017</w:t>
      </w:r>
      <w:r w:rsidR="002A36C5" w:rsidRPr="00340B3E">
        <w:rPr>
          <w:rFonts w:ascii="Arial" w:hAnsi="Arial" w:cs="Arial"/>
          <w:sz w:val="18"/>
          <w:szCs w:val="18"/>
        </w:rPr>
        <w:t xml:space="preserve">, p. </w:t>
      </w:r>
      <w:r w:rsidR="00E02D30" w:rsidRPr="00340B3E">
        <w:rPr>
          <w:rFonts w:ascii="Arial" w:hAnsi="Arial" w:cs="Arial"/>
          <w:sz w:val="18"/>
          <w:szCs w:val="18"/>
        </w:rPr>
        <w:t>4.</w:t>
      </w:r>
    </w:p>
  </w:footnote>
  <w:footnote w:id="137">
    <w:p w14:paraId="673054D0" w14:textId="02713F07" w:rsidR="000375CA" w:rsidRPr="00340B3E" w:rsidRDefault="000375CA" w:rsidP="006B04C8">
      <w:pPr>
        <w:pStyle w:val="Notedebasdepage"/>
        <w:spacing w:after="120"/>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00E02D30" w:rsidRPr="00340B3E">
        <w:rPr>
          <w:rFonts w:ascii="Arial" w:hAnsi="Arial" w:cs="Arial"/>
          <w:sz w:val="18"/>
          <w:szCs w:val="18"/>
          <w:lang w:val="en-US"/>
        </w:rPr>
        <w:tab/>
      </w:r>
      <w:r w:rsidR="00E02D30" w:rsidRPr="00340B3E">
        <w:rPr>
          <w:rFonts w:ascii="Arial" w:hAnsi="Arial" w:cs="Arial"/>
          <w:i/>
          <w:iCs/>
          <w:sz w:val="18"/>
          <w:szCs w:val="18"/>
          <w:lang w:val="en-US"/>
        </w:rPr>
        <w:t>Id</w:t>
      </w:r>
      <w:r w:rsidR="00E02D30" w:rsidRPr="00340B3E">
        <w:rPr>
          <w:rFonts w:ascii="Arial" w:hAnsi="Arial" w:cs="Arial"/>
          <w:sz w:val="18"/>
          <w:szCs w:val="18"/>
          <w:lang w:val="en-US"/>
        </w:rPr>
        <w:t>.,</w:t>
      </w:r>
      <w:r w:rsidR="008107C3" w:rsidRPr="00340B3E">
        <w:rPr>
          <w:rFonts w:ascii="Arial" w:hAnsi="Arial" w:cs="Arial"/>
          <w:sz w:val="18"/>
          <w:szCs w:val="18"/>
          <w:lang w:val="en-US"/>
        </w:rPr>
        <w:t xml:space="preserve"> p. 10.</w:t>
      </w:r>
    </w:p>
  </w:footnote>
  <w:footnote w:id="138">
    <w:p w14:paraId="2374FC34" w14:textId="69AE0FB4" w:rsidR="007863FC" w:rsidRPr="00340B3E" w:rsidRDefault="007863FC" w:rsidP="006B04C8">
      <w:pPr>
        <w:pStyle w:val="Notedebasdepage"/>
        <w:spacing w:after="120"/>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iCs/>
          <w:sz w:val="18"/>
          <w:szCs w:val="18"/>
          <w:lang w:val="en-US"/>
        </w:rPr>
        <w:t>Id</w:t>
      </w:r>
      <w:r w:rsidRPr="00340B3E">
        <w:rPr>
          <w:rFonts w:ascii="Arial" w:hAnsi="Arial" w:cs="Arial"/>
          <w:sz w:val="18"/>
          <w:szCs w:val="18"/>
          <w:lang w:val="en-US"/>
        </w:rPr>
        <w:t xml:space="preserve">., p. 11. </w:t>
      </w:r>
    </w:p>
  </w:footnote>
  <w:footnote w:id="139">
    <w:p w14:paraId="7F9CB45E" w14:textId="349662EC" w:rsidR="00905BCA" w:rsidRPr="00340B3E" w:rsidRDefault="00905BCA" w:rsidP="006B04C8">
      <w:pPr>
        <w:pStyle w:val="Notedebasdepage"/>
        <w:spacing w:after="120"/>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00016C91" w:rsidRPr="00340B3E">
        <w:rPr>
          <w:rFonts w:ascii="Arial" w:hAnsi="Arial" w:cs="Arial"/>
          <w:sz w:val="18"/>
          <w:szCs w:val="18"/>
          <w:lang w:val="en-US"/>
        </w:rPr>
        <w:tab/>
      </w:r>
      <w:r w:rsidR="00AD5C0C" w:rsidRPr="00340B3E">
        <w:rPr>
          <w:rFonts w:ascii="Arial" w:hAnsi="Arial" w:cs="Arial"/>
          <w:i/>
          <w:iCs/>
          <w:sz w:val="18"/>
          <w:szCs w:val="18"/>
          <w:lang w:val="en-US"/>
        </w:rPr>
        <w:t>Id</w:t>
      </w:r>
      <w:r w:rsidR="00AD5C0C" w:rsidRPr="00340B3E">
        <w:rPr>
          <w:rFonts w:ascii="Arial" w:hAnsi="Arial" w:cs="Arial"/>
          <w:sz w:val="18"/>
          <w:szCs w:val="18"/>
          <w:lang w:val="en-US"/>
        </w:rPr>
        <w:t xml:space="preserve">., </w:t>
      </w:r>
      <w:r w:rsidR="000E0E31" w:rsidRPr="00340B3E">
        <w:rPr>
          <w:rFonts w:ascii="Arial" w:hAnsi="Arial" w:cs="Arial"/>
          <w:sz w:val="18"/>
          <w:szCs w:val="18"/>
          <w:lang w:val="en-US"/>
        </w:rPr>
        <w:t xml:space="preserve">p. </w:t>
      </w:r>
      <w:r w:rsidR="00150F30" w:rsidRPr="00340B3E">
        <w:rPr>
          <w:rFonts w:ascii="Arial" w:hAnsi="Arial" w:cs="Arial"/>
          <w:sz w:val="18"/>
          <w:szCs w:val="18"/>
          <w:lang w:val="en-US"/>
        </w:rPr>
        <w:t>11-12.</w:t>
      </w:r>
    </w:p>
  </w:footnote>
  <w:footnote w:id="140">
    <w:p w14:paraId="71534754" w14:textId="4BD12E61" w:rsidR="008E0A18" w:rsidRPr="00340B3E" w:rsidRDefault="00224041" w:rsidP="006B04C8">
      <w:pPr>
        <w:pStyle w:val="Notedebasdepage"/>
        <w:spacing w:after="120"/>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008E0A18" w:rsidRPr="00340B3E">
        <w:rPr>
          <w:rFonts w:ascii="Arial" w:hAnsi="Arial" w:cs="Arial"/>
          <w:sz w:val="18"/>
          <w:szCs w:val="18"/>
          <w:lang w:val="en-US"/>
        </w:rPr>
        <w:tab/>
      </w:r>
      <w:r w:rsidR="008E0A18" w:rsidRPr="00340B3E">
        <w:rPr>
          <w:rFonts w:ascii="Arial" w:hAnsi="Arial" w:cs="Arial"/>
          <w:i/>
          <w:iCs/>
          <w:sz w:val="18"/>
          <w:szCs w:val="18"/>
          <w:lang w:val="en-US"/>
        </w:rPr>
        <w:t>Id</w:t>
      </w:r>
      <w:r w:rsidR="008E0A18" w:rsidRPr="00340B3E">
        <w:rPr>
          <w:rFonts w:ascii="Arial" w:hAnsi="Arial" w:cs="Arial"/>
          <w:sz w:val="18"/>
          <w:szCs w:val="18"/>
          <w:lang w:val="en-US"/>
        </w:rPr>
        <w:t>., p. 14.</w:t>
      </w:r>
    </w:p>
  </w:footnote>
  <w:footnote w:id="141">
    <w:p w14:paraId="5849DBA3" w14:textId="15535DB5" w:rsidR="00AD5C0C" w:rsidRPr="00340B3E" w:rsidRDefault="00016C91"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00AD5C0C" w:rsidRPr="00340B3E">
        <w:rPr>
          <w:rFonts w:ascii="Arial" w:hAnsi="Arial" w:cs="Arial"/>
          <w:sz w:val="18"/>
          <w:szCs w:val="18"/>
        </w:rPr>
        <w:tab/>
      </w:r>
      <w:r w:rsidR="00AD5C0C" w:rsidRPr="00340B3E">
        <w:rPr>
          <w:rFonts w:ascii="Arial" w:hAnsi="Arial" w:cs="Arial"/>
          <w:i/>
          <w:iCs/>
          <w:sz w:val="18"/>
          <w:szCs w:val="18"/>
        </w:rPr>
        <w:t>Id</w:t>
      </w:r>
      <w:r w:rsidR="00AD5C0C" w:rsidRPr="00340B3E">
        <w:rPr>
          <w:rFonts w:ascii="Arial" w:hAnsi="Arial" w:cs="Arial"/>
          <w:sz w:val="18"/>
          <w:szCs w:val="18"/>
        </w:rPr>
        <w:t>., p. 21-22.</w:t>
      </w:r>
    </w:p>
  </w:footnote>
  <w:footnote w:id="142">
    <w:p w14:paraId="78C53AC1" w14:textId="5678BC91" w:rsidR="006B5325" w:rsidRPr="00340B3E" w:rsidRDefault="006B5325"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00847869" w:rsidRPr="00340B3E">
        <w:rPr>
          <w:rFonts w:ascii="Arial" w:hAnsi="Arial" w:cs="Arial"/>
          <w:sz w:val="18"/>
          <w:szCs w:val="18"/>
        </w:rPr>
        <w:tab/>
      </w:r>
      <w:r w:rsidR="00847869" w:rsidRPr="00340B3E">
        <w:rPr>
          <w:rFonts w:ascii="Arial" w:hAnsi="Arial" w:cs="Arial"/>
          <w:i/>
          <w:iCs/>
          <w:sz w:val="18"/>
          <w:szCs w:val="18"/>
        </w:rPr>
        <w:t>Id.</w:t>
      </w:r>
      <w:r w:rsidR="00847869" w:rsidRPr="00340B3E">
        <w:rPr>
          <w:rFonts w:ascii="Arial" w:hAnsi="Arial" w:cs="Arial"/>
          <w:sz w:val="18"/>
          <w:szCs w:val="18"/>
        </w:rPr>
        <w:t>, p. 22.</w:t>
      </w:r>
    </w:p>
  </w:footnote>
  <w:footnote w:id="143">
    <w:p w14:paraId="05EEC87C" w14:textId="2E75BB82" w:rsidR="0023442F" w:rsidRPr="00340B3E" w:rsidRDefault="00437AB5"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0023442F" w:rsidRPr="00340B3E">
        <w:rPr>
          <w:rFonts w:ascii="Arial" w:hAnsi="Arial" w:cs="Arial"/>
          <w:sz w:val="18"/>
          <w:szCs w:val="18"/>
        </w:rPr>
        <w:tab/>
      </w:r>
      <w:r w:rsidR="00BE098B" w:rsidRPr="00340B3E">
        <w:rPr>
          <w:rFonts w:ascii="Arial" w:hAnsi="Arial" w:cs="Arial"/>
          <w:i/>
          <w:iCs/>
          <w:sz w:val="18"/>
          <w:szCs w:val="18"/>
        </w:rPr>
        <w:t>Id</w:t>
      </w:r>
      <w:r w:rsidR="00BE098B" w:rsidRPr="00340B3E">
        <w:rPr>
          <w:rFonts w:ascii="Arial" w:hAnsi="Arial" w:cs="Arial"/>
          <w:sz w:val="18"/>
          <w:szCs w:val="18"/>
        </w:rPr>
        <w:t xml:space="preserve">., p. 24 citant </w:t>
      </w:r>
      <w:r w:rsidR="0034197B" w:rsidRPr="00340B3E">
        <w:rPr>
          <w:rFonts w:ascii="Arial" w:hAnsi="Arial" w:cs="Arial"/>
          <w:sz w:val="18"/>
          <w:szCs w:val="18"/>
        </w:rPr>
        <w:t>M</w:t>
      </w:r>
      <w:r w:rsidR="0034197B" w:rsidRPr="00340B3E">
        <w:rPr>
          <w:rFonts w:ascii="Arial" w:hAnsi="Arial" w:cs="Arial"/>
          <w:sz w:val="18"/>
          <w:szCs w:val="18"/>
          <w:vertAlign w:val="superscript"/>
        </w:rPr>
        <w:t>e</w:t>
      </w:r>
      <w:r w:rsidR="0034197B" w:rsidRPr="00340B3E">
        <w:rPr>
          <w:rFonts w:ascii="Arial" w:hAnsi="Arial" w:cs="Arial"/>
          <w:sz w:val="18"/>
          <w:szCs w:val="18"/>
        </w:rPr>
        <w:t xml:space="preserve"> </w:t>
      </w:r>
      <w:r w:rsidR="0023442F" w:rsidRPr="00340B3E">
        <w:rPr>
          <w:rFonts w:ascii="Arial" w:hAnsi="Arial" w:cs="Arial"/>
          <w:sz w:val="18"/>
          <w:szCs w:val="18"/>
        </w:rPr>
        <w:t xml:space="preserve">Fannie </w:t>
      </w:r>
      <w:r w:rsidR="0023442F" w:rsidRPr="00340B3E">
        <w:rPr>
          <w:rFonts w:ascii="Arial" w:hAnsi="Arial" w:cs="Arial"/>
          <w:smallCaps/>
          <w:sz w:val="18"/>
          <w:szCs w:val="18"/>
        </w:rPr>
        <w:t>Lafontaine</w:t>
      </w:r>
      <w:r w:rsidR="0001137E" w:rsidRPr="00340B3E">
        <w:rPr>
          <w:rFonts w:ascii="Arial" w:hAnsi="Arial" w:cs="Arial"/>
          <w:smallCaps/>
          <w:sz w:val="18"/>
          <w:szCs w:val="18"/>
        </w:rPr>
        <w:t>,</w:t>
      </w:r>
      <w:r w:rsidR="0034197B" w:rsidRPr="00340B3E">
        <w:rPr>
          <w:rFonts w:ascii="Arial" w:hAnsi="Arial" w:cs="Arial"/>
          <w:i/>
          <w:iCs/>
          <w:sz w:val="18"/>
          <w:szCs w:val="18"/>
        </w:rPr>
        <w:t xml:space="preserve"> Rapport de l’observatrice civile indépendante – Évaluation de l’intégrité et de l’impartialité des enquêtes du SPVM sur des allégations d’actes criminels visant des policiers de la SQ à l’encontre de femmes autochtones de Val-d’Or et d’ailleurs</w:t>
      </w:r>
      <w:r w:rsidR="0034197B" w:rsidRPr="00340B3E">
        <w:rPr>
          <w:rFonts w:ascii="Arial" w:hAnsi="Arial" w:cs="Arial"/>
          <w:sz w:val="18"/>
          <w:szCs w:val="18"/>
        </w:rPr>
        <w:t xml:space="preserve">, </w:t>
      </w:r>
      <w:proofErr w:type="gramStart"/>
      <w:r w:rsidR="004B639C" w:rsidRPr="00340B3E">
        <w:rPr>
          <w:rFonts w:ascii="Arial" w:hAnsi="Arial" w:cs="Arial"/>
          <w:sz w:val="18"/>
          <w:szCs w:val="18"/>
        </w:rPr>
        <w:t>Ministère</w:t>
      </w:r>
      <w:proofErr w:type="gramEnd"/>
      <w:r w:rsidR="0034197B" w:rsidRPr="00340B3E">
        <w:rPr>
          <w:rFonts w:ascii="Arial" w:hAnsi="Arial" w:cs="Arial"/>
          <w:sz w:val="18"/>
          <w:szCs w:val="18"/>
        </w:rPr>
        <w:t xml:space="preserve"> de la Sécurité publique, Québec</w:t>
      </w:r>
      <w:r w:rsidR="005B2C92" w:rsidRPr="00340B3E">
        <w:rPr>
          <w:rFonts w:ascii="Arial" w:hAnsi="Arial" w:cs="Arial"/>
          <w:sz w:val="18"/>
          <w:szCs w:val="18"/>
        </w:rPr>
        <w:t>, 2016</w:t>
      </w:r>
      <w:r w:rsidR="0034197B" w:rsidRPr="00340B3E">
        <w:rPr>
          <w:rFonts w:ascii="Arial" w:hAnsi="Arial" w:cs="Arial"/>
          <w:sz w:val="18"/>
          <w:szCs w:val="18"/>
        </w:rPr>
        <w:t>.</w:t>
      </w:r>
    </w:p>
  </w:footnote>
  <w:footnote w:id="144">
    <w:p w14:paraId="3BD428D0" w14:textId="00EE5F5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Enquête nationale sur les femmes et les filles autochtones disparues et assassinées</w:t>
      </w:r>
      <w:r w:rsidRPr="00340B3E">
        <w:rPr>
          <w:rFonts w:ascii="Arial" w:hAnsi="Arial" w:cs="Arial"/>
          <w:sz w:val="18"/>
          <w:szCs w:val="18"/>
        </w:rPr>
        <w:t xml:space="preserve"> (vol. 1a),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_Ref55904207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28</w:t>
      </w:r>
      <w:r w:rsidRPr="00340B3E">
        <w:rPr>
          <w:rFonts w:ascii="Arial" w:hAnsi="Arial" w:cs="Arial"/>
          <w:sz w:val="18"/>
          <w:szCs w:val="18"/>
        </w:rPr>
        <w:fldChar w:fldCharType="end"/>
      </w:r>
      <w:r w:rsidRPr="00340B3E">
        <w:rPr>
          <w:rFonts w:ascii="Arial" w:hAnsi="Arial" w:cs="Arial"/>
          <w:sz w:val="18"/>
          <w:szCs w:val="18"/>
        </w:rPr>
        <w:t>, (ci-après « l’Enquête nationale »).</w:t>
      </w:r>
    </w:p>
  </w:footnote>
  <w:footnote w:id="145">
    <w:p w14:paraId="40601C05" w14:textId="6DDEE7E6"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Jennifer </w:t>
      </w:r>
      <w:r w:rsidRPr="00340B3E">
        <w:rPr>
          <w:rFonts w:ascii="Arial" w:hAnsi="Arial" w:cs="Arial"/>
          <w:smallCaps/>
          <w:sz w:val="18"/>
          <w:szCs w:val="18"/>
        </w:rPr>
        <w:t xml:space="preserve">Brant, </w:t>
      </w:r>
      <w:r w:rsidRPr="00340B3E">
        <w:rPr>
          <w:rFonts w:ascii="Arial" w:hAnsi="Arial" w:cs="Arial"/>
          <w:sz w:val="18"/>
          <w:szCs w:val="18"/>
        </w:rPr>
        <w:t xml:space="preserve">« Femmes et filles autochtones disparues ou assassinées au Canada », </w:t>
      </w:r>
      <w:r w:rsidRPr="00340B3E">
        <w:rPr>
          <w:rFonts w:ascii="Arial" w:hAnsi="Arial" w:cs="Arial"/>
          <w:i/>
          <w:iCs/>
          <w:sz w:val="18"/>
          <w:szCs w:val="18"/>
        </w:rPr>
        <w:t>Encyclopédie canadienne</w:t>
      </w:r>
      <w:r w:rsidRPr="00340B3E">
        <w:rPr>
          <w:rFonts w:ascii="Arial" w:hAnsi="Arial" w:cs="Arial"/>
          <w:sz w:val="18"/>
          <w:szCs w:val="18"/>
        </w:rPr>
        <w:t xml:space="preserve">, 22 mars 2017. </w:t>
      </w:r>
    </w:p>
  </w:footnote>
  <w:footnote w:id="146">
    <w:p w14:paraId="7327BA4A" w14:textId="3BA6803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Enquête nationale sur les femmes et les filles autochtones disparues et assassinées</w:t>
      </w:r>
      <w:r w:rsidRPr="00340B3E">
        <w:rPr>
          <w:rFonts w:ascii="Arial" w:hAnsi="Arial" w:cs="Arial"/>
          <w:sz w:val="18"/>
          <w:szCs w:val="18"/>
        </w:rPr>
        <w:t xml:space="preserve"> (vol. 1a), </w:t>
      </w:r>
      <w:proofErr w:type="spellStart"/>
      <w:r w:rsidRPr="00340B3E">
        <w:rPr>
          <w:rFonts w:ascii="Arial" w:hAnsi="Arial" w:cs="Arial"/>
          <w:iCs/>
          <w:sz w:val="18"/>
          <w:szCs w:val="18"/>
          <w:shd w:val="clear" w:color="auto" w:fill="FFFFFF"/>
        </w:rPr>
        <w:t>préc</w:t>
      </w:r>
      <w:proofErr w:type="spellEnd"/>
      <w:r w:rsidRPr="00340B3E">
        <w:rPr>
          <w:rFonts w:ascii="Arial" w:hAnsi="Arial" w:cs="Arial"/>
          <w:iCs/>
          <w:sz w:val="18"/>
          <w:szCs w:val="18"/>
          <w:shd w:val="clear" w:color="auto" w:fill="FFFFFF"/>
        </w:rPr>
        <w:t xml:space="preserve">., note </w:t>
      </w:r>
      <w:r w:rsidRPr="00340B3E">
        <w:rPr>
          <w:rFonts w:ascii="Arial" w:hAnsi="Arial" w:cs="Arial"/>
          <w:iCs/>
          <w:sz w:val="18"/>
          <w:szCs w:val="18"/>
          <w:shd w:val="clear" w:color="auto" w:fill="FFFFFF"/>
        </w:rPr>
        <w:fldChar w:fldCharType="begin"/>
      </w:r>
      <w:r w:rsidRPr="00340B3E">
        <w:rPr>
          <w:rFonts w:ascii="Arial" w:hAnsi="Arial" w:cs="Arial"/>
          <w:iCs/>
          <w:sz w:val="18"/>
          <w:szCs w:val="18"/>
          <w:shd w:val="clear" w:color="auto" w:fill="FFFFFF"/>
        </w:rPr>
        <w:instrText xml:space="preserve"> NOTEREF _Ref55904207 \h  \* MERGEFORMAT </w:instrText>
      </w:r>
      <w:r w:rsidRPr="00340B3E">
        <w:rPr>
          <w:rFonts w:ascii="Arial" w:hAnsi="Arial" w:cs="Arial"/>
          <w:iCs/>
          <w:sz w:val="18"/>
          <w:szCs w:val="18"/>
          <w:shd w:val="clear" w:color="auto" w:fill="FFFFFF"/>
        </w:rPr>
      </w:r>
      <w:r w:rsidRPr="00340B3E">
        <w:rPr>
          <w:rFonts w:ascii="Arial" w:hAnsi="Arial" w:cs="Arial"/>
          <w:iCs/>
          <w:sz w:val="18"/>
          <w:szCs w:val="18"/>
          <w:shd w:val="clear" w:color="auto" w:fill="FFFFFF"/>
        </w:rPr>
        <w:fldChar w:fldCharType="separate"/>
      </w:r>
      <w:r w:rsidR="00D26809">
        <w:rPr>
          <w:rFonts w:ascii="Arial" w:hAnsi="Arial" w:cs="Arial"/>
          <w:iCs/>
          <w:sz w:val="18"/>
          <w:szCs w:val="18"/>
          <w:shd w:val="clear" w:color="auto" w:fill="FFFFFF"/>
        </w:rPr>
        <w:t>28</w:t>
      </w:r>
      <w:r w:rsidRPr="00340B3E">
        <w:rPr>
          <w:rFonts w:ascii="Arial" w:hAnsi="Arial" w:cs="Arial"/>
          <w:iCs/>
          <w:sz w:val="18"/>
          <w:szCs w:val="18"/>
          <w:shd w:val="clear" w:color="auto" w:fill="FFFFFF"/>
        </w:rPr>
        <w:fldChar w:fldCharType="end"/>
      </w:r>
      <w:r w:rsidRPr="00340B3E">
        <w:rPr>
          <w:rFonts w:ascii="Arial" w:hAnsi="Arial" w:cs="Arial"/>
          <w:sz w:val="18"/>
          <w:szCs w:val="18"/>
        </w:rPr>
        <w:t>, p. 63.</w:t>
      </w:r>
    </w:p>
  </w:footnote>
  <w:footnote w:id="147">
    <w:p w14:paraId="09397420" w14:textId="0E55D994"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w:t>
      </w:r>
    </w:p>
  </w:footnote>
  <w:footnote w:id="148">
    <w:p w14:paraId="40D76DA8" w14:textId="7DEEF95E" w:rsidR="008C1F5E" w:rsidRPr="00340B3E" w:rsidRDefault="008C1F5E" w:rsidP="006B04C8">
      <w:pPr>
        <w:spacing w:after="120"/>
        <w:ind w:left="709" w:hanging="709"/>
        <w:rPr>
          <w:rFonts w:ascii="Arial" w:hAnsi="Arial" w:cs="Arial"/>
          <w:iCs/>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proofErr w:type="spellStart"/>
      <w:r w:rsidRPr="00340B3E">
        <w:rPr>
          <w:rFonts w:ascii="Arial" w:hAnsi="Arial" w:cs="Arial"/>
          <w:sz w:val="18"/>
          <w:szCs w:val="18"/>
        </w:rPr>
        <w:t>Evan</w:t>
      </w:r>
      <w:proofErr w:type="spellEnd"/>
      <w:r w:rsidRPr="00340B3E">
        <w:rPr>
          <w:rFonts w:ascii="Arial" w:hAnsi="Arial" w:cs="Arial"/>
          <w:sz w:val="18"/>
          <w:szCs w:val="18"/>
        </w:rPr>
        <w:t xml:space="preserve"> </w:t>
      </w:r>
      <w:r w:rsidRPr="00340B3E">
        <w:rPr>
          <w:rFonts w:ascii="Arial" w:hAnsi="Arial" w:cs="Arial"/>
          <w:smallCaps/>
          <w:sz w:val="18"/>
          <w:szCs w:val="18"/>
        </w:rPr>
        <w:t>Dyer</w:t>
      </w:r>
      <w:r w:rsidRPr="00340B3E">
        <w:rPr>
          <w:rFonts w:ascii="Arial" w:hAnsi="Arial" w:cs="Arial"/>
          <w:sz w:val="18"/>
          <w:szCs w:val="18"/>
        </w:rPr>
        <w:t>, « </w:t>
      </w:r>
      <w:r w:rsidRPr="00340B3E">
        <w:rPr>
          <w:rFonts w:ascii="Arial" w:hAnsi="Arial" w:cs="Arial"/>
          <w:sz w:val="18"/>
          <w:szCs w:val="18"/>
          <w:shd w:val="clear" w:color="auto" w:fill="FFFFFF"/>
        </w:rPr>
        <w:t xml:space="preserve">Le rapport de l’ENFFADA corrigé discrètement après sa publication », </w:t>
      </w:r>
      <w:r w:rsidRPr="00340B3E">
        <w:rPr>
          <w:rFonts w:ascii="Arial" w:hAnsi="Arial" w:cs="Arial"/>
          <w:i/>
          <w:sz w:val="18"/>
          <w:szCs w:val="18"/>
          <w:shd w:val="clear" w:color="auto" w:fill="FFFFFF"/>
        </w:rPr>
        <w:t>Radio-Canada,</w:t>
      </w:r>
      <w:r w:rsidRPr="00340B3E">
        <w:rPr>
          <w:rFonts w:ascii="Arial" w:hAnsi="Arial" w:cs="Arial"/>
          <w:iCs/>
          <w:sz w:val="18"/>
          <w:szCs w:val="18"/>
          <w:shd w:val="clear" w:color="auto" w:fill="FFFFFF"/>
        </w:rPr>
        <w:t xml:space="preserve"> 3 septembre 2019. </w:t>
      </w:r>
    </w:p>
  </w:footnote>
  <w:footnote w:id="149">
    <w:p w14:paraId="64A83DDF" w14:textId="36A1E83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Enquête nationale sur les femmes et les filles autochtones disparues et assassinées (</w:t>
      </w:r>
      <w:r w:rsidRPr="00340B3E">
        <w:rPr>
          <w:rFonts w:ascii="Arial" w:hAnsi="Arial" w:cs="Arial"/>
          <w:sz w:val="18"/>
          <w:szCs w:val="18"/>
        </w:rPr>
        <w:t>vol. 1a</w:t>
      </w:r>
      <w:r w:rsidRPr="00340B3E">
        <w:rPr>
          <w:rFonts w:ascii="Arial" w:hAnsi="Arial" w:cs="Arial"/>
          <w:smallCaps/>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_Ref55904207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28</w:t>
      </w:r>
      <w:r w:rsidRPr="00340B3E">
        <w:rPr>
          <w:rFonts w:ascii="Arial" w:hAnsi="Arial" w:cs="Arial"/>
          <w:sz w:val="18"/>
          <w:szCs w:val="18"/>
        </w:rPr>
        <w:fldChar w:fldCharType="end"/>
      </w:r>
      <w:r w:rsidRPr="00340B3E">
        <w:rPr>
          <w:rFonts w:ascii="Arial" w:hAnsi="Arial" w:cs="Arial"/>
          <w:iCs/>
          <w:color w:val="222222"/>
          <w:sz w:val="18"/>
          <w:szCs w:val="18"/>
          <w:shd w:val="clear" w:color="auto" w:fill="FFFFFF"/>
        </w:rPr>
        <w:t xml:space="preserve">, p. 24. </w:t>
      </w:r>
    </w:p>
  </w:footnote>
  <w:footnote w:id="150">
    <w:p w14:paraId="1BFDF5CC" w14:textId="44AE05E8" w:rsidR="008C1F5E" w:rsidRPr="00474EE4"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474EE4">
        <w:rPr>
          <w:rFonts w:ascii="Arial" w:hAnsi="Arial" w:cs="Arial"/>
          <w:sz w:val="18"/>
          <w:szCs w:val="18"/>
        </w:rPr>
        <w:t xml:space="preserve"> </w:t>
      </w:r>
      <w:r w:rsidRPr="00474EE4">
        <w:rPr>
          <w:rFonts w:ascii="Arial" w:hAnsi="Arial" w:cs="Arial"/>
          <w:sz w:val="18"/>
          <w:szCs w:val="18"/>
        </w:rPr>
        <w:tab/>
      </w:r>
      <w:r w:rsidRPr="00474EE4">
        <w:rPr>
          <w:rFonts w:ascii="Arial" w:hAnsi="Arial" w:cs="Arial"/>
          <w:i/>
          <w:iCs/>
          <w:sz w:val="18"/>
          <w:szCs w:val="18"/>
        </w:rPr>
        <w:t>Id</w:t>
      </w:r>
      <w:r w:rsidRPr="00474EE4">
        <w:rPr>
          <w:rFonts w:ascii="Arial" w:hAnsi="Arial" w:cs="Arial"/>
          <w:sz w:val="18"/>
          <w:szCs w:val="18"/>
        </w:rPr>
        <w:t>.</w:t>
      </w:r>
      <w:r w:rsidR="00EC5365" w:rsidRPr="00474EE4">
        <w:rPr>
          <w:rFonts w:ascii="Arial" w:hAnsi="Arial" w:cs="Arial"/>
          <w:sz w:val="18"/>
          <w:szCs w:val="18"/>
        </w:rPr>
        <w:t xml:space="preserve"> </w:t>
      </w:r>
    </w:p>
  </w:footnote>
  <w:footnote w:id="151">
    <w:p w14:paraId="2B5F6325" w14:textId="6446F23A" w:rsidR="008C1F5E" w:rsidRPr="006D7A7D"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6D7A7D">
        <w:rPr>
          <w:rFonts w:ascii="Arial" w:hAnsi="Arial" w:cs="Arial"/>
          <w:sz w:val="18"/>
          <w:szCs w:val="18"/>
        </w:rPr>
        <w:t xml:space="preserve"> </w:t>
      </w:r>
      <w:r w:rsidRPr="006D7A7D">
        <w:rPr>
          <w:rFonts w:ascii="Arial" w:hAnsi="Arial" w:cs="Arial"/>
          <w:sz w:val="18"/>
          <w:szCs w:val="18"/>
        </w:rPr>
        <w:tab/>
      </w:r>
      <w:r w:rsidR="006D7A7D" w:rsidRPr="006D7A7D">
        <w:t xml:space="preserve"> </w:t>
      </w:r>
      <w:r w:rsidR="006D7A7D" w:rsidRPr="006D7A7D">
        <w:rPr>
          <w:rFonts w:ascii="Arial" w:hAnsi="Arial" w:cs="Arial"/>
          <w:sz w:val="18"/>
          <w:szCs w:val="18"/>
        </w:rPr>
        <w:t xml:space="preserve">Entrevue avec Leslie </w:t>
      </w:r>
      <w:proofErr w:type="spellStart"/>
      <w:r w:rsidR="006D7A7D" w:rsidRPr="006D7A7D">
        <w:rPr>
          <w:rFonts w:ascii="Arial" w:hAnsi="Arial" w:cs="Arial"/>
          <w:sz w:val="18"/>
          <w:szCs w:val="18"/>
        </w:rPr>
        <w:t>Spillett</w:t>
      </w:r>
      <w:proofErr w:type="spellEnd"/>
      <w:r w:rsidR="006D7A7D" w:rsidRPr="006D7A7D">
        <w:rPr>
          <w:rFonts w:ascii="Arial" w:hAnsi="Arial" w:cs="Arial"/>
          <w:sz w:val="18"/>
          <w:szCs w:val="18"/>
        </w:rPr>
        <w:t xml:space="preserve">, le 4 décembre 2018, par Kelsey Hutton, p. 8 et </w:t>
      </w:r>
      <w:r w:rsidR="006D7A7D">
        <w:rPr>
          <w:rFonts w:ascii="Arial" w:hAnsi="Arial" w:cs="Arial"/>
          <w:sz w:val="18"/>
          <w:szCs w:val="18"/>
        </w:rPr>
        <w:t>9</w:t>
      </w:r>
      <w:r w:rsidR="00ED2DC8">
        <w:rPr>
          <w:rFonts w:ascii="Arial" w:hAnsi="Arial" w:cs="Arial"/>
          <w:sz w:val="18"/>
          <w:szCs w:val="18"/>
        </w:rPr>
        <w:t xml:space="preserve">, citée dans </w:t>
      </w:r>
      <w:r w:rsidR="00ED2DC8" w:rsidRPr="006D7A7D">
        <w:rPr>
          <w:rFonts w:ascii="Arial" w:hAnsi="Arial" w:cs="Arial"/>
          <w:i/>
          <w:iCs/>
          <w:sz w:val="18"/>
          <w:szCs w:val="18"/>
        </w:rPr>
        <w:t>Id.</w:t>
      </w:r>
      <w:r w:rsidR="00ED2DC8" w:rsidRPr="006D7A7D">
        <w:rPr>
          <w:rFonts w:ascii="Arial" w:hAnsi="Arial" w:cs="Arial"/>
          <w:sz w:val="18"/>
          <w:szCs w:val="18"/>
        </w:rPr>
        <w:t>, p. 47.</w:t>
      </w:r>
    </w:p>
  </w:footnote>
  <w:footnote w:id="152">
    <w:p w14:paraId="01FC90A0" w14:textId="2BB3F55F" w:rsidR="008C1F5E" w:rsidRPr="00340B3E" w:rsidRDefault="008C1F5E" w:rsidP="006B04C8">
      <w:pPr>
        <w:pStyle w:val="Notedebasdepage"/>
        <w:spacing w:after="120"/>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iCs/>
          <w:sz w:val="18"/>
          <w:szCs w:val="18"/>
          <w:lang w:val="en-CA"/>
        </w:rPr>
        <w:t>Id.</w:t>
      </w:r>
      <w:r w:rsidRPr="00340B3E">
        <w:rPr>
          <w:rFonts w:ascii="Arial" w:hAnsi="Arial" w:cs="Arial"/>
          <w:sz w:val="18"/>
          <w:szCs w:val="18"/>
          <w:lang w:val="en-CA"/>
        </w:rPr>
        <w:t>, p. 61.</w:t>
      </w:r>
    </w:p>
  </w:footnote>
  <w:footnote w:id="153">
    <w:p w14:paraId="6070FB38" w14:textId="5668DB30" w:rsidR="008C1F5E" w:rsidRPr="00340B3E" w:rsidRDefault="008C1F5E" w:rsidP="006B04C8">
      <w:pPr>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sz w:val="18"/>
          <w:szCs w:val="18"/>
          <w:lang w:val="en-CA"/>
        </w:rPr>
        <w:t>Id.,</w:t>
      </w:r>
      <w:r w:rsidRPr="00340B3E">
        <w:rPr>
          <w:rFonts w:ascii="Arial" w:hAnsi="Arial" w:cs="Arial"/>
          <w:sz w:val="18"/>
          <w:szCs w:val="18"/>
          <w:lang w:val="en-CA"/>
        </w:rPr>
        <w:t xml:space="preserve"> p. 85</w:t>
      </w:r>
      <w:r w:rsidR="00C27F4E" w:rsidRPr="00340B3E">
        <w:rPr>
          <w:rFonts w:ascii="Arial" w:hAnsi="Arial" w:cs="Arial"/>
          <w:sz w:val="18"/>
          <w:szCs w:val="18"/>
          <w:lang w:val="en-CA"/>
        </w:rPr>
        <w:t>.</w:t>
      </w:r>
    </w:p>
  </w:footnote>
  <w:footnote w:id="154">
    <w:p w14:paraId="02BDF653" w14:textId="6E2882F9" w:rsidR="008C1F5E" w:rsidRPr="00340B3E" w:rsidRDefault="008C1F5E" w:rsidP="006B04C8">
      <w:pPr>
        <w:pStyle w:val="Notedebasdepage"/>
        <w:spacing w:after="120"/>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iCs/>
          <w:sz w:val="18"/>
          <w:szCs w:val="18"/>
          <w:lang w:val="en-CA"/>
        </w:rPr>
        <w:t>Id.,</w:t>
      </w:r>
      <w:r w:rsidRPr="00340B3E">
        <w:rPr>
          <w:rFonts w:ascii="Arial" w:hAnsi="Arial" w:cs="Arial"/>
          <w:sz w:val="18"/>
          <w:szCs w:val="18"/>
          <w:lang w:val="en-CA"/>
        </w:rPr>
        <w:t xml:space="preserve"> p. 351.</w:t>
      </w:r>
    </w:p>
  </w:footnote>
  <w:footnote w:id="155">
    <w:p w14:paraId="1D9336CC" w14:textId="23356E30" w:rsidR="008C1F5E" w:rsidRPr="00340B3E" w:rsidRDefault="008C1F5E" w:rsidP="006B04C8">
      <w:pPr>
        <w:pStyle w:val="Notedebasdepage"/>
        <w:spacing w:after="120"/>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iCs/>
          <w:sz w:val="18"/>
          <w:szCs w:val="18"/>
          <w:lang w:val="en-CA"/>
        </w:rPr>
        <w:t>Id.,</w:t>
      </w:r>
      <w:r w:rsidRPr="00340B3E">
        <w:rPr>
          <w:rFonts w:ascii="Arial" w:hAnsi="Arial" w:cs="Arial"/>
          <w:sz w:val="18"/>
          <w:szCs w:val="18"/>
          <w:lang w:val="en-CA"/>
        </w:rPr>
        <w:t xml:space="preserve"> p. 356.</w:t>
      </w:r>
    </w:p>
  </w:footnote>
  <w:footnote w:id="156">
    <w:p w14:paraId="171F8815" w14:textId="0D0EA797" w:rsidR="008C1F5E" w:rsidRPr="00340B3E" w:rsidRDefault="008C1F5E" w:rsidP="006B04C8">
      <w:pPr>
        <w:pStyle w:val="Notedebasdepage"/>
        <w:spacing w:after="120"/>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iCs/>
          <w:sz w:val="18"/>
          <w:szCs w:val="18"/>
          <w:lang w:val="en-CA"/>
        </w:rPr>
        <w:t>Id.</w:t>
      </w:r>
      <w:r w:rsidRPr="00340B3E">
        <w:rPr>
          <w:rFonts w:ascii="Arial" w:hAnsi="Arial" w:cs="Arial"/>
          <w:sz w:val="18"/>
          <w:szCs w:val="18"/>
          <w:lang w:val="en-CA"/>
        </w:rPr>
        <w:t>, p. 86</w:t>
      </w:r>
      <w:r w:rsidR="00C27F4E" w:rsidRPr="00340B3E">
        <w:rPr>
          <w:rFonts w:ascii="Arial" w:hAnsi="Arial" w:cs="Arial"/>
          <w:sz w:val="18"/>
          <w:szCs w:val="18"/>
          <w:lang w:val="en-CA"/>
        </w:rPr>
        <w:t>.</w:t>
      </w:r>
    </w:p>
  </w:footnote>
  <w:footnote w:id="157">
    <w:p w14:paraId="3199F5D3" w14:textId="12D1E1FD" w:rsidR="008C1F5E" w:rsidRPr="00340B3E" w:rsidRDefault="008C1F5E" w:rsidP="006B04C8">
      <w:pPr>
        <w:pStyle w:val="Notedebasdepage"/>
        <w:spacing w:after="120"/>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iCs/>
          <w:sz w:val="18"/>
          <w:szCs w:val="18"/>
          <w:lang w:val="en-CA"/>
        </w:rPr>
        <w:t>Id.</w:t>
      </w:r>
      <w:r w:rsidRPr="00340B3E">
        <w:rPr>
          <w:rFonts w:ascii="Arial" w:hAnsi="Arial" w:cs="Arial"/>
          <w:sz w:val="18"/>
          <w:szCs w:val="18"/>
          <w:lang w:val="en-CA"/>
        </w:rPr>
        <w:t>, p. 101.</w:t>
      </w:r>
    </w:p>
  </w:footnote>
  <w:footnote w:id="158">
    <w:p w14:paraId="7B8BE06C" w14:textId="2A71386C" w:rsidR="008C1F5E" w:rsidRPr="00DA60ED" w:rsidRDefault="008C1F5E" w:rsidP="006B04C8">
      <w:pPr>
        <w:pStyle w:val="Notedebasdepage"/>
        <w:spacing w:after="120"/>
        <w:rPr>
          <w:rFonts w:ascii="Arial" w:hAnsi="Arial" w:cs="Arial"/>
          <w:sz w:val="18"/>
          <w:szCs w:val="18"/>
          <w:lang w:val="en-US"/>
        </w:rPr>
      </w:pPr>
      <w:r w:rsidRPr="00340B3E">
        <w:rPr>
          <w:rStyle w:val="Appelnotedebasdep"/>
          <w:rFonts w:ascii="Arial" w:hAnsi="Arial" w:cs="Arial"/>
          <w:sz w:val="18"/>
          <w:szCs w:val="18"/>
        </w:rPr>
        <w:footnoteRef/>
      </w:r>
      <w:r w:rsidRPr="00DA60ED">
        <w:rPr>
          <w:rFonts w:ascii="Arial" w:hAnsi="Arial" w:cs="Arial"/>
          <w:sz w:val="18"/>
          <w:szCs w:val="18"/>
          <w:lang w:val="en-US"/>
        </w:rPr>
        <w:t xml:space="preserve"> </w:t>
      </w:r>
      <w:r w:rsidRPr="00DA60ED">
        <w:rPr>
          <w:rFonts w:ascii="Arial" w:hAnsi="Arial" w:cs="Arial"/>
          <w:sz w:val="18"/>
          <w:szCs w:val="18"/>
          <w:lang w:val="en-US"/>
        </w:rPr>
        <w:tab/>
      </w:r>
      <w:r w:rsidRPr="00DA60ED">
        <w:rPr>
          <w:rFonts w:ascii="Arial" w:hAnsi="Arial" w:cs="Arial"/>
          <w:i/>
          <w:iCs/>
          <w:sz w:val="18"/>
          <w:szCs w:val="18"/>
          <w:lang w:val="en-US"/>
        </w:rPr>
        <w:t>Id</w:t>
      </w:r>
      <w:r w:rsidRPr="00DA60ED">
        <w:rPr>
          <w:rFonts w:ascii="Arial" w:hAnsi="Arial" w:cs="Arial"/>
          <w:sz w:val="18"/>
          <w:szCs w:val="18"/>
          <w:lang w:val="en-US"/>
        </w:rPr>
        <w:t>., p. 117</w:t>
      </w:r>
      <w:r w:rsidR="00C27F4E" w:rsidRPr="00DA60ED">
        <w:rPr>
          <w:rFonts w:ascii="Arial" w:hAnsi="Arial" w:cs="Arial"/>
          <w:sz w:val="18"/>
          <w:szCs w:val="18"/>
          <w:lang w:val="en-US"/>
        </w:rPr>
        <w:t>.</w:t>
      </w:r>
    </w:p>
  </w:footnote>
  <w:footnote w:id="159">
    <w:p w14:paraId="2B3FAEDA" w14:textId="77777777" w:rsidR="005F044B" w:rsidRPr="00340B3E" w:rsidRDefault="005F044B"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DA60ED">
        <w:rPr>
          <w:rFonts w:ascii="Arial" w:hAnsi="Arial" w:cs="Arial"/>
          <w:sz w:val="18"/>
          <w:szCs w:val="18"/>
          <w:lang w:val="en-US"/>
        </w:rPr>
        <w:t xml:space="preserve"> </w:t>
      </w:r>
      <w:r w:rsidRPr="00DA60ED">
        <w:rPr>
          <w:rFonts w:ascii="Arial" w:hAnsi="Arial" w:cs="Arial"/>
          <w:sz w:val="18"/>
          <w:szCs w:val="18"/>
          <w:lang w:val="en-US"/>
        </w:rPr>
        <w:tab/>
      </w:r>
      <w:r w:rsidRPr="00DA60ED">
        <w:rPr>
          <w:rFonts w:ascii="Arial" w:hAnsi="Arial" w:cs="Arial"/>
          <w:i/>
          <w:iCs/>
          <w:sz w:val="18"/>
          <w:szCs w:val="18"/>
          <w:lang w:val="en-US"/>
        </w:rPr>
        <w:t>Id.</w:t>
      </w:r>
      <w:r w:rsidRPr="00DA60ED">
        <w:rPr>
          <w:rFonts w:ascii="Arial" w:hAnsi="Arial" w:cs="Arial"/>
          <w:sz w:val="18"/>
          <w:szCs w:val="18"/>
          <w:lang w:val="en-US"/>
        </w:rPr>
        <w:t xml:space="preserve">, p. 432. </w:t>
      </w:r>
      <w:r w:rsidRPr="00340B3E">
        <w:rPr>
          <w:rFonts w:ascii="Arial" w:hAnsi="Arial" w:cs="Arial"/>
          <w:sz w:val="18"/>
          <w:szCs w:val="18"/>
        </w:rPr>
        <w:t xml:space="preserve">L’acronyme 2ELGBTQQIA englobe les personnes </w:t>
      </w:r>
      <w:proofErr w:type="spellStart"/>
      <w:r w:rsidRPr="00340B3E">
        <w:rPr>
          <w:rFonts w:ascii="Arial" w:hAnsi="Arial" w:cs="Arial"/>
          <w:sz w:val="18"/>
          <w:szCs w:val="18"/>
        </w:rPr>
        <w:t>bispirituelles</w:t>
      </w:r>
      <w:proofErr w:type="spellEnd"/>
      <w:r w:rsidRPr="00340B3E">
        <w:rPr>
          <w:rFonts w:ascii="Arial" w:hAnsi="Arial" w:cs="Arial"/>
          <w:sz w:val="18"/>
          <w:szCs w:val="18"/>
        </w:rPr>
        <w:t xml:space="preserve">, lesbiennes, gaies, bisexuelles, transgenres, queers, en questionnement, intersexes et asexuelles.  </w:t>
      </w:r>
    </w:p>
  </w:footnote>
  <w:footnote w:id="160">
    <w:p w14:paraId="40CB94BE" w14:textId="7E74F661"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p>
  </w:footnote>
  <w:footnote w:id="161">
    <w:p w14:paraId="34BF9F37" w14:textId="681CEAF6"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669 et 675.</w:t>
      </w:r>
    </w:p>
  </w:footnote>
  <w:footnote w:id="162">
    <w:p w14:paraId="159B0D09" w14:textId="386EC5CC"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xml:space="preserve">. </w:t>
      </w:r>
    </w:p>
  </w:footnote>
  <w:footnote w:id="163">
    <w:p w14:paraId="285936F0" w14:textId="1ED9859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Enquête nationale sur les femmes et les filles autochtones disparues et assassinées</w:t>
      </w:r>
      <w:r w:rsidR="00777BFD">
        <w:rPr>
          <w:rFonts w:ascii="Arial" w:hAnsi="Arial" w:cs="Arial"/>
          <w:smallCaps/>
          <w:sz w:val="18"/>
          <w:szCs w:val="18"/>
        </w:rPr>
        <w:t>,</w:t>
      </w:r>
      <w:r w:rsidRPr="00340B3E">
        <w:rPr>
          <w:rFonts w:ascii="Arial" w:hAnsi="Arial" w:cs="Arial"/>
          <w:smallCaps/>
          <w:sz w:val="18"/>
          <w:szCs w:val="18"/>
        </w:rPr>
        <w:t xml:space="preserve"> (</w:t>
      </w:r>
      <w:r w:rsidRPr="00340B3E">
        <w:rPr>
          <w:rFonts w:ascii="Arial" w:hAnsi="Arial" w:cs="Arial"/>
          <w:sz w:val="18"/>
          <w:szCs w:val="18"/>
        </w:rPr>
        <w:t xml:space="preserve">Rapport </w:t>
      </w:r>
      <w:proofErr w:type="spellStart"/>
      <w:r w:rsidRPr="00340B3E">
        <w:rPr>
          <w:rFonts w:ascii="Arial" w:hAnsi="Arial" w:cs="Arial"/>
          <w:sz w:val="18"/>
          <w:szCs w:val="18"/>
        </w:rPr>
        <w:t>Kepek</w:t>
      </w:r>
      <w:proofErr w:type="spellEnd"/>
      <w:r w:rsidRPr="00340B3E">
        <w:rPr>
          <w:rFonts w:ascii="Arial" w:hAnsi="Arial" w:cs="Arial"/>
          <w:smallCaps/>
          <w:sz w:val="18"/>
          <w:szCs w:val="18"/>
        </w:rPr>
        <w:t>)</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_Ref55904207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28</w:t>
      </w:r>
      <w:r w:rsidRPr="00340B3E">
        <w:rPr>
          <w:rFonts w:ascii="Arial" w:hAnsi="Arial" w:cs="Arial"/>
          <w:sz w:val="18"/>
          <w:szCs w:val="18"/>
        </w:rPr>
        <w:fldChar w:fldCharType="end"/>
      </w:r>
      <w:r w:rsidRPr="00340B3E">
        <w:rPr>
          <w:rFonts w:ascii="Arial" w:hAnsi="Arial" w:cs="Arial"/>
          <w:sz w:val="18"/>
          <w:szCs w:val="18"/>
        </w:rPr>
        <w:t>, p. 104.</w:t>
      </w:r>
    </w:p>
  </w:footnote>
  <w:footnote w:id="164">
    <w:p w14:paraId="0E4941C6" w14:textId="0E023500"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xml:space="preserve">, cité dans Fanny </w:t>
      </w:r>
      <w:r w:rsidRPr="00340B3E">
        <w:rPr>
          <w:rFonts w:ascii="Arial" w:hAnsi="Arial" w:cs="Arial"/>
          <w:smallCaps/>
          <w:sz w:val="18"/>
          <w:szCs w:val="18"/>
        </w:rPr>
        <w:t>Lévesque</w:t>
      </w:r>
      <w:r w:rsidRPr="00340B3E">
        <w:rPr>
          <w:rFonts w:ascii="Arial" w:hAnsi="Arial" w:cs="Arial"/>
          <w:sz w:val="18"/>
          <w:szCs w:val="18"/>
        </w:rPr>
        <w:t xml:space="preserve">, « Enquête nationale sur les femmes autochtones : un « génocide planifié », </w:t>
      </w:r>
      <w:r w:rsidRPr="00340B3E">
        <w:rPr>
          <w:rFonts w:ascii="Arial" w:hAnsi="Arial" w:cs="Arial"/>
          <w:i/>
          <w:sz w:val="18"/>
          <w:szCs w:val="18"/>
        </w:rPr>
        <w:t>La Presse +</w:t>
      </w:r>
      <w:r w:rsidRPr="00340B3E">
        <w:rPr>
          <w:rFonts w:ascii="Arial" w:hAnsi="Arial" w:cs="Arial"/>
          <w:sz w:val="18"/>
          <w:szCs w:val="18"/>
        </w:rPr>
        <w:t>, 1</w:t>
      </w:r>
      <w:r w:rsidRPr="00340B3E">
        <w:rPr>
          <w:rFonts w:ascii="Arial" w:hAnsi="Arial" w:cs="Arial"/>
          <w:sz w:val="18"/>
          <w:szCs w:val="18"/>
          <w:vertAlign w:val="superscript"/>
        </w:rPr>
        <w:t>er</w:t>
      </w:r>
      <w:r w:rsidRPr="00340B3E">
        <w:rPr>
          <w:rFonts w:ascii="Arial" w:hAnsi="Arial" w:cs="Arial"/>
          <w:sz w:val="18"/>
          <w:szCs w:val="18"/>
        </w:rPr>
        <w:t xml:space="preserve"> juin 2019.</w:t>
      </w:r>
    </w:p>
  </w:footnote>
  <w:footnote w:id="165">
    <w:p w14:paraId="0D9AD04A" w14:textId="2D61DA5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Enquête nationale sur les femmes et les filles autochtones disparues et assassinées (</w:t>
      </w:r>
      <w:r w:rsidRPr="00340B3E">
        <w:rPr>
          <w:rFonts w:ascii="Arial" w:hAnsi="Arial" w:cs="Arial"/>
          <w:sz w:val="18"/>
          <w:szCs w:val="18"/>
        </w:rPr>
        <w:t>vol.1b</w:t>
      </w:r>
      <w:r w:rsidRPr="00340B3E">
        <w:rPr>
          <w:rFonts w:ascii="Arial" w:hAnsi="Arial" w:cs="Arial"/>
          <w:smallCaps/>
          <w:sz w:val="18"/>
          <w:szCs w:val="18"/>
        </w:rPr>
        <w:t>)</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_Ref55904207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28</w:t>
      </w:r>
      <w:r w:rsidRPr="00340B3E">
        <w:rPr>
          <w:rFonts w:ascii="Arial" w:hAnsi="Arial" w:cs="Arial"/>
          <w:sz w:val="18"/>
          <w:szCs w:val="18"/>
        </w:rPr>
        <w:fldChar w:fldCharType="end"/>
      </w:r>
      <w:r w:rsidRPr="00340B3E">
        <w:rPr>
          <w:rFonts w:ascii="Arial" w:hAnsi="Arial" w:cs="Arial"/>
          <w:sz w:val="18"/>
          <w:szCs w:val="18"/>
        </w:rPr>
        <w:t>, p. 133.</w:t>
      </w:r>
    </w:p>
  </w:footnote>
  <w:footnote w:id="166">
    <w:p w14:paraId="237DECAE" w14:textId="51EB2BF5"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151.</w:t>
      </w:r>
    </w:p>
  </w:footnote>
  <w:footnote w:id="167">
    <w:p w14:paraId="25381EF7" w14:textId="46023F5A"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155.</w:t>
      </w:r>
    </w:p>
  </w:footnote>
  <w:footnote w:id="168">
    <w:p w14:paraId="6A81ADF3" w14:textId="7D85C72D"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Enquête nationale sur les femmes et les filles autochtones disparues et assassinées (</w:t>
      </w:r>
      <w:r w:rsidRPr="00340B3E">
        <w:rPr>
          <w:rFonts w:ascii="Arial" w:hAnsi="Arial" w:cs="Arial"/>
          <w:sz w:val="18"/>
          <w:szCs w:val="18"/>
        </w:rPr>
        <w:t>vol</w:t>
      </w:r>
      <w:r w:rsidRPr="00340B3E">
        <w:rPr>
          <w:rFonts w:ascii="Arial" w:hAnsi="Arial" w:cs="Arial"/>
          <w:smallCaps/>
          <w:sz w:val="18"/>
          <w:szCs w:val="18"/>
        </w:rPr>
        <w:t>. 1</w:t>
      </w:r>
      <w:r w:rsidRPr="00340B3E">
        <w:rPr>
          <w:rFonts w:ascii="Arial" w:hAnsi="Arial" w:cs="Arial"/>
          <w:sz w:val="18"/>
          <w:szCs w:val="18"/>
        </w:rPr>
        <w:t>a</w:t>
      </w:r>
      <w:r w:rsidRPr="00340B3E">
        <w:rPr>
          <w:rFonts w:ascii="Arial" w:hAnsi="Arial" w:cs="Arial"/>
          <w:smallCaps/>
          <w:sz w:val="18"/>
          <w:szCs w:val="18"/>
        </w:rPr>
        <w:t>)</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_Ref55904207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28</w:t>
      </w:r>
      <w:r w:rsidRPr="00340B3E">
        <w:rPr>
          <w:rFonts w:ascii="Arial" w:hAnsi="Arial" w:cs="Arial"/>
          <w:sz w:val="18"/>
          <w:szCs w:val="18"/>
        </w:rPr>
        <w:fldChar w:fldCharType="end"/>
      </w:r>
      <w:r w:rsidRPr="00340B3E">
        <w:rPr>
          <w:rFonts w:ascii="Arial" w:hAnsi="Arial" w:cs="Arial"/>
          <w:sz w:val="18"/>
          <w:szCs w:val="18"/>
        </w:rPr>
        <w:t>, p. 614.</w:t>
      </w:r>
    </w:p>
  </w:footnote>
  <w:footnote w:id="169">
    <w:p w14:paraId="3D5385A8" w14:textId="7FF634D5"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652.</w:t>
      </w:r>
    </w:p>
  </w:footnote>
  <w:footnote w:id="170">
    <w:p w14:paraId="24767C6A" w14:textId="2355C4CB"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669.</w:t>
      </w:r>
    </w:p>
  </w:footnote>
  <w:footnote w:id="171">
    <w:p w14:paraId="5420315E" w14:textId="2C6B6B80"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675.</w:t>
      </w:r>
    </w:p>
  </w:footnote>
  <w:footnote w:id="172">
    <w:p w14:paraId="57F3D906" w14:textId="2A313B1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Enquête nationale sur les femmes et les filles autochtones disparues et assassinées</w:t>
      </w:r>
      <w:r w:rsidRPr="00340B3E">
        <w:rPr>
          <w:rFonts w:ascii="Arial" w:hAnsi="Arial" w:cs="Arial"/>
          <w:sz w:val="18"/>
          <w:szCs w:val="18"/>
        </w:rPr>
        <w:t xml:space="preserve"> (vol. 1b),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_Ref55904207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28</w:t>
      </w:r>
      <w:r w:rsidRPr="00340B3E">
        <w:rPr>
          <w:rFonts w:ascii="Arial" w:hAnsi="Arial" w:cs="Arial"/>
          <w:sz w:val="18"/>
          <w:szCs w:val="18"/>
        </w:rPr>
        <w:fldChar w:fldCharType="end"/>
      </w:r>
      <w:r w:rsidRPr="00340B3E">
        <w:rPr>
          <w:rFonts w:ascii="Arial" w:hAnsi="Arial" w:cs="Arial"/>
          <w:sz w:val="18"/>
          <w:szCs w:val="18"/>
        </w:rPr>
        <w:t>, p. 196.</w:t>
      </w:r>
    </w:p>
  </w:footnote>
  <w:footnote w:id="173">
    <w:p w14:paraId="780E1D47" w14:textId="382EFE34" w:rsidR="008C1F5E" w:rsidRPr="00340B3E" w:rsidRDefault="008C1F5E" w:rsidP="006B04C8">
      <w:pPr>
        <w:pStyle w:val="Notedebasdepage"/>
        <w:spacing w:after="120"/>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iCs/>
          <w:sz w:val="18"/>
          <w:szCs w:val="18"/>
          <w:lang w:val="en-US"/>
        </w:rPr>
        <w:t>Id</w:t>
      </w:r>
      <w:r w:rsidRPr="00340B3E">
        <w:rPr>
          <w:rFonts w:ascii="Arial" w:hAnsi="Arial" w:cs="Arial"/>
          <w:sz w:val="18"/>
          <w:szCs w:val="18"/>
          <w:lang w:val="en-US"/>
        </w:rPr>
        <w:t>., p. 203.</w:t>
      </w:r>
    </w:p>
  </w:footnote>
  <w:footnote w:id="174">
    <w:p w14:paraId="42DB6E07" w14:textId="7DDAE568" w:rsidR="008C1F5E" w:rsidRPr="00340B3E" w:rsidRDefault="008C1F5E" w:rsidP="006B04C8">
      <w:pPr>
        <w:pStyle w:val="Notedebasdepage"/>
        <w:spacing w:after="120"/>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iCs/>
          <w:sz w:val="18"/>
          <w:szCs w:val="18"/>
          <w:lang w:val="en-US"/>
        </w:rPr>
        <w:t>Id</w:t>
      </w:r>
      <w:r w:rsidRPr="00340B3E">
        <w:rPr>
          <w:rFonts w:ascii="Arial" w:hAnsi="Arial" w:cs="Arial"/>
          <w:sz w:val="18"/>
          <w:szCs w:val="18"/>
          <w:lang w:val="en-US"/>
        </w:rPr>
        <w:t>.</w:t>
      </w:r>
    </w:p>
  </w:footnote>
  <w:footnote w:id="175">
    <w:p w14:paraId="0E69DD2F" w14:textId="519FC2C9" w:rsidR="008C1F5E" w:rsidRPr="00340B3E" w:rsidRDefault="008C1F5E" w:rsidP="006B04C8">
      <w:pPr>
        <w:pStyle w:val="Notedebasdepage"/>
        <w:spacing w:after="120"/>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iCs/>
          <w:sz w:val="18"/>
          <w:szCs w:val="18"/>
          <w:lang w:val="en-US"/>
        </w:rPr>
        <w:t>Id</w:t>
      </w:r>
      <w:r w:rsidRPr="00340B3E">
        <w:rPr>
          <w:rFonts w:ascii="Arial" w:hAnsi="Arial" w:cs="Arial"/>
          <w:sz w:val="18"/>
          <w:szCs w:val="18"/>
          <w:lang w:val="en-US"/>
        </w:rPr>
        <w:t>., p. 213.</w:t>
      </w:r>
    </w:p>
  </w:footnote>
  <w:footnote w:id="176">
    <w:p w14:paraId="3CF47072" w14:textId="79008A88" w:rsidR="008C1F5E" w:rsidRPr="00340B3E" w:rsidRDefault="008C1F5E" w:rsidP="006B04C8">
      <w:pPr>
        <w:pStyle w:val="Notedebasdepage"/>
        <w:spacing w:after="120"/>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iCs/>
          <w:sz w:val="18"/>
          <w:szCs w:val="18"/>
          <w:lang w:val="en-US"/>
        </w:rPr>
        <w:t>Id</w:t>
      </w:r>
      <w:r w:rsidRPr="00340B3E">
        <w:rPr>
          <w:rFonts w:ascii="Arial" w:hAnsi="Arial" w:cs="Arial"/>
          <w:sz w:val="18"/>
          <w:szCs w:val="18"/>
          <w:lang w:val="en-US"/>
        </w:rPr>
        <w:t>., p. 221.</w:t>
      </w:r>
    </w:p>
  </w:footnote>
  <w:footnote w:id="177">
    <w:p w14:paraId="47FE1E71" w14:textId="24CF8ABB"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214.</w:t>
      </w:r>
    </w:p>
  </w:footnote>
  <w:footnote w:id="178">
    <w:p w14:paraId="1E198B85" w14:textId="28086954"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Henri </w:t>
      </w:r>
      <w:r w:rsidRPr="00340B3E">
        <w:rPr>
          <w:rFonts w:ascii="Arial" w:eastAsia="Times New Roman" w:hAnsi="Arial" w:cs="Arial"/>
          <w:bCs/>
          <w:smallCaps/>
          <w:kern w:val="36"/>
          <w:sz w:val="18"/>
          <w:szCs w:val="18"/>
          <w:lang w:eastAsia="fr-CA"/>
        </w:rPr>
        <w:t>Ouellette-Vézina</w:t>
      </w:r>
      <w:r w:rsidRPr="00340B3E">
        <w:rPr>
          <w:rFonts w:ascii="Arial" w:hAnsi="Arial" w:cs="Arial"/>
          <w:sz w:val="18"/>
          <w:szCs w:val="18"/>
        </w:rPr>
        <w:t xml:space="preserve">, « Femmes autochtones disparues. "Ça fait trop longtemps que ça dure" », </w:t>
      </w:r>
      <w:r w:rsidRPr="00340B3E">
        <w:rPr>
          <w:rFonts w:ascii="Arial" w:hAnsi="Arial" w:cs="Arial"/>
          <w:i/>
          <w:iCs/>
          <w:sz w:val="18"/>
          <w:szCs w:val="18"/>
        </w:rPr>
        <w:t>La Presse</w:t>
      </w:r>
      <w:r w:rsidRPr="00340B3E">
        <w:rPr>
          <w:rFonts w:ascii="Arial" w:hAnsi="Arial" w:cs="Arial"/>
          <w:sz w:val="18"/>
          <w:szCs w:val="18"/>
        </w:rPr>
        <w:t>, 13 février 2021.</w:t>
      </w:r>
    </w:p>
  </w:footnote>
  <w:footnote w:id="179">
    <w:p w14:paraId="0BA71099" w14:textId="616DBB11" w:rsidR="008C1F5E" w:rsidRPr="00340B3E" w:rsidRDefault="008C1F5E" w:rsidP="006B04C8">
      <w:pPr>
        <w:pStyle w:val="Titre1"/>
        <w:spacing w:before="0" w:beforeAutospacing="0" w:after="120" w:afterAutospacing="0"/>
        <w:ind w:left="709" w:hanging="709"/>
        <w:textAlignment w:val="baseline"/>
        <w:rPr>
          <w:rFonts w:ascii="Arial" w:hAnsi="Arial" w:cs="Arial"/>
          <w:b w:val="0"/>
          <w:sz w:val="18"/>
          <w:szCs w:val="18"/>
        </w:rPr>
      </w:pPr>
      <w:r w:rsidRPr="00340B3E">
        <w:rPr>
          <w:rStyle w:val="Appelnotedebasdep"/>
          <w:rFonts w:ascii="Arial" w:hAnsi="Arial" w:cs="Arial"/>
          <w:b w:val="0"/>
          <w:sz w:val="18"/>
          <w:szCs w:val="18"/>
        </w:rPr>
        <w:footnoteRef/>
      </w:r>
      <w:r w:rsidRPr="00340B3E">
        <w:rPr>
          <w:rFonts w:ascii="Arial" w:hAnsi="Arial" w:cs="Arial"/>
          <w:b w:val="0"/>
          <w:sz w:val="18"/>
          <w:szCs w:val="18"/>
        </w:rPr>
        <w:t xml:space="preserve"> </w:t>
      </w:r>
      <w:r w:rsidRPr="00340B3E">
        <w:rPr>
          <w:rFonts w:ascii="Arial" w:hAnsi="Arial" w:cs="Arial"/>
          <w:b w:val="0"/>
          <w:sz w:val="18"/>
          <w:szCs w:val="18"/>
        </w:rPr>
        <w:tab/>
      </w:r>
      <w:r w:rsidRPr="00340B3E">
        <w:rPr>
          <w:rFonts w:ascii="Arial" w:hAnsi="Arial" w:cs="Arial"/>
          <w:b w:val="0"/>
          <w:smallCaps/>
          <w:sz w:val="18"/>
          <w:szCs w:val="18"/>
        </w:rPr>
        <w:t>Ville de Montréal</w:t>
      </w:r>
      <w:r w:rsidRPr="00340B3E">
        <w:rPr>
          <w:rFonts w:ascii="Arial" w:hAnsi="Arial" w:cs="Arial"/>
          <w:b w:val="0"/>
          <w:sz w:val="18"/>
          <w:szCs w:val="18"/>
        </w:rPr>
        <w:t xml:space="preserve">, « Montréal crée une Table sur la diversité, l’inclusion et la lutte contre les discriminations », </w:t>
      </w:r>
      <w:r w:rsidRPr="00340B3E">
        <w:rPr>
          <w:rFonts w:ascii="Arial" w:hAnsi="Arial" w:cs="Arial"/>
          <w:b w:val="0"/>
          <w:iCs/>
          <w:sz w:val="18"/>
          <w:szCs w:val="18"/>
        </w:rPr>
        <w:t>Communiqué</w:t>
      </w:r>
      <w:r w:rsidRPr="00340B3E">
        <w:rPr>
          <w:rFonts w:ascii="Arial" w:hAnsi="Arial" w:cs="Arial"/>
          <w:b w:val="0"/>
          <w:sz w:val="18"/>
          <w:szCs w:val="18"/>
        </w:rPr>
        <w:t xml:space="preserve">, 19 mars 2018, [En ligne]. </w:t>
      </w:r>
      <w:hyperlink r:id="rId27" w:history="1">
        <w:r w:rsidRPr="00340B3E">
          <w:rPr>
            <w:rStyle w:val="Lienhypertexte"/>
            <w:rFonts w:ascii="Arial" w:hAnsi="Arial" w:cs="Arial"/>
            <w:b w:val="0"/>
            <w:sz w:val="18"/>
            <w:szCs w:val="18"/>
          </w:rPr>
          <w:t>https://mediad.ca/2018/03/19/montreal-cree-une-table-sur-la-diversite-linclusion-et-la-lutte-contre-les-discriminations/</w:t>
        </w:r>
      </w:hyperlink>
    </w:p>
  </w:footnote>
  <w:footnote w:id="180">
    <w:p w14:paraId="45F6BC49" w14:textId="027919EA"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Table sur la diversité, l’inclusion et la lutte contre les discriminations</w:t>
      </w:r>
      <w:r w:rsidRPr="00340B3E">
        <w:rPr>
          <w:rFonts w:ascii="Arial" w:hAnsi="Arial" w:cs="Arial"/>
          <w:sz w:val="18"/>
          <w:szCs w:val="18"/>
        </w:rPr>
        <w:t xml:space="preserve">, </w:t>
      </w:r>
      <w:r w:rsidRPr="00340B3E">
        <w:rPr>
          <w:rFonts w:ascii="Arial" w:hAnsi="Arial" w:cs="Arial"/>
          <w:i/>
          <w:sz w:val="18"/>
          <w:szCs w:val="18"/>
        </w:rPr>
        <w:t xml:space="preserve">Présentation des résultats des travaux de la Table à l’Office de consultation publique de Montréal dans le cadre des consultations publiques sur le racisme et les discriminations systémiques </w:t>
      </w:r>
      <w:r w:rsidRPr="00340B3E">
        <w:rPr>
          <w:rFonts w:ascii="Arial" w:hAnsi="Arial" w:cs="Arial"/>
          <w:i/>
          <w:iCs/>
          <w:sz w:val="18"/>
          <w:szCs w:val="18"/>
        </w:rPr>
        <w:t>— Rapport final</w:t>
      </w:r>
      <w:r w:rsidRPr="00340B3E">
        <w:rPr>
          <w:rFonts w:ascii="Arial" w:hAnsi="Arial" w:cs="Arial"/>
          <w:sz w:val="18"/>
          <w:szCs w:val="18"/>
        </w:rPr>
        <w:t>, 2</w:t>
      </w:r>
      <w:r w:rsidR="005B6A67" w:rsidRPr="00340B3E">
        <w:rPr>
          <w:rFonts w:ascii="Arial" w:hAnsi="Arial" w:cs="Arial"/>
          <w:sz w:val="18"/>
          <w:szCs w:val="18"/>
        </w:rPr>
        <w:t> </w:t>
      </w:r>
      <w:r w:rsidRPr="00340B3E">
        <w:rPr>
          <w:rFonts w:ascii="Arial" w:hAnsi="Arial" w:cs="Arial"/>
          <w:sz w:val="18"/>
          <w:szCs w:val="18"/>
        </w:rPr>
        <w:t>décembre 2019, p.</w:t>
      </w:r>
      <w:r w:rsidR="005B6A67" w:rsidRPr="00340B3E">
        <w:rPr>
          <w:rFonts w:ascii="Arial" w:hAnsi="Arial" w:cs="Arial"/>
          <w:sz w:val="18"/>
          <w:szCs w:val="18"/>
        </w:rPr>
        <w:t> </w:t>
      </w:r>
      <w:r w:rsidRPr="00340B3E">
        <w:rPr>
          <w:rFonts w:ascii="Arial" w:hAnsi="Arial" w:cs="Arial"/>
          <w:sz w:val="18"/>
          <w:szCs w:val="18"/>
        </w:rPr>
        <w:t>7.</w:t>
      </w:r>
    </w:p>
  </w:footnote>
  <w:footnote w:id="181">
    <w:p w14:paraId="23A9D887" w14:textId="6315A22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6.</w:t>
      </w:r>
    </w:p>
  </w:footnote>
  <w:footnote w:id="182">
    <w:p w14:paraId="16A6C432" w14:textId="7AE3C626"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z w:val="18"/>
          <w:szCs w:val="18"/>
          <w:shd w:val="clear" w:color="auto" w:fill="FFFFFF"/>
        </w:rPr>
        <w:t xml:space="preserve">Le rapport sur la question de l’emploi aborde « la discrimination systémique et le racisme structurel », voire « les discriminations et le racisme structurels ». Le glossaire présente en outre la définition du racisme systémique qu’avait reprise le Barreau, </w:t>
      </w:r>
      <w:r w:rsidRPr="00340B3E">
        <w:rPr>
          <w:rFonts w:ascii="Arial" w:hAnsi="Arial" w:cs="Arial"/>
          <w:i/>
          <w:sz w:val="18"/>
          <w:szCs w:val="18"/>
          <w:shd w:val="clear" w:color="auto" w:fill="FFFFFF"/>
        </w:rPr>
        <w:t>id.</w:t>
      </w:r>
      <w:r w:rsidRPr="00340B3E">
        <w:rPr>
          <w:rFonts w:ascii="Arial" w:hAnsi="Arial" w:cs="Arial"/>
          <w:sz w:val="18"/>
          <w:szCs w:val="18"/>
        </w:rPr>
        <w:t>, p.</w:t>
      </w:r>
      <w:r w:rsidR="00BD63AE" w:rsidRPr="00340B3E">
        <w:rPr>
          <w:rFonts w:ascii="Arial" w:hAnsi="Arial" w:cs="Arial"/>
          <w:sz w:val="18"/>
          <w:szCs w:val="18"/>
        </w:rPr>
        <w:t> </w:t>
      </w:r>
      <w:r w:rsidRPr="00340B3E">
        <w:rPr>
          <w:rFonts w:ascii="Arial" w:hAnsi="Arial" w:cs="Arial"/>
          <w:sz w:val="18"/>
          <w:szCs w:val="18"/>
        </w:rPr>
        <w:t xml:space="preserve">2, 20 et 26 [En ligne]. </w:t>
      </w:r>
      <w:hyperlink r:id="rId28" w:history="1">
        <w:r w:rsidRPr="00340B3E">
          <w:rPr>
            <w:rStyle w:val="Lienhypertexte"/>
            <w:rFonts w:ascii="Arial" w:hAnsi="Arial" w:cs="Arial"/>
            <w:sz w:val="18"/>
            <w:szCs w:val="18"/>
          </w:rPr>
          <w:t>http://ville.montreal.qc.ca/pls/portal/docs/PAGE/PRT_VDM_FR/MEDIA/DOCUMENTS/rapport_recommandations_axe1.pdf</w:t>
        </w:r>
      </w:hyperlink>
      <w:r w:rsidRPr="00340B3E">
        <w:rPr>
          <w:rStyle w:val="Lienhypertexte"/>
          <w:rFonts w:ascii="Arial" w:hAnsi="Arial" w:cs="Arial"/>
          <w:sz w:val="18"/>
          <w:szCs w:val="18"/>
        </w:rPr>
        <w:t xml:space="preserve"> </w:t>
      </w:r>
    </w:p>
  </w:footnote>
  <w:footnote w:id="183">
    <w:p w14:paraId="34CF387A" w14:textId="11A516A5"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i/>
          <w:sz w:val="18"/>
          <w:szCs w:val="18"/>
        </w:rPr>
        <w:t xml:space="preserve"> </w:t>
      </w:r>
      <w:r w:rsidRPr="00340B3E">
        <w:rPr>
          <w:rFonts w:ascii="Arial" w:hAnsi="Arial" w:cs="Arial"/>
          <w:i/>
          <w:sz w:val="18"/>
          <w:szCs w:val="18"/>
        </w:rPr>
        <w:tab/>
        <w:t>Id</w:t>
      </w:r>
      <w:r w:rsidRPr="00340B3E">
        <w:rPr>
          <w:rFonts w:ascii="Arial" w:hAnsi="Arial" w:cs="Arial"/>
          <w:sz w:val="18"/>
          <w:szCs w:val="18"/>
        </w:rPr>
        <w:t>., p. 22-23.</w:t>
      </w:r>
    </w:p>
  </w:footnote>
  <w:footnote w:id="184">
    <w:p w14:paraId="2C72FDAC" w14:textId="27ED393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495C8A" w:rsidRPr="00340B3E">
        <w:rPr>
          <w:rFonts w:ascii="Arial" w:hAnsi="Arial" w:cs="Arial"/>
          <w:sz w:val="18"/>
          <w:szCs w:val="18"/>
        </w:rPr>
        <w:t>Pour plus de détail</w:t>
      </w:r>
      <w:r w:rsidR="009A5194" w:rsidRPr="00340B3E">
        <w:rPr>
          <w:rFonts w:ascii="Arial" w:hAnsi="Arial" w:cs="Arial"/>
          <w:sz w:val="18"/>
          <w:szCs w:val="18"/>
        </w:rPr>
        <w:t>s</w:t>
      </w:r>
      <w:r w:rsidR="00495C8A" w:rsidRPr="00340B3E">
        <w:rPr>
          <w:rFonts w:ascii="Arial" w:hAnsi="Arial" w:cs="Arial"/>
          <w:sz w:val="18"/>
          <w:szCs w:val="18"/>
        </w:rPr>
        <w:t xml:space="preserve"> sur la mission qui reviendrait à ce commissaire, voir : </w:t>
      </w:r>
      <w:r w:rsidRPr="00340B3E">
        <w:rPr>
          <w:rFonts w:ascii="Arial" w:hAnsi="Arial" w:cs="Arial"/>
          <w:i/>
          <w:sz w:val="18"/>
          <w:szCs w:val="18"/>
        </w:rPr>
        <w:t>id</w:t>
      </w:r>
      <w:r w:rsidRPr="00340B3E">
        <w:rPr>
          <w:rFonts w:ascii="Arial" w:hAnsi="Arial" w:cs="Arial"/>
          <w:sz w:val="18"/>
          <w:szCs w:val="18"/>
        </w:rPr>
        <w:t>., p.</w:t>
      </w:r>
      <w:r w:rsidR="009A5194" w:rsidRPr="00340B3E">
        <w:rPr>
          <w:rFonts w:ascii="Arial" w:hAnsi="Arial" w:cs="Arial"/>
          <w:sz w:val="18"/>
          <w:szCs w:val="18"/>
        </w:rPr>
        <w:t> </w:t>
      </w:r>
      <w:r w:rsidRPr="00340B3E">
        <w:rPr>
          <w:rFonts w:ascii="Arial" w:hAnsi="Arial" w:cs="Arial"/>
          <w:sz w:val="18"/>
          <w:szCs w:val="18"/>
        </w:rPr>
        <w:t>23.</w:t>
      </w:r>
    </w:p>
  </w:footnote>
  <w:footnote w:id="185">
    <w:p w14:paraId="4D893C1D" w14:textId="7842C77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Ci-après « DAM ».</w:t>
      </w:r>
    </w:p>
  </w:footnote>
  <w:footnote w:id="186">
    <w:p w14:paraId="21D438FE" w14:textId="41F4759F" w:rsidR="008C1F5E" w:rsidRPr="00340B3E" w:rsidRDefault="008C1F5E" w:rsidP="006B04C8">
      <w:pPr>
        <w:tabs>
          <w:tab w:val="left" w:pos="709"/>
        </w:tabs>
        <w:spacing w:after="120"/>
        <w:ind w:left="709" w:hanging="709"/>
        <w:rPr>
          <w:rFonts w:ascii="Arial" w:hAnsi="Arial" w:cs="Arial"/>
          <w:i/>
          <w:iCs/>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Diversité Artistique Montréal</w:t>
      </w:r>
      <w:r w:rsidRPr="00340B3E">
        <w:rPr>
          <w:rFonts w:ascii="Arial" w:hAnsi="Arial" w:cs="Arial"/>
          <w:sz w:val="18"/>
          <w:szCs w:val="18"/>
        </w:rPr>
        <w:t xml:space="preserve">, </w:t>
      </w:r>
      <w:r w:rsidRPr="00340B3E">
        <w:rPr>
          <w:rFonts w:ascii="Arial" w:hAnsi="Arial" w:cs="Arial"/>
          <w:i/>
          <w:sz w:val="18"/>
          <w:szCs w:val="18"/>
        </w:rPr>
        <w:t>Pour un processus d’équité culturelle. Rapport de la consultation sur le racisme systémique dans le milieu des arts, de la culture et des médias à Montréal</w:t>
      </w:r>
      <w:r w:rsidRPr="00340B3E">
        <w:rPr>
          <w:rFonts w:ascii="Arial" w:hAnsi="Arial" w:cs="Arial"/>
          <w:sz w:val="18"/>
          <w:szCs w:val="18"/>
        </w:rPr>
        <w:t xml:space="preserve">, 2018 [En ligne]. </w:t>
      </w:r>
      <w:hyperlink r:id="rId29" w:history="1">
        <w:r w:rsidRPr="00340B3E">
          <w:rPr>
            <w:rStyle w:val="Lienhypertexte"/>
            <w:rFonts w:ascii="Arial" w:hAnsi="Arial" w:cs="Arial"/>
            <w:sz w:val="18"/>
            <w:szCs w:val="18"/>
          </w:rPr>
          <w:t>https://www.diversiteartistique.org/pole-recherche/consultation-sur-le-racisme-systemique-dans-les-arts-et-les-medias/</w:t>
        </w:r>
      </w:hyperlink>
    </w:p>
  </w:footnote>
  <w:footnote w:id="187">
    <w:p w14:paraId="3B8DC57C" w14:textId="1EB3101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Diversité Artistique Montréal, « </w:t>
      </w:r>
      <w:r w:rsidRPr="00340B3E">
        <w:rPr>
          <w:rFonts w:ascii="Arial" w:hAnsi="Arial" w:cs="Arial"/>
          <w:sz w:val="18"/>
          <w:szCs w:val="18"/>
        </w:rPr>
        <w:t xml:space="preserve">Consultation sur le racisme systémique dans les arts et les médias », </w:t>
      </w:r>
      <w:r w:rsidRPr="00340B3E">
        <w:rPr>
          <w:rFonts w:ascii="Arial" w:hAnsi="Arial" w:cs="Arial"/>
          <w:iCs/>
          <w:sz w:val="18"/>
          <w:szCs w:val="18"/>
        </w:rPr>
        <w:t>Communiqué</w:t>
      </w:r>
      <w:r w:rsidRPr="00340B3E">
        <w:rPr>
          <w:rFonts w:ascii="Arial" w:hAnsi="Arial" w:cs="Arial"/>
          <w:sz w:val="18"/>
          <w:szCs w:val="18"/>
        </w:rPr>
        <w:t>, 27 novembre 2018.</w:t>
      </w:r>
    </w:p>
  </w:footnote>
  <w:footnote w:id="188">
    <w:p w14:paraId="7FB6CAD1" w14:textId="410C7861" w:rsidR="008C1F5E" w:rsidRPr="00340B3E" w:rsidRDefault="008C1F5E" w:rsidP="006B04C8">
      <w:pPr>
        <w:pStyle w:val="Notedebasdepage"/>
        <w:tabs>
          <w:tab w:val="left" w:pos="1140"/>
        </w:tabs>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 xml:space="preserve">Diversité Artistique Montréal,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_Ref55556590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185</w:t>
      </w:r>
      <w:r w:rsidRPr="00340B3E">
        <w:rPr>
          <w:rFonts w:ascii="Arial" w:hAnsi="Arial" w:cs="Arial"/>
          <w:sz w:val="18"/>
          <w:szCs w:val="18"/>
        </w:rPr>
        <w:fldChar w:fldCharType="end"/>
      </w:r>
      <w:r w:rsidRPr="00340B3E">
        <w:rPr>
          <w:rFonts w:ascii="Arial" w:hAnsi="Arial" w:cs="Arial"/>
          <w:sz w:val="18"/>
          <w:szCs w:val="18"/>
        </w:rPr>
        <w:t>, p. 8.</w:t>
      </w:r>
    </w:p>
  </w:footnote>
  <w:footnote w:id="189">
    <w:p w14:paraId="14D541A2" w14:textId="3F76A87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p>
  </w:footnote>
  <w:footnote w:id="190">
    <w:p w14:paraId="7B817A42" w14:textId="792A87F5"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Romain </w:t>
      </w:r>
      <w:proofErr w:type="spellStart"/>
      <w:r w:rsidRPr="00340B3E">
        <w:rPr>
          <w:rFonts w:ascii="Arial" w:hAnsi="Arial" w:cs="Arial"/>
          <w:smallCaps/>
          <w:sz w:val="18"/>
          <w:szCs w:val="18"/>
        </w:rPr>
        <w:t>Schué</w:t>
      </w:r>
      <w:proofErr w:type="spellEnd"/>
      <w:r w:rsidRPr="00340B3E">
        <w:rPr>
          <w:rFonts w:ascii="Arial" w:hAnsi="Arial" w:cs="Arial"/>
          <w:sz w:val="18"/>
          <w:szCs w:val="18"/>
        </w:rPr>
        <w:t>, « </w:t>
      </w:r>
      <w:r w:rsidRPr="00340B3E">
        <w:rPr>
          <w:rFonts w:ascii="Arial" w:hAnsi="Arial" w:cs="Arial"/>
          <w:sz w:val="18"/>
          <w:szCs w:val="18"/>
          <w:shd w:val="clear" w:color="auto" w:fill="FFFFFF"/>
        </w:rPr>
        <w:t xml:space="preserve">Vers une consultation sur le racisme et la discrimination à Montréal », </w:t>
      </w:r>
      <w:r w:rsidRPr="00340B3E">
        <w:rPr>
          <w:rFonts w:ascii="Arial" w:hAnsi="Arial" w:cs="Arial"/>
          <w:i/>
          <w:sz w:val="18"/>
          <w:szCs w:val="18"/>
          <w:shd w:val="clear" w:color="auto" w:fill="FFFFFF"/>
        </w:rPr>
        <w:t>Radio-Canada</w:t>
      </w:r>
      <w:r w:rsidRPr="00340B3E">
        <w:rPr>
          <w:rFonts w:ascii="Arial" w:hAnsi="Arial" w:cs="Arial"/>
          <w:sz w:val="18"/>
          <w:szCs w:val="18"/>
          <w:shd w:val="clear" w:color="auto" w:fill="FFFFFF"/>
        </w:rPr>
        <w:t>, 13 juillet 2018, [En ligne].</w:t>
      </w:r>
      <w:hyperlink r:id="rId30" w:history="1">
        <w:r w:rsidRPr="00340B3E">
          <w:rPr>
            <w:rStyle w:val="Lienhypertexte"/>
            <w:rFonts w:ascii="Arial" w:hAnsi="Arial" w:cs="Arial"/>
            <w:sz w:val="18"/>
            <w:szCs w:val="18"/>
          </w:rPr>
          <w:t>https://ici.radio-canada.ca/nouvelle/1112639/consultation-publique-racisme-systemique-discrimination-montreal-holness-plante</w:t>
        </w:r>
      </w:hyperlink>
    </w:p>
  </w:footnote>
  <w:footnote w:id="191">
    <w:p w14:paraId="5C9002CB" w14:textId="6FAEB52B"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mallCaps/>
          <w:sz w:val="18"/>
          <w:szCs w:val="18"/>
        </w:rPr>
        <w:footnoteRef/>
      </w:r>
      <w:r w:rsidRPr="00340B3E">
        <w:rPr>
          <w:rFonts w:ascii="Arial" w:hAnsi="Arial" w:cs="Arial"/>
          <w:smallCaps/>
          <w:sz w:val="18"/>
          <w:szCs w:val="18"/>
        </w:rPr>
        <w:t xml:space="preserve"> </w:t>
      </w:r>
      <w:r w:rsidRPr="00340B3E">
        <w:rPr>
          <w:rFonts w:ascii="Arial" w:hAnsi="Arial" w:cs="Arial"/>
          <w:smallCaps/>
          <w:sz w:val="18"/>
          <w:szCs w:val="18"/>
        </w:rPr>
        <w:tab/>
        <w:t>Office de consultation publique de Montréal</w:t>
      </w:r>
      <w:r w:rsidRPr="00340B3E">
        <w:rPr>
          <w:rFonts w:ascii="Arial" w:hAnsi="Arial" w:cs="Arial"/>
          <w:sz w:val="18"/>
          <w:szCs w:val="18"/>
        </w:rPr>
        <w:t xml:space="preserve">, </w:t>
      </w:r>
      <w:r w:rsidRPr="00340B3E">
        <w:rPr>
          <w:rFonts w:ascii="Arial" w:hAnsi="Arial" w:cs="Arial"/>
          <w:i/>
          <w:sz w:val="18"/>
          <w:szCs w:val="18"/>
        </w:rPr>
        <w:t>Racisme et discrimination systémiques</w:t>
      </w:r>
      <w:r w:rsidRPr="00340B3E">
        <w:rPr>
          <w:rFonts w:ascii="Arial" w:hAnsi="Arial" w:cs="Arial"/>
          <w:sz w:val="18"/>
          <w:szCs w:val="18"/>
        </w:rPr>
        <w:t xml:space="preserve">, [En ligne]. </w:t>
      </w:r>
      <w:hyperlink r:id="rId31" w:history="1">
        <w:r w:rsidRPr="00340B3E">
          <w:rPr>
            <w:rStyle w:val="Lienhypertexte"/>
            <w:rFonts w:ascii="Arial" w:hAnsi="Arial" w:cs="Arial"/>
            <w:sz w:val="18"/>
            <w:szCs w:val="18"/>
          </w:rPr>
          <w:t>https://ocpm.qc.ca/fr/r%26ds</w:t>
        </w:r>
      </w:hyperlink>
    </w:p>
  </w:footnote>
  <w:footnote w:id="192">
    <w:p w14:paraId="70789A7B" w14:textId="5333EA2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Consultation sur le racisme et la discrimination systémiques</w:t>
      </w:r>
      <w:r w:rsidRPr="00340B3E">
        <w:rPr>
          <w:rFonts w:ascii="Arial" w:hAnsi="Arial" w:cs="Arial"/>
          <w:sz w:val="18"/>
          <w:szCs w:val="18"/>
        </w:rPr>
        <w:t xml:space="preserve">, </w:t>
      </w:r>
      <w:r w:rsidRPr="00340B3E">
        <w:rPr>
          <w:rFonts w:ascii="Arial" w:hAnsi="Arial" w:cs="Arial"/>
          <w:i/>
          <w:sz w:val="18"/>
          <w:szCs w:val="18"/>
        </w:rPr>
        <w:t>Document de consultation</w:t>
      </w:r>
      <w:r w:rsidRPr="00340B3E">
        <w:rPr>
          <w:rFonts w:ascii="Arial" w:hAnsi="Arial" w:cs="Arial"/>
          <w:sz w:val="18"/>
          <w:szCs w:val="18"/>
        </w:rPr>
        <w:t xml:space="preserve">, préparé par la Ville de Montréal pour l’Office de consultation publique de Montréal, 2019, [En ligne]. </w:t>
      </w:r>
      <w:hyperlink r:id="rId32" w:history="1">
        <w:r w:rsidRPr="00340B3E">
          <w:rPr>
            <w:rStyle w:val="Lienhypertexte"/>
            <w:rFonts w:ascii="Arial" w:hAnsi="Arial" w:cs="Arial"/>
            <w:sz w:val="18"/>
            <w:szCs w:val="18"/>
            <w:lang w:val="en-CA"/>
          </w:rPr>
          <w:t>http://ocpm.qc.ca/sites/ocpm.qc.ca/files/pdf/P99/3.1_consultation_racisme_et_discrimination_fr_26-04- 19_.pdf</w:t>
        </w:r>
      </w:hyperlink>
      <w:r w:rsidRPr="00340B3E">
        <w:rPr>
          <w:rFonts w:ascii="Arial" w:hAnsi="Arial" w:cs="Arial"/>
          <w:sz w:val="18"/>
          <w:szCs w:val="18"/>
          <w:lang w:val="en-CA"/>
        </w:rPr>
        <w:t xml:space="preserve">, p. 8. </w:t>
      </w:r>
      <w:r w:rsidRPr="00340B3E">
        <w:rPr>
          <w:rFonts w:ascii="Arial" w:hAnsi="Arial" w:cs="Arial"/>
          <w:sz w:val="18"/>
          <w:szCs w:val="18"/>
        </w:rPr>
        <w:t xml:space="preserve">Voir aussi : </w:t>
      </w:r>
      <w:r w:rsidRPr="00340B3E">
        <w:rPr>
          <w:rFonts w:ascii="Arial" w:hAnsi="Arial" w:cs="Arial"/>
          <w:smallCaps/>
          <w:sz w:val="18"/>
          <w:szCs w:val="18"/>
        </w:rPr>
        <w:t xml:space="preserve">Commission sur le racisme systémique dans le système de justice pénale en Ontario,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_Ref67403238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w:t>
      </w:r>
      <w:r w:rsidRPr="00340B3E">
        <w:rPr>
          <w:rFonts w:ascii="Arial" w:hAnsi="Arial" w:cs="Arial"/>
          <w:sz w:val="18"/>
          <w:szCs w:val="18"/>
        </w:rPr>
        <w:fldChar w:fldCharType="end"/>
      </w:r>
      <w:r w:rsidRPr="00340B3E">
        <w:rPr>
          <w:rFonts w:ascii="Arial" w:hAnsi="Arial" w:cs="Arial"/>
          <w:sz w:val="18"/>
          <w:szCs w:val="18"/>
        </w:rPr>
        <w:t>.</w:t>
      </w:r>
    </w:p>
  </w:footnote>
  <w:footnote w:id="193">
    <w:p w14:paraId="631BB3A6" w14:textId="778302F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Office de consultation publique de Montréal</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_Ref55224356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190</w:t>
      </w:r>
      <w:r w:rsidRPr="00340B3E">
        <w:rPr>
          <w:rFonts w:ascii="Arial" w:hAnsi="Arial" w:cs="Arial"/>
          <w:sz w:val="18"/>
          <w:szCs w:val="18"/>
        </w:rPr>
        <w:fldChar w:fldCharType="end"/>
      </w:r>
      <w:r w:rsidRPr="00340B3E">
        <w:rPr>
          <w:rFonts w:ascii="Arial" w:hAnsi="Arial" w:cs="Arial"/>
          <w:sz w:val="18"/>
          <w:szCs w:val="18"/>
        </w:rPr>
        <w:t>, p. 8-9.</w:t>
      </w:r>
    </w:p>
  </w:footnote>
  <w:footnote w:id="194">
    <w:p w14:paraId="47763501" w14:textId="7A3A70E9" w:rsidR="00B07633" w:rsidRPr="00340B3E" w:rsidRDefault="00B07633"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mallCaps/>
          <w:sz w:val="18"/>
          <w:szCs w:val="18"/>
        </w:rPr>
        <w:t xml:space="preserve"> </w:t>
      </w:r>
      <w:r w:rsidRPr="00340B3E">
        <w:rPr>
          <w:rFonts w:ascii="Arial" w:hAnsi="Arial" w:cs="Arial"/>
          <w:smallCaps/>
          <w:sz w:val="18"/>
          <w:szCs w:val="18"/>
        </w:rPr>
        <w:tab/>
      </w:r>
      <w:r w:rsidRPr="00340B3E">
        <w:rPr>
          <w:rFonts w:ascii="Arial" w:hAnsi="Arial" w:cs="Arial"/>
          <w:sz w:val="18"/>
          <w:szCs w:val="18"/>
        </w:rPr>
        <w:t xml:space="preserve">Rappelons que la Commission déposera un mémoire dans le cadre de cette consultation. Elle s’y est dite d’accord </w:t>
      </w:r>
      <w:r w:rsidR="008B5C04" w:rsidRPr="00340B3E">
        <w:rPr>
          <w:rFonts w:ascii="Arial" w:hAnsi="Arial" w:cs="Arial"/>
          <w:sz w:val="18"/>
          <w:szCs w:val="18"/>
        </w:rPr>
        <w:t xml:space="preserve">avec </w:t>
      </w:r>
      <w:r w:rsidRPr="00340B3E">
        <w:rPr>
          <w:rFonts w:ascii="Arial" w:hAnsi="Arial" w:cs="Arial"/>
          <w:sz w:val="18"/>
          <w:szCs w:val="18"/>
        </w:rPr>
        <w:t>la définition de « racisme systémique » qui accompagnait la consultation</w:t>
      </w:r>
      <w:r w:rsidRPr="00340B3E">
        <w:rPr>
          <w:rFonts w:ascii="Arial" w:hAnsi="Arial" w:cs="Arial"/>
          <w:smallCaps/>
          <w:sz w:val="18"/>
          <w:szCs w:val="18"/>
        </w:rPr>
        <w:t>. Commission des droits de la personne et des droits de la jeunesse (2019)</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_Ref67403238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w:t>
      </w:r>
      <w:r w:rsidRPr="00340B3E">
        <w:rPr>
          <w:rFonts w:ascii="Arial" w:hAnsi="Arial" w:cs="Arial"/>
          <w:sz w:val="18"/>
          <w:szCs w:val="18"/>
        </w:rPr>
        <w:fldChar w:fldCharType="end"/>
      </w:r>
      <w:r w:rsidRPr="00340B3E">
        <w:rPr>
          <w:rFonts w:ascii="Arial" w:hAnsi="Arial" w:cs="Arial"/>
          <w:sz w:val="18"/>
          <w:szCs w:val="18"/>
        </w:rPr>
        <w:t>, p. 6.</w:t>
      </w:r>
    </w:p>
  </w:footnote>
  <w:footnote w:id="195">
    <w:p w14:paraId="5913F547" w14:textId="6303FD46"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40 citant la Ligue des droits et libertés, doc. 8,11, p. 6.</w:t>
      </w:r>
    </w:p>
  </w:footnote>
  <w:footnote w:id="196">
    <w:p w14:paraId="50169B0D" w14:textId="2D6F3B70"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40 citant la Ligue des droits et libertés, doc. 8.11, p. 6, puis le Conseil interculturel de Montréal, doc. 8.31.</w:t>
      </w:r>
    </w:p>
  </w:footnote>
  <w:footnote w:id="197">
    <w:p w14:paraId="270B3AF4" w14:textId="69B4B78B"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sz w:val="18"/>
          <w:szCs w:val="18"/>
        </w:rPr>
        <w:t>., p. 123-124 référant entre autres à la Synthèse des préconsultations en arrondissement, doc. 6.2.</w:t>
      </w:r>
    </w:p>
  </w:footnote>
  <w:footnote w:id="198">
    <w:p w14:paraId="1A8A2105" w14:textId="66BF0057"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sz w:val="18"/>
          <w:szCs w:val="18"/>
        </w:rPr>
        <w:t>., p. 125, citant Réponses de la Ville de Montréal — 2 juillet 2019, doc. 6.7.1, p. 16</w:t>
      </w:r>
    </w:p>
  </w:footnote>
  <w:footnote w:id="199">
    <w:p w14:paraId="0E2277C1" w14:textId="4787F132" w:rsidR="008C1F5E" w:rsidRPr="00340B3E" w:rsidRDefault="008C1F5E" w:rsidP="006B04C8">
      <w:pPr>
        <w:tabs>
          <w:tab w:val="left" w:pos="2268"/>
        </w:tabs>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color w:val="222222"/>
          <w:sz w:val="18"/>
          <w:szCs w:val="18"/>
          <w:shd w:val="clear" w:color="auto" w:fill="FFFFFF"/>
        </w:rPr>
        <w:t>H</w:t>
      </w:r>
      <w:r w:rsidR="006B20EE" w:rsidRPr="00340B3E">
        <w:rPr>
          <w:rFonts w:ascii="Arial" w:hAnsi="Arial" w:cs="Arial"/>
          <w:color w:val="222222"/>
          <w:sz w:val="18"/>
          <w:szCs w:val="18"/>
          <w:shd w:val="clear" w:color="auto" w:fill="FFFFFF"/>
        </w:rPr>
        <w:t>ugo</w:t>
      </w:r>
      <w:r w:rsidRPr="00340B3E">
        <w:rPr>
          <w:rFonts w:ascii="Arial" w:hAnsi="Arial" w:cs="Arial"/>
          <w:color w:val="222222"/>
          <w:sz w:val="18"/>
          <w:szCs w:val="18"/>
          <w:shd w:val="clear" w:color="auto" w:fill="FFFFFF"/>
        </w:rPr>
        <w:t xml:space="preserve"> </w:t>
      </w:r>
      <w:r w:rsidRPr="00340B3E">
        <w:rPr>
          <w:rFonts w:ascii="Arial" w:hAnsi="Arial" w:cs="Arial"/>
          <w:smallCaps/>
          <w:color w:val="222222"/>
          <w:sz w:val="18"/>
          <w:szCs w:val="18"/>
          <w:shd w:val="clear" w:color="auto" w:fill="FFFFFF"/>
        </w:rPr>
        <w:t>Prévost</w:t>
      </w:r>
      <w:r w:rsidRPr="00340B3E">
        <w:rPr>
          <w:rFonts w:ascii="Arial" w:hAnsi="Arial" w:cs="Arial"/>
          <w:color w:val="222222"/>
          <w:sz w:val="18"/>
          <w:szCs w:val="18"/>
          <w:shd w:val="clear" w:color="auto" w:fill="FFFFFF"/>
        </w:rPr>
        <w:t xml:space="preserve"> et I</w:t>
      </w:r>
      <w:r w:rsidR="006B20EE" w:rsidRPr="00340B3E">
        <w:rPr>
          <w:rFonts w:ascii="Arial" w:hAnsi="Arial" w:cs="Arial"/>
          <w:color w:val="222222"/>
          <w:sz w:val="18"/>
          <w:szCs w:val="18"/>
          <w:shd w:val="clear" w:color="auto" w:fill="FFFFFF"/>
        </w:rPr>
        <w:t>sabelle</w:t>
      </w:r>
      <w:r w:rsidRPr="00340B3E">
        <w:rPr>
          <w:rFonts w:ascii="Arial" w:hAnsi="Arial" w:cs="Arial"/>
          <w:color w:val="222222"/>
          <w:sz w:val="18"/>
          <w:szCs w:val="18"/>
          <w:shd w:val="clear" w:color="auto" w:fill="FFFFFF"/>
        </w:rPr>
        <w:t xml:space="preserve"> </w:t>
      </w:r>
      <w:r w:rsidRPr="00340B3E">
        <w:rPr>
          <w:rFonts w:ascii="Arial" w:hAnsi="Arial" w:cs="Arial"/>
          <w:smallCaps/>
          <w:color w:val="222222"/>
          <w:sz w:val="18"/>
          <w:szCs w:val="18"/>
          <w:shd w:val="clear" w:color="auto" w:fill="FFFFFF"/>
        </w:rPr>
        <w:t>Maltais</w:t>
      </w:r>
      <w:r w:rsidRPr="00340B3E">
        <w:rPr>
          <w:rFonts w:ascii="Arial" w:hAnsi="Arial" w:cs="Arial"/>
          <w:color w:val="222222"/>
          <w:sz w:val="18"/>
          <w:szCs w:val="18"/>
          <w:shd w:val="clear" w:color="auto" w:fill="FFFFFF"/>
        </w:rPr>
        <w:t xml:space="preserve">, </w:t>
      </w:r>
      <w:r w:rsidR="006B20EE" w:rsidRPr="00340B3E">
        <w:rPr>
          <w:rFonts w:ascii="Arial" w:hAnsi="Arial" w:cs="Arial"/>
          <w:color w:val="222222"/>
          <w:sz w:val="18"/>
          <w:szCs w:val="18"/>
          <w:shd w:val="clear" w:color="auto" w:fill="FFFFFF"/>
        </w:rPr>
        <w:t xml:space="preserve">« Montréal reconnaît l’existence du racisme systémique », </w:t>
      </w:r>
      <w:r w:rsidR="006B20EE" w:rsidRPr="00340B3E">
        <w:rPr>
          <w:rFonts w:ascii="Arial" w:hAnsi="Arial" w:cs="Arial"/>
          <w:i/>
          <w:iCs/>
          <w:color w:val="222222"/>
          <w:sz w:val="18"/>
          <w:szCs w:val="18"/>
          <w:shd w:val="clear" w:color="auto" w:fill="FFFFFF"/>
        </w:rPr>
        <w:t>Radio-Canada</w:t>
      </w:r>
      <w:r w:rsidR="006B20EE" w:rsidRPr="00340B3E">
        <w:rPr>
          <w:rFonts w:ascii="Arial" w:hAnsi="Arial" w:cs="Arial"/>
          <w:color w:val="222222"/>
          <w:sz w:val="18"/>
          <w:szCs w:val="18"/>
          <w:shd w:val="clear" w:color="auto" w:fill="FFFFFF"/>
        </w:rPr>
        <w:t>, 15 juin 2020</w:t>
      </w:r>
      <w:r w:rsidRPr="00340B3E">
        <w:rPr>
          <w:rFonts w:ascii="Arial" w:hAnsi="Arial" w:cs="Arial"/>
          <w:color w:val="222222"/>
          <w:sz w:val="18"/>
          <w:szCs w:val="18"/>
          <w:shd w:val="clear" w:color="auto" w:fill="FFFFFF"/>
        </w:rPr>
        <w:t xml:space="preserve">. Voir aussi : </w:t>
      </w:r>
      <w:r w:rsidRPr="00340B3E">
        <w:rPr>
          <w:rFonts w:ascii="Arial" w:hAnsi="Arial" w:cs="Arial"/>
          <w:smallCaps/>
          <w:color w:val="000000" w:themeColor="text1"/>
          <w:sz w:val="18"/>
          <w:szCs w:val="18"/>
          <w:shd w:val="clear" w:color="auto" w:fill="FFFFFF"/>
        </w:rPr>
        <w:t>Ville de Montréal</w:t>
      </w:r>
      <w:r w:rsidRPr="00340B3E">
        <w:rPr>
          <w:rFonts w:ascii="Arial" w:hAnsi="Arial" w:cs="Arial"/>
          <w:color w:val="000000" w:themeColor="text1"/>
          <w:sz w:val="18"/>
          <w:szCs w:val="18"/>
        </w:rPr>
        <w:t xml:space="preserve">, « La Ville de Montréal s’engage à combattre le racisme et la discrimination systémiques », </w:t>
      </w:r>
      <w:r w:rsidRPr="00340B3E">
        <w:rPr>
          <w:rFonts w:ascii="Arial" w:hAnsi="Arial" w:cs="Arial"/>
          <w:iCs/>
          <w:color w:val="000000" w:themeColor="text1"/>
          <w:sz w:val="18"/>
          <w:szCs w:val="18"/>
        </w:rPr>
        <w:t>Communiqué</w:t>
      </w:r>
      <w:r w:rsidRPr="00340B3E">
        <w:rPr>
          <w:rFonts w:ascii="Arial" w:hAnsi="Arial" w:cs="Arial"/>
          <w:color w:val="000000" w:themeColor="text1"/>
          <w:sz w:val="18"/>
          <w:szCs w:val="18"/>
        </w:rPr>
        <w:t xml:space="preserve">, 15 juin 2020, [En ligne]. </w:t>
      </w:r>
      <w:hyperlink r:id="rId33" w:history="1">
        <w:r w:rsidRPr="00340B3E">
          <w:rPr>
            <w:rStyle w:val="Lienhypertexte"/>
            <w:rFonts w:ascii="Arial" w:hAnsi="Arial" w:cs="Arial"/>
            <w:sz w:val="18"/>
            <w:szCs w:val="18"/>
          </w:rPr>
          <w:t>http://ville.montreal.qc.ca/portal/page?_pageid=5798,42657625&amp;_dad=portal&amp;_schema=PORTAL&amp;id=32764</w:t>
        </w:r>
      </w:hyperlink>
      <w:r w:rsidRPr="00340B3E">
        <w:rPr>
          <w:rFonts w:ascii="Arial" w:hAnsi="Arial" w:cs="Arial"/>
          <w:color w:val="333333"/>
          <w:sz w:val="18"/>
          <w:szCs w:val="18"/>
        </w:rPr>
        <w:t xml:space="preserve">; </w:t>
      </w:r>
      <w:r w:rsidRPr="00340B3E">
        <w:rPr>
          <w:rFonts w:ascii="Arial" w:hAnsi="Arial" w:cs="Arial"/>
          <w:sz w:val="18"/>
          <w:szCs w:val="18"/>
        </w:rPr>
        <w:t xml:space="preserve">Sarah </w:t>
      </w:r>
      <w:proofErr w:type="spellStart"/>
      <w:r w:rsidRPr="00340B3E">
        <w:rPr>
          <w:rFonts w:ascii="Arial" w:hAnsi="Arial" w:cs="Arial"/>
          <w:smallCaps/>
          <w:color w:val="222222"/>
          <w:sz w:val="18"/>
          <w:szCs w:val="18"/>
          <w:shd w:val="clear" w:color="auto" w:fill="FFFFFF"/>
        </w:rPr>
        <w:t>Laou</w:t>
      </w:r>
      <w:proofErr w:type="spellEnd"/>
      <w:r w:rsidRPr="00340B3E">
        <w:rPr>
          <w:rFonts w:ascii="Arial" w:hAnsi="Arial" w:cs="Arial"/>
          <w:sz w:val="18"/>
          <w:szCs w:val="18"/>
        </w:rPr>
        <w:t>, « </w:t>
      </w:r>
      <w:r w:rsidRPr="00340B3E">
        <w:rPr>
          <w:rFonts w:ascii="Arial" w:hAnsi="Arial" w:cs="Arial"/>
          <w:color w:val="222222"/>
          <w:sz w:val="18"/>
          <w:szCs w:val="18"/>
          <w:shd w:val="clear" w:color="auto" w:fill="FFFFFF"/>
        </w:rPr>
        <w:t xml:space="preserve">Montréal se dotera d'un commissaire à la lutte contre le racisme systémique », </w:t>
      </w:r>
      <w:r w:rsidRPr="00340B3E">
        <w:rPr>
          <w:rFonts w:ascii="Arial" w:hAnsi="Arial" w:cs="Arial"/>
          <w:i/>
          <w:color w:val="222222"/>
          <w:sz w:val="18"/>
          <w:szCs w:val="18"/>
          <w:shd w:val="clear" w:color="auto" w:fill="FFFFFF"/>
        </w:rPr>
        <w:t>Radio-Canada</w:t>
      </w:r>
      <w:r w:rsidRPr="00340B3E">
        <w:rPr>
          <w:rFonts w:ascii="Arial" w:hAnsi="Arial" w:cs="Arial"/>
          <w:color w:val="222222"/>
          <w:sz w:val="18"/>
          <w:szCs w:val="18"/>
          <w:shd w:val="clear" w:color="auto" w:fill="FFFFFF"/>
        </w:rPr>
        <w:t>, 9 octobre 2020.</w:t>
      </w:r>
    </w:p>
  </w:footnote>
  <w:footnote w:id="200">
    <w:p w14:paraId="4B82B334" w14:textId="4106751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 xml:space="preserve">Office de consultation publique de Montréal,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_Ref55224356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190</w:t>
      </w:r>
      <w:r w:rsidRPr="00340B3E">
        <w:rPr>
          <w:rFonts w:ascii="Arial" w:hAnsi="Arial" w:cs="Arial"/>
          <w:sz w:val="18"/>
          <w:szCs w:val="18"/>
        </w:rPr>
        <w:fldChar w:fldCharType="end"/>
      </w:r>
      <w:r w:rsidRPr="00340B3E">
        <w:rPr>
          <w:rFonts w:ascii="Arial" w:hAnsi="Arial" w:cs="Arial"/>
          <w:sz w:val="18"/>
          <w:szCs w:val="18"/>
        </w:rPr>
        <w:t>, p, 126.</w:t>
      </w:r>
    </w:p>
  </w:footnote>
  <w:footnote w:id="201">
    <w:p w14:paraId="64700C39" w14:textId="49999B74"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color w:val="222222"/>
          <w:sz w:val="18"/>
          <w:szCs w:val="18"/>
          <w:shd w:val="clear" w:color="auto" w:fill="FFFFFF"/>
          <w:lang w:eastAsia="fr-CA"/>
        </w:rPr>
        <w:t xml:space="preserve">H. </w:t>
      </w:r>
      <w:r w:rsidRPr="00340B3E">
        <w:rPr>
          <w:rFonts w:ascii="Arial" w:eastAsia="Times New Roman" w:hAnsi="Arial" w:cs="Arial"/>
          <w:smallCaps/>
          <w:color w:val="222222"/>
          <w:sz w:val="18"/>
          <w:szCs w:val="18"/>
          <w:shd w:val="clear" w:color="auto" w:fill="FFFFFF"/>
          <w:lang w:eastAsia="fr-CA"/>
        </w:rPr>
        <w:t>Prévost</w:t>
      </w:r>
      <w:r w:rsidRPr="00340B3E">
        <w:rPr>
          <w:rFonts w:ascii="Arial" w:eastAsia="Times New Roman" w:hAnsi="Arial" w:cs="Arial"/>
          <w:color w:val="222222"/>
          <w:sz w:val="18"/>
          <w:szCs w:val="18"/>
          <w:shd w:val="clear" w:color="auto" w:fill="FFFFFF"/>
          <w:lang w:eastAsia="fr-CA"/>
        </w:rPr>
        <w:t xml:space="preserve"> et I. </w:t>
      </w:r>
      <w:r w:rsidRPr="00340B3E">
        <w:rPr>
          <w:rFonts w:ascii="Arial" w:eastAsia="Times New Roman" w:hAnsi="Arial" w:cs="Arial"/>
          <w:smallCaps/>
          <w:color w:val="222222"/>
          <w:sz w:val="18"/>
          <w:szCs w:val="18"/>
          <w:shd w:val="clear" w:color="auto" w:fill="FFFFFF"/>
          <w:lang w:eastAsia="fr-CA"/>
        </w:rPr>
        <w:t>Maltais</w:t>
      </w:r>
      <w:r w:rsidRPr="00340B3E">
        <w:rPr>
          <w:rFonts w:ascii="Arial" w:eastAsia="Times New Roman" w:hAnsi="Arial" w:cs="Arial"/>
          <w:color w:val="222222"/>
          <w:sz w:val="18"/>
          <w:szCs w:val="18"/>
          <w:shd w:val="clear" w:color="auto" w:fill="FFFFFF"/>
          <w:lang w:eastAsia="fr-CA"/>
        </w:rPr>
        <w:t xml:space="preserve">, </w:t>
      </w:r>
      <w:proofErr w:type="spellStart"/>
      <w:r w:rsidRPr="00340B3E">
        <w:rPr>
          <w:rFonts w:ascii="Arial" w:eastAsia="Times New Roman" w:hAnsi="Arial" w:cs="Arial"/>
          <w:color w:val="222222"/>
          <w:sz w:val="18"/>
          <w:szCs w:val="18"/>
          <w:shd w:val="clear" w:color="auto" w:fill="FFFFFF"/>
          <w:lang w:eastAsia="fr-CA"/>
        </w:rPr>
        <w:t>préc</w:t>
      </w:r>
      <w:proofErr w:type="spellEnd"/>
      <w:r w:rsidRPr="00340B3E">
        <w:rPr>
          <w:rFonts w:ascii="Arial" w:eastAsia="Times New Roman" w:hAnsi="Arial" w:cs="Arial"/>
          <w:color w:val="222222"/>
          <w:sz w:val="18"/>
          <w:szCs w:val="18"/>
          <w:shd w:val="clear" w:color="auto" w:fill="FFFFFF"/>
          <w:lang w:eastAsia="fr-CA"/>
        </w:rPr>
        <w:t>., note</w:t>
      </w:r>
      <w:r w:rsidR="006B20EE" w:rsidRPr="00340B3E">
        <w:rPr>
          <w:rFonts w:ascii="Arial" w:eastAsia="Times New Roman" w:hAnsi="Arial" w:cs="Arial"/>
          <w:color w:val="222222"/>
          <w:sz w:val="18"/>
          <w:szCs w:val="18"/>
          <w:shd w:val="clear" w:color="auto" w:fill="FFFFFF"/>
          <w:lang w:eastAsia="fr-CA"/>
        </w:rPr>
        <w:t xml:space="preserve"> </w:t>
      </w:r>
      <w:r w:rsidR="006B20EE" w:rsidRPr="00340B3E">
        <w:rPr>
          <w:rFonts w:ascii="Arial" w:eastAsia="Times New Roman" w:hAnsi="Arial" w:cs="Arial"/>
          <w:color w:val="222222"/>
          <w:sz w:val="18"/>
          <w:szCs w:val="18"/>
          <w:shd w:val="clear" w:color="auto" w:fill="FFFFFF"/>
          <w:lang w:eastAsia="fr-CA"/>
        </w:rPr>
        <w:fldChar w:fldCharType="begin"/>
      </w:r>
      <w:r w:rsidR="006B20EE" w:rsidRPr="00340B3E">
        <w:rPr>
          <w:rFonts w:ascii="Arial" w:eastAsia="Times New Roman" w:hAnsi="Arial" w:cs="Arial"/>
          <w:color w:val="222222"/>
          <w:sz w:val="18"/>
          <w:szCs w:val="18"/>
          <w:shd w:val="clear" w:color="auto" w:fill="FFFFFF"/>
          <w:lang w:eastAsia="fr-CA"/>
        </w:rPr>
        <w:instrText xml:space="preserve"> NOTEREF _Ref82417077 \h </w:instrText>
      </w:r>
      <w:r w:rsidR="007875DC" w:rsidRPr="00340B3E">
        <w:rPr>
          <w:rFonts w:ascii="Arial" w:eastAsia="Times New Roman" w:hAnsi="Arial" w:cs="Arial"/>
          <w:color w:val="222222"/>
          <w:sz w:val="18"/>
          <w:szCs w:val="18"/>
          <w:shd w:val="clear" w:color="auto" w:fill="FFFFFF"/>
          <w:lang w:eastAsia="fr-CA"/>
        </w:rPr>
        <w:instrText xml:space="preserve"> \* MERGEFORMAT </w:instrText>
      </w:r>
      <w:r w:rsidR="006B20EE" w:rsidRPr="00340B3E">
        <w:rPr>
          <w:rFonts w:ascii="Arial" w:eastAsia="Times New Roman" w:hAnsi="Arial" w:cs="Arial"/>
          <w:color w:val="222222"/>
          <w:sz w:val="18"/>
          <w:szCs w:val="18"/>
          <w:shd w:val="clear" w:color="auto" w:fill="FFFFFF"/>
          <w:lang w:eastAsia="fr-CA"/>
        </w:rPr>
      </w:r>
      <w:r w:rsidR="006B20EE" w:rsidRPr="00340B3E">
        <w:rPr>
          <w:rFonts w:ascii="Arial" w:eastAsia="Times New Roman" w:hAnsi="Arial" w:cs="Arial"/>
          <w:color w:val="222222"/>
          <w:sz w:val="18"/>
          <w:szCs w:val="18"/>
          <w:shd w:val="clear" w:color="auto" w:fill="FFFFFF"/>
          <w:lang w:eastAsia="fr-CA"/>
        </w:rPr>
        <w:fldChar w:fldCharType="separate"/>
      </w:r>
      <w:r w:rsidR="00D26809">
        <w:rPr>
          <w:rFonts w:ascii="Arial" w:eastAsia="Times New Roman" w:hAnsi="Arial" w:cs="Arial"/>
          <w:color w:val="222222"/>
          <w:sz w:val="18"/>
          <w:szCs w:val="18"/>
          <w:shd w:val="clear" w:color="auto" w:fill="FFFFFF"/>
          <w:lang w:eastAsia="fr-CA"/>
        </w:rPr>
        <w:t>198</w:t>
      </w:r>
      <w:r w:rsidR="006B20EE" w:rsidRPr="00340B3E">
        <w:rPr>
          <w:rFonts w:ascii="Arial" w:eastAsia="Times New Roman" w:hAnsi="Arial" w:cs="Arial"/>
          <w:color w:val="222222"/>
          <w:sz w:val="18"/>
          <w:szCs w:val="18"/>
          <w:shd w:val="clear" w:color="auto" w:fill="FFFFFF"/>
          <w:lang w:eastAsia="fr-CA"/>
        </w:rPr>
        <w:fldChar w:fldCharType="end"/>
      </w:r>
      <w:r w:rsidRPr="00340B3E">
        <w:rPr>
          <w:rFonts w:ascii="Arial" w:eastAsia="Times New Roman" w:hAnsi="Arial" w:cs="Arial"/>
          <w:color w:val="222222"/>
          <w:sz w:val="18"/>
          <w:szCs w:val="18"/>
          <w:shd w:val="clear" w:color="auto" w:fill="FFFFFF"/>
          <w:lang w:eastAsia="fr-CA"/>
        </w:rPr>
        <w:t xml:space="preserve">. Voir aussi : </w:t>
      </w:r>
      <w:r w:rsidRPr="00340B3E">
        <w:rPr>
          <w:rFonts w:ascii="Arial" w:hAnsi="Arial" w:cs="Arial"/>
          <w:sz w:val="18"/>
          <w:szCs w:val="18"/>
        </w:rPr>
        <w:t xml:space="preserve">S. </w:t>
      </w:r>
      <w:proofErr w:type="spellStart"/>
      <w:r w:rsidRPr="00340B3E">
        <w:rPr>
          <w:rFonts w:ascii="Arial" w:eastAsia="Times New Roman" w:hAnsi="Arial" w:cs="Arial"/>
          <w:smallCaps/>
          <w:color w:val="222222"/>
          <w:sz w:val="18"/>
          <w:szCs w:val="18"/>
          <w:shd w:val="clear" w:color="auto" w:fill="FFFFFF"/>
          <w:lang w:eastAsia="fr-CA"/>
        </w:rPr>
        <w:t>Laou</w:t>
      </w:r>
      <w:proofErr w:type="spellEnd"/>
      <w:r w:rsidRPr="00340B3E">
        <w:rPr>
          <w:rFonts w:ascii="Arial" w:eastAsia="Times New Roman" w:hAnsi="Arial" w:cs="Arial"/>
          <w:smallCaps/>
          <w:color w:val="222222"/>
          <w:sz w:val="18"/>
          <w:szCs w:val="18"/>
          <w:shd w:val="clear" w:color="auto" w:fill="FFFFFF"/>
          <w:lang w:eastAsia="fr-CA"/>
        </w:rPr>
        <w:t>,</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_Ref55227927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198</w:t>
      </w:r>
      <w:r w:rsidRPr="00340B3E">
        <w:rPr>
          <w:rFonts w:ascii="Arial" w:hAnsi="Arial" w:cs="Arial"/>
          <w:sz w:val="18"/>
          <w:szCs w:val="18"/>
        </w:rPr>
        <w:fldChar w:fldCharType="end"/>
      </w:r>
      <w:r w:rsidRPr="00340B3E">
        <w:rPr>
          <w:rFonts w:ascii="Arial" w:hAnsi="Arial" w:cs="Arial"/>
          <w:sz w:val="18"/>
          <w:szCs w:val="18"/>
        </w:rPr>
        <w:t>.</w:t>
      </w:r>
    </w:p>
  </w:footnote>
  <w:footnote w:id="202">
    <w:p w14:paraId="702DB8C6" w14:textId="5AB5509B"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3, </w:t>
      </w:r>
      <w:r w:rsidRPr="00340B3E">
        <w:rPr>
          <w:rFonts w:ascii="Arial" w:hAnsi="Arial" w:cs="Arial"/>
          <w:i/>
          <w:iCs/>
          <w:sz w:val="18"/>
          <w:szCs w:val="18"/>
        </w:rPr>
        <w:t>id</w:t>
      </w:r>
      <w:r w:rsidRPr="00340B3E">
        <w:rPr>
          <w:rFonts w:ascii="Arial" w:hAnsi="Arial" w:cs="Arial"/>
          <w:sz w:val="18"/>
          <w:szCs w:val="18"/>
        </w:rPr>
        <w:t>., p. 129.</w:t>
      </w:r>
    </w:p>
  </w:footnote>
  <w:footnote w:id="203">
    <w:p w14:paraId="08FC40BE" w14:textId="3369E79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4, </w:t>
      </w:r>
      <w:r w:rsidRPr="00340B3E">
        <w:rPr>
          <w:rFonts w:ascii="Arial" w:hAnsi="Arial" w:cs="Arial"/>
          <w:i/>
          <w:iCs/>
          <w:sz w:val="18"/>
          <w:szCs w:val="18"/>
        </w:rPr>
        <w:t>id</w:t>
      </w:r>
      <w:r w:rsidRPr="00340B3E">
        <w:rPr>
          <w:rFonts w:ascii="Arial" w:hAnsi="Arial" w:cs="Arial"/>
          <w:sz w:val="18"/>
          <w:szCs w:val="18"/>
        </w:rPr>
        <w:t>.</w:t>
      </w:r>
    </w:p>
  </w:footnote>
  <w:footnote w:id="204">
    <w:p w14:paraId="1420534B" w14:textId="4132749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5, </w:t>
      </w:r>
      <w:r w:rsidRPr="00340B3E">
        <w:rPr>
          <w:rFonts w:ascii="Arial" w:hAnsi="Arial" w:cs="Arial"/>
          <w:i/>
          <w:iCs/>
          <w:sz w:val="18"/>
          <w:szCs w:val="18"/>
        </w:rPr>
        <w:t>id</w:t>
      </w:r>
      <w:r w:rsidRPr="00340B3E">
        <w:rPr>
          <w:rFonts w:ascii="Arial" w:hAnsi="Arial" w:cs="Arial"/>
          <w:sz w:val="18"/>
          <w:szCs w:val="18"/>
        </w:rPr>
        <w:t>., p. 131-132.</w:t>
      </w:r>
    </w:p>
  </w:footnote>
  <w:footnote w:id="205">
    <w:p w14:paraId="079701B3" w14:textId="47AF969A"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7, </w:t>
      </w:r>
      <w:r w:rsidRPr="00340B3E">
        <w:rPr>
          <w:rFonts w:ascii="Arial" w:hAnsi="Arial" w:cs="Arial"/>
          <w:i/>
          <w:iCs/>
          <w:sz w:val="18"/>
          <w:szCs w:val="18"/>
        </w:rPr>
        <w:t>id</w:t>
      </w:r>
      <w:r w:rsidRPr="00340B3E">
        <w:rPr>
          <w:rFonts w:ascii="Arial" w:hAnsi="Arial" w:cs="Arial"/>
          <w:sz w:val="18"/>
          <w:szCs w:val="18"/>
        </w:rPr>
        <w:t>., p. 135.</w:t>
      </w:r>
    </w:p>
  </w:footnote>
  <w:footnote w:id="206">
    <w:p w14:paraId="51223F80" w14:textId="3631724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8, </w:t>
      </w:r>
      <w:r w:rsidRPr="00340B3E">
        <w:rPr>
          <w:rFonts w:ascii="Arial" w:hAnsi="Arial" w:cs="Arial"/>
          <w:i/>
          <w:iCs/>
          <w:sz w:val="18"/>
          <w:szCs w:val="18"/>
        </w:rPr>
        <w:t>id</w:t>
      </w:r>
      <w:r w:rsidRPr="00340B3E">
        <w:rPr>
          <w:rFonts w:ascii="Arial" w:hAnsi="Arial" w:cs="Arial"/>
          <w:sz w:val="18"/>
          <w:szCs w:val="18"/>
        </w:rPr>
        <w:t>., p. 136-137.</w:t>
      </w:r>
    </w:p>
  </w:footnote>
  <w:footnote w:id="207">
    <w:p w14:paraId="4CBD30C1" w14:textId="21FAE47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9, </w:t>
      </w:r>
      <w:r w:rsidRPr="00340B3E">
        <w:rPr>
          <w:rFonts w:ascii="Arial" w:hAnsi="Arial" w:cs="Arial"/>
          <w:i/>
          <w:iCs/>
          <w:sz w:val="18"/>
          <w:szCs w:val="18"/>
        </w:rPr>
        <w:t>id</w:t>
      </w:r>
      <w:r w:rsidRPr="00340B3E">
        <w:rPr>
          <w:rFonts w:ascii="Arial" w:hAnsi="Arial" w:cs="Arial"/>
          <w:sz w:val="18"/>
          <w:szCs w:val="18"/>
        </w:rPr>
        <w:t>., p. 139.</w:t>
      </w:r>
    </w:p>
  </w:footnote>
  <w:footnote w:id="208">
    <w:p w14:paraId="716B96F1" w14:textId="311A8F2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10, </w:t>
      </w:r>
      <w:r w:rsidRPr="00340B3E">
        <w:rPr>
          <w:rFonts w:ascii="Arial" w:hAnsi="Arial" w:cs="Arial"/>
          <w:i/>
          <w:iCs/>
          <w:sz w:val="18"/>
          <w:szCs w:val="18"/>
        </w:rPr>
        <w:t>id</w:t>
      </w:r>
      <w:r w:rsidRPr="00340B3E">
        <w:rPr>
          <w:rFonts w:ascii="Arial" w:hAnsi="Arial" w:cs="Arial"/>
          <w:sz w:val="18"/>
          <w:szCs w:val="18"/>
        </w:rPr>
        <w:t>., p. 140.</w:t>
      </w:r>
    </w:p>
  </w:footnote>
  <w:footnote w:id="209">
    <w:p w14:paraId="047CBD68" w14:textId="37545DE6"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11, </w:t>
      </w:r>
      <w:r w:rsidRPr="00340B3E">
        <w:rPr>
          <w:rFonts w:ascii="Arial" w:hAnsi="Arial" w:cs="Arial"/>
          <w:i/>
          <w:iCs/>
          <w:sz w:val="18"/>
          <w:szCs w:val="18"/>
        </w:rPr>
        <w:t>id</w:t>
      </w:r>
      <w:r w:rsidRPr="00340B3E">
        <w:rPr>
          <w:rFonts w:ascii="Arial" w:hAnsi="Arial" w:cs="Arial"/>
          <w:sz w:val="18"/>
          <w:szCs w:val="18"/>
        </w:rPr>
        <w:t xml:space="preserve">., p. 144; Recommandation 12, </w:t>
      </w:r>
      <w:r w:rsidRPr="00340B3E">
        <w:rPr>
          <w:rFonts w:ascii="Arial" w:hAnsi="Arial" w:cs="Arial"/>
          <w:i/>
          <w:iCs/>
          <w:sz w:val="18"/>
          <w:szCs w:val="18"/>
        </w:rPr>
        <w:t>id</w:t>
      </w:r>
      <w:r w:rsidRPr="00340B3E">
        <w:rPr>
          <w:rFonts w:ascii="Arial" w:hAnsi="Arial" w:cs="Arial"/>
          <w:sz w:val="18"/>
          <w:szCs w:val="18"/>
        </w:rPr>
        <w:t xml:space="preserve">., p. 146; Recommandation 13, </w:t>
      </w:r>
      <w:r w:rsidRPr="00340B3E">
        <w:rPr>
          <w:rFonts w:ascii="Arial" w:hAnsi="Arial" w:cs="Arial"/>
          <w:i/>
          <w:iCs/>
          <w:sz w:val="18"/>
          <w:szCs w:val="18"/>
        </w:rPr>
        <w:t>id</w:t>
      </w:r>
      <w:r w:rsidRPr="00340B3E">
        <w:rPr>
          <w:rFonts w:ascii="Arial" w:hAnsi="Arial" w:cs="Arial"/>
          <w:sz w:val="18"/>
          <w:szCs w:val="18"/>
        </w:rPr>
        <w:t xml:space="preserve">., p. 147; Recommandation 14, </w:t>
      </w:r>
      <w:r w:rsidRPr="00340B3E">
        <w:rPr>
          <w:rFonts w:ascii="Arial" w:hAnsi="Arial" w:cs="Arial"/>
          <w:i/>
          <w:iCs/>
          <w:sz w:val="18"/>
          <w:szCs w:val="18"/>
        </w:rPr>
        <w:t>id</w:t>
      </w:r>
      <w:r w:rsidRPr="00340B3E">
        <w:rPr>
          <w:rFonts w:ascii="Arial" w:hAnsi="Arial" w:cs="Arial"/>
          <w:sz w:val="18"/>
          <w:szCs w:val="18"/>
        </w:rPr>
        <w:t xml:space="preserve">., p. 148; Recommandation 16, </w:t>
      </w:r>
      <w:r w:rsidRPr="00340B3E">
        <w:rPr>
          <w:rFonts w:ascii="Arial" w:hAnsi="Arial" w:cs="Arial"/>
          <w:i/>
          <w:iCs/>
          <w:sz w:val="18"/>
          <w:szCs w:val="18"/>
        </w:rPr>
        <w:t>id</w:t>
      </w:r>
      <w:r w:rsidRPr="00340B3E">
        <w:rPr>
          <w:rFonts w:ascii="Arial" w:hAnsi="Arial" w:cs="Arial"/>
          <w:sz w:val="18"/>
          <w:szCs w:val="18"/>
        </w:rPr>
        <w:t>., p. 152.</w:t>
      </w:r>
    </w:p>
  </w:footnote>
  <w:footnote w:id="210">
    <w:p w14:paraId="17F9D6AF" w14:textId="01038AD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15, </w:t>
      </w:r>
      <w:r w:rsidRPr="00340B3E">
        <w:rPr>
          <w:rFonts w:ascii="Arial" w:hAnsi="Arial" w:cs="Arial"/>
          <w:i/>
          <w:iCs/>
          <w:sz w:val="18"/>
          <w:szCs w:val="18"/>
        </w:rPr>
        <w:t>id</w:t>
      </w:r>
      <w:r w:rsidRPr="00340B3E">
        <w:rPr>
          <w:rFonts w:ascii="Arial" w:hAnsi="Arial" w:cs="Arial"/>
          <w:sz w:val="18"/>
          <w:szCs w:val="18"/>
        </w:rPr>
        <w:t>., p. 150-151.</w:t>
      </w:r>
    </w:p>
  </w:footnote>
  <w:footnote w:id="211">
    <w:p w14:paraId="1A6ABAB7" w14:textId="6125703A"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17, </w:t>
      </w:r>
      <w:r w:rsidRPr="00340B3E">
        <w:rPr>
          <w:rFonts w:ascii="Arial" w:hAnsi="Arial" w:cs="Arial"/>
          <w:i/>
          <w:iCs/>
          <w:sz w:val="18"/>
          <w:szCs w:val="18"/>
        </w:rPr>
        <w:t>id</w:t>
      </w:r>
      <w:r w:rsidRPr="00340B3E">
        <w:rPr>
          <w:rFonts w:ascii="Arial" w:hAnsi="Arial" w:cs="Arial"/>
          <w:sz w:val="18"/>
          <w:szCs w:val="18"/>
        </w:rPr>
        <w:t xml:space="preserve">., p. 155; Recommandation 18, </w:t>
      </w:r>
      <w:r w:rsidRPr="00340B3E">
        <w:rPr>
          <w:rFonts w:ascii="Arial" w:hAnsi="Arial" w:cs="Arial"/>
          <w:i/>
          <w:iCs/>
          <w:sz w:val="18"/>
          <w:szCs w:val="18"/>
        </w:rPr>
        <w:t>id</w:t>
      </w:r>
      <w:r w:rsidRPr="00340B3E">
        <w:rPr>
          <w:rFonts w:ascii="Arial" w:hAnsi="Arial" w:cs="Arial"/>
          <w:sz w:val="18"/>
          <w:szCs w:val="18"/>
        </w:rPr>
        <w:t xml:space="preserve">., p. 156; Recommandation 19, id., p. 158; Recommandation 20, </w:t>
      </w:r>
      <w:r w:rsidRPr="00340B3E">
        <w:rPr>
          <w:rFonts w:ascii="Arial" w:hAnsi="Arial" w:cs="Arial"/>
          <w:i/>
          <w:iCs/>
          <w:sz w:val="18"/>
          <w:szCs w:val="18"/>
        </w:rPr>
        <w:t>id</w:t>
      </w:r>
      <w:r w:rsidRPr="00340B3E">
        <w:rPr>
          <w:rFonts w:ascii="Arial" w:hAnsi="Arial" w:cs="Arial"/>
          <w:sz w:val="18"/>
          <w:szCs w:val="18"/>
        </w:rPr>
        <w:t xml:space="preserve">.; Recommandation 21, </w:t>
      </w:r>
      <w:r w:rsidRPr="00340B3E">
        <w:rPr>
          <w:rFonts w:ascii="Arial" w:hAnsi="Arial" w:cs="Arial"/>
          <w:i/>
          <w:iCs/>
          <w:sz w:val="18"/>
          <w:szCs w:val="18"/>
        </w:rPr>
        <w:t>id</w:t>
      </w:r>
      <w:r w:rsidRPr="00340B3E">
        <w:rPr>
          <w:rFonts w:ascii="Arial" w:hAnsi="Arial" w:cs="Arial"/>
          <w:sz w:val="18"/>
          <w:szCs w:val="18"/>
        </w:rPr>
        <w:t xml:space="preserve">., p. 159; Recommandation 22, </w:t>
      </w:r>
      <w:r w:rsidRPr="00340B3E">
        <w:rPr>
          <w:rFonts w:ascii="Arial" w:hAnsi="Arial" w:cs="Arial"/>
          <w:i/>
          <w:iCs/>
          <w:sz w:val="18"/>
          <w:szCs w:val="18"/>
        </w:rPr>
        <w:t>id</w:t>
      </w:r>
      <w:r w:rsidRPr="00340B3E">
        <w:rPr>
          <w:rFonts w:ascii="Arial" w:hAnsi="Arial" w:cs="Arial"/>
          <w:sz w:val="18"/>
          <w:szCs w:val="18"/>
        </w:rPr>
        <w:t xml:space="preserve">., p. 161; Recommandation 23, </w:t>
      </w:r>
      <w:r w:rsidRPr="00340B3E">
        <w:rPr>
          <w:rFonts w:ascii="Arial" w:hAnsi="Arial" w:cs="Arial"/>
          <w:i/>
          <w:iCs/>
          <w:sz w:val="18"/>
          <w:szCs w:val="18"/>
        </w:rPr>
        <w:t>id</w:t>
      </w:r>
      <w:r w:rsidRPr="00340B3E">
        <w:rPr>
          <w:rFonts w:ascii="Arial" w:hAnsi="Arial" w:cs="Arial"/>
          <w:sz w:val="18"/>
          <w:szCs w:val="18"/>
        </w:rPr>
        <w:t xml:space="preserve">., p. 163; Recommandation 25, </w:t>
      </w:r>
      <w:r w:rsidRPr="00340B3E">
        <w:rPr>
          <w:rFonts w:ascii="Arial" w:hAnsi="Arial" w:cs="Arial"/>
          <w:i/>
          <w:iCs/>
          <w:sz w:val="18"/>
          <w:szCs w:val="18"/>
        </w:rPr>
        <w:t>id</w:t>
      </w:r>
      <w:r w:rsidRPr="00340B3E">
        <w:rPr>
          <w:rFonts w:ascii="Arial" w:hAnsi="Arial" w:cs="Arial"/>
          <w:sz w:val="18"/>
          <w:szCs w:val="18"/>
        </w:rPr>
        <w:t>., p. 165.</w:t>
      </w:r>
    </w:p>
  </w:footnote>
  <w:footnote w:id="212">
    <w:p w14:paraId="201A5070" w14:textId="1BEFE2BB"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24, </w:t>
      </w:r>
      <w:r w:rsidRPr="00340B3E">
        <w:rPr>
          <w:rFonts w:ascii="Arial" w:hAnsi="Arial" w:cs="Arial"/>
          <w:i/>
          <w:iCs/>
          <w:sz w:val="18"/>
          <w:szCs w:val="18"/>
        </w:rPr>
        <w:t>id</w:t>
      </w:r>
      <w:r w:rsidRPr="00340B3E">
        <w:rPr>
          <w:rFonts w:ascii="Arial" w:hAnsi="Arial" w:cs="Arial"/>
          <w:sz w:val="18"/>
          <w:szCs w:val="18"/>
        </w:rPr>
        <w:t>., p. 163.</w:t>
      </w:r>
    </w:p>
  </w:footnote>
  <w:footnote w:id="213">
    <w:p w14:paraId="4E0811F1" w14:textId="4F285BD6"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26, </w:t>
      </w:r>
      <w:r w:rsidRPr="00340B3E">
        <w:rPr>
          <w:rFonts w:ascii="Arial" w:hAnsi="Arial" w:cs="Arial"/>
          <w:i/>
          <w:iCs/>
          <w:sz w:val="18"/>
          <w:szCs w:val="18"/>
        </w:rPr>
        <w:t>id</w:t>
      </w:r>
      <w:r w:rsidRPr="00340B3E">
        <w:rPr>
          <w:rFonts w:ascii="Arial" w:hAnsi="Arial" w:cs="Arial"/>
          <w:sz w:val="18"/>
          <w:szCs w:val="18"/>
        </w:rPr>
        <w:t xml:space="preserve">., p. 168; Recommandation 27, </w:t>
      </w:r>
      <w:r w:rsidRPr="00340B3E">
        <w:rPr>
          <w:rFonts w:ascii="Arial" w:hAnsi="Arial" w:cs="Arial"/>
          <w:i/>
          <w:iCs/>
          <w:sz w:val="18"/>
          <w:szCs w:val="18"/>
        </w:rPr>
        <w:t>id</w:t>
      </w:r>
      <w:r w:rsidRPr="00340B3E">
        <w:rPr>
          <w:rFonts w:ascii="Arial" w:hAnsi="Arial" w:cs="Arial"/>
          <w:sz w:val="18"/>
          <w:szCs w:val="18"/>
        </w:rPr>
        <w:t xml:space="preserve">., p. 170; Recommandation 28, </w:t>
      </w:r>
      <w:r w:rsidRPr="00340B3E">
        <w:rPr>
          <w:rFonts w:ascii="Arial" w:hAnsi="Arial" w:cs="Arial"/>
          <w:i/>
          <w:iCs/>
          <w:sz w:val="18"/>
          <w:szCs w:val="18"/>
        </w:rPr>
        <w:t>id</w:t>
      </w:r>
      <w:r w:rsidRPr="00340B3E">
        <w:rPr>
          <w:rFonts w:ascii="Arial" w:hAnsi="Arial" w:cs="Arial"/>
          <w:sz w:val="18"/>
          <w:szCs w:val="18"/>
        </w:rPr>
        <w:t xml:space="preserve">., p. 171; Recommandation 29, </w:t>
      </w:r>
      <w:r w:rsidRPr="00340B3E">
        <w:rPr>
          <w:rFonts w:ascii="Arial" w:hAnsi="Arial" w:cs="Arial"/>
          <w:i/>
          <w:iCs/>
          <w:sz w:val="18"/>
          <w:szCs w:val="18"/>
        </w:rPr>
        <w:t>id</w:t>
      </w:r>
      <w:r w:rsidRPr="00340B3E">
        <w:rPr>
          <w:rFonts w:ascii="Arial" w:hAnsi="Arial" w:cs="Arial"/>
          <w:sz w:val="18"/>
          <w:szCs w:val="18"/>
        </w:rPr>
        <w:t xml:space="preserve">., p. 172; Recommandation 30, </w:t>
      </w:r>
      <w:r w:rsidRPr="00340B3E">
        <w:rPr>
          <w:rFonts w:ascii="Arial" w:hAnsi="Arial" w:cs="Arial"/>
          <w:i/>
          <w:iCs/>
          <w:sz w:val="18"/>
          <w:szCs w:val="18"/>
        </w:rPr>
        <w:t>id</w:t>
      </w:r>
      <w:r w:rsidRPr="00340B3E">
        <w:rPr>
          <w:rFonts w:ascii="Arial" w:hAnsi="Arial" w:cs="Arial"/>
          <w:sz w:val="18"/>
          <w:szCs w:val="18"/>
        </w:rPr>
        <w:t>., p. 173.</w:t>
      </w:r>
    </w:p>
  </w:footnote>
  <w:footnote w:id="214">
    <w:p w14:paraId="77B0902F" w14:textId="5A58003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31, </w:t>
      </w:r>
      <w:r w:rsidRPr="00340B3E">
        <w:rPr>
          <w:rFonts w:ascii="Arial" w:hAnsi="Arial" w:cs="Arial"/>
          <w:i/>
          <w:iCs/>
          <w:sz w:val="18"/>
          <w:szCs w:val="18"/>
        </w:rPr>
        <w:t>id</w:t>
      </w:r>
      <w:r w:rsidRPr="00340B3E">
        <w:rPr>
          <w:rFonts w:ascii="Arial" w:hAnsi="Arial" w:cs="Arial"/>
          <w:sz w:val="18"/>
          <w:szCs w:val="18"/>
        </w:rPr>
        <w:t>., p. 176.</w:t>
      </w:r>
    </w:p>
  </w:footnote>
  <w:footnote w:id="215">
    <w:p w14:paraId="0E8A87E1" w14:textId="7D0C8E19"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32, </w:t>
      </w:r>
      <w:r w:rsidRPr="00340B3E">
        <w:rPr>
          <w:rFonts w:ascii="Arial" w:hAnsi="Arial" w:cs="Arial"/>
          <w:i/>
          <w:iCs/>
          <w:sz w:val="18"/>
          <w:szCs w:val="18"/>
        </w:rPr>
        <w:t>id</w:t>
      </w:r>
      <w:r w:rsidRPr="00340B3E">
        <w:rPr>
          <w:rFonts w:ascii="Arial" w:hAnsi="Arial" w:cs="Arial"/>
          <w:sz w:val="18"/>
          <w:szCs w:val="18"/>
        </w:rPr>
        <w:t>., p. 178.</w:t>
      </w:r>
    </w:p>
  </w:footnote>
  <w:footnote w:id="216">
    <w:p w14:paraId="6D43D5E5" w14:textId="65B452A9"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33, </w:t>
      </w:r>
      <w:r w:rsidRPr="00340B3E">
        <w:rPr>
          <w:rFonts w:ascii="Arial" w:hAnsi="Arial" w:cs="Arial"/>
          <w:i/>
          <w:iCs/>
          <w:sz w:val="18"/>
          <w:szCs w:val="18"/>
        </w:rPr>
        <w:t>id</w:t>
      </w:r>
      <w:r w:rsidRPr="00340B3E">
        <w:rPr>
          <w:rFonts w:ascii="Arial" w:hAnsi="Arial" w:cs="Arial"/>
          <w:sz w:val="18"/>
          <w:szCs w:val="18"/>
        </w:rPr>
        <w:t xml:space="preserve">., p. 180; Recommandation 34, </w:t>
      </w:r>
      <w:r w:rsidRPr="00340B3E">
        <w:rPr>
          <w:rFonts w:ascii="Arial" w:hAnsi="Arial" w:cs="Arial"/>
          <w:i/>
          <w:iCs/>
          <w:sz w:val="18"/>
          <w:szCs w:val="18"/>
        </w:rPr>
        <w:t>id</w:t>
      </w:r>
      <w:r w:rsidRPr="00340B3E">
        <w:rPr>
          <w:rFonts w:ascii="Arial" w:hAnsi="Arial" w:cs="Arial"/>
          <w:sz w:val="18"/>
          <w:szCs w:val="18"/>
        </w:rPr>
        <w:t>., p. 181.</w:t>
      </w:r>
    </w:p>
  </w:footnote>
  <w:footnote w:id="217">
    <w:p w14:paraId="59996D4E" w14:textId="51D407B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35, </w:t>
      </w:r>
      <w:r w:rsidRPr="00340B3E">
        <w:rPr>
          <w:rFonts w:ascii="Arial" w:hAnsi="Arial" w:cs="Arial"/>
          <w:i/>
          <w:iCs/>
          <w:sz w:val="18"/>
          <w:szCs w:val="18"/>
        </w:rPr>
        <w:t>id</w:t>
      </w:r>
      <w:r w:rsidRPr="00340B3E">
        <w:rPr>
          <w:rFonts w:ascii="Arial" w:hAnsi="Arial" w:cs="Arial"/>
          <w:sz w:val="18"/>
          <w:szCs w:val="18"/>
        </w:rPr>
        <w:t>., p. 185.</w:t>
      </w:r>
    </w:p>
  </w:footnote>
  <w:footnote w:id="218">
    <w:p w14:paraId="0508F06C" w14:textId="4E38EE04"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36, </w:t>
      </w:r>
      <w:r w:rsidRPr="00340B3E">
        <w:rPr>
          <w:rFonts w:ascii="Arial" w:hAnsi="Arial" w:cs="Arial"/>
          <w:i/>
          <w:iCs/>
          <w:sz w:val="18"/>
          <w:szCs w:val="18"/>
        </w:rPr>
        <w:t>id</w:t>
      </w:r>
      <w:r w:rsidRPr="00340B3E">
        <w:rPr>
          <w:rFonts w:ascii="Arial" w:hAnsi="Arial" w:cs="Arial"/>
          <w:sz w:val="18"/>
          <w:szCs w:val="18"/>
        </w:rPr>
        <w:t xml:space="preserve">., p. 186. </w:t>
      </w:r>
    </w:p>
  </w:footnote>
  <w:footnote w:id="219">
    <w:p w14:paraId="69A5221B" w14:textId="7480DC6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Recommandation 38, </w:t>
      </w:r>
      <w:r w:rsidRPr="00340B3E">
        <w:rPr>
          <w:rFonts w:ascii="Arial" w:hAnsi="Arial" w:cs="Arial"/>
          <w:i/>
          <w:iCs/>
          <w:sz w:val="18"/>
          <w:szCs w:val="18"/>
        </w:rPr>
        <w:t>id</w:t>
      </w:r>
      <w:r w:rsidRPr="00340B3E">
        <w:rPr>
          <w:rFonts w:ascii="Arial" w:hAnsi="Arial" w:cs="Arial"/>
          <w:sz w:val="18"/>
          <w:szCs w:val="18"/>
        </w:rPr>
        <w:t>., p. 188.</w:t>
      </w:r>
    </w:p>
  </w:footnote>
  <w:footnote w:id="220">
    <w:p w14:paraId="23978465" w14:textId="7651EAE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d’enquête sur les relations entre les autochtones et certains services publics</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_Ref47434715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29</w:t>
      </w:r>
      <w:r w:rsidRPr="00340B3E">
        <w:rPr>
          <w:rFonts w:ascii="Arial" w:hAnsi="Arial" w:cs="Arial"/>
          <w:sz w:val="18"/>
          <w:szCs w:val="18"/>
        </w:rPr>
        <w:fldChar w:fldCharType="end"/>
      </w:r>
      <w:r w:rsidRPr="00340B3E">
        <w:rPr>
          <w:rFonts w:ascii="Arial" w:hAnsi="Arial" w:cs="Arial"/>
          <w:sz w:val="18"/>
          <w:szCs w:val="18"/>
        </w:rPr>
        <w:t>. Dans son rapport indépendant, M</w:t>
      </w:r>
      <w:r w:rsidRPr="00340B3E">
        <w:rPr>
          <w:rFonts w:ascii="Arial" w:hAnsi="Arial" w:cs="Arial"/>
          <w:sz w:val="18"/>
          <w:szCs w:val="18"/>
          <w:vertAlign w:val="superscript"/>
        </w:rPr>
        <w:t>e</w:t>
      </w:r>
      <w:r w:rsidRPr="00340B3E">
        <w:rPr>
          <w:rFonts w:ascii="Arial" w:hAnsi="Arial" w:cs="Arial"/>
          <w:sz w:val="18"/>
          <w:szCs w:val="18"/>
        </w:rPr>
        <w:t xml:space="preserve"> Fannie Lafontaine ajoute : « </w:t>
      </w:r>
      <w:r w:rsidRPr="00340B3E">
        <w:rPr>
          <w:rFonts w:ascii="Arial" w:hAnsi="Arial" w:cs="Arial"/>
          <w:sz w:val="18"/>
          <w:szCs w:val="18"/>
          <w:u w:val="single"/>
        </w:rPr>
        <w:t>Si le racisme d’un individu peut être condamné à travers le processus criminel, le racisme systémique qui est socialement organisé ne peut jamais être reconnu dans ce cadre et ses conséquences néfastes sur les individus et les collectivités ne peuvent être examinées. Sans une telle reconnaissance du racisme systémique, les systèmes juridiques pratiquent un type d'objectivité qui perpétue un ordre social inégal que les services de police sont formés pour maintenir</w:t>
      </w:r>
      <w:r w:rsidRPr="00340B3E">
        <w:rPr>
          <w:rFonts w:ascii="Arial" w:hAnsi="Arial" w:cs="Arial"/>
          <w:sz w:val="18"/>
          <w:szCs w:val="18"/>
        </w:rPr>
        <w:t>. »</w:t>
      </w:r>
      <w:r w:rsidR="00C27F4E" w:rsidRPr="00340B3E">
        <w:rPr>
          <w:rFonts w:ascii="Arial" w:hAnsi="Arial" w:cs="Arial"/>
          <w:sz w:val="18"/>
          <w:szCs w:val="18"/>
        </w:rPr>
        <w:t xml:space="preserve"> (</w:t>
      </w:r>
      <w:proofErr w:type="gramStart"/>
      <w:r w:rsidR="00C27F4E" w:rsidRPr="00340B3E">
        <w:rPr>
          <w:rFonts w:ascii="Arial" w:hAnsi="Arial" w:cs="Arial"/>
          <w:sz w:val="18"/>
          <w:szCs w:val="18"/>
        </w:rPr>
        <w:t>notre</w:t>
      </w:r>
      <w:proofErr w:type="gramEnd"/>
      <w:r w:rsidR="00C27F4E" w:rsidRPr="00340B3E">
        <w:rPr>
          <w:rFonts w:ascii="Arial" w:hAnsi="Arial" w:cs="Arial"/>
          <w:sz w:val="18"/>
          <w:szCs w:val="18"/>
        </w:rPr>
        <w:t xml:space="preserve"> soulignement)</w:t>
      </w:r>
      <w:r w:rsidRPr="00340B3E">
        <w:rPr>
          <w:rFonts w:ascii="Arial" w:hAnsi="Arial" w:cs="Arial"/>
          <w:sz w:val="18"/>
          <w:szCs w:val="18"/>
        </w:rPr>
        <w:t xml:space="preserve"> </w:t>
      </w:r>
      <w:r w:rsidR="00860918" w:rsidRPr="00340B3E">
        <w:rPr>
          <w:rFonts w:ascii="Arial" w:hAnsi="Arial" w:cs="Arial"/>
          <w:sz w:val="18"/>
          <w:szCs w:val="18"/>
        </w:rPr>
        <w:t>F.</w:t>
      </w:r>
      <w:r w:rsidRPr="00340B3E">
        <w:rPr>
          <w:rFonts w:ascii="Arial" w:hAnsi="Arial" w:cs="Arial"/>
          <w:sz w:val="18"/>
          <w:szCs w:val="18"/>
        </w:rPr>
        <w:t xml:space="preserve"> </w:t>
      </w:r>
      <w:r w:rsidRPr="00340B3E">
        <w:rPr>
          <w:rFonts w:ascii="Arial" w:hAnsi="Arial" w:cs="Arial"/>
          <w:smallCaps/>
          <w:sz w:val="18"/>
          <w:szCs w:val="18"/>
        </w:rPr>
        <w:t>Lafontaine</w:t>
      </w:r>
      <w:r w:rsidRPr="00340B3E">
        <w:rPr>
          <w:rFonts w:ascii="Arial" w:hAnsi="Arial" w:cs="Arial"/>
          <w:sz w:val="18"/>
          <w:szCs w:val="18"/>
        </w:rPr>
        <w:t xml:space="preserve">, </w:t>
      </w:r>
      <w:proofErr w:type="spellStart"/>
      <w:r w:rsidRPr="00340B3E">
        <w:rPr>
          <w:rFonts w:ascii="Arial" w:hAnsi="Arial" w:cs="Arial"/>
          <w:sz w:val="18"/>
          <w:szCs w:val="18"/>
        </w:rPr>
        <w:t>p</w:t>
      </w:r>
      <w:r w:rsidR="00860918" w:rsidRPr="00340B3E">
        <w:rPr>
          <w:rFonts w:ascii="Arial" w:hAnsi="Arial" w:cs="Arial"/>
          <w:sz w:val="18"/>
          <w:szCs w:val="18"/>
        </w:rPr>
        <w:t>réc</w:t>
      </w:r>
      <w:proofErr w:type="spellEnd"/>
      <w:r w:rsidR="00860918" w:rsidRPr="00340B3E">
        <w:rPr>
          <w:rFonts w:ascii="Arial" w:hAnsi="Arial" w:cs="Arial"/>
          <w:sz w:val="18"/>
          <w:szCs w:val="18"/>
        </w:rPr>
        <w:t xml:space="preserve">., note </w:t>
      </w:r>
      <w:r w:rsidR="00860918" w:rsidRPr="00340B3E">
        <w:rPr>
          <w:rFonts w:ascii="Arial" w:hAnsi="Arial" w:cs="Arial"/>
          <w:sz w:val="18"/>
          <w:szCs w:val="18"/>
        </w:rPr>
        <w:fldChar w:fldCharType="begin"/>
      </w:r>
      <w:r w:rsidR="00860918" w:rsidRPr="00340B3E">
        <w:rPr>
          <w:rFonts w:ascii="Arial" w:hAnsi="Arial" w:cs="Arial"/>
          <w:sz w:val="18"/>
          <w:szCs w:val="18"/>
        </w:rPr>
        <w:instrText xml:space="preserve"> NOTEREF _Ref82692423 \h </w:instrText>
      </w:r>
      <w:r w:rsidR="007875DC" w:rsidRPr="00340B3E">
        <w:rPr>
          <w:rFonts w:ascii="Arial" w:hAnsi="Arial" w:cs="Arial"/>
          <w:sz w:val="18"/>
          <w:szCs w:val="18"/>
        </w:rPr>
        <w:instrText xml:space="preserve"> \* MERGEFORMAT </w:instrText>
      </w:r>
      <w:r w:rsidR="00860918" w:rsidRPr="00340B3E">
        <w:rPr>
          <w:rFonts w:ascii="Arial" w:hAnsi="Arial" w:cs="Arial"/>
          <w:sz w:val="18"/>
          <w:szCs w:val="18"/>
        </w:rPr>
      </w:r>
      <w:r w:rsidR="00860918" w:rsidRPr="00340B3E">
        <w:rPr>
          <w:rFonts w:ascii="Arial" w:hAnsi="Arial" w:cs="Arial"/>
          <w:sz w:val="18"/>
          <w:szCs w:val="18"/>
        </w:rPr>
        <w:fldChar w:fldCharType="separate"/>
      </w:r>
      <w:r w:rsidR="00D26809">
        <w:rPr>
          <w:rFonts w:ascii="Arial" w:hAnsi="Arial" w:cs="Arial"/>
          <w:sz w:val="18"/>
          <w:szCs w:val="18"/>
        </w:rPr>
        <w:t>142</w:t>
      </w:r>
      <w:r w:rsidR="00860918" w:rsidRPr="00340B3E">
        <w:rPr>
          <w:rFonts w:ascii="Arial" w:hAnsi="Arial" w:cs="Arial"/>
          <w:sz w:val="18"/>
          <w:szCs w:val="18"/>
        </w:rPr>
        <w:fldChar w:fldCharType="end"/>
      </w:r>
      <w:r w:rsidR="00860918" w:rsidRPr="00340B3E">
        <w:rPr>
          <w:rFonts w:ascii="Arial" w:hAnsi="Arial" w:cs="Arial"/>
          <w:sz w:val="18"/>
          <w:szCs w:val="18"/>
        </w:rPr>
        <w:t>, p</w:t>
      </w:r>
      <w:r w:rsidRPr="00340B3E">
        <w:rPr>
          <w:rFonts w:ascii="Arial" w:hAnsi="Arial" w:cs="Arial"/>
          <w:sz w:val="18"/>
          <w:szCs w:val="18"/>
        </w:rPr>
        <w:t>. 66; Voir aussi : « </w:t>
      </w:r>
      <w:r w:rsidRPr="00340B3E">
        <w:rPr>
          <w:rFonts w:ascii="Arial" w:hAnsi="Arial" w:cs="Arial"/>
          <w:sz w:val="18"/>
          <w:szCs w:val="18"/>
          <w:shd w:val="clear" w:color="auto" w:fill="FFFFFF"/>
        </w:rPr>
        <w:t xml:space="preserve">Val-d'Or : l'observatrice conclut à une enquête ʺimpartialeʺ, mais ʺinsuffisanteʺ », </w:t>
      </w:r>
      <w:r w:rsidRPr="00340B3E">
        <w:rPr>
          <w:rFonts w:ascii="Arial" w:hAnsi="Arial" w:cs="Arial"/>
          <w:i/>
          <w:sz w:val="18"/>
          <w:szCs w:val="18"/>
          <w:shd w:val="clear" w:color="auto" w:fill="FFFFFF"/>
        </w:rPr>
        <w:t>Radio-Canada</w:t>
      </w:r>
      <w:r w:rsidRPr="00340B3E">
        <w:rPr>
          <w:rFonts w:ascii="Arial" w:hAnsi="Arial" w:cs="Arial"/>
          <w:sz w:val="18"/>
          <w:szCs w:val="18"/>
          <w:shd w:val="clear" w:color="auto" w:fill="FFFFFF"/>
        </w:rPr>
        <w:t xml:space="preserve">, 16 novembre 2016, </w:t>
      </w:r>
      <w:r w:rsidRPr="00340B3E">
        <w:rPr>
          <w:rFonts w:ascii="Arial" w:hAnsi="Arial" w:cs="Arial"/>
          <w:sz w:val="18"/>
          <w:szCs w:val="18"/>
        </w:rPr>
        <w:t xml:space="preserve">[En ligne]. </w:t>
      </w:r>
      <w:hyperlink r:id="rId34" w:history="1">
        <w:r w:rsidRPr="00340B3E">
          <w:rPr>
            <w:rStyle w:val="Lienhypertexte"/>
            <w:rFonts w:ascii="Arial" w:hAnsi="Arial" w:cs="Arial"/>
            <w:sz w:val="18"/>
            <w:szCs w:val="18"/>
          </w:rPr>
          <w:t>https://ici.radio-canada.ca/nouvelle/1000403/femmes-autochtones-enquete-spvm-val-dor-sq-fannie-lafontaine</w:t>
        </w:r>
      </w:hyperlink>
      <w:r w:rsidRPr="00340B3E">
        <w:rPr>
          <w:rFonts w:ascii="Arial" w:hAnsi="Arial" w:cs="Arial"/>
          <w:sz w:val="18"/>
          <w:szCs w:val="18"/>
        </w:rPr>
        <w:t xml:space="preserve">   </w:t>
      </w:r>
    </w:p>
  </w:footnote>
  <w:footnote w:id="221">
    <w:p w14:paraId="21D75EE6" w14:textId="7E50F90F" w:rsidR="008C1F5E" w:rsidRPr="00340B3E" w:rsidRDefault="008C1F5E" w:rsidP="006B04C8">
      <w:pPr>
        <w:pStyle w:val="Notedebasdepage"/>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006D41CB" w:rsidRPr="00340B3E">
        <w:rPr>
          <w:rFonts w:ascii="Arial" w:hAnsi="Arial" w:cs="Arial"/>
          <w:i/>
          <w:sz w:val="18"/>
          <w:szCs w:val="18"/>
          <w:lang w:val="en-CA"/>
        </w:rPr>
        <w:t>Id.</w:t>
      </w:r>
      <w:r w:rsidRPr="00340B3E">
        <w:rPr>
          <w:rFonts w:ascii="Arial" w:hAnsi="Arial" w:cs="Arial"/>
          <w:sz w:val="18"/>
          <w:szCs w:val="18"/>
          <w:lang w:val="en-CA"/>
        </w:rPr>
        <w:t>, p. 215.</w:t>
      </w:r>
    </w:p>
  </w:footnote>
  <w:footnote w:id="222">
    <w:p w14:paraId="350FFFF4" w14:textId="036FBB2D" w:rsidR="008C1F5E" w:rsidRPr="00340B3E" w:rsidRDefault="008C1F5E" w:rsidP="006B04C8">
      <w:pPr>
        <w:pStyle w:val="Notedebasdepage"/>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sz w:val="18"/>
          <w:szCs w:val="18"/>
          <w:lang w:val="en-CA"/>
        </w:rPr>
        <w:t>Id</w:t>
      </w:r>
      <w:r w:rsidRPr="00340B3E">
        <w:rPr>
          <w:rFonts w:ascii="Arial" w:hAnsi="Arial" w:cs="Arial"/>
          <w:sz w:val="18"/>
          <w:szCs w:val="18"/>
          <w:lang w:val="en-CA"/>
        </w:rPr>
        <w:t xml:space="preserve">., p. 215, 228. </w:t>
      </w:r>
    </w:p>
  </w:footnote>
  <w:footnote w:id="223">
    <w:p w14:paraId="43F6CA97" w14:textId="427126CB" w:rsidR="008C1F5E" w:rsidRPr="00340B3E" w:rsidRDefault="008C1F5E" w:rsidP="006B04C8">
      <w:pPr>
        <w:pStyle w:val="Notedebasdepage"/>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sz w:val="18"/>
          <w:szCs w:val="18"/>
          <w:lang w:val="en-CA"/>
        </w:rPr>
        <w:t>Id</w:t>
      </w:r>
      <w:r w:rsidRPr="00340B3E">
        <w:rPr>
          <w:rFonts w:ascii="Arial" w:hAnsi="Arial" w:cs="Arial"/>
          <w:sz w:val="18"/>
          <w:szCs w:val="18"/>
          <w:lang w:val="en-CA"/>
        </w:rPr>
        <w:t>., p. 215</w:t>
      </w:r>
      <w:r w:rsidR="00C27F4E" w:rsidRPr="00340B3E">
        <w:rPr>
          <w:rFonts w:ascii="Arial" w:hAnsi="Arial" w:cs="Arial"/>
          <w:sz w:val="18"/>
          <w:szCs w:val="18"/>
          <w:lang w:val="en-CA"/>
        </w:rPr>
        <w:t>.</w:t>
      </w:r>
    </w:p>
  </w:footnote>
  <w:footnote w:id="224">
    <w:p w14:paraId="4D030C54" w14:textId="5CD9E11F" w:rsidR="008C1F5E" w:rsidRPr="00340B3E" w:rsidRDefault="008C1F5E" w:rsidP="006B04C8">
      <w:pPr>
        <w:pStyle w:val="Notedebasdepage"/>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sz w:val="18"/>
          <w:szCs w:val="18"/>
          <w:lang w:val="en-CA"/>
        </w:rPr>
        <w:t>Id</w:t>
      </w:r>
      <w:r w:rsidRPr="00340B3E">
        <w:rPr>
          <w:rFonts w:ascii="Arial" w:hAnsi="Arial" w:cs="Arial"/>
          <w:sz w:val="18"/>
          <w:szCs w:val="18"/>
          <w:lang w:val="en-CA"/>
        </w:rPr>
        <w:t>., p. 311.</w:t>
      </w:r>
    </w:p>
  </w:footnote>
  <w:footnote w:id="225">
    <w:p w14:paraId="18AD987F" w14:textId="31ACFD5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sz w:val="18"/>
          <w:szCs w:val="18"/>
        </w:rPr>
        <w:t>., p. 391.</w:t>
      </w:r>
    </w:p>
  </w:footnote>
  <w:footnote w:id="226">
    <w:p w14:paraId="568B432F" w14:textId="28A5D9B3" w:rsidR="00DD4A79" w:rsidRPr="00340B3E" w:rsidRDefault="008C1F5E" w:rsidP="006B04C8">
      <w:pPr>
        <w:tabs>
          <w:tab w:val="left" w:pos="2268"/>
        </w:tabs>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Cs/>
          <w:sz w:val="18"/>
          <w:szCs w:val="18"/>
        </w:rPr>
        <w:t xml:space="preserve">Le contenu du Rapport </w:t>
      </w:r>
      <w:proofErr w:type="spellStart"/>
      <w:r w:rsidRPr="00340B3E">
        <w:rPr>
          <w:rFonts w:ascii="Arial" w:hAnsi="Arial" w:cs="Arial"/>
          <w:iCs/>
          <w:smallCaps/>
          <w:sz w:val="18"/>
          <w:szCs w:val="18"/>
        </w:rPr>
        <w:t>Armony</w:t>
      </w:r>
      <w:proofErr w:type="spellEnd"/>
      <w:r w:rsidRPr="00340B3E">
        <w:rPr>
          <w:rFonts w:ascii="Arial" w:hAnsi="Arial" w:cs="Arial"/>
          <w:iCs/>
          <w:sz w:val="18"/>
          <w:szCs w:val="18"/>
        </w:rPr>
        <w:t xml:space="preserve">, </w:t>
      </w:r>
      <w:proofErr w:type="spellStart"/>
      <w:r w:rsidRPr="00340B3E">
        <w:rPr>
          <w:rFonts w:ascii="Arial" w:hAnsi="Arial" w:cs="Arial"/>
          <w:iCs/>
          <w:smallCaps/>
          <w:sz w:val="18"/>
          <w:szCs w:val="18"/>
        </w:rPr>
        <w:t>Hassaoui</w:t>
      </w:r>
      <w:proofErr w:type="spellEnd"/>
      <w:r w:rsidRPr="00340B3E">
        <w:rPr>
          <w:rFonts w:ascii="Arial" w:hAnsi="Arial" w:cs="Arial"/>
          <w:iCs/>
          <w:sz w:val="18"/>
          <w:szCs w:val="18"/>
        </w:rPr>
        <w:t xml:space="preserve"> et </w:t>
      </w:r>
      <w:proofErr w:type="spellStart"/>
      <w:r w:rsidRPr="00340B3E">
        <w:rPr>
          <w:rFonts w:ascii="Arial" w:hAnsi="Arial" w:cs="Arial"/>
          <w:iCs/>
          <w:smallCaps/>
          <w:sz w:val="18"/>
          <w:szCs w:val="18"/>
        </w:rPr>
        <w:t>Mulone</w:t>
      </w:r>
      <w:proofErr w:type="spellEnd"/>
      <w:r w:rsidRPr="00340B3E">
        <w:rPr>
          <w:rFonts w:ascii="Arial" w:hAnsi="Arial" w:cs="Arial"/>
          <w:iCs/>
          <w:sz w:val="18"/>
          <w:szCs w:val="18"/>
        </w:rPr>
        <w:t xml:space="preserve"> a fait l’objet d’une analyse détaillée dans de récents travaux de la Commission. Nous renvoyons par conséquent à ces documents pour de plus amples informations à cet égard : </w:t>
      </w:r>
      <w:r w:rsidRPr="00340B3E">
        <w:rPr>
          <w:rFonts w:ascii="Arial" w:hAnsi="Arial" w:cs="Arial"/>
          <w:smallCaps/>
          <w:sz w:val="18"/>
          <w:szCs w:val="18"/>
        </w:rPr>
        <w:t>Commission des droits de la personne et des droits de la jeunesse (2019)</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_Ref67403238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w:t>
      </w:r>
      <w:r w:rsidRPr="00340B3E">
        <w:rPr>
          <w:rFonts w:ascii="Arial" w:hAnsi="Arial" w:cs="Arial"/>
          <w:sz w:val="18"/>
          <w:szCs w:val="18"/>
        </w:rPr>
        <w:fldChar w:fldCharType="end"/>
      </w:r>
      <w:r w:rsidRPr="00340B3E">
        <w:rPr>
          <w:rFonts w:ascii="Arial" w:hAnsi="Arial" w:cs="Arial"/>
          <w:sz w:val="18"/>
          <w:szCs w:val="18"/>
        </w:rPr>
        <w:t xml:space="preserve">; </w:t>
      </w:r>
      <w:r w:rsidRPr="00340B3E">
        <w:rPr>
          <w:rFonts w:ascii="Arial" w:hAnsi="Arial" w:cs="Arial"/>
          <w:smallCaps/>
          <w:sz w:val="18"/>
          <w:szCs w:val="18"/>
        </w:rPr>
        <w:t>Commission des droits de la personne et des droits de la jeunesse (2020),</w:t>
      </w:r>
      <w:r w:rsidRPr="00340B3E">
        <w:rPr>
          <w:rFonts w:ascii="Arial" w:hAnsi="Arial" w:cs="Arial"/>
          <w:i/>
          <w:iCs/>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_Ref67403238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w:t>
      </w:r>
      <w:r w:rsidRPr="00340B3E">
        <w:rPr>
          <w:rFonts w:ascii="Arial" w:hAnsi="Arial" w:cs="Arial"/>
          <w:sz w:val="18"/>
          <w:szCs w:val="18"/>
        </w:rPr>
        <w:fldChar w:fldCharType="end"/>
      </w:r>
      <w:r w:rsidRPr="00340B3E">
        <w:rPr>
          <w:rFonts w:ascii="Arial" w:hAnsi="Arial" w:cs="Arial"/>
          <w:sz w:val="18"/>
          <w:szCs w:val="18"/>
        </w:rPr>
        <w:t xml:space="preserve">. </w:t>
      </w:r>
    </w:p>
    <w:p w14:paraId="2CA9E7E4" w14:textId="69BDAF1C" w:rsidR="008C1F5E" w:rsidRPr="00340B3E" w:rsidRDefault="00DD4A79" w:rsidP="006B04C8">
      <w:pPr>
        <w:tabs>
          <w:tab w:val="left" w:pos="2268"/>
        </w:tabs>
        <w:spacing w:after="120"/>
        <w:ind w:left="709" w:hanging="709"/>
        <w:rPr>
          <w:rFonts w:ascii="Arial" w:hAnsi="Arial" w:cs="Arial"/>
          <w:iCs/>
          <w:sz w:val="18"/>
          <w:szCs w:val="18"/>
        </w:rPr>
      </w:pPr>
      <w:r w:rsidRPr="00340B3E">
        <w:rPr>
          <w:rFonts w:ascii="Arial" w:hAnsi="Arial" w:cs="Arial"/>
          <w:sz w:val="18"/>
          <w:szCs w:val="18"/>
        </w:rPr>
        <w:tab/>
      </w:r>
      <w:r w:rsidR="008C1F5E" w:rsidRPr="00340B3E">
        <w:rPr>
          <w:rFonts w:ascii="Arial" w:hAnsi="Arial" w:cs="Arial"/>
          <w:sz w:val="18"/>
          <w:szCs w:val="18"/>
        </w:rPr>
        <w:t xml:space="preserve">Au sujet de </w:t>
      </w:r>
      <w:proofErr w:type="gramStart"/>
      <w:r w:rsidR="008C1F5E" w:rsidRPr="00340B3E">
        <w:rPr>
          <w:rFonts w:ascii="Arial" w:hAnsi="Arial" w:cs="Arial"/>
          <w:sz w:val="18"/>
          <w:szCs w:val="18"/>
        </w:rPr>
        <w:t>la</w:t>
      </w:r>
      <w:proofErr w:type="gramEnd"/>
      <w:r w:rsidR="008C1F5E" w:rsidRPr="00340B3E">
        <w:rPr>
          <w:rFonts w:ascii="Arial" w:hAnsi="Arial" w:cs="Arial"/>
          <w:sz w:val="18"/>
          <w:szCs w:val="18"/>
        </w:rPr>
        <w:t xml:space="preserve"> «</w:t>
      </w:r>
      <w:r w:rsidR="00A71392" w:rsidRPr="00340B3E">
        <w:rPr>
          <w:rFonts w:ascii="Arial" w:hAnsi="Arial" w:cs="Arial"/>
          <w:sz w:val="18"/>
          <w:szCs w:val="18"/>
        </w:rPr>
        <w:t> </w:t>
      </w:r>
      <w:r w:rsidR="008C1F5E" w:rsidRPr="00340B3E">
        <w:rPr>
          <w:rFonts w:ascii="Arial" w:hAnsi="Arial" w:cs="Arial"/>
          <w:sz w:val="18"/>
          <w:szCs w:val="18"/>
        </w:rPr>
        <w:t>sur-surveillance</w:t>
      </w:r>
      <w:r w:rsidR="00A71392" w:rsidRPr="00340B3E">
        <w:rPr>
          <w:rFonts w:ascii="Arial" w:hAnsi="Arial" w:cs="Arial"/>
          <w:sz w:val="18"/>
          <w:szCs w:val="18"/>
        </w:rPr>
        <w:t> </w:t>
      </w:r>
      <w:r w:rsidR="008C1F5E" w:rsidRPr="00340B3E">
        <w:rPr>
          <w:rFonts w:ascii="Arial" w:hAnsi="Arial" w:cs="Arial"/>
          <w:sz w:val="18"/>
          <w:szCs w:val="18"/>
        </w:rPr>
        <w:t xml:space="preserve">» des jeunes Noirs de Montréal et leur surreprésentation dans le système de justice, voir les résultats de l’étude de Christopher </w:t>
      </w:r>
      <w:proofErr w:type="spellStart"/>
      <w:r w:rsidR="008C1F5E" w:rsidRPr="00340B3E">
        <w:rPr>
          <w:rFonts w:ascii="Arial" w:hAnsi="Arial" w:cs="Arial"/>
          <w:iCs/>
          <w:smallCaps/>
          <w:sz w:val="18"/>
          <w:szCs w:val="18"/>
        </w:rPr>
        <w:t>McAll</w:t>
      </w:r>
      <w:proofErr w:type="spellEnd"/>
      <w:r w:rsidR="008C1F5E" w:rsidRPr="00340B3E">
        <w:rPr>
          <w:rFonts w:ascii="Arial" w:hAnsi="Arial" w:cs="Arial"/>
          <w:sz w:val="18"/>
          <w:szCs w:val="18"/>
        </w:rPr>
        <w:t xml:space="preserve"> et </w:t>
      </w:r>
      <w:proofErr w:type="spellStart"/>
      <w:r w:rsidR="008C1F5E" w:rsidRPr="00340B3E">
        <w:rPr>
          <w:rFonts w:ascii="Arial" w:hAnsi="Arial" w:cs="Arial"/>
          <w:sz w:val="18"/>
          <w:szCs w:val="18"/>
        </w:rPr>
        <w:t>Léonel</w:t>
      </w:r>
      <w:proofErr w:type="spellEnd"/>
      <w:r w:rsidR="008C1F5E" w:rsidRPr="00340B3E">
        <w:rPr>
          <w:rFonts w:ascii="Arial" w:hAnsi="Arial" w:cs="Arial"/>
          <w:sz w:val="18"/>
          <w:szCs w:val="18"/>
        </w:rPr>
        <w:t xml:space="preserve"> </w:t>
      </w:r>
      <w:r w:rsidR="008C1F5E" w:rsidRPr="00340B3E">
        <w:rPr>
          <w:rFonts w:ascii="Arial" w:hAnsi="Arial" w:cs="Arial"/>
          <w:iCs/>
          <w:smallCaps/>
          <w:sz w:val="18"/>
          <w:szCs w:val="18"/>
        </w:rPr>
        <w:t xml:space="preserve">Bernard, </w:t>
      </w:r>
      <w:r w:rsidR="008C1F5E" w:rsidRPr="00340B3E">
        <w:rPr>
          <w:rFonts w:ascii="Arial" w:hAnsi="Arial" w:cs="Arial"/>
          <w:iCs/>
          <w:sz w:val="18"/>
          <w:szCs w:val="18"/>
        </w:rPr>
        <w:t>«</w:t>
      </w:r>
      <w:r w:rsidR="00A71392" w:rsidRPr="00340B3E">
        <w:rPr>
          <w:rFonts w:ascii="Arial" w:hAnsi="Arial" w:cs="Arial"/>
          <w:iCs/>
          <w:sz w:val="18"/>
          <w:szCs w:val="18"/>
        </w:rPr>
        <w:t> </w:t>
      </w:r>
      <w:r w:rsidR="008C1F5E" w:rsidRPr="00340B3E">
        <w:rPr>
          <w:rFonts w:ascii="Arial" w:hAnsi="Arial" w:cs="Arial"/>
          <w:iCs/>
          <w:sz w:val="18"/>
          <w:szCs w:val="18"/>
        </w:rPr>
        <w:t>Jeunes Noirs et système de justice : la mauvaise conseillère</w:t>
      </w:r>
      <w:r w:rsidR="00A71392" w:rsidRPr="00340B3E">
        <w:rPr>
          <w:rFonts w:ascii="Arial" w:hAnsi="Arial" w:cs="Arial"/>
          <w:iCs/>
          <w:sz w:val="18"/>
          <w:szCs w:val="18"/>
        </w:rPr>
        <w:t> </w:t>
      </w:r>
      <w:r w:rsidR="008C1F5E" w:rsidRPr="00340B3E">
        <w:rPr>
          <w:rFonts w:ascii="Arial" w:hAnsi="Arial" w:cs="Arial"/>
          <w:iCs/>
          <w:sz w:val="18"/>
          <w:szCs w:val="18"/>
        </w:rPr>
        <w:t xml:space="preserve">», </w:t>
      </w:r>
      <w:r w:rsidR="008C1F5E" w:rsidRPr="00340B3E">
        <w:rPr>
          <w:rFonts w:ascii="Arial" w:hAnsi="Arial" w:cs="Arial"/>
          <w:i/>
          <w:sz w:val="18"/>
          <w:szCs w:val="18"/>
        </w:rPr>
        <w:t>Revue du CREMIS</w:t>
      </w:r>
      <w:r w:rsidR="008C1F5E" w:rsidRPr="00340B3E">
        <w:rPr>
          <w:rFonts w:ascii="Arial" w:hAnsi="Arial" w:cs="Arial"/>
          <w:iCs/>
          <w:sz w:val="18"/>
          <w:szCs w:val="18"/>
        </w:rPr>
        <w:t>, vol. 3, nº 1, hiver 2010.</w:t>
      </w:r>
    </w:p>
    <w:p w14:paraId="00168BEE" w14:textId="1C838119" w:rsidR="008C1F5E" w:rsidRPr="00340B3E" w:rsidRDefault="008C1F5E" w:rsidP="006B04C8">
      <w:pPr>
        <w:tabs>
          <w:tab w:val="left" w:pos="2268"/>
        </w:tabs>
        <w:spacing w:after="120"/>
        <w:ind w:left="709" w:hanging="709"/>
        <w:rPr>
          <w:rFonts w:ascii="Arial" w:hAnsi="Arial" w:cs="Arial"/>
          <w:iCs/>
          <w:sz w:val="18"/>
          <w:szCs w:val="18"/>
        </w:rPr>
      </w:pPr>
      <w:r w:rsidRPr="00340B3E">
        <w:rPr>
          <w:rFonts w:ascii="Arial" w:hAnsi="Arial" w:cs="Arial"/>
          <w:iCs/>
          <w:sz w:val="18"/>
          <w:szCs w:val="18"/>
        </w:rPr>
        <w:tab/>
        <w:t>Les auteurs questionnent les résultats de leur étude à la lumière de la conjonction de facteurs raciaux et socio-économique</w:t>
      </w:r>
      <w:r w:rsidR="00FD74B1" w:rsidRPr="00340B3E">
        <w:rPr>
          <w:rFonts w:ascii="Arial" w:hAnsi="Arial" w:cs="Arial"/>
          <w:iCs/>
          <w:sz w:val="18"/>
          <w:szCs w:val="18"/>
        </w:rPr>
        <w:t>s</w:t>
      </w:r>
      <w:r w:rsidR="00A71392" w:rsidRPr="00340B3E">
        <w:rPr>
          <w:rFonts w:ascii="Arial" w:hAnsi="Arial" w:cs="Arial"/>
          <w:iCs/>
          <w:sz w:val="18"/>
          <w:szCs w:val="18"/>
        </w:rPr>
        <w:t> </w:t>
      </w:r>
      <w:r w:rsidRPr="00340B3E">
        <w:rPr>
          <w:rFonts w:ascii="Arial" w:hAnsi="Arial" w:cs="Arial"/>
          <w:iCs/>
          <w:sz w:val="18"/>
          <w:szCs w:val="18"/>
        </w:rPr>
        <w:t>: «</w:t>
      </w:r>
      <w:r w:rsidR="00A71392" w:rsidRPr="00340B3E">
        <w:rPr>
          <w:rFonts w:ascii="Arial" w:hAnsi="Arial" w:cs="Arial"/>
          <w:iCs/>
          <w:sz w:val="18"/>
          <w:szCs w:val="18"/>
        </w:rPr>
        <w:t> </w:t>
      </w:r>
      <w:r w:rsidRPr="00340B3E">
        <w:rPr>
          <w:rFonts w:ascii="Arial" w:hAnsi="Arial" w:cs="Arial"/>
          <w:iCs/>
          <w:sz w:val="18"/>
          <w:szCs w:val="18"/>
        </w:rPr>
        <w:t xml:space="preserve">Ces résultats confirment ce qu’on sait depuis longtemps concernant la surconcentration des ressources policières autour de certaines minorités ethniques ou racisées en Europe et en Amérique du Nord (Chantraine, 2003; Cooper, 1980). Montréal ne fait donc pas exception. La situation serait même équivalente à certains égards à celle qui prévaut aux États-Unis (Bernard et </w:t>
      </w:r>
      <w:proofErr w:type="spellStart"/>
      <w:r w:rsidRPr="00340B3E">
        <w:rPr>
          <w:rFonts w:ascii="Arial" w:hAnsi="Arial" w:cs="Arial"/>
          <w:iCs/>
          <w:sz w:val="18"/>
          <w:szCs w:val="18"/>
        </w:rPr>
        <w:t>McAll</w:t>
      </w:r>
      <w:proofErr w:type="spellEnd"/>
      <w:r w:rsidRPr="00340B3E">
        <w:rPr>
          <w:rFonts w:ascii="Arial" w:hAnsi="Arial" w:cs="Arial"/>
          <w:iCs/>
          <w:sz w:val="18"/>
          <w:szCs w:val="18"/>
        </w:rPr>
        <w:t xml:space="preserve">, 2008). Ce qui est moins clair dans la littérature est le lien entre identité racisée et statut socio-économique, les ressources policières étant également </w:t>
      </w:r>
      <w:proofErr w:type="spellStart"/>
      <w:r w:rsidRPr="00340B3E">
        <w:rPr>
          <w:rFonts w:ascii="Arial" w:hAnsi="Arial" w:cs="Arial"/>
          <w:iCs/>
          <w:sz w:val="18"/>
          <w:szCs w:val="18"/>
        </w:rPr>
        <w:t>surconcentrées</w:t>
      </w:r>
      <w:proofErr w:type="spellEnd"/>
      <w:r w:rsidRPr="00340B3E">
        <w:rPr>
          <w:rFonts w:ascii="Arial" w:hAnsi="Arial" w:cs="Arial"/>
          <w:iCs/>
          <w:sz w:val="18"/>
          <w:szCs w:val="18"/>
        </w:rPr>
        <w:t xml:space="preserve"> autour de quartiers défavorisés (</w:t>
      </w:r>
      <w:proofErr w:type="spellStart"/>
      <w:r w:rsidRPr="00340B3E">
        <w:rPr>
          <w:rFonts w:ascii="Arial" w:hAnsi="Arial" w:cs="Arial"/>
          <w:iCs/>
          <w:sz w:val="18"/>
          <w:szCs w:val="18"/>
        </w:rPr>
        <w:t>Terrill</w:t>
      </w:r>
      <w:proofErr w:type="spellEnd"/>
      <w:r w:rsidRPr="00340B3E">
        <w:rPr>
          <w:rFonts w:ascii="Arial" w:hAnsi="Arial" w:cs="Arial"/>
          <w:iCs/>
          <w:sz w:val="18"/>
          <w:szCs w:val="18"/>
        </w:rPr>
        <w:t xml:space="preserve"> et </w:t>
      </w:r>
      <w:proofErr w:type="spellStart"/>
      <w:r w:rsidRPr="00340B3E">
        <w:rPr>
          <w:rFonts w:ascii="Arial" w:hAnsi="Arial" w:cs="Arial"/>
          <w:iCs/>
          <w:sz w:val="18"/>
          <w:szCs w:val="18"/>
        </w:rPr>
        <w:t>Reisig</w:t>
      </w:r>
      <w:proofErr w:type="spellEnd"/>
      <w:r w:rsidRPr="00340B3E">
        <w:rPr>
          <w:rFonts w:ascii="Arial" w:hAnsi="Arial" w:cs="Arial"/>
          <w:iCs/>
          <w:sz w:val="18"/>
          <w:szCs w:val="18"/>
        </w:rPr>
        <w:t xml:space="preserve">, 2003; Kane, 2002; </w:t>
      </w:r>
      <w:proofErr w:type="spellStart"/>
      <w:r w:rsidRPr="00340B3E">
        <w:rPr>
          <w:rFonts w:ascii="Arial" w:hAnsi="Arial" w:cs="Arial"/>
          <w:iCs/>
          <w:sz w:val="18"/>
          <w:szCs w:val="18"/>
        </w:rPr>
        <w:t>Fagan</w:t>
      </w:r>
      <w:proofErr w:type="spellEnd"/>
      <w:r w:rsidRPr="00340B3E">
        <w:rPr>
          <w:rFonts w:ascii="Arial" w:hAnsi="Arial" w:cs="Arial"/>
          <w:iCs/>
          <w:sz w:val="18"/>
          <w:szCs w:val="18"/>
        </w:rPr>
        <w:t xml:space="preserve"> et Davies, 2000). Les jeunes Noirs à Montréal sont aussi susceptibles d’être surreprésentés parmi la population vivant en</w:t>
      </w:r>
      <w:r w:rsidR="00BF7CD5" w:rsidRPr="00340B3E">
        <w:rPr>
          <w:rFonts w:ascii="Arial" w:hAnsi="Arial" w:cs="Arial"/>
          <w:iCs/>
          <w:sz w:val="18"/>
          <w:szCs w:val="18"/>
        </w:rPr>
        <w:t xml:space="preserve"> </w:t>
      </w:r>
      <w:r w:rsidRPr="00340B3E">
        <w:rPr>
          <w:rFonts w:ascii="Arial" w:hAnsi="Arial" w:cs="Arial"/>
          <w:iCs/>
          <w:sz w:val="18"/>
          <w:szCs w:val="18"/>
        </w:rPr>
        <w:t>dessous du seuil de faible revenu. La surreprésentation viendrait-elle de leur pauvreté et de leur surconcentration dans des quartiers défavorisés (résultant probablement de la discrimination directe ou systémique dans les différents domaines de la vie sociale) ou de la discrimination directe effectuée par les policiers dans l’exercice de leurs fonctions</w:t>
      </w:r>
      <w:r w:rsidR="00510CCC" w:rsidRPr="00340B3E">
        <w:rPr>
          <w:rFonts w:ascii="Arial" w:hAnsi="Arial" w:cs="Arial"/>
          <w:iCs/>
          <w:sz w:val="18"/>
          <w:szCs w:val="18"/>
        </w:rPr>
        <w:t> </w:t>
      </w:r>
      <w:r w:rsidRPr="00340B3E">
        <w:rPr>
          <w:rFonts w:ascii="Arial" w:hAnsi="Arial" w:cs="Arial"/>
          <w:iCs/>
          <w:sz w:val="18"/>
          <w:szCs w:val="18"/>
        </w:rPr>
        <w:t>? La réponse se situe probablement entre les deux, tout en rejoignant les thèses d’</w:t>
      </w:r>
      <w:proofErr w:type="spellStart"/>
      <w:r w:rsidRPr="00340B3E">
        <w:rPr>
          <w:rFonts w:ascii="Arial" w:hAnsi="Arial" w:cs="Arial"/>
          <w:iCs/>
          <w:sz w:val="18"/>
          <w:szCs w:val="18"/>
        </w:rPr>
        <w:t>Omi</w:t>
      </w:r>
      <w:proofErr w:type="spellEnd"/>
      <w:r w:rsidRPr="00340B3E">
        <w:rPr>
          <w:rFonts w:ascii="Arial" w:hAnsi="Arial" w:cs="Arial"/>
          <w:iCs/>
          <w:sz w:val="18"/>
          <w:szCs w:val="18"/>
        </w:rPr>
        <w:t xml:space="preserve"> et </w:t>
      </w:r>
      <w:proofErr w:type="spellStart"/>
      <w:r w:rsidRPr="00340B3E">
        <w:rPr>
          <w:rFonts w:ascii="Arial" w:hAnsi="Arial" w:cs="Arial"/>
          <w:iCs/>
          <w:sz w:val="18"/>
          <w:szCs w:val="18"/>
        </w:rPr>
        <w:t>Winant</w:t>
      </w:r>
      <w:proofErr w:type="spellEnd"/>
      <w:r w:rsidRPr="00340B3E">
        <w:rPr>
          <w:rFonts w:ascii="Arial" w:hAnsi="Arial" w:cs="Arial"/>
          <w:iCs/>
          <w:sz w:val="18"/>
          <w:szCs w:val="18"/>
        </w:rPr>
        <w:t xml:space="preserve"> (1989) sur la manière dont le racisme peut structurer l’ensemble de la vie en société. Une recherche récente réalisée dans le Missouri par </w:t>
      </w:r>
      <w:proofErr w:type="spellStart"/>
      <w:r w:rsidRPr="00340B3E">
        <w:rPr>
          <w:rFonts w:ascii="Arial" w:hAnsi="Arial" w:cs="Arial"/>
          <w:iCs/>
          <w:sz w:val="18"/>
          <w:szCs w:val="18"/>
        </w:rPr>
        <w:t>Brunson</w:t>
      </w:r>
      <w:proofErr w:type="spellEnd"/>
      <w:r w:rsidRPr="00340B3E">
        <w:rPr>
          <w:rFonts w:ascii="Arial" w:hAnsi="Arial" w:cs="Arial"/>
          <w:iCs/>
          <w:sz w:val="18"/>
          <w:szCs w:val="18"/>
        </w:rPr>
        <w:t xml:space="preserve"> et </w:t>
      </w:r>
      <w:proofErr w:type="spellStart"/>
      <w:r w:rsidRPr="00340B3E">
        <w:rPr>
          <w:rFonts w:ascii="Arial" w:hAnsi="Arial" w:cs="Arial"/>
          <w:iCs/>
          <w:sz w:val="18"/>
          <w:szCs w:val="18"/>
        </w:rPr>
        <w:t>Weitzer</w:t>
      </w:r>
      <w:proofErr w:type="spellEnd"/>
      <w:r w:rsidRPr="00340B3E">
        <w:rPr>
          <w:rFonts w:ascii="Arial" w:hAnsi="Arial" w:cs="Arial"/>
          <w:iCs/>
          <w:sz w:val="18"/>
          <w:szCs w:val="18"/>
        </w:rPr>
        <w:t xml:space="preserve"> (2009) suggère effectivement que l’identité racisée ajoute un élément de plus aux traitements différentiels liés au statut socio-économique. Dans leur étude, les jeunes Noirs font état de plus de problèmes avec la police que les jeunes Blancs de statut socio-économique équivalent. »</w:t>
      </w:r>
    </w:p>
  </w:footnote>
  <w:footnote w:id="227">
    <w:p w14:paraId="2AEA0C30" w14:textId="1CD1473D"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E25B96" w:rsidRPr="00340B3E">
        <w:rPr>
          <w:rFonts w:ascii="Arial" w:hAnsi="Arial" w:cs="Arial"/>
          <w:sz w:val="18"/>
          <w:szCs w:val="18"/>
        </w:rPr>
        <w:t xml:space="preserve"> Rapport </w:t>
      </w:r>
      <w:proofErr w:type="spellStart"/>
      <w:r w:rsidR="00E25B96" w:rsidRPr="00340B3E">
        <w:rPr>
          <w:rFonts w:ascii="Arial" w:hAnsi="Arial" w:cs="Arial"/>
          <w:smallCaps/>
          <w:sz w:val="18"/>
          <w:szCs w:val="18"/>
        </w:rPr>
        <w:t>Armony</w:t>
      </w:r>
      <w:proofErr w:type="spellEnd"/>
      <w:r w:rsidR="00E25B96" w:rsidRPr="00340B3E">
        <w:rPr>
          <w:rFonts w:ascii="Arial" w:hAnsi="Arial" w:cs="Arial"/>
          <w:sz w:val="18"/>
          <w:szCs w:val="18"/>
        </w:rPr>
        <w:t xml:space="preserve">, </w:t>
      </w:r>
      <w:proofErr w:type="spellStart"/>
      <w:r w:rsidR="00E25B96" w:rsidRPr="00340B3E">
        <w:rPr>
          <w:rFonts w:ascii="Arial" w:hAnsi="Arial" w:cs="Arial"/>
          <w:smallCaps/>
          <w:sz w:val="18"/>
          <w:szCs w:val="18"/>
        </w:rPr>
        <w:t>Hassaoui</w:t>
      </w:r>
      <w:proofErr w:type="spellEnd"/>
      <w:r w:rsidR="00E25B96" w:rsidRPr="00340B3E">
        <w:rPr>
          <w:rFonts w:ascii="Arial" w:hAnsi="Arial" w:cs="Arial"/>
          <w:sz w:val="18"/>
          <w:szCs w:val="18"/>
        </w:rPr>
        <w:t xml:space="preserve"> et </w:t>
      </w:r>
      <w:proofErr w:type="spellStart"/>
      <w:r w:rsidR="00E25B96" w:rsidRPr="00340B3E">
        <w:rPr>
          <w:rFonts w:ascii="Arial" w:hAnsi="Arial" w:cs="Arial"/>
          <w:smallCaps/>
          <w:sz w:val="18"/>
          <w:szCs w:val="18"/>
        </w:rPr>
        <w:t>Mulone</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_Ref55223563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27</w:t>
      </w:r>
      <w:r w:rsidRPr="00340B3E">
        <w:rPr>
          <w:rFonts w:ascii="Arial" w:hAnsi="Arial" w:cs="Arial"/>
          <w:sz w:val="18"/>
          <w:szCs w:val="18"/>
        </w:rPr>
        <w:fldChar w:fldCharType="end"/>
      </w:r>
      <w:r w:rsidRPr="00340B3E">
        <w:rPr>
          <w:rFonts w:ascii="Arial" w:hAnsi="Arial" w:cs="Arial"/>
          <w:sz w:val="18"/>
          <w:szCs w:val="18"/>
        </w:rPr>
        <w:t>, p. 16.</w:t>
      </w:r>
    </w:p>
  </w:footnote>
  <w:footnote w:id="228">
    <w:p w14:paraId="426AE170" w14:textId="2C82146C"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w:t>
      </w:r>
    </w:p>
  </w:footnote>
  <w:footnote w:id="229">
    <w:p w14:paraId="02BF69D8" w14:textId="29D20F5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p>
  </w:footnote>
  <w:footnote w:id="230">
    <w:p w14:paraId="397F74C0" w14:textId="53466AB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w:t>
      </w:r>
      <w:r w:rsidR="00E009BF" w:rsidRPr="00340B3E">
        <w:rPr>
          <w:rFonts w:ascii="Arial" w:hAnsi="Arial" w:cs="Arial"/>
          <w:sz w:val="18"/>
          <w:szCs w:val="18"/>
        </w:rPr>
        <w:t> </w:t>
      </w:r>
      <w:r w:rsidRPr="00340B3E">
        <w:rPr>
          <w:rFonts w:ascii="Arial" w:hAnsi="Arial" w:cs="Arial"/>
          <w:sz w:val="18"/>
          <w:szCs w:val="18"/>
        </w:rPr>
        <w:t xml:space="preserve">16. </w:t>
      </w:r>
      <w:r w:rsidRPr="00340B3E">
        <w:rPr>
          <w:rFonts w:ascii="Arial" w:eastAsia="Times New Roman" w:hAnsi="Arial" w:cs="Arial"/>
          <w:sz w:val="18"/>
          <w:szCs w:val="18"/>
          <w:lang w:eastAsia="fr-CA"/>
        </w:rPr>
        <w:t>À la lecture de ce passage, on peut se demander si la distinction pertinente est bien celle entre valeur</w:t>
      </w:r>
      <w:r w:rsidR="00B821CB" w:rsidRPr="00340B3E">
        <w:rPr>
          <w:rFonts w:ascii="Arial" w:eastAsia="Times New Roman" w:hAnsi="Arial" w:cs="Arial"/>
          <w:sz w:val="18"/>
          <w:szCs w:val="18"/>
          <w:lang w:eastAsia="fr-CA"/>
        </w:rPr>
        <w:t>s</w:t>
      </w:r>
      <w:r w:rsidRPr="00340B3E">
        <w:rPr>
          <w:rFonts w:ascii="Arial" w:eastAsia="Times New Roman" w:hAnsi="Arial" w:cs="Arial"/>
          <w:sz w:val="18"/>
          <w:szCs w:val="18"/>
          <w:lang w:eastAsia="fr-CA"/>
        </w:rPr>
        <w:t xml:space="preserve"> et pratique</w:t>
      </w:r>
      <w:r w:rsidR="00E53E50" w:rsidRPr="00340B3E">
        <w:rPr>
          <w:rFonts w:ascii="Arial" w:eastAsia="Times New Roman" w:hAnsi="Arial" w:cs="Arial"/>
          <w:sz w:val="18"/>
          <w:szCs w:val="18"/>
          <w:lang w:eastAsia="fr-CA"/>
        </w:rPr>
        <w:t>s</w:t>
      </w:r>
      <w:r w:rsidRPr="00340B3E">
        <w:rPr>
          <w:rFonts w:ascii="Arial" w:eastAsia="Times New Roman" w:hAnsi="Arial" w:cs="Arial"/>
          <w:sz w:val="18"/>
          <w:szCs w:val="18"/>
          <w:lang w:eastAsia="fr-CA"/>
        </w:rPr>
        <w:t xml:space="preserve"> ou bien devrait-on plutôt se référer au </w:t>
      </w:r>
      <w:r w:rsidRPr="00340B3E">
        <w:rPr>
          <w:rFonts w:ascii="Arial" w:eastAsia="Times New Roman" w:hAnsi="Arial" w:cs="Arial"/>
          <w:sz w:val="18"/>
          <w:szCs w:val="18"/>
          <w:u w:val="single"/>
          <w:lang w:eastAsia="fr-CA"/>
        </w:rPr>
        <w:t>caractère ou non intentionnel des valeurs</w:t>
      </w:r>
      <w:r w:rsidRPr="00340B3E">
        <w:rPr>
          <w:rFonts w:ascii="Arial" w:eastAsia="Times New Roman" w:hAnsi="Arial" w:cs="Arial"/>
          <w:sz w:val="18"/>
          <w:szCs w:val="18"/>
          <w:lang w:eastAsia="fr-CA"/>
        </w:rPr>
        <w:t xml:space="preserve"> transmises par l’organisation/institution et qui seraient actualisées par les policiers dans le cadre de leurs fonctions ? Les valeurs semblent de plus avoir un aspect plus individuel dans certains passages et dans la schématisation qui est proposée (voir Figure</w:t>
      </w:r>
      <w:r w:rsidR="00E009BF"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 xml:space="preserve">1 : Quelques distinctions fondamentales), ce qui apparaît discutable, </w:t>
      </w:r>
      <w:r w:rsidRPr="00340B3E">
        <w:rPr>
          <w:rFonts w:ascii="Arial" w:eastAsia="Times New Roman" w:hAnsi="Arial" w:cs="Arial"/>
          <w:i/>
          <w:iCs/>
          <w:sz w:val="18"/>
          <w:szCs w:val="18"/>
          <w:lang w:eastAsia="fr-CA"/>
        </w:rPr>
        <w:t>id</w:t>
      </w:r>
      <w:r w:rsidRPr="00340B3E">
        <w:rPr>
          <w:rFonts w:ascii="Arial" w:eastAsia="Times New Roman" w:hAnsi="Arial" w:cs="Arial"/>
          <w:sz w:val="18"/>
          <w:szCs w:val="18"/>
          <w:lang w:eastAsia="fr-CA"/>
        </w:rPr>
        <w:t>., p.</w:t>
      </w:r>
      <w:r w:rsidR="00E009BF"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17</w:t>
      </w:r>
      <w:r w:rsidR="00E009BF" w:rsidRPr="00340B3E">
        <w:rPr>
          <w:rFonts w:ascii="Arial" w:eastAsia="Times New Roman" w:hAnsi="Arial" w:cs="Arial"/>
          <w:sz w:val="18"/>
          <w:szCs w:val="18"/>
          <w:lang w:eastAsia="fr-CA"/>
        </w:rPr>
        <w:t>.</w:t>
      </w:r>
    </w:p>
  </w:footnote>
  <w:footnote w:id="231">
    <w:p w14:paraId="5C23BA50" w14:textId="786E5B0D" w:rsidR="008C1F5E" w:rsidRPr="00340B3E" w:rsidRDefault="008C1F5E" w:rsidP="006B04C8">
      <w:pPr>
        <w:pStyle w:val="Notedebasdepage"/>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iCs/>
          <w:sz w:val="18"/>
          <w:szCs w:val="18"/>
          <w:lang w:val="en-CA"/>
        </w:rPr>
        <w:t>Id</w:t>
      </w:r>
      <w:r w:rsidRPr="00340B3E">
        <w:rPr>
          <w:rFonts w:ascii="Arial" w:hAnsi="Arial" w:cs="Arial"/>
          <w:sz w:val="18"/>
          <w:szCs w:val="18"/>
          <w:lang w:val="en-CA"/>
        </w:rPr>
        <w:t>.</w:t>
      </w:r>
    </w:p>
  </w:footnote>
  <w:footnote w:id="232">
    <w:p w14:paraId="288E4A16" w14:textId="71F7F1AE" w:rsidR="008C1F5E" w:rsidRPr="00340B3E" w:rsidRDefault="008C1F5E" w:rsidP="006B04C8">
      <w:pPr>
        <w:pStyle w:val="Notedebasdepage"/>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iCs/>
          <w:sz w:val="18"/>
          <w:szCs w:val="18"/>
          <w:lang w:val="en-CA"/>
        </w:rPr>
        <w:t>Id</w:t>
      </w:r>
      <w:r w:rsidRPr="00340B3E">
        <w:rPr>
          <w:rFonts w:ascii="Arial" w:hAnsi="Arial" w:cs="Arial"/>
          <w:sz w:val="18"/>
          <w:szCs w:val="18"/>
          <w:lang w:val="en-CA"/>
        </w:rPr>
        <w:t>., p.</w:t>
      </w:r>
      <w:r w:rsidR="00B63C97" w:rsidRPr="00340B3E">
        <w:rPr>
          <w:rFonts w:ascii="Arial" w:eastAsia="Times New Roman" w:hAnsi="Arial" w:cs="Arial"/>
          <w:sz w:val="18"/>
          <w:szCs w:val="18"/>
          <w:lang w:val="en-US" w:eastAsia="fr-CA"/>
        </w:rPr>
        <w:t xml:space="preserve">  </w:t>
      </w:r>
      <w:r w:rsidRPr="00340B3E">
        <w:rPr>
          <w:rFonts w:ascii="Arial" w:hAnsi="Arial" w:cs="Arial"/>
          <w:sz w:val="18"/>
          <w:szCs w:val="18"/>
          <w:lang w:val="en-CA"/>
        </w:rPr>
        <w:t>18.</w:t>
      </w:r>
    </w:p>
  </w:footnote>
  <w:footnote w:id="233">
    <w:p w14:paraId="61AC094A" w14:textId="4FFF93AD" w:rsidR="008C1F5E" w:rsidRPr="00340B3E" w:rsidRDefault="008C1F5E" w:rsidP="006B04C8">
      <w:pPr>
        <w:pStyle w:val="Notedebasdepage"/>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iCs/>
          <w:sz w:val="18"/>
          <w:szCs w:val="18"/>
          <w:lang w:val="en-CA"/>
        </w:rPr>
        <w:t>Id.</w:t>
      </w:r>
      <w:r w:rsidRPr="00340B3E">
        <w:rPr>
          <w:rFonts w:ascii="Arial" w:hAnsi="Arial" w:cs="Arial"/>
          <w:sz w:val="18"/>
          <w:szCs w:val="18"/>
          <w:lang w:val="en-CA"/>
        </w:rPr>
        <w:t>, p.</w:t>
      </w:r>
      <w:r w:rsidR="00B63C97" w:rsidRPr="00340B3E">
        <w:rPr>
          <w:rFonts w:ascii="Arial" w:eastAsia="Times New Roman" w:hAnsi="Arial" w:cs="Arial"/>
          <w:sz w:val="18"/>
          <w:szCs w:val="18"/>
          <w:lang w:val="en-US" w:eastAsia="fr-CA"/>
        </w:rPr>
        <w:t xml:space="preserve">  </w:t>
      </w:r>
      <w:r w:rsidRPr="00340B3E">
        <w:rPr>
          <w:rFonts w:ascii="Arial" w:hAnsi="Arial" w:cs="Arial"/>
          <w:sz w:val="18"/>
          <w:szCs w:val="18"/>
          <w:lang w:val="en-CA"/>
        </w:rPr>
        <w:t>19</w:t>
      </w:r>
    </w:p>
  </w:footnote>
  <w:footnote w:id="234">
    <w:p w14:paraId="044E4073" w14:textId="0472F54F" w:rsidR="008C1F5E" w:rsidRPr="00340B3E" w:rsidRDefault="008C1F5E" w:rsidP="006B04C8">
      <w:pPr>
        <w:pStyle w:val="Notedebasdepage"/>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iCs/>
          <w:sz w:val="18"/>
          <w:szCs w:val="18"/>
          <w:lang w:val="en-CA"/>
        </w:rPr>
        <w:t>Id</w:t>
      </w:r>
      <w:r w:rsidRPr="00340B3E">
        <w:rPr>
          <w:rFonts w:ascii="Arial" w:hAnsi="Arial" w:cs="Arial"/>
          <w:sz w:val="18"/>
          <w:szCs w:val="18"/>
          <w:lang w:val="en-CA"/>
        </w:rPr>
        <w:t>.</w:t>
      </w:r>
    </w:p>
  </w:footnote>
  <w:footnote w:id="235">
    <w:p w14:paraId="7784E44E" w14:textId="7C02E206" w:rsidR="008C1F5E" w:rsidRPr="00340B3E" w:rsidRDefault="008C1F5E" w:rsidP="006B04C8">
      <w:pPr>
        <w:spacing w:after="120"/>
        <w:ind w:left="709" w:right="713"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 […] lorsqu’on considère qu’une partie de la population est plus susceptible de commettre des crimes (par exemple, les jeunes), on va logiquement dédier plus de ressources à la surveiller. Ce faisant, on augmente naturellement nos chances d’arrêter des jeunes. Et en augmentant les arrestations, on gonfle les chiffres de la criminalité en conséquence, ce qui permet de « prouver » que nous avions raison de surveiller le groupe en question. On va alors continuer à mettre plus de ressources à le surveiller. », </w:t>
      </w:r>
      <w:r w:rsidRPr="00340B3E">
        <w:rPr>
          <w:rFonts w:ascii="Arial" w:hAnsi="Arial" w:cs="Arial"/>
          <w:i/>
          <w:iCs/>
          <w:sz w:val="18"/>
          <w:szCs w:val="18"/>
        </w:rPr>
        <w:t>i</w:t>
      </w:r>
      <w:r w:rsidRPr="00340B3E">
        <w:rPr>
          <w:rFonts w:ascii="Arial" w:hAnsi="Arial" w:cs="Arial"/>
          <w:i/>
          <w:sz w:val="18"/>
          <w:szCs w:val="18"/>
        </w:rPr>
        <w:t>d</w:t>
      </w:r>
      <w:r w:rsidRPr="00340B3E">
        <w:rPr>
          <w:rFonts w:ascii="Arial" w:hAnsi="Arial" w:cs="Arial"/>
          <w:sz w:val="18"/>
          <w:szCs w:val="18"/>
        </w:rPr>
        <w:t>., p.</w:t>
      </w:r>
      <w:r w:rsidR="001D4B0E" w:rsidRPr="00340B3E">
        <w:rPr>
          <w:rFonts w:ascii="Arial" w:hAnsi="Arial" w:cs="Arial"/>
          <w:sz w:val="18"/>
          <w:szCs w:val="18"/>
        </w:rPr>
        <w:t> </w:t>
      </w:r>
      <w:r w:rsidRPr="00340B3E">
        <w:rPr>
          <w:rFonts w:ascii="Arial" w:hAnsi="Arial" w:cs="Arial"/>
          <w:sz w:val="18"/>
          <w:szCs w:val="18"/>
        </w:rPr>
        <w:t>20.</w:t>
      </w:r>
    </w:p>
  </w:footnote>
  <w:footnote w:id="236">
    <w:p w14:paraId="7D17353A" w14:textId="314F8C4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20-21</w:t>
      </w:r>
      <w:r w:rsidR="00C27F4E" w:rsidRPr="00340B3E">
        <w:rPr>
          <w:rFonts w:ascii="Arial" w:hAnsi="Arial" w:cs="Arial"/>
          <w:sz w:val="18"/>
          <w:szCs w:val="18"/>
        </w:rPr>
        <w:t>.</w:t>
      </w:r>
    </w:p>
  </w:footnote>
  <w:footnote w:id="237">
    <w:p w14:paraId="438713E6" w14:textId="40A94676" w:rsidR="00CB07C4" w:rsidRPr="00340B3E" w:rsidRDefault="00CB07C4"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Ce</w:t>
      </w:r>
      <w:r w:rsidR="00437551" w:rsidRPr="00340B3E">
        <w:rPr>
          <w:rFonts w:ascii="Arial" w:hAnsi="Arial" w:cs="Arial"/>
          <w:sz w:val="18"/>
          <w:szCs w:val="18"/>
        </w:rPr>
        <w:t>t</w:t>
      </w:r>
      <w:r w:rsidR="006E1924" w:rsidRPr="00340B3E">
        <w:rPr>
          <w:rFonts w:ascii="Arial" w:hAnsi="Arial" w:cs="Arial"/>
          <w:sz w:val="18"/>
          <w:szCs w:val="18"/>
        </w:rPr>
        <w:t xml:space="preserve"> </w:t>
      </w:r>
      <w:r w:rsidR="00437551" w:rsidRPr="00340B3E">
        <w:rPr>
          <w:rFonts w:ascii="Arial" w:hAnsi="Arial" w:cs="Arial"/>
          <w:sz w:val="18"/>
          <w:szCs w:val="18"/>
        </w:rPr>
        <w:t>extrait</w:t>
      </w:r>
      <w:r w:rsidRPr="00340B3E">
        <w:rPr>
          <w:rFonts w:ascii="Arial" w:hAnsi="Arial" w:cs="Arial"/>
          <w:sz w:val="18"/>
          <w:szCs w:val="18"/>
        </w:rPr>
        <w:t xml:space="preserve"> illustre bien la délicate voie de passage qu’ont essayé de tracer les auteurs : « Nous cherchons à savoir si l’identité racisée des individus interpellés par le SPVM joue un rôle significatif dans l’utilisation de l’interpellation. Nos analyses ne visent pas à déterminer l’existence d’une attitude qui serait généralisée dans l’organisation, non plus qu’à faire ressortir les cas déviants en son sein. Notre approche s’intéresse à la portée systémique du processus : chaque interpellation peut paraitre justifiée dans son contexte spécifique et le membre policier qui l’effectue peut bien agir selon les normes et standards — et, plus profondément, le sens commun — de la pratique policière, mais nous nous penchons sur l’effet cumulatif de multiples biais, même si subtils, involontaires ou dénués d’intention discriminatoire. Il va de soi que ces biais s’inscrivent dans un cadre sociétal, culturel, institutionnel et organisationnel sur lequel l’acteur individuel n’a pas nécessairement prise. », </w:t>
      </w:r>
      <w:r w:rsidRPr="00340B3E">
        <w:rPr>
          <w:rFonts w:ascii="Arial" w:hAnsi="Arial" w:cs="Arial"/>
          <w:i/>
          <w:iCs/>
          <w:sz w:val="18"/>
          <w:szCs w:val="18"/>
        </w:rPr>
        <w:t>id</w:t>
      </w:r>
      <w:r w:rsidRPr="00340B3E">
        <w:rPr>
          <w:rFonts w:ascii="Arial" w:hAnsi="Arial" w:cs="Arial"/>
          <w:sz w:val="18"/>
          <w:szCs w:val="18"/>
        </w:rPr>
        <w:t>., p.</w:t>
      </w:r>
      <w:r w:rsidR="00363D81" w:rsidRPr="00340B3E">
        <w:rPr>
          <w:rFonts w:ascii="Arial" w:hAnsi="Arial" w:cs="Arial"/>
          <w:sz w:val="18"/>
          <w:szCs w:val="18"/>
        </w:rPr>
        <w:t> </w:t>
      </w:r>
      <w:r w:rsidRPr="00340B3E">
        <w:rPr>
          <w:rFonts w:ascii="Arial" w:hAnsi="Arial" w:cs="Arial"/>
          <w:sz w:val="18"/>
          <w:szCs w:val="18"/>
        </w:rPr>
        <w:t>45.</w:t>
      </w:r>
    </w:p>
  </w:footnote>
  <w:footnote w:id="238">
    <w:p w14:paraId="7FCD1288" w14:textId="4DC7F5B6"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(2019),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_Ref67403238 \h </w:instrText>
      </w:r>
      <w:r w:rsidR="009D2493"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w:t>
      </w:r>
      <w:r w:rsidRPr="00340B3E">
        <w:rPr>
          <w:rFonts w:ascii="Arial" w:hAnsi="Arial" w:cs="Arial"/>
          <w:sz w:val="18"/>
          <w:szCs w:val="18"/>
        </w:rPr>
        <w:fldChar w:fldCharType="end"/>
      </w:r>
      <w:r w:rsidRPr="00340B3E">
        <w:rPr>
          <w:rFonts w:ascii="Arial" w:hAnsi="Arial" w:cs="Arial"/>
          <w:sz w:val="18"/>
          <w:szCs w:val="18"/>
        </w:rPr>
        <w:t>, p. 46.</w:t>
      </w:r>
    </w:p>
  </w:footnote>
  <w:footnote w:id="239">
    <w:p w14:paraId="17173013" w14:textId="68EBF7E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 </w:t>
      </w:r>
      <w:proofErr w:type="spellStart"/>
      <w:r w:rsidRPr="00340B3E">
        <w:rPr>
          <w:rFonts w:ascii="Arial" w:hAnsi="Arial" w:cs="Arial"/>
          <w:smallCaps/>
          <w:sz w:val="18"/>
          <w:szCs w:val="18"/>
        </w:rPr>
        <w:t>Armony</w:t>
      </w:r>
      <w:proofErr w:type="spellEnd"/>
      <w:r w:rsidRPr="00340B3E">
        <w:rPr>
          <w:rFonts w:ascii="Arial" w:hAnsi="Arial" w:cs="Arial"/>
          <w:sz w:val="18"/>
          <w:szCs w:val="18"/>
        </w:rPr>
        <w:t>, M. </w:t>
      </w:r>
      <w:proofErr w:type="spellStart"/>
      <w:r w:rsidRPr="00340B3E">
        <w:rPr>
          <w:rFonts w:ascii="Arial" w:hAnsi="Arial" w:cs="Arial"/>
          <w:smallCaps/>
          <w:sz w:val="18"/>
          <w:szCs w:val="18"/>
        </w:rPr>
        <w:t>Hassaoui</w:t>
      </w:r>
      <w:proofErr w:type="spellEnd"/>
      <w:r w:rsidRPr="00340B3E">
        <w:rPr>
          <w:rFonts w:ascii="Arial" w:hAnsi="Arial" w:cs="Arial"/>
          <w:sz w:val="18"/>
          <w:szCs w:val="18"/>
        </w:rPr>
        <w:t xml:space="preserve"> et M. </w:t>
      </w:r>
      <w:proofErr w:type="spellStart"/>
      <w:r w:rsidRPr="00340B3E">
        <w:rPr>
          <w:rFonts w:ascii="Arial" w:hAnsi="Arial" w:cs="Arial"/>
          <w:smallCaps/>
          <w:sz w:val="18"/>
          <w:szCs w:val="18"/>
        </w:rPr>
        <w:t>Mulone</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_Ref55223563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27</w:t>
      </w:r>
      <w:r w:rsidRPr="00340B3E">
        <w:rPr>
          <w:rFonts w:ascii="Arial" w:hAnsi="Arial" w:cs="Arial"/>
          <w:sz w:val="18"/>
          <w:szCs w:val="18"/>
        </w:rPr>
        <w:fldChar w:fldCharType="end"/>
      </w:r>
      <w:r w:rsidRPr="00340B3E">
        <w:rPr>
          <w:rFonts w:ascii="Arial" w:hAnsi="Arial" w:cs="Arial"/>
          <w:sz w:val="18"/>
          <w:szCs w:val="18"/>
        </w:rPr>
        <w:t xml:space="preserve">, p. 22, cité dans </w:t>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(2019), </w:t>
      </w:r>
      <w:r w:rsidRPr="00340B3E">
        <w:rPr>
          <w:rFonts w:ascii="Arial" w:hAnsi="Arial" w:cs="Arial"/>
          <w:i/>
          <w:iCs/>
          <w:sz w:val="18"/>
          <w:szCs w:val="18"/>
        </w:rPr>
        <w:t>id</w:t>
      </w:r>
      <w:r w:rsidR="00121316" w:rsidRPr="00340B3E">
        <w:rPr>
          <w:rFonts w:ascii="Arial" w:hAnsi="Arial" w:cs="Arial"/>
          <w:sz w:val="18"/>
          <w:szCs w:val="18"/>
        </w:rPr>
        <w:t>.</w:t>
      </w:r>
    </w:p>
  </w:footnote>
  <w:footnote w:id="240">
    <w:p w14:paraId="4F2ADB87" w14:textId="4181A8F1"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r w:rsidRPr="00340B3E">
        <w:rPr>
          <w:rFonts w:ascii="Arial" w:hAnsi="Arial" w:cs="Arial"/>
          <w:i/>
          <w:sz w:val="18"/>
          <w:szCs w:val="18"/>
        </w:rPr>
        <w:t>id</w:t>
      </w:r>
      <w:r w:rsidRPr="00340B3E">
        <w:rPr>
          <w:rFonts w:ascii="Arial" w:hAnsi="Arial" w:cs="Arial"/>
          <w:sz w:val="18"/>
          <w:szCs w:val="18"/>
        </w:rPr>
        <w:t>.</w:t>
      </w:r>
    </w:p>
  </w:footnote>
  <w:footnote w:id="241">
    <w:p w14:paraId="6BB358F2" w14:textId="57965EA5"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Ci-après « CIM ».</w:t>
      </w:r>
    </w:p>
  </w:footnote>
  <w:footnote w:id="242">
    <w:p w14:paraId="1E18D56F" w14:textId="6AFA522B"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Conseil interculturel de Montréal</w:t>
      </w:r>
      <w:r w:rsidRPr="00340B3E">
        <w:rPr>
          <w:rFonts w:ascii="Arial" w:hAnsi="Arial" w:cs="Arial"/>
          <w:sz w:val="18"/>
          <w:szCs w:val="18"/>
        </w:rPr>
        <w:t xml:space="preserve">, </w:t>
      </w:r>
      <w:r w:rsidRPr="00340B3E">
        <w:rPr>
          <w:rFonts w:ascii="Arial" w:hAnsi="Arial" w:cs="Arial"/>
          <w:bCs/>
          <w:sz w:val="18"/>
          <w:szCs w:val="18"/>
        </w:rPr>
        <w:t>«</w:t>
      </w:r>
      <w:r w:rsidR="00363E10" w:rsidRPr="00340B3E">
        <w:rPr>
          <w:rFonts w:ascii="Arial" w:hAnsi="Arial" w:cs="Arial"/>
          <w:bCs/>
          <w:sz w:val="18"/>
          <w:szCs w:val="18"/>
        </w:rPr>
        <w:t xml:space="preserve"> </w:t>
      </w:r>
      <w:r w:rsidRPr="00340B3E">
        <w:rPr>
          <w:rFonts w:ascii="Arial" w:hAnsi="Arial" w:cs="Arial"/>
          <w:bCs/>
          <w:sz w:val="18"/>
          <w:szCs w:val="18"/>
        </w:rPr>
        <w:t xml:space="preserve">Avis sur le racisme systémique : 10 recommandations pour transformer la culture institutionnelle, changer les attitudes et renforcer les capacités citoyennes », Communiqué, 25 mai 2020, [En ligne]. </w:t>
      </w:r>
      <w:hyperlink r:id="rId35" w:history="1">
        <w:r w:rsidRPr="00340B3E">
          <w:rPr>
            <w:rStyle w:val="Lienhypertexte"/>
            <w:rFonts w:ascii="Arial" w:hAnsi="Arial" w:cs="Arial"/>
            <w:sz w:val="18"/>
            <w:szCs w:val="18"/>
          </w:rPr>
          <w:t>https://www.newswire.ca/fr/news-releases/avis-sur-le-racisme-systemique-10-recommandations-pour-transformer-la-culture-institutionnelle-changer-les-attitudes-et-renforcer-les-capacites-citoyennes-831579842.html</w:t>
        </w:r>
      </w:hyperlink>
    </w:p>
  </w:footnote>
  <w:footnote w:id="243">
    <w:p w14:paraId="065E1787" w14:textId="50304489" w:rsidR="008C1F5E" w:rsidRPr="00340B3E" w:rsidRDefault="008C1F5E" w:rsidP="006B04C8">
      <w:pPr>
        <w:tabs>
          <w:tab w:val="left" w:pos="2268"/>
        </w:tabs>
        <w:spacing w:after="120"/>
        <w:ind w:left="709" w:hanging="709"/>
        <w:rPr>
          <w:rFonts w:ascii="Arial" w:hAnsi="Arial" w:cs="Arial"/>
          <w:iCs/>
          <w:sz w:val="18"/>
          <w:szCs w:val="18"/>
          <w:shd w:val="clear" w:color="auto" w:fill="FFFFFF"/>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Conseil interculturel de Montréal</w:t>
      </w:r>
      <w:r w:rsidRPr="00340B3E">
        <w:rPr>
          <w:rFonts w:ascii="Arial" w:hAnsi="Arial" w:cs="Arial"/>
          <w:bCs/>
          <w:sz w:val="18"/>
          <w:szCs w:val="18"/>
        </w:rPr>
        <w:t xml:space="preserve">, </w:t>
      </w:r>
      <w:r w:rsidRPr="00340B3E">
        <w:rPr>
          <w:rFonts w:ascii="Arial" w:hAnsi="Arial" w:cs="Arial"/>
          <w:bCs/>
          <w:i/>
          <w:sz w:val="18"/>
          <w:szCs w:val="18"/>
        </w:rPr>
        <w:t>Racisme systémique : agir pour transformer la culture institutionnelle, changer les attitudes et renforcer les capacités citoyennes</w:t>
      </w:r>
      <w:r w:rsidRPr="00340B3E">
        <w:rPr>
          <w:rFonts w:ascii="Arial" w:hAnsi="Arial" w:cs="Arial"/>
          <w:bCs/>
          <w:sz w:val="18"/>
          <w:szCs w:val="18"/>
        </w:rPr>
        <w:t>, 2020, p. 4.</w:t>
      </w:r>
    </w:p>
  </w:footnote>
  <w:footnote w:id="244">
    <w:p w14:paraId="0D0546FF" w14:textId="626F1B2F"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sz w:val="18"/>
          <w:szCs w:val="18"/>
          <w:lang w:val="en-US"/>
        </w:rPr>
        <w:t>Id</w:t>
      </w:r>
      <w:r w:rsidRPr="00340B3E">
        <w:rPr>
          <w:rFonts w:ascii="Arial" w:hAnsi="Arial" w:cs="Arial"/>
          <w:sz w:val="18"/>
          <w:szCs w:val="18"/>
          <w:lang w:val="en-US"/>
        </w:rPr>
        <w:t xml:space="preserve">. </w:t>
      </w:r>
    </w:p>
  </w:footnote>
  <w:footnote w:id="245">
    <w:p w14:paraId="0130E92A" w14:textId="5E861A79"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sz w:val="18"/>
          <w:szCs w:val="18"/>
          <w:lang w:val="en-US"/>
        </w:rPr>
        <w:t>Id</w:t>
      </w:r>
      <w:r w:rsidRPr="00340B3E">
        <w:rPr>
          <w:rFonts w:ascii="Arial" w:hAnsi="Arial" w:cs="Arial"/>
          <w:sz w:val="18"/>
          <w:szCs w:val="18"/>
          <w:lang w:val="en-US"/>
        </w:rPr>
        <w:t>., p. 5.</w:t>
      </w:r>
    </w:p>
  </w:footnote>
  <w:footnote w:id="246">
    <w:p w14:paraId="2F5BD356" w14:textId="31A5E92E"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sz w:val="18"/>
          <w:szCs w:val="18"/>
          <w:lang w:val="en-US"/>
        </w:rPr>
        <w:t>Id</w:t>
      </w:r>
      <w:r w:rsidRPr="00340B3E">
        <w:rPr>
          <w:rFonts w:ascii="Arial" w:hAnsi="Arial" w:cs="Arial"/>
          <w:sz w:val="18"/>
          <w:szCs w:val="18"/>
          <w:lang w:val="en-US"/>
        </w:rPr>
        <w:t>.</w:t>
      </w:r>
    </w:p>
  </w:footnote>
  <w:footnote w:id="247">
    <w:p w14:paraId="261E6E4F" w14:textId="30B6F385" w:rsidR="008C1F5E" w:rsidRPr="00340B3E" w:rsidRDefault="008C1F5E" w:rsidP="006B04C8">
      <w:pPr>
        <w:tabs>
          <w:tab w:val="left" w:pos="2268"/>
        </w:tabs>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sz w:val="18"/>
          <w:szCs w:val="18"/>
          <w:lang w:val="en-US"/>
        </w:rPr>
        <w:t>Id</w:t>
      </w:r>
      <w:r w:rsidRPr="00340B3E">
        <w:rPr>
          <w:rFonts w:ascii="Arial" w:hAnsi="Arial" w:cs="Arial"/>
          <w:sz w:val="18"/>
          <w:szCs w:val="18"/>
          <w:lang w:val="en-US"/>
        </w:rPr>
        <w:t xml:space="preserve">., </w:t>
      </w:r>
      <w:proofErr w:type="spellStart"/>
      <w:r w:rsidRPr="00340B3E">
        <w:rPr>
          <w:rFonts w:ascii="Arial" w:hAnsi="Arial" w:cs="Arial"/>
          <w:sz w:val="18"/>
          <w:szCs w:val="18"/>
          <w:lang w:val="en-US"/>
        </w:rPr>
        <w:t>citant</w:t>
      </w:r>
      <w:proofErr w:type="spellEnd"/>
      <w:r w:rsidRPr="00340B3E">
        <w:rPr>
          <w:rFonts w:ascii="Arial" w:hAnsi="Arial" w:cs="Arial"/>
          <w:sz w:val="18"/>
          <w:szCs w:val="18"/>
          <w:lang w:val="en-US"/>
        </w:rPr>
        <w:t xml:space="preserve"> </w:t>
      </w:r>
      <w:r w:rsidRPr="00340B3E">
        <w:rPr>
          <w:rStyle w:val="A2"/>
          <w:rFonts w:ascii="Arial" w:hAnsi="Arial" w:cs="Arial"/>
          <w:lang w:val="en-US"/>
        </w:rPr>
        <w:t xml:space="preserve">Frances </w:t>
      </w:r>
      <w:r w:rsidRPr="00340B3E">
        <w:rPr>
          <w:rStyle w:val="A2"/>
          <w:rFonts w:ascii="Arial" w:hAnsi="Arial" w:cs="Arial"/>
          <w:smallCaps/>
          <w:lang w:val="en-US"/>
        </w:rPr>
        <w:t>Henry</w:t>
      </w:r>
      <w:r w:rsidRPr="00340B3E">
        <w:rPr>
          <w:rStyle w:val="A2"/>
          <w:rFonts w:ascii="Arial" w:hAnsi="Arial" w:cs="Arial"/>
          <w:lang w:val="en-US"/>
        </w:rPr>
        <w:t xml:space="preserve"> et Carol </w:t>
      </w:r>
      <w:proofErr w:type="spellStart"/>
      <w:r w:rsidRPr="00340B3E">
        <w:rPr>
          <w:rStyle w:val="A2"/>
          <w:rFonts w:ascii="Arial" w:hAnsi="Arial" w:cs="Arial"/>
          <w:smallCaps/>
          <w:lang w:val="en-US"/>
        </w:rPr>
        <w:t>Tator</w:t>
      </w:r>
      <w:proofErr w:type="spellEnd"/>
      <w:r w:rsidRPr="00340B3E">
        <w:rPr>
          <w:rStyle w:val="A2"/>
          <w:rFonts w:ascii="Arial" w:hAnsi="Arial" w:cs="Arial"/>
          <w:lang w:val="en-US"/>
        </w:rPr>
        <w:t xml:space="preserve">, </w:t>
      </w:r>
      <w:r w:rsidRPr="00340B3E">
        <w:rPr>
          <w:rStyle w:val="A2"/>
          <w:rFonts w:ascii="Arial" w:hAnsi="Arial" w:cs="Arial"/>
          <w:i/>
          <w:iCs/>
          <w:lang w:val="en-US"/>
        </w:rPr>
        <w:t xml:space="preserve">The </w:t>
      </w:r>
      <w:proofErr w:type="spellStart"/>
      <w:r w:rsidRPr="00340B3E">
        <w:rPr>
          <w:rStyle w:val="A2"/>
          <w:rFonts w:ascii="Arial" w:hAnsi="Arial" w:cs="Arial"/>
          <w:i/>
          <w:iCs/>
          <w:lang w:val="en-US"/>
        </w:rPr>
        <w:t>Colour</w:t>
      </w:r>
      <w:proofErr w:type="spellEnd"/>
      <w:r w:rsidRPr="00340B3E">
        <w:rPr>
          <w:rStyle w:val="A2"/>
          <w:rFonts w:ascii="Arial" w:hAnsi="Arial" w:cs="Arial"/>
          <w:i/>
          <w:iCs/>
          <w:lang w:val="en-US"/>
        </w:rPr>
        <w:t xml:space="preserve"> of Democracy: Racism in Canadian Society</w:t>
      </w:r>
      <w:r w:rsidRPr="00340B3E">
        <w:rPr>
          <w:rStyle w:val="A2"/>
          <w:rFonts w:ascii="Arial" w:hAnsi="Arial" w:cs="Arial"/>
          <w:lang w:val="en-US"/>
        </w:rPr>
        <w:t>, (4</w:t>
      </w:r>
      <w:r w:rsidRPr="00340B3E">
        <w:rPr>
          <w:rStyle w:val="A5"/>
          <w:rFonts w:ascii="Arial" w:hAnsi="Arial" w:cs="Arial"/>
          <w:sz w:val="18"/>
          <w:szCs w:val="18"/>
          <w:vertAlign w:val="superscript"/>
          <w:lang w:val="en-US"/>
        </w:rPr>
        <w:t>e</w:t>
      </w:r>
      <w:r w:rsidRPr="00340B3E">
        <w:rPr>
          <w:rStyle w:val="A5"/>
          <w:rFonts w:ascii="Arial" w:hAnsi="Arial" w:cs="Arial"/>
          <w:sz w:val="18"/>
          <w:szCs w:val="18"/>
          <w:lang w:val="en-US"/>
        </w:rPr>
        <w:t> </w:t>
      </w:r>
      <w:proofErr w:type="spellStart"/>
      <w:r w:rsidRPr="00340B3E">
        <w:rPr>
          <w:rStyle w:val="A2"/>
          <w:rFonts w:ascii="Arial" w:hAnsi="Arial" w:cs="Arial"/>
          <w:lang w:val="en-US"/>
        </w:rPr>
        <w:t>éd</w:t>
      </w:r>
      <w:proofErr w:type="spellEnd"/>
      <w:r w:rsidRPr="00340B3E">
        <w:rPr>
          <w:rStyle w:val="A2"/>
          <w:rFonts w:ascii="Arial" w:hAnsi="Arial" w:cs="Arial"/>
          <w:lang w:val="en-US"/>
        </w:rPr>
        <w:t>.), Nelson Education, 2010, p. 44.</w:t>
      </w:r>
    </w:p>
  </w:footnote>
  <w:footnote w:id="248">
    <w:p w14:paraId="03212AAD" w14:textId="18815076"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Conseil interculturel de Montréal</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_Ref67408469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242</w:t>
      </w:r>
      <w:r w:rsidRPr="00340B3E">
        <w:rPr>
          <w:rFonts w:ascii="Arial" w:hAnsi="Arial" w:cs="Arial"/>
          <w:sz w:val="18"/>
          <w:szCs w:val="18"/>
        </w:rPr>
        <w:fldChar w:fldCharType="end"/>
      </w:r>
      <w:r w:rsidRPr="00340B3E">
        <w:rPr>
          <w:rFonts w:ascii="Arial" w:hAnsi="Arial" w:cs="Arial"/>
          <w:sz w:val="18"/>
          <w:szCs w:val="18"/>
        </w:rPr>
        <w:t>, p. 7.</w:t>
      </w:r>
    </w:p>
  </w:footnote>
  <w:footnote w:id="249">
    <w:p w14:paraId="0857A962" w14:textId="3C9C1B0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sz w:val="18"/>
          <w:szCs w:val="18"/>
        </w:rPr>
        <w:t>., p. 6.</w:t>
      </w:r>
    </w:p>
  </w:footnote>
  <w:footnote w:id="250">
    <w:p w14:paraId="5E19396D" w14:textId="5AB0B9C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sz w:val="18"/>
          <w:szCs w:val="18"/>
        </w:rPr>
        <w:t>.</w:t>
      </w:r>
    </w:p>
  </w:footnote>
  <w:footnote w:id="251">
    <w:p w14:paraId="573CA891" w14:textId="5FF38CDC" w:rsidR="00296065" w:rsidRPr="00340B3E" w:rsidRDefault="00296065" w:rsidP="006B04C8">
      <w:pPr>
        <w:pStyle w:val="Notedebasdepage"/>
        <w:spacing w:after="120"/>
        <w:rPr>
          <w:rFonts w:ascii="Arial" w:hAnsi="Arial" w:cs="Arial"/>
          <w:sz w:val="18"/>
          <w:szCs w:val="18"/>
          <w:lang w:val="fr-FR"/>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004E37BF" w:rsidRPr="00340B3E">
        <w:rPr>
          <w:rFonts w:ascii="Arial" w:hAnsi="Arial" w:cs="Arial"/>
          <w:sz w:val="18"/>
          <w:szCs w:val="18"/>
        </w:rPr>
        <w:tab/>
      </w:r>
      <w:r w:rsidR="004E37BF" w:rsidRPr="00340B3E">
        <w:rPr>
          <w:rFonts w:ascii="Arial" w:hAnsi="Arial" w:cs="Arial"/>
          <w:smallCaps/>
          <w:sz w:val="18"/>
          <w:szCs w:val="18"/>
        </w:rPr>
        <w:t xml:space="preserve">Conseil interculturel de Montréal, </w:t>
      </w:r>
      <w:proofErr w:type="spellStart"/>
      <w:r w:rsidR="004E37BF" w:rsidRPr="00340B3E">
        <w:rPr>
          <w:rFonts w:ascii="Arial" w:hAnsi="Arial" w:cs="Arial"/>
          <w:sz w:val="18"/>
          <w:szCs w:val="18"/>
        </w:rPr>
        <w:t>préc</w:t>
      </w:r>
      <w:proofErr w:type="spellEnd"/>
      <w:r w:rsidR="004E37BF" w:rsidRPr="00340B3E">
        <w:rPr>
          <w:rFonts w:ascii="Arial" w:hAnsi="Arial" w:cs="Arial"/>
          <w:sz w:val="18"/>
          <w:szCs w:val="18"/>
        </w:rPr>
        <w:t xml:space="preserve">., note </w:t>
      </w:r>
      <w:r w:rsidR="004E37BF" w:rsidRPr="00340B3E">
        <w:rPr>
          <w:rFonts w:ascii="Arial" w:hAnsi="Arial" w:cs="Arial"/>
          <w:sz w:val="18"/>
          <w:szCs w:val="18"/>
        </w:rPr>
        <w:fldChar w:fldCharType="begin"/>
      </w:r>
      <w:r w:rsidR="004E37BF" w:rsidRPr="00340B3E">
        <w:rPr>
          <w:rFonts w:ascii="Arial" w:hAnsi="Arial" w:cs="Arial"/>
          <w:sz w:val="18"/>
          <w:szCs w:val="18"/>
        </w:rPr>
        <w:instrText xml:space="preserve"> NOTEREF _Ref67408469 \h </w:instrText>
      </w:r>
      <w:r w:rsidR="007875DC" w:rsidRPr="00340B3E">
        <w:rPr>
          <w:rFonts w:ascii="Arial" w:hAnsi="Arial" w:cs="Arial"/>
          <w:sz w:val="18"/>
          <w:szCs w:val="18"/>
        </w:rPr>
        <w:instrText xml:space="preserve"> \* MERGEFORMAT </w:instrText>
      </w:r>
      <w:r w:rsidR="004E37BF" w:rsidRPr="00340B3E">
        <w:rPr>
          <w:rFonts w:ascii="Arial" w:hAnsi="Arial" w:cs="Arial"/>
          <w:sz w:val="18"/>
          <w:szCs w:val="18"/>
        </w:rPr>
      </w:r>
      <w:r w:rsidR="004E37BF" w:rsidRPr="00340B3E">
        <w:rPr>
          <w:rFonts w:ascii="Arial" w:hAnsi="Arial" w:cs="Arial"/>
          <w:sz w:val="18"/>
          <w:szCs w:val="18"/>
        </w:rPr>
        <w:fldChar w:fldCharType="separate"/>
      </w:r>
      <w:r w:rsidR="00D26809">
        <w:rPr>
          <w:rFonts w:ascii="Arial" w:hAnsi="Arial" w:cs="Arial"/>
          <w:sz w:val="18"/>
          <w:szCs w:val="18"/>
        </w:rPr>
        <w:t>242</w:t>
      </w:r>
      <w:r w:rsidR="004E37BF" w:rsidRPr="00340B3E">
        <w:rPr>
          <w:rFonts w:ascii="Arial" w:hAnsi="Arial" w:cs="Arial"/>
          <w:sz w:val="18"/>
          <w:szCs w:val="18"/>
        </w:rPr>
        <w:fldChar w:fldCharType="end"/>
      </w:r>
      <w:r w:rsidR="004E37BF" w:rsidRPr="00340B3E">
        <w:rPr>
          <w:rFonts w:ascii="Arial" w:hAnsi="Arial" w:cs="Arial"/>
          <w:sz w:val="18"/>
          <w:szCs w:val="18"/>
        </w:rPr>
        <w:t>, p.7.</w:t>
      </w:r>
    </w:p>
  </w:footnote>
  <w:footnote w:id="252">
    <w:p w14:paraId="77311301" w14:textId="62D6C79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Institut de recherche et d’informations socioéconomiques</w:t>
      </w:r>
      <w:r w:rsidRPr="00340B3E">
        <w:rPr>
          <w:rFonts w:ascii="Arial" w:hAnsi="Arial" w:cs="Arial"/>
          <w:sz w:val="18"/>
          <w:szCs w:val="18"/>
        </w:rPr>
        <w:t xml:space="preserve">, « Qu’est-ce que le racisme systémique ? », Wissam </w:t>
      </w:r>
      <w:r w:rsidRPr="00340B3E">
        <w:rPr>
          <w:rFonts w:ascii="Arial" w:hAnsi="Arial" w:cs="Arial"/>
          <w:smallCaps/>
          <w:sz w:val="18"/>
          <w:szCs w:val="18"/>
        </w:rPr>
        <w:t>Mansour</w:t>
      </w:r>
      <w:r w:rsidRPr="00340B3E">
        <w:rPr>
          <w:rFonts w:ascii="Arial" w:hAnsi="Arial" w:cs="Arial"/>
          <w:sz w:val="18"/>
          <w:szCs w:val="18"/>
        </w:rPr>
        <w:t xml:space="preserve"> et Julia </w:t>
      </w:r>
      <w:proofErr w:type="spellStart"/>
      <w:r w:rsidRPr="00340B3E">
        <w:rPr>
          <w:rFonts w:ascii="Arial" w:hAnsi="Arial" w:cs="Arial"/>
          <w:smallCaps/>
          <w:sz w:val="18"/>
          <w:szCs w:val="18"/>
        </w:rPr>
        <w:t>Posca</w:t>
      </w:r>
      <w:proofErr w:type="spellEnd"/>
      <w:r w:rsidRPr="00340B3E">
        <w:rPr>
          <w:rFonts w:ascii="Arial" w:hAnsi="Arial" w:cs="Arial"/>
          <w:sz w:val="18"/>
          <w:szCs w:val="18"/>
        </w:rPr>
        <w:t xml:space="preserve">, Billet, 4 juin 2020, [En ligne]. </w:t>
      </w:r>
      <w:hyperlink r:id="rId36" w:history="1">
        <w:r w:rsidRPr="00340B3E">
          <w:rPr>
            <w:rStyle w:val="Lienhypertexte"/>
            <w:rFonts w:ascii="Arial" w:hAnsi="Arial" w:cs="Arial"/>
            <w:sz w:val="18"/>
            <w:szCs w:val="18"/>
          </w:rPr>
          <w:t>https://iris-recherche.qc.ca/blogue/qu-est-ce-que-le-racisme-systemique</w:t>
        </w:r>
      </w:hyperlink>
      <w:r w:rsidRPr="00340B3E">
        <w:rPr>
          <w:rFonts w:ascii="Arial" w:hAnsi="Arial" w:cs="Arial"/>
          <w:sz w:val="18"/>
          <w:szCs w:val="18"/>
        </w:rPr>
        <w:t xml:space="preserve"> citant </w:t>
      </w:r>
      <w:r w:rsidRPr="00340B3E">
        <w:rPr>
          <w:rFonts w:ascii="Arial" w:hAnsi="Arial" w:cs="Arial"/>
          <w:smallCaps/>
          <w:sz w:val="18"/>
          <w:szCs w:val="18"/>
        </w:rPr>
        <w:t>Commission des droits de la personne et des droits de la jeunesse (2019)</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_Ref67403238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w:t>
      </w:r>
      <w:r w:rsidRPr="00340B3E">
        <w:rPr>
          <w:rFonts w:ascii="Arial" w:hAnsi="Arial" w:cs="Arial"/>
          <w:sz w:val="18"/>
          <w:szCs w:val="18"/>
        </w:rPr>
        <w:fldChar w:fldCharType="end"/>
      </w:r>
      <w:r w:rsidRPr="00340B3E">
        <w:rPr>
          <w:rFonts w:ascii="Arial" w:hAnsi="Arial" w:cs="Arial"/>
          <w:sz w:val="18"/>
          <w:szCs w:val="18"/>
        </w:rPr>
        <w:t>, p. 6</w:t>
      </w:r>
      <w:r w:rsidR="00C27F4E" w:rsidRPr="00340B3E">
        <w:rPr>
          <w:rFonts w:ascii="Arial" w:hAnsi="Arial" w:cs="Arial"/>
          <w:sz w:val="18"/>
          <w:szCs w:val="18"/>
        </w:rPr>
        <w:t>.</w:t>
      </w:r>
    </w:p>
  </w:footnote>
  <w:footnote w:id="253">
    <w:p w14:paraId="153E9828" w14:textId="3E3139F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i/>
          <w:iCs/>
          <w:sz w:val="18"/>
          <w:szCs w:val="18"/>
          <w:lang w:eastAsia="fr-CA"/>
        </w:rPr>
        <w:t>Commission des droits de la personne et des droits de la jeunesse</w:t>
      </w:r>
      <w:r w:rsidRPr="00340B3E">
        <w:rPr>
          <w:rFonts w:ascii="Arial" w:eastAsia="Times New Roman" w:hAnsi="Arial" w:cs="Arial"/>
          <w:sz w:val="18"/>
          <w:szCs w:val="18"/>
          <w:lang w:eastAsia="fr-CA"/>
        </w:rPr>
        <w:t xml:space="preserve"> c. </w:t>
      </w:r>
      <w:r w:rsidRPr="00340B3E">
        <w:rPr>
          <w:rFonts w:ascii="Arial" w:eastAsia="Times New Roman" w:hAnsi="Arial" w:cs="Arial"/>
          <w:i/>
          <w:iCs/>
          <w:sz w:val="18"/>
          <w:szCs w:val="18"/>
          <w:lang w:eastAsia="fr-CA"/>
        </w:rPr>
        <w:t>Gaz Métropolitain Inc</w:t>
      </w:r>
      <w:r w:rsidRPr="00340B3E">
        <w:rPr>
          <w:rFonts w:ascii="Arial" w:eastAsia="Times New Roman" w:hAnsi="Arial" w:cs="Arial"/>
          <w:sz w:val="18"/>
          <w:szCs w:val="18"/>
          <w:lang w:eastAsia="fr-CA"/>
        </w:rPr>
        <w:t xml:space="preserve">., 2008 QCTDP 24, par. 36 (confirmé en appel : </w:t>
      </w:r>
      <w:r w:rsidRPr="00340B3E">
        <w:rPr>
          <w:rFonts w:ascii="Arial" w:eastAsia="Times New Roman" w:hAnsi="Arial" w:cs="Arial"/>
          <w:i/>
          <w:iCs/>
          <w:sz w:val="18"/>
          <w:szCs w:val="18"/>
          <w:lang w:eastAsia="fr-CA"/>
        </w:rPr>
        <w:t>Gaz métropolitain Inc</w:t>
      </w:r>
      <w:r w:rsidRPr="00340B3E">
        <w:rPr>
          <w:rFonts w:ascii="Arial" w:eastAsia="Times New Roman" w:hAnsi="Arial" w:cs="Arial"/>
          <w:sz w:val="18"/>
          <w:szCs w:val="18"/>
          <w:lang w:eastAsia="fr-CA"/>
        </w:rPr>
        <w:t xml:space="preserve">. c. </w:t>
      </w:r>
      <w:r w:rsidRPr="00340B3E">
        <w:rPr>
          <w:rFonts w:ascii="Arial" w:eastAsia="Times New Roman" w:hAnsi="Arial" w:cs="Arial"/>
          <w:i/>
          <w:iCs/>
          <w:sz w:val="18"/>
          <w:szCs w:val="18"/>
          <w:lang w:eastAsia="fr-CA"/>
        </w:rPr>
        <w:t>Commission des droits de la personne et des droits de la jeunesse</w:t>
      </w:r>
      <w:r w:rsidRPr="00340B3E">
        <w:rPr>
          <w:rFonts w:ascii="Arial" w:eastAsia="Times New Roman" w:hAnsi="Arial" w:cs="Arial"/>
          <w:sz w:val="18"/>
          <w:szCs w:val="18"/>
          <w:lang w:eastAsia="fr-CA"/>
        </w:rPr>
        <w:t xml:space="preserve">, 2011 QCCA 1201), cité dans </w:t>
      </w:r>
      <w:r w:rsidRPr="00340B3E">
        <w:rPr>
          <w:rFonts w:ascii="Arial" w:hAnsi="Arial" w:cs="Arial"/>
          <w:smallCaps/>
          <w:sz w:val="18"/>
          <w:szCs w:val="18"/>
        </w:rPr>
        <w:t>Commission des droits de la personne et des droits de la jeunesse (2019),</w:t>
      </w:r>
      <w:r w:rsidRPr="00340B3E">
        <w:rPr>
          <w:rFonts w:ascii="Arial" w:eastAsia="Times New Roman" w:hAnsi="Arial" w:cs="Arial"/>
          <w:sz w:val="18"/>
          <w:szCs w:val="18"/>
          <w:lang w:eastAsia="fr-CA"/>
        </w:rPr>
        <w:t xml:space="preserve"> </w:t>
      </w:r>
      <w:r w:rsidRPr="00340B3E">
        <w:rPr>
          <w:rFonts w:ascii="Arial" w:eastAsia="Times New Roman" w:hAnsi="Arial" w:cs="Arial"/>
          <w:i/>
          <w:iCs/>
          <w:sz w:val="18"/>
          <w:szCs w:val="18"/>
          <w:lang w:eastAsia="fr-CA"/>
        </w:rPr>
        <w:t>id</w:t>
      </w:r>
      <w:r w:rsidRPr="00340B3E">
        <w:rPr>
          <w:rFonts w:ascii="Arial" w:eastAsia="Times New Roman" w:hAnsi="Arial" w:cs="Arial"/>
          <w:sz w:val="18"/>
          <w:szCs w:val="18"/>
          <w:lang w:eastAsia="fr-CA"/>
        </w:rPr>
        <w:t xml:space="preserve">., p. 6. </w:t>
      </w:r>
    </w:p>
  </w:footnote>
  <w:footnote w:id="254">
    <w:p w14:paraId="0BE8EF72" w14:textId="4D38A435" w:rsidR="008C1F5E" w:rsidRPr="00340B3E" w:rsidRDefault="008C1F5E" w:rsidP="006B04C8">
      <w:pPr>
        <w:tabs>
          <w:tab w:val="left" w:pos="2268"/>
        </w:tabs>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F23CD6" w:rsidRPr="00340B3E">
        <w:rPr>
          <w:rFonts w:ascii="Arial" w:hAnsi="Arial" w:cs="Arial"/>
          <w:smallCaps/>
          <w:sz w:val="18"/>
          <w:szCs w:val="18"/>
        </w:rPr>
        <w:t>Institut de recherche et d’informations socioéconomiques</w:t>
      </w:r>
      <w:r w:rsidR="00F23CD6" w:rsidRPr="00340B3E">
        <w:rPr>
          <w:rFonts w:ascii="Arial" w:hAnsi="Arial" w:cs="Arial"/>
          <w:iCs/>
          <w:sz w:val="18"/>
          <w:szCs w:val="18"/>
        </w:rPr>
        <w:t xml:space="preserve">, </w:t>
      </w:r>
      <w:proofErr w:type="spellStart"/>
      <w:r w:rsidR="00F23CD6" w:rsidRPr="00340B3E">
        <w:rPr>
          <w:rFonts w:ascii="Arial" w:hAnsi="Arial" w:cs="Arial"/>
          <w:iCs/>
          <w:sz w:val="18"/>
          <w:szCs w:val="18"/>
        </w:rPr>
        <w:t>préc</w:t>
      </w:r>
      <w:proofErr w:type="spellEnd"/>
      <w:r w:rsidR="00F23CD6" w:rsidRPr="00340B3E">
        <w:rPr>
          <w:rFonts w:ascii="Arial" w:hAnsi="Arial" w:cs="Arial"/>
          <w:iCs/>
          <w:sz w:val="18"/>
          <w:szCs w:val="18"/>
        </w:rPr>
        <w:t xml:space="preserve">., note </w:t>
      </w:r>
      <w:r w:rsidR="00D44138" w:rsidRPr="00340B3E">
        <w:rPr>
          <w:rFonts w:ascii="Arial" w:hAnsi="Arial" w:cs="Arial"/>
          <w:iCs/>
          <w:sz w:val="18"/>
          <w:szCs w:val="18"/>
        </w:rPr>
        <w:fldChar w:fldCharType="begin"/>
      </w:r>
      <w:r w:rsidR="00D44138" w:rsidRPr="00340B3E">
        <w:rPr>
          <w:rFonts w:ascii="Arial" w:hAnsi="Arial" w:cs="Arial"/>
          <w:iCs/>
          <w:sz w:val="18"/>
          <w:szCs w:val="18"/>
        </w:rPr>
        <w:instrText xml:space="preserve"> NOTEREF _Ref82693026 \h </w:instrText>
      </w:r>
      <w:r w:rsidR="007875DC" w:rsidRPr="00340B3E">
        <w:rPr>
          <w:rFonts w:ascii="Arial" w:hAnsi="Arial" w:cs="Arial"/>
          <w:iCs/>
          <w:sz w:val="18"/>
          <w:szCs w:val="18"/>
        </w:rPr>
        <w:instrText xml:space="preserve"> \* MERGEFORMAT </w:instrText>
      </w:r>
      <w:r w:rsidR="00D44138" w:rsidRPr="00340B3E">
        <w:rPr>
          <w:rFonts w:ascii="Arial" w:hAnsi="Arial" w:cs="Arial"/>
          <w:iCs/>
          <w:sz w:val="18"/>
          <w:szCs w:val="18"/>
        </w:rPr>
      </w:r>
      <w:r w:rsidR="00D44138" w:rsidRPr="00340B3E">
        <w:rPr>
          <w:rFonts w:ascii="Arial" w:hAnsi="Arial" w:cs="Arial"/>
          <w:iCs/>
          <w:sz w:val="18"/>
          <w:szCs w:val="18"/>
        </w:rPr>
        <w:fldChar w:fldCharType="separate"/>
      </w:r>
      <w:r w:rsidR="00D26809">
        <w:rPr>
          <w:rFonts w:ascii="Arial" w:hAnsi="Arial" w:cs="Arial"/>
          <w:iCs/>
          <w:sz w:val="18"/>
          <w:szCs w:val="18"/>
        </w:rPr>
        <w:t>251</w:t>
      </w:r>
      <w:r w:rsidR="00D44138" w:rsidRPr="00340B3E">
        <w:rPr>
          <w:rFonts w:ascii="Arial" w:hAnsi="Arial" w:cs="Arial"/>
          <w:iCs/>
          <w:sz w:val="18"/>
          <w:szCs w:val="18"/>
        </w:rPr>
        <w:fldChar w:fldCharType="end"/>
      </w:r>
      <w:r w:rsidRPr="00340B3E">
        <w:rPr>
          <w:rFonts w:ascii="Arial" w:hAnsi="Arial" w:cs="Arial"/>
          <w:i/>
          <w:sz w:val="18"/>
          <w:szCs w:val="18"/>
        </w:rPr>
        <w:t xml:space="preserve">. </w:t>
      </w:r>
      <w:r w:rsidRPr="00340B3E">
        <w:rPr>
          <w:rFonts w:ascii="Arial" w:hAnsi="Arial" w:cs="Arial"/>
          <w:sz w:val="18"/>
          <w:szCs w:val="18"/>
        </w:rPr>
        <w:t>Pour remédier à la situation, l’IRIS recommande dans un premier temps que le gouvernement reconnaisse l’existence du racisme systémique et qu’il mandate un organisme pour « faire enquête afin de cerner les contours et l’ampleur du phénomène »,</w:t>
      </w:r>
      <w:r w:rsidRPr="00340B3E">
        <w:rPr>
          <w:rStyle w:val="Appelnotedebasdep"/>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Les résultats de celle-ci pourraient ainsi « servir de base dans l’élaboration du plan de lutte contre le racisme »,</w:t>
      </w:r>
      <w:r w:rsidRPr="00340B3E">
        <w:rPr>
          <w:rStyle w:val="Appelnotedebasdep"/>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xml:space="preserve">. Toujours selon l’IRIS — qui adapte l’une des recommandations du Rapport Viens — les ministères et organismes publics devraient « recueillir et partager des données sur les caractéristiques démographiques telles que l’origine ethnoculturelle afin d’avoir l’information nécessaire pour concevoir des politiques qui s’attaquent aux problèmes vécus par les personnes racisées », </w:t>
      </w:r>
      <w:r w:rsidRPr="00340B3E">
        <w:rPr>
          <w:rFonts w:ascii="Arial" w:hAnsi="Arial" w:cs="Arial"/>
          <w:i/>
          <w:iCs/>
          <w:sz w:val="18"/>
          <w:szCs w:val="18"/>
        </w:rPr>
        <w:t>id</w:t>
      </w:r>
      <w:r w:rsidRPr="00340B3E">
        <w:rPr>
          <w:rFonts w:ascii="Arial" w:hAnsi="Arial" w:cs="Arial"/>
          <w:sz w:val="18"/>
          <w:szCs w:val="18"/>
        </w:rPr>
        <w:t>. L’</w:t>
      </w:r>
      <w:r w:rsidRPr="00340B3E">
        <w:rPr>
          <w:rFonts w:ascii="Arial" w:hAnsi="Arial" w:cs="Arial"/>
          <w:smallCaps/>
          <w:sz w:val="18"/>
          <w:szCs w:val="18"/>
        </w:rPr>
        <w:t xml:space="preserve">IRIS </w:t>
      </w:r>
      <w:r w:rsidRPr="00340B3E">
        <w:rPr>
          <w:rFonts w:ascii="Arial" w:hAnsi="Arial" w:cs="Arial"/>
          <w:sz w:val="18"/>
          <w:szCs w:val="18"/>
        </w:rPr>
        <w:t xml:space="preserve">suggère enfin que le programme d’accès à l’égalité dans la fonction publique soit révisé « afin de favoriser l’embauche d’un plus grand nombre de personnes autochtones et issues des communautés culturelles, et ce à tous les échelons et dans l’ensemble des secteurs de l’administration publique », </w:t>
      </w:r>
      <w:r w:rsidRPr="00340B3E">
        <w:rPr>
          <w:rFonts w:ascii="Arial" w:hAnsi="Arial" w:cs="Arial"/>
          <w:i/>
          <w:iCs/>
          <w:sz w:val="18"/>
          <w:szCs w:val="18"/>
        </w:rPr>
        <w:t>id</w:t>
      </w:r>
      <w:r w:rsidRPr="00340B3E">
        <w:rPr>
          <w:rFonts w:ascii="Arial" w:hAnsi="Arial" w:cs="Arial"/>
          <w:sz w:val="18"/>
          <w:szCs w:val="18"/>
        </w:rPr>
        <w:t>.</w:t>
      </w:r>
    </w:p>
  </w:footnote>
  <w:footnote w:id="255">
    <w:p w14:paraId="7FDE5513" w14:textId="552D7A5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 xml:space="preserve">Assemblée des Premières Nations Québec-Labrador,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_Ref55541565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51</w:t>
      </w:r>
      <w:r w:rsidRPr="00340B3E">
        <w:rPr>
          <w:rFonts w:ascii="Arial" w:hAnsi="Arial" w:cs="Arial"/>
          <w:sz w:val="18"/>
          <w:szCs w:val="18"/>
        </w:rPr>
        <w:fldChar w:fldCharType="end"/>
      </w:r>
      <w:r w:rsidRPr="00340B3E">
        <w:rPr>
          <w:rFonts w:ascii="Arial" w:hAnsi="Arial" w:cs="Arial"/>
          <w:sz w:val="18"/>
          <w:szCs w:val="18"/>
        </w:rPr>
        <w:t>, p. 6 (ci-après « Plan d’action »).</w:t>
      </w:r>
    </w:p>
  </w:footnote>
  <w:footnote w:id="256">
    <w:p w14:paraId="108F0D86" w14:textId="71069E8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w:t>
      </w:r>
    </w:p>
  </w:footnote>
  <w:footnote w:id="257">
    <w:p w14:paraId="26619034" w14:textId="116FB0BE"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xml:space="preserve">. Ce que semblent d’ailleurs confirmer les résultats du sondage « Les </w:t>
      </w:r>
      <w:proofErr w:type="spellStart"/>
      <w:proofErr w:type="gramStart"/>
      <w:r w:rsidRPr="00340B3E">
        <w:rPr>
          <w:rFonts w:ascii="Arial" w:hAnsi="Arial" w:cs="Arial"/>
          <w:sz w:val="18"/>
          <w:szCs w:val="18"/>
        </w:rPr>
        <w:t>Québécois.e.s</w:t>
      </w:r>
      <w:proofErr w:type="spellEnd"/>
      <w:proofErr w:type="gramEnd"/>
      <w:r w:rsidRPr="00340B3E">
        <w:rPr>
          <w:rFonts w:ascii="Arial" w:hAnsi="Arial" w:cs="Arial"/>
          <w:sz w:val="18"/>
          <w:szCs w:val="18"/>
        </w:rPr>
        <w:t xml:space="preserve"> et le racisme envers les Premières Nations au Québec » exposés dans la première section du Plan d’action.</w:t>
      </w:r>
      <w:r w:rsidRPr="00340B3E">
        <w:rPr>
          <w:rFonts w:ascii="Arial" w:hAnsi="Arial" w:cs="Arial"/>
          <w:i/>
          <w:iCs/>
          <w:sz w:val="18"/>
          <w:szCs w:val="18"/>
        </w:rPr>
        <w:t xml:space="preserve"> Id.</w:t>
      </w:r>
      <w:r w:rsidRPr="00340B3E">
        <w:rPr>
          <w:rFonts w:ascii="Arial" w:hAnsi="Arial" w:cs="Arial"/>
          <w:sz w:val="18"/>
          <w:szCs w:val="18"/>
        </w:rPr>
        <w:t>, p. 5.</w:t>
      </w:r>
    </w:p>
  </w:footnote>
  <w:footnote w:id="258">
    <w:p w14:paraId="0D56D6DB" w14:textId="42F9E2E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7.</w:t>
      </w:r>
    </w:p>
  </w:footnote>
  <w:footnote w:id="259">
    <w:p w14:paraId="2CCC4D80" w14:textId="12081C5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6.</w:t>
      </w:r>
    </w:p>
  </w:footnote>
  <w:footnote w:id="260">
    <w:p w14:paraId="685647C2" w14:textId="66DECC6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xml:space="preserve">., p. 11. Pour un exemple récent documentant les obstacles subis par les Autochtones dans l’accès au logement, voir : Marie-Michèle </w:t>
      </w:r>
      <w:proofErr w:type="spellStart"/>
      <w:r w:rsidRPr="00340B3E">
        <w:rPr>
          <w:rFonts w:ascii="Arial" w:hAnsi="Arial" w:cs="Arial"/>
          <w:smallCaps/>
          <w:sz w:val="18"/>
          <w:szCs w:val="18"/>
        </w:rPr>
        <w:t>Sioui</w:t>
      </w:r>
      <w:proofErr w:type="spellEnd"/>
      <w:r w:rsidRPr="00340B3E">
        <w:rPr>
          <w:rFonts w:ascii="Arial" w:hAnsi="Arial" w:cs="Arial"/>
          <w:sz w:val="18"/>
          <w:szCs w:val="18"/>
        </w:rPr>
        <w:t xml:space="preserve">, « Chercher un logement, récolter des insultes », </w:t>
      </w:r>
      <w:r w:rsidRPr="00340B3E">
        <w:rPr>
          <w:rFonts w:ascii="Arial" w:hAnsi="Arial" w:cs="Arial"/>
          <w:i/>
          <w:iCs/>
          <w:sz w:val="18"/>
          <w:szCs w:val="18"/>
        </w:rPr>
        <w:t>Le Devoir</w:t>
      </w:r>
      <w:r w:rsidRPr="00340B3E">
        <w:rPr>
          <w:rFonts w:ascii="Arial" w:hAnsi="Arial" w:cs="Arial"/>
          <w:sz w:val="18"/>
          <w:szCs w:val="18"/>
        </w:rPr>
        <w:t>, 12 mars 2021.</w:t>
      </w:r>
    </w:p>
  </w:footnote>
  <w:footnote w:id="261">
    <w:p w14:paraId="4C2AFAFA" w14:textId="68BA1DA1"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iCs/>
          <w:sz w:val="18"/>
          <w:szCs w:val="18"/>
          <w:lang w:val="en-US"/>
        </w:rPr>
        <w:t>Id</w:t>
      </w:r>
      <w:r w:rsidRPr="00340B3E">
        <w:rPr>
          <w:rFonts w:ascii="Arial" w:hAnsi="Arial" w:cs="Arial"/>
          <w:sz w:val="18"/>
          <w:szCs w:val="18"/>
          <w:lang w:val="en-US"/>
        </w:rPr>
        <w:t>., p. 13.</w:t>
      </w:r>
    </w:p>
  </w:footnote>
  <w:footnote w:id="262">
    <w:p w14:paraId="3F19DA7F" w14:textId="3E60E34F"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iCs/>
          <w:sz w:val="18"/>
          <w:szCs w:val="18"/>
          <w:lang w:val="en-US"/>
        </w:rPr>
        <w:t>Id</w:t>
      </w:r>
      <w:r w:rsidRPr="00340B3E">
        <w:rPr>
          <w:rFonts w:ascii="Arial" w:hAnsi="Arial" w:cs="Arial"/>
          <w:sz w:val="18"/>
          <w:szCs w:val="18"/>
          <w:lang w:val="en-US"/>
        </w:rPr>
        <w:t>., p. 11.</w:t>
      </w:r>
    </w:p>
  </w:footnote>
  <w:footnote w:id="263">
    <w:p w14:paraId="4DB84E34" w14:textId="7D557A1E"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iCs/>
          <w:sz w:val="18"/>
          <w:szCs w:val="18"/>
          <w:lang w:val="en-US"/>
        </w:rPr>
        <w:t>Id</w:t>
      </w:r>
      <w:r w:rsidRPr="00340B3E">
        <w:rPr>
          <w:rFonts w:ascii="Arial" w:hAnsi="Arial" w:cs="Arial"/>
          <w:sz w:val="18"/>
          <w:szCs w:val="18"/>
          <w:lang w:val="en-US"/>
        </w:rPr>
        <w:t>., p. 10.</w:t>
      </w:r>
    </w:p>
  </w:footnote>
  <w:footnote w:id="264">
    <w:p w14:paraId="75097F23" w14:textId="533AD61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iCs/>
          <w:sz w:val="18"/>
          <w:szCs w:val="18"/>
          <w:lang w:val="en-CA"/>
        </w:rPr>
        <w:t>Id</w:t>
      </w:r>
      <w:r w:rsidRPr="00340B3E">
        <w:rPr>
          <w:rFonts w:ascii="Arial" w:hAnsi="Arial" w:cs="Arial"/>
          <w:sz w:val="18"/>
          <w:szCs w:val="18"/>
          <w:lang w:val="en-CA"/>
        </w:rPr>
        <w:t xml:space="preserve">., p. 13. </w:t>
      </w:r>
      <w:r w:rsidRPr="00340B3E">
        <w:rPr>
          <w:rFonts w:ascii="Arial" w:hAnsi="Arial" w:cs="Arial"/>
          <w:sz w:val="18"/>
          <w:szCs w:val="18"/>
        </w:rPr>
        <w:t>Voir aussi les Recommandations 10, 11 (médias), 14 (programme éducatif), 29 (services de police), 37 (justice) et 39 (économie).</w:t>
      </w:r>
    </w:p>
  </w:footnote>
  <w:footnote w:id="265">
    <w:p w14:paraId="5A3AF1AB" w14:textId="5CD4703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 xml:space="preserve">Ville de Montréal, </w:t>
      </w:r>
      <w:r w:rsidRPr="00340B3E">
        <w:rPr>
          <w:rFonts w:ascii="Arial" w:hAnsi="Arial" w:cs="Arial"/>
          <w:i/>
          <w:color w:val="000000" w:themeColor="text1"/>
          <w:sz w:val="18"/>
          <w:szCs w:val="18"/>
        </w:rPr>
        <w:t>Stratégie de réconciliation 2020-2025</w:t>
      </w:r>
      <w:r w:rsidRPr="00340B3E">
        <w:rPr>
          <w:rFonts w:ascii="Arial" w:hAnsi="Arial" w:cs="Arial"/>
          <w:iCs/>
          <w:color w:val="000000" w:themeColor="text1"/>
          <w:sz w:val="18"/>
          <w:szCs w:val="18"/>
        </w:rPr>
        <w:t xml:space="preserve">, novembre 2020, [En ligne]. </w:t>
      </w:r>
      <w:hyperlink r:id="rId37" w:history="1">
        <w:r w:rsidRPr="00340B3E">
          <w:rPr>
            <w:rStyle w:val="Lienhypertexte"/>
            <w:rFonts w:ascii="Arial" w:hAnsi="Arial" w:cs="Arial"/>
            <w:sz w:val="18"/>
            <w:szCs w:val="18"/>
          </w:rPr>
          <w:t>https://res.cloudinary.com/villemontreal/image/upload/v1604444778/portail/bhrjrnr76ex9ipt62lkk.pdf</w:t>
        </w:r>
      </w:hyperlink>
    </w:p>
  </w:footnote>
  <w:footnote w:id="266">
    <w:p w14:paraId="4E672445" w14:textId="5CE0FF4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Ville de Montréal</w:t>
      </w:r>
      <w:r w:rsidRPr="00340B3E">
        <w:rPr>
          <w:rFonts w:ascii="Arial" w:hAnsi="Arial" w:cs="Arial"/>
          <w:sz w:val="18"/>
          <w:szCs w:val="18"/>
        </w:rPr>
        <w:t xml:space="preserve">, « Stratégie de réconciliation avec les peuples autochtones 2020-2025 », Communiqué, 4 novembre 2020. [En ligne]. </w:t>
      </w:r>
      <w:hyperlink r:id="rId38" w:history="1">
        <w:r w:rsidRPr="00340B3E">
          <w:rPr>
            <w:rStyle w:val="Lienhypertexte"/>
            <w:rFonts w:ascii="Arial" w:hAnsi="Arial" w:cs="Arial"/>
            <w:sz w:val="18"/>
            <w:szCs w:val="18"/>
          </w:rPr>
          <w:t>https://montreal.ca/articles/strategie-de-reconciliation-avec-les-peuples-autochtones-2020-2025</w:t>
        </w:r>
      </w:hyperlink>
    </w:p>
  </w:footnote>
  <w:footnote w:id="267">
    <w:p w14:paraId="296464CC" w14:textId="2F7687D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DF3A37" w:rsidRPr="00340B3E">
        <w:rPr>
          <w:rFonts w:ascii="Arial" w:hAnsi="Arial" w:cs="Arial"/>
          <w:i/>
          <w:iCs/>
          <w:sz w:val="18"/>
          <w:szCs w:val="18"/>
        </w:rPr>
        <w:t>Id</w:t>
      </w:r>
      <w:r w:rsidR="00DF3A37" w:rsidRPr="00340B3E">
        <w:rPr>
          <w:rFonts w:ascii="Arial" w:hAnsi="Arial" w:cs="Arial"/>
          <w:sz w:val="18"/>
          <w:szCs w:val="18"/>
        </w:rPr>
        <w:t>.</w:t>
      </w:r>
    </w:p>
  </w:footnote>
  <w:footnote w:id="268">
    <w:p w14:paraId="4DD215EA" w14:textId="2C7282CB"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 xml:space="preserve">Ville de Montréal,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_Ref67408671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264</w:t>
      </w:r>
      <w:r w:rsidRPr="00340B3E">
        <w:rPr>
          <w:rFonts w:ascii="Arial" w:hAnsi="Arial" w:cs="Arial"/>
          <w:sz w:val="18"/>
          <w:szCs w:val="18"/>
        </w:rPr>
        <w:fldChar w:fldCharType="end"/>
      </w:r>
      <w:r w:rsidRPr="00340B3E">
        <w:rPr>
          <w:rFonts w:ascii="Arial" w:hAnsi="Arial" w:cs="Arial"/>
          <w:iCs/>
          <w:color w:val="000000" w:themeColor="text1"/>
          <w:sz w:val="18"/>
          <w:szCs w:val="18"/>
        </w:rPr>
        <w:t>, p. 46.</w:t>
      </w:r>
    </w:p>
  </w:footnote>
  <w:footnote w:id="269">
    <w:p w14:paraId="3C267CB4" w14:textId="463E8D2B" w:rsidR="008C1F5E" w:rsidRPr="00340B3E" w:rsidRDefault="008C1F5E" w:rsidP="006B04C8">
      <w:pPr>
        <w:pStyle w:val="Notedebasdepage"/>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iCs/>
          <w:sz w:val="18"/>
          <w:szCs w:val="18"/>
          <w:lang w:val="en-CA"/>
        </w:rPr>
        <w:t>Id</w:t>
      </w:r>
      <w:r w:rsidRPr="00340B3E">
        <w:rPr>
          <w:rFonts w:ascii="Arial" w:hAnsi="Arial" w:cs="Arial"/>
          <w:sz w:val="18"/>
          <w:szCs w:val="18"/>
          <w:lang w:val="en-CA"/>
        </w:rPr>
        <w:t xml:space="preserve">., </w:t>
      </w:r>
      <w:r w:rsidRPr="00340B3E">
        <w:rPr>
          <w:rFonts w:ascii="Arial" w:hAnsi="Arial" w:cs="Arial"/>
          <w:iCs/>
          <w:color w:val="000000" w:themeColor="text1"/>
          <w:sz w:val="18"/>
          <w:szCs w:val="18"/>
          <w:lang w:val="en-CA"/>
        </w:rPr>
        <w:t>p. 51</w:t>
      </w:r>
      <w:r w:rsidR="00C27F4E" w:rsidRPr="00340B3E">
        <w:rPr>
          <w:rFonts w:ascii="Arial" w:hAnsi="Arial" w:cs="Arial"/>
          <w:iCs/>
          <w:color w:val="000000" w:themeColor="text1"/>
          <w:sz w:val="18"/>
          <w:szCs w:val="18"/>
          <w:lang w:val="en-CA"/>
        </w:rPr>
        <w:t>.</w:t>
      </w:r>
    </w:p>
  </w:footnote>
  <w:footnote w:id="270">
    <w:p w14:paraId="136141E6" w14:textId="11A95114" w:rsidR="008C1F5E" w:rsidRPr="00340B3E" w:rsidRDefault="008C1F5E" w:rsidP="006B04C8">
      <w:pPr>
        <w:pStyle w:val="Notedebasdepage"/>
        <w:spacing w:after="120"/>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iCs/>
          <w:sz w:val="18"/>
          <w:szCs w:val="18"/>
          <w:lang w:val="en-CA"/>
        </w:rPr>
        <w:t>Id</w:t>
      </w:r>
      <w:r w:rsidRPr="00340B3E">
        <w:rPr>
          <w:rFonts w:ascii="Arial" w:hAnsi="Arial" w:cs="Arial"/>
          <w:sz w:val="18"/>
          <w:szCs w:val="18"/>
          <w:lang w:val="en-CA"/>
        </w:rPr>
        <w:t>., p. 54.</w:t>
      </w:r>
    </w:p>
  </w:footnote>
  <w:footnote w:id="271">
    <w:p w14:paraId="57AFC86E" w14:textId="2798163A" w:rsidR="008C1F5E" w:rsidRPr="00340B3E" w:rsidRDefault="008C1F5E" w:rsidP="006B04C8">
      <w:pPr>
        <w:pStyle w:val="Notedebasdepage"/>
        <w:spacing w:after="120"/>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iCs/>
          <w:sz w:val="18"/>
          <w:szCs w:val="18"/>
          <w:lang w:val="en-CA"/>
        </w:rPr>
        <w:t>Id</w:t>
      </w:r>
      <w:r w:rsidRPr="00340B3E">
        <w:rPr>
          <w:rFonts w:ascii="Arial" w:hAnsi="Arial" w:cs="Arial"/>
          <w:sz w:val="18"/>
          <w:szCs w:val="18"/>
          <w:lang w:val="en-CA"/>
        </w:rPr>
        <w:t>., p. 46.</w:t>
      </w:r>
    </w:p>
  </w:footnote>
  <w:footnote w:id="272">
    <w:p w14:paraId="535E275A" w14:textId="10997E1F" w:rsidR="008C1F5E" w:rsidRPr="00340B3E" w:rsidRDefault="008C1F5E" w:rsidP="006B04C8">
      <w:pPr>
        <w:pStyle w:val="Notedebasdepage"/>
        <w:spacing w:after="120"/>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iCs/>
          <w:sz w:val="18"/>
          <w:szCs w:val="18"/>
          <w:lang w:val="en-CA"/>
        </w:rPr>
        <w:t>Id</w:t>
      </w:r>
      <w:r w:rsidRPr="00340B3E">
        <w:rPr>
          <w:rFonts w:ascii="Arial" w:hAnsi="Arial" w:cs="Arial"/>
          <w:sz w:val="18"/>
          <w:szCs w:val="18"/>
          <w:lang w:val="en-CA"/>
        </w:rPr>
        <w:t>., p. 55.</w:t>
      </w:r>
    </w:p>
  </w:footnote>
  <w:footnote w:id="273">
    <w:p w14:paraId="075E2FDC" w14:textId="6B8836F0"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w:t>
      </w:r>
    </w:p>
  </w:footnote>
  <w:footnote w:id="274">
    <w:p w14:paraId="0D2A7DE3" w14:textId="52E77B94" w:rsidR="001307A7" w:rsidRPr="00340B3E" w:rsidRDefault="001307A7"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bookmarkStart w:id="87" w:name="_Hlk83909587"/>
      <w:r w:rsidRPr="00340B3E">
        <w:rPr>
          <w:rFonts w:ascii="Arial" w:hAnsi="Arial" w:cs="Arial"/>
          <w:sz w:val="18"/>
          <w:szCs w:val="18"/>
        </w:rPr>
        <w:t xml:space="preserve">J.-C. </w:t>
      </w:r>
      <w:bookmarkEnd w:id="87"/>
      <w:proofErr w:type="spellStart"/>
      <w:r w:rsidRPr="00340B3E">
        <w:rPr>
          <w:rFonts w:ascii="Arial" w:hAnsi="Arial" w:cs="Arial"/>
          <w:smallCaps/>
          <w:sz w:val="18"/>
          <w:szCs w:val="18"/>
        </w:rPr>
        <w:t>Icart</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_Ref55561505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37</w:t>
      </w:r>
      <w:r w:rsidRPr="00340B3E">
        <w:rPr>
          <w:rFonts w:ascii="Arial" w:hAnsi="Arial" w:cs="Arial"/>
          <w:sz w:val="18"/>
          <w:szCs w:val="18"/>
        </w:rPr>
        <w:fldChar w:fldCharType="end"/>
      </w:r>
      <w:r w:rsidR="004B7723" w:rsidRPr="00340B3E">
        <w:rPr>
          <w:rFonts w:ascii="Arial" w:hAnsi="Arial" w:cs="Arial"/>
          <w:sz w:val="18"/>
          <w:szCs w:val="18"/>
        </w:rPr>
        <w:t>.</w:t>
      </w:r>
    </w:p>
  </w:footnote>
  <w:footnote w:id="275">
    <w:p w14:paraId="72BC8953" w14:textId="3C4160E3" w:rsidR="001307A7" w:rsidRPr="00340B3E" w:rsidRDefault="001307A7"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w:t>
      </w:r>
      <w:r w:rsidRPr="00340B3E">
        <w:rPr>
          <w:rFonts w:ascii="Arial" w:hAnsi="Arial" w:cs="Arial"/>
          <w:sz w:val="18"/>
          <w:szCs w:val="18"/>
        </w:rPr>
        <w:t xml:space="preserve">, </w:t>
      </w:r>
      <w:r w:rsidRPr="00340B3E">
        <w:rPr>
          <w:rFonts w:ascii="Arial" w:hAnsi="Arial" w:cs="Arial"/>
          <w:i/>
          <w:sz w:val="18"/>
          <w:szCs w:val="18"/>
        </w:rPr>
        <w:t xml:space="preserve">L’accès à l’égalité dans l’emploi : Guide d’élaboration d’un programme volontaire, </w:t>
      </w:r>
      <w:r w:rsidRPr="00340B3E">
        <w:rPr>
          <w:rFonts w:ascii="Arial" w:hAnsi="Arial" w:cs="Arial"/>
          <w:iCs/>
          <w:sz w:val="18"/>
          <w:szCs w:val="18"/>
        </w:rPr>
        <w:t>Cahier 1</w:t>
      </w:r>
      <w:r w:rsidRPr="00340B3E">
        <w:rPr>
          <w:rFonts w:ascii="Arial" w:hAnsi="Arial" w:cs="Arial"/>
          <w:sz w:val="18"/>
          <w:szCs w:val="18"/>
        </w:rPr>
        <w:t>, 1988, p. 1.</w:t>
      </w:r>
    </w:p>
  </w:footnote>
  <w:footnote w:id="276">
    <w:p w14:paraId="2D3073FC" w14:textId="36DE6609" w:rsidR="001307A7" w:rsidRPr="00340B3E" w:rsidRDefault="001307A7"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t xml:space="preserve">Colleen </w:t>
      </w:r>
      <w:r w:rsidRPr="00340B3E">
        <w:rPr>
          <w:rFonts w:ascii="Arial" w:hAnsi="Arial" w:cs="Arial"/>
          <w:smallCaps/>
          <w:sz w:val="18"/>
          <w:szCs w:val="18"/>
          <w:lang w:val="en-US"/>
        </w:rPr>
        <w:t>Sheppard</w:t>
      </w:r>
      <w:r w:rsidRPr="00340B3E">
        <w:rPr>
          <w:rFonts w:ascii="Arial" w:hAnsi="Arial" w:cs="Arial"/>
          <w:sz w:val="18"/>
          <w:szCs w:val="18"/>
          <w:lang w:val="en-US"/>
        </w:rPr>
        <w:t xml:space="preserve">, Tamara </w:t>
      </w:r>
      <w:proofErr w:type="spellStart"/>
      <w:r w:rsidRPr="00340B3E">
        <w:rPr>
          <w:rFonts w:ascii="Arial" w:hAnsi="Arial" w:cs="Arial"/>
          <w:smallCaps/>
          <w:sz w:val="18"/>
          <w:szCs w:val="18"/>
          <w:lang w:val="en-US"/>
        </w:rPr>
        <w:t>Thermitus</w:t>
      </w:r>
      <w:proofErr w:type="spellEnd"/>
      <w:r w:rsidRPr="00340B3E">
        <w:rPr>
          <w:rFonts w:ascii="Arial" w:hAnsi="Arial" w:cs="Arial"/>
          <w:sz w:val="18"/>
          <w:szCs w:val="18"/>
          <w:lang w:val="en-US"/>
        </w:rPr>
        <w:t xml:space="preserve"> and Derek </w:t>
      </w:r>
      <w:r w:rsidRPr="00340B3E">
        <w:rPr>
          <w:rFonts w:ascii="Arial" w:hAnsi="Arial" w:cs="Arial"/>
          <w:smallCaps/>
          <w:sz w:val="18"/>
          <w:szCs w:val="18"/>
          <w:lang w:val="en-US"/>
        </w:rPr>
        <w:t>Jones</w:t>
      </w:r>
      <w:r w:rsidRPr="00340B3E">
        <w:rPr>
          <w:rFonts w:ascii="Arial" w:hAnsi="Arial" w:cs="Arial"/>
          <w:sz w:val="18"/>
          <w:szCs w:val="18"/>
          <w:lang w:val="en-US"/>
        </w:rPr>
        <w:t>, « Understanding how racism becomes systemic </w:t>
      </w:r>
      <w:r w:rsidRPr="00340B3E">
        <w:rPr>
          <w:rFonts w:ascii="Arial" w:hAnsi="Arial" w:cs="Arial"/>
          <w:sz w:val="18"/>
          <w:szCs w:val="18"/>
          <w:lang w:val="en-CA"/>
        </w:rPr>
        <w:t>»</w:t>
      </w:r>
      <w:r w:rsidRPr="00340B3E">
        <w:rPr>
          <w:rFonts w:ascii="Arial" w:hAnsi="Arial" w:cs="Arial"/>
          <w:sz w:val="18"/>
          <w:szCs w:val="18"/>
          <w:lang w:val="en-US"/>
        </w:rPr>
        <w:t xml:space="preserve">, </w:t>
      </w:r>
      <w:r w:rsidRPr="00340B3E">
        <w:rPr>
          <w:rFonts w:ascii="Arial" w:hAnsi="Arial" w:cs="Arial"/>
          <w:i/>
          <w:iCs/>
          <w:sz w:val="18"/>
          <w:szCs w:val="18"/>
          <w:lang w:val="en-US"/>
        </w:rPr>
        <w:t>The Globe and Mail</w:t>
      </w:r>
      <w:r w:rsidRPr="00340B3E">
        <w:rPr>
          <w:rFonts w:ascii="Arial" w:hAnsi="Arial" w:cs="Arial"/>
          <w:sz w:val="18"/>
          <w:szCs w:val="18"/>
          <w:lang w:val="en-US"/>
        </w:rPr>
        <w:t>, 24 </w:t>
      </w:r>
      <w:proofErr w:type="spellStart"/>
      <w:r w:rsidRPr="00340B3E">
        <w:rPr>
          <w:rFonts w:ascii="Arial" w:hAnsi="Arial" w:cs="Arial"/>
          <w:sz w:val="18"/>
          <w:szCs w:val="18"/>
          <w:lang w:val="en-US"/>
        </w:rPr>
        <w:t>juillet</w:t>
      </w:r>
      <w:proofErr w:type="spellEnd"/>
      <w:r w:rsidRPr="00340B3E">
        <w:rPr>
          <w:rFonts w:ascii="Arial" w:hAnsi="Arial" w:cs="Arial"/>
          <w:sz w:val="18"/>
          <w:szCs w:val="18"/>
          <w:lang w:val="en-US"/>
        </w:rPr>
        <w:t xml:space="preserve"> 2020.</w:t>
      </w:r>
    </w:p>
  </w:footnote>
  <w:footnote w:id="277">
    <w:p w14:paraId="1E4C2435" w14:textId="7EE8C8C8" w:rsidR="001307A7" w:rsidRPr="00340B3E" w:rsidRDefault="001307A7" w:rsidP="006B04C8">
      <w:pPr>
        <w:pStyle w:val="Notedebasdepage"/>
        <w:spacing w:after="120"/>
        <w:ind w:left="709" w:hanging="709"/>
        <w:rPr>
          <w:rFonts w:ascii="Arial" w:hAnsi="Arial" w:cs="Arial"/>
          <w:sz w:val="18"/>
          <w:szCs w:val="18"/>
          <w:bdr w:val="none" w:sz="0" w:space="0" w:color="auto" w:frame="1"/>
          <w:lang w:val="fr-FR"/>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z w:val="18"/>
          <w:szCs w:val="18"/>
          <w:bdr w:val="none" w:sz="0" w:space="0" w:color="auto" w:frame="1"/>
          <w:lang w:val="fr-FR"/>
        </w:rPr>
        <w:t xml:space="preserve">« Le taxi, une industrie sans cesse confrontée à des crises », </w:t>
      </w:r>
      <w:r w:rsidRPr="00340B3E">
        <w:rPr>
          <w:rFonts w:ascii="Arial" w:hAnsi="Arial" w:cs="Arial"/>
          <w:i/>
          <w:iCs/>
          <w:sz w:val="18"/>
          <w:szCs w:val="18"/>
          <w:bdr w:val="none" w:sz="0" w:space="0" w:color="auto" w:frame="1"/>
          <w:lang w:val="fr-FR"/>
        </w:rPr>
        <w:t>Le 15-18 (Radio-Canada)</w:t>
      </w:r>
      <w:r w:rsidRPr="00340B3E">
        <w:rPr>
          <w:rFonts w:ascii="Arial" w:hAnsi="Arial" w:cs="Arial"/>
          <w:sz w:val="18"/>
          <w:szCs w:val="18"/>
          <w:bdr w:val="none" w:sz="0" w:space="0" w:color="auto" w:frame="1"/>
          <w:lang w:val="fr-FR"/>
        </w:rPr>
        <w:t xml:space="preserve">, 23 octobre 2020, [En ligne]. </w:t>
      </w:r>
      <w:hyperlink r:id="rId39" w:history="1">
        <w:r w:rsidRPr="00340B3E">
          <w:rPr>
            <w:rStyle w:val="Lienhypertexte"/>
            <w:rFonts w:ascii="Arial" w:hAnsi="Arial" w:cs="Arial"/>
            <w:sz w:val="18"/>
            <w:szCs w:val="18"/>
            <w:bdr w:val="none" w:sz="0" w:space="0" w:color="auto" w:frame="1"/>
            <w:lang w:val="fr-FR"/>
          </w:rPr>
          <w:t>https://ici.radio-canada.ca/premiere/emissions/le-15-18/segments/entrevue/206557/histoire-chauffeurs-uber-transport-montreal</w:t>
        </w:r>
      </w:hyperlink>
      <w:r w:rsidRPr="00340B3E">
        <w:rPr>
          <w:rFonts w:ascii="Arial" w:hAnsi="Arial" w:cs="Arial"/>
          <w:sz w:val="18"/>
          <w:szCs w:val="18"/>
          <w:bdr w:val="none" w:sz="0" w:space="0" w:color="auto" w:frame="1"/>
          <w:lang w:val="fr-FR"/>
        </w:rPr>
        <w:t>.</w:t>
      </w:r>
    </w:p>
  </w:footnote>
  <w:footnote w:id="278">
    <w:p w14:paraId="120B589A" w14:textId="6E30D610" w:rsidR="001307A7" w:rsidRPr="00340B3E" w:rsidRDefault="001307A7" w:rsidP="006B04C8">
      <w:pPr>
        <w:pStyle w:val="c-article-bodytext"/>
        <w:shd w:val="clear" w:color="auto" w:fill="FFFFFF"/>
        <w:spacing w:before="0" w:beforeAutospacing="0" w:after="120" w:afterAutospacing="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00517ED3" w:rsidRPr="00340B3E">
        <w:rPr>
          <w:rFonts w:ascii="Arial" w:hAnsi="Arial" w:cs="Arial"/>
          <w:sz w:val="18"/>
          <w:szCs w:val="18"/>
        </w:rPr>
        <w:tab/>
      </w:r>
      <w:r w:rsidRPr="00340B3E">
        <w:rPr>
          <w:rFonts w:ascii="Arial" w:hAnsi="Arial" w:cs="Arial"/>
          <w:smallCaps/>
          <w:sz w:val="18"/>
          <w:szCs w:val="18"/>
        </w:rPr>
        <w:t>Commission des droits de la personne</w:t>
      </w:r>
      <w:r w:rsidR="009F4777" w:rsidRPr="00340B3E">
        <w:rPr>
          <w:rFonts w:ascii="Arial" w:hAnsi="Arial" w:cs="Arial"/>
          <w:sz w:val="18"/>
          <w:szCs w:val="18"/>
        </w:rPr>
        <w:t xml:space="preserve"> (</w:t>
      </w:r>
      <w:r w:rsidRPr="00340B3E">
        <w:rPr>
          <w:rFonts w:ascii="Arial" w:hAnsi="Arial" w:cs="Arial"/>
          <w:sz w:val="18"/>
          <w:szCs w:val="18"/>
        </w:rPr>
        <w:t>1984</w:t>
      </w:r>
      <w:r w:rsidR="009F4777" w:rsidRPr="00340B3E">
        <w:rPr>
          <w:rFonts w:ascii="Arial" w:hAnsi="Arial" w:cs="Arial"/>
          <w:sz w:val="18"/>
          <w:szCs w:val="18"/>
        </w:rPr>
        <w:t>)</w:t>
      </w:r>
      <w:r w:rsidRPr="00340B3E">
        <w:rPr>
          <w:rFonts w:ascii="Arial" w:hAnsi="Arial" w:cs="Arial"/>
          <w:sz w:val="18"/>
          <w:szCs w:val="18"/>
        </w:rPr>
        <w:t>,</w:t>
      </w:r>
      <w:r w:rsidR="009F4777" w:rsidRPr="00340B3E">
        <w:rPr>
          <w:rFonts w:ascii="Arial" w:hAnsi="Arial" w:cs="Arial"/>
          <w:sz w:val="18"/>
          <w:szCs w:val="18"/>
        </w:rPr>
        <w:t xml:space="preserve"> </w:t>
      </w:r>
      <w:proofErr w:type="spellStart"/>
      <w:r w:rsidR="009F4777" w:rsidRPr="00340B3E">
        <w:rPr>
          <w:rFonts w:ascii="Arial" w:hAnsi="Arial" w:cs="Arial"/>
          <w:sz w:val="18"/>
          <w:szCs w:val="18"/>
        </w:rPr>
        <w:t>préc</w:t>
      </w:r>
      <w:proofErr w:type="spellEnd"/>
      <w:r w:rsidR="009F4777" w:rsidRPr="00340B3E">
        <w:rPr>
          <w:rFonts w:ascii="Arial" w:hAnsi="Arial" w:cs="Arial"/>
          <w:sz w:val="18"/>
          <w:szCs w:val="18"/>
        </w:rPr>
        <w:t xml:space="preserve">., note </w:t>
      </w:r>
      <w:r w:rsidR="009F4777" w:rsidRPr="00340B3E">
        <w:rPr>
          <w:rFonts w:ascii="Arial" w:hAnsi="Arial" w:cs="Arial"/>
          <w:sz w:val="18"/>
          <w:szCs w:val="18"/>
        </w:rPr>
        <w:fldChar w:fldCharType="begin"/>
      </w:r>
      <w:r w:rsidR="009F4777" w:rsidRPr="00340B3E">
        <w:rPr>
          <w:rFonts w:ascii="Arial" w:hAnsi="Arial" w:cs="Arial"/>
          <w:sz w:val="18"/>
          <w:szCs w:val="18"/>
        </w:rPr>
        <w:instrText xml:space="preserve"> NOTEREF _Ref67405437 \h </w:instrText>
      </w:r>
      <w:r w:rsidR="007875DC" w:rsidRPr="00340B3E">
        <w:rPr>
          <w:rFonts w:ascii="Arial" w:hAnsi="Arial" w:cs="Arial"/>
          <w:sz w:val="18"/>
          <w:szCs w:val="18"/>
        </w:rPr>
        <w:instrText xml:space="preserve"> \* MERGEFORMAT </w:instrText>
      </w:r>
      <w:r w:rsidR="009F4777" w:rsidRPr="00340B3E">
        <w:rPr>
          <w:rFonts w:ascii="Arial" w:hAnsi="Arial" w:cs="Arial"/>
          <w:sz w:val="18"/>
          <w:szCs w:val="18"/>
        </w:rPr>
      </w:r>
      <w:r w:rsidR="009F4777" w:rsidRPr="00340B3E">
        <w:rPr>
          <w:rFonts w:ascii="Arial" w:hAnsi="Arial" w:cs="Arial"/>
          <w:sz w:val="18"/>
          <w:szCs w:val="18"/>
        </w:rPr>
        <w:fldChar w:fldCharType="separate"/>
      </w:r>
      <w:r w:rsidR="00D26809">
        <w:rPr>
          <w:rFonts w:ascii="Arial" w:hAnsi="Arial" w:cs="Arial"/>
          <w:sz w:val="18"/>
          <w:szCs w:val="18"/>
        </w:rPr>
        <w:t>74</w:t>
      </w:r>
      <w:r w:rsidR="009F4777" w:rsidRPr="00340B3E">
        <w:rPr>
          <w:rFonts w:ascii="Arial" w:hAnsi="Arial" w:cs="Arial"/>
          <w:sz w:val="18"/>
          <w:szCs w:val="18"/>
        </w:rPr>
        <w:fldChar w:fldCharType="end"/>
      </w:r>
      <w:r w:rsidR="009F4777" w:rsidRPr="00340B3E">
        <w:rPr>
          <w:rFonts w:ascii="Arial" w:hAnsi="Arial" w:cs="Arial"/>
          <w:sz w:val="18"/>
          <w:szCs w:val="18"/>
        </w:rPr>
        <w:t>,</w:t>
      </w:r>
      <w:r w:rsidRPr="00340B3E">
        <w:rPr>
          <w:rFonts w:ascii="Arial" w:hAnsi="Arial" w:cs="Arial"/>
          <w:i/>
          <w:iCs/>
          <w:sz w:val="18"/>
          <w:szCs w:val="18"/>
        </w:rPr>
        <w:t xml:space="preserve"> </w:t>
      </w:r>
      <w:r w:rsidRPr="00340B3E">
        <w:rPr>
          <w:rFonts w:ascii="Arial" w:hAnsi="Arial" w:cs="Arial"/>
          <w:sz w:val="18"/>
          <w:szCs w:val="18"/>
        </w:rPr>
        <w:t xml:space="preserve">p. 360. </w:t>
      </w:r>
    </w:p>
  </w:footnote>
  <w:footnote w:id="279">
    <w:p w14:paraId="50342591" w14:textId="71EF23ED" w:rsidR="002D456D" w:rsidRPr="00340B3E" w:rsidRDefault="002D456D"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L’auteur précise que dans </w:t>
      </w:r>
      <w:r w:rsidR="00043C6C" w:rsidRPr="00340B3E">
        <w:rPr>
          <w:rFonts w:ascii="Arial" w:hAnsi="Arial" w:cs="Arial"/>
          <w:sz w:val="18"/>
          <w:szCs w:val="18"/>
        </w:rPr>
        <w:t>son</w:t>
      </w:r>
      <w:r w:rsidRPr="00340B3E">
        <w:rPr>
          <w:rFonts w:ascii="Arial" w:hAnsi="Arial" w:cs="Arial"/>
          <w:sz w:val="18"/>
          <w:szCs w:val="18"/>
        </w:rPr>
        <w:t xml:space="preserve"> rapport rendu public en 1984, la «</w:t>
      </w:r>
      <w:r w:rsidR="001D5F71" w:rsidRPr="00340B3E">
        <w:rPr>
          <w:rFonts w:ascii="Arial" w:hAnsi="Arial" w:cs="Arial"/>
          <w:sz w:val="18"/>
          <w:szCs w:val="18"/>
        </w:rPr>
        <w:t> </w:t>
      </w:r>
      <w:r w:rsidRPr="00340B3E">
        <w:rPr>
          <w:rFonts w:ascii="Arial" w:hAnsi="Arial" w:cs="Arial"/>
          <w:sz w:val="18"/>
          <w:szCs w:val="18"/>
        </w:rPr>
        <w:t>Commission [des droits de la personne] constate l’existence non seulement d’une « discrimination directe », mais aussi d’une « discrimination systémique », définie comme une forme de discrimination, «</w:t>
      </w:r>
      <w:r w:rsidR="009100D3" w:rsidRPr="00340B3E">
        <w:rPr>
          <w:rFonts w:ascii="Arial" w:hAnsi="Arial" w:cs="Arial"/>
          <w:sz w:val="18"/>
          <w:szCs w:val="18"/>
        </w:rPr>
        <w:t xml:space="preserve"> </w:t>
      </w:r>
      <w:r w:rsidRPr="00340B3E">
        <w:rPr>
          <w:rFonts w:ascii="Arial" w:hAnsi="Arial" w:cs="Arial"/>
          <w:sz w:val="18"/>
          <w:szCs w:val="18"/>
        </w:rPr>
        <w:t>pas toujours intentionnelle</w:t>
      </w:r>
      <w:r w:rsidR="00043C6C" w:rsidRPr="00340B3E">
        <w:rPr>
          <w:rFonts w:ascii="Arial" w:hAnsi="Arial" w:cs="Arial"/>
          <w:sz w:val="18"/>
          <w:szCs w:val="18"/>
        </w:rPr>
        <w:t xml:space="preserve"> », qui est « le résultat d’un système comportant des effets discriminatoires ». Jean-Philippe Warren, </w:t>
      </w:r>
      <w:r w:rsidR="00043C6C" w:rsidRPr="00340B3E">
        <w:rPr>
          <w:rFonts w:ascii="Arial" w:hAnsi="Arial" w:cs="Arial"/>
          <w:i/>
          <w:iCs/>
          <w:sz w:val="18"/>
          <w:szCs w:val="18"/>
        </w:rPr>
        <w:t xml:space="preserve">Histoire du taxi à Montréal : des taxis jaunes à </w:t>
      </w:r>
      <w:proofErr w:type="spellStart"/>
      <w:r w:rsidR="00043C6C" w:rsidRPr="00340B3E">
        <w:rPr>
          <w:rFonts w:ascii="Arial" w:hAnsi="Arial" w:cs="Arial"/>
          <w:i/>
          <w:iCs/>
          <w:sz w:val="18"/>
          <w:szCs w:val="18"/>
        </w:rPr>
        <w:t>UberX</w:t>
      </w:r>
      <w:proofErr w:type="spellEnd"/>
      <w:r w:rsidR="00043C6C" w:rsidRPr="00340B3E">
        <w:rPr>
          <w:rFonts w:ascii="Arial" w:hAnsi="Arial" w:cs="Arial"/>
          <w:sz w:val="18"/>
          <w:szCs w:val="18"/>
        </w:rPr>
        <w:t xml:space="preserve">, Boréal, 2020, p. 308 citant </w:t>
      </w:r>
      <w:r w:rsidR="00043C6C" w:rsidRPr="00340B3E">
        <w:rPr>
          <w:rFonts w:ascii="Arial" w:hAnsi="Arial" w:cs="Arial"/>
          <w:smallCaps/>
          <w:sz w:val="18"/>
          <w:szCs w:val="18"/>
        </w:rPr>
        <w:t>Commission des droits de la personne</w:t>
      </w:r>
      <w:r w:rsidR="00043C6C" w:rsidRPr="00340B3E">
        <w:rPr>
          <w:rFonts w:ascii="Arial" w:hAnsi="Arial" w:cs="Arial"/>
          <w:sz w:val="18"/>
          <w:szCs w:val="18"/>
        </w:rPr>
        <w:t xml:space="preserve">, </w:t>
      </w:r>
      <w:r w:rsidR="006E1924" w:rsidRPr="00340B3E">
        <w:rPr>
          <w:rFonts w:ascii="Arial" w:hAnsi="Arial" w:cs="Arial"/>
          <w:sz w:val="18"/>
          <w:szCs w:val="18"/>
        </w:rPr>
        <w:t xml:space="preserve">(1984), </w:t>
      </w:r>
      <w:proofErr w:type="spellStart"/>
      <w:r w:rsidR="006E1924" w:rsidRPr="00340B3E">
        <w:rPr>
          <w:rFonts w:ascii="Arial" w:hAnsi="Arial" w:cs="Arial"/>
          <w:sz w:val="18"/>
          <w:szCs w:val="18"/>
        </w:rPr>
        <w:t>préc</w:t>
      </w:r>
      <w:proofErr w:type="spellEnd"/>
      <w:r w:rsidR="006E1924" w:rsidRPr="00340B3E">
        <w:rPr>
          <w:rFonts w:ascii="Arial" w:hAnsi="Arial" w:cs="Arial"/>
          <w:sz w:val="18"/>
          <w:szCs w:val="18"/>
        </w:rPr>
        <w:t xml:space="preserve">., note </w:t>
      </w:r>
      <w:r w:rsidR="006E1924" w:rsidRPr="00340B3E">
        <w:rPr>
          <w:rFonts w:ascii="Arial" w:hAnsi="Arial" w:cs="Arial"/>
          <w:sz w:val="18"/>
          <w:szCs w:val="18"/>
        </w:rPr>
        <w:fldChar w:fldCharType="begin"/>
      </w:r>
      <w:r w:rsidR="006E1924" w:rsidRPr="00340B3E">
        <w:rPr>
          <w:rFonts w:ascii="Arial" w:hAnsi="Arial" w:cs="Arial"/>
          <w:sz w:val="18"/>
          <w:szCs w:val="18"/>
        </w:rPr>
        <w:instrText xml:space="preserve"> NOTEREF _Ref67405437 \h  \* MERGEFORMAT </w:instrText>
      </w:r>
      <w:r w:rsidR="006E1924" w:rsidRPr="00340B3E">
        <w:rPr>
          <w:rFonts w:ascii="Arial" w:hAnsi="Arial" w:cs="Arial"/>
          <w:sz w:val="18"/>
          <w:szCs w:val="18"/>
        </w:rPr>
      </w:r>
      <w:r w:rsidR="006E1924" w:rsidRPr="00340B3E">
        <w:rPr>
          <w:rFonts w:ascii="Arial" w:hAnsi="Arial" w:cs="Arial"/>
          <w:sz w:val="18"/>
          <w:szCs w:val="18"/>
        </w:rPr>
        <w:fldChar w:fldCharType="separate"/>
      </w:r>
      <w:r w:rsidR="00D26809">
        <w:rPr>
          <w:rFonts w:ascii="Arial" w:hAnsi="Arial" w:cs="Arial"/>
          <w:sz w:val="18"/>
          <w:szCs w:val="18"/>
        </w:rPr>
        <w:t>74</w:t>
      </w:r>
      <w:r w:rsidR="006E1924" w:rsidRPr="00340B3E">
        <w:rPr>
          <w:rFonts w:ascii="Arial" w:hAnsi="Arial" w:cs="Arial"/>
          <w:sz w:val="18"/>
          <w:szCs w:val="18"/>
        </w:rPr>
        <w:fldChar w:fldCharType="end"/>
      </w:r>
      <w:r w:rsidR="006E1924" w:rsidRPr="00340B3E">
        <w:rPr>
          <w:rFonts w:ascii="Arial" w:hAnsi="Arial" w:cs="Arial"/>
          <w:sz w:val="18"/>
          <w:szCs w:val="18"/>
        </w:rPr>
        <w:t xml:space="preserve">. </w:t>
      </w:r>
      <w:r w:rsidR="001A32AA" w:rsidRPr="00340B3E">
        <w:rPr>
          <w:rFonts w:ascii="Arial" w:hAnsi="Arial" w:cs="Arial"/>
          <w:sz w:val="18"/>
          <w:szCs w:val="18"/>
        </w:rPr>
        <w:t>L’extrait repris par le professeur Warren se trouve dans une sous-section intitulée « Un racisme systémique » (p.</w:t>
      </w:r>
      <w:r w:rsidR="001D5F71" w:rsidRPr="00340B3E">
        <w:rPr>
          <w:rFonts w:ascii="Arial" w:hAnsi="Arial" w:cs="Arial"/>
          <w:sz w:val="18"/>
          <w:szCs w:val="18"/>
        </w:rPr>
        <w:t> </w:t>
      </w:r>
      <w:r w:rsidR="001A32AA" w:rsidRPr="00340B3E">
        <w:rPr>
          <w:rFonts w:ascii="Arial" w:hAnsi="Arial" w:cs="Arial"/>
          <w:sz w:val="18"/>
          <w:szCs w:val="18"/>
        </w:rPr>
        <w:t xml:space="preserve">304-314) qui relate notamment les événements </w:t>
      </w:r>
      <w:r w:rsidR="00D30C50" w:rsidRPr="00340B3E">
        <w:rPr>
          <w:rFonts w:ascii="Arial" w:hAnsi="Arial" w:cs="Arial"/>
          <w:sz w:val="18"/>
          <w:szCs w:val="18"/>
        </w:rPr>
        <w:t xml:space="preserve">et pratiques </w:t>
      </w:r>
      <w:r w:rsidR="001A32AA" w:rsidRPr="00340B3E">
        <w:rPr>
          <w:rFonts w:ascii="Arial" w:hAnsi="Arial" w:cs="Arial"/>
          <w:sz w:val="18"/>
          <w:szCs w:val="18"/>
        </w:rPr>
        <w:t>ayant me</w:t>
      </w:r>
      <w:r w:rsidR="00D30C50" w:rsidRPr="00340B3E">
        <w:rPr>
          <w:rFonts w:ascii="Arial" w:hAnsi="Arial" w:cs="Arial"/>
          <w:sz w:val="18"/>
          <w:szCs w:val="18"/>
        </w:rPr>
        <w:t>né à cette enquête.</w:t>
      </w:r>
    </w:p>
  </w:footnote>
  <w:footnote w:id="280">
    <w:p w14:paraId="2D1DB040" w14:textId="5164B557" w:rsidR="008C1F5E" w:rsidRPr="00340B3E" w:rsidRDefault="008C1F5E" w:rsidP="006B04C8">
      <w:pPr>
        <w:pStyle w:val="paragraphe"/>
        <w:shd w:val="clear" w:color="auto" w:fill="FFFFFF"/>
        <w:spacing w:before="0" w:beforeAutospacing="0" w:after="120" w:afterAutospacing="0"/>
        <w:ind w:left="709" w:hanging="709"/>
        <w:rPr>
          <w:rFonts w:ascii="Arial" w:hAnsi="Arial" w:cs="Arial"/>
          <w:color w:val="000000"/>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Dans une récente lettre d’opinion, le Directeur général du Centre de recherche-action sur les relations raciales, monsieur Fo </w:t>
      </w:r>
      <w:proofErr w:type="spellStart"/>
      <w:r w:rsidRPr="00340B3E">
        <w:rPr>
          <w:rFonts w:ascii="Arial" w:hAnsi="Arial" w:cs="Arial"/>
          <w:sz w:val="18"/>
          <w:szCs w:val="18"/>
        </w:rPr>
        <w:t>Niemi</w:t>
      </w:r>
      <w:proofErr w:type="spellEnd"/>
      <w:r w:rsidRPr="00340B3E">
        <w:rPr>
          <w:rFonts w:ascii="Arial" w:hAnsi="Arial" w:cs="Arial"/>
          <w:sz w:val="18"/>
          <w:szCs w:val="18"/>
        </w:rPr>
        <w:t xml:space="preserve">, affirme au sujet du racisme systémique que « le concept en soi a été reconnu depuis longtemps par la jurisprudence, notamment par la Cour supérieure en 2013 lorsqu’elle a rendu pour la première fois au Québec, une décision reconnaissant le racisme systémique dans l’emploi au sein de la Ville de Montréal </w:t>
      </w:r>
      <w:r w:rsidRPr="00340B3E">
        <w:rPr>
          <w:rFonts w:ascii="Arial" w:hAnsi="Arial" w:cs="Arial"/>
          <w:color w:val="000000" w:themeColor="text1"/>
          <w:sz w:val="18"/>
          <w:szCs w:val="18"/>
        </w:rPr>
        <w:t xml:space="preserve">(la décision </w:t>
      </w:r>
      <w:proofErr w:type="spellStart"/>
      <w:r w:rsidRPr="00340B3E">
        <w:rPr>
          <w:rFonts w:ascii="Arial" w:hAnsi="Arial" w:cs="Arial"/>
          <w:i/>
          <w:iCs/>
          <w:color w:val="000000" w:themeColor="text1"/>
          <w:sz w:val="18"/>
          <w:szCs w:val="18"/>
        </w:rPr>
        <w:t>T</w:t>
      </w:r>
      <w:r w:rsidRPr="00340B3E">
        <w:rPr>
          <w:rFonts w:ascii="Arial" w:hAnsi="Arial" w:cs="Arial"/>
          <w:i/>
          <w:iCs/>
          <w:color w:val="000000" w:themeColor="text1"/>
          <w:sz w:val="18"/>
          <w:szCs w:val="18"/>
          <w:shd w:val="clear" w:color="auto" w:fill="FFFFFF"/>
        </w:rPr>
        <w:t>anisma</w:t>
      </w:r>
      <w:proofErr w:type="spellEnd"/>
      <w:r w:rsidRPr="00340B3E">
        <w:rPr>
          <w:rFonts w:ascii="Arial" w:hAnsi="Arial" w:cs="Arial"/>
          <w:color w:val="000000" w:themeColor="text1"/>
          <w:sz w:val="18"/>
          <w:szCs w:val="18"/>
          <w:shd w:val="clear" w:color="auto" w:fill="FFFFFF"/>
        </w:rPr>
        <w:t xml:space="preserve"> c. </w:t>
      </w:r>
      <w:r w:rsidRPr="00340B3E">
        <w:rPr>
          <w:rFonts w:ascii="Arial" w:hAnsi="Arial" w:cs="Arial"/>
          <w:i/>
          <w:iCs/>
          <w:color w:val="000000" w:themeColor="text1"/>
          <w:sz w:val="18"/>
          <w:szCs w:val="18"/>
          <w:shd w:val="clear" w:color="auto" w:fill="FFFFFF"/>
        </w:rPr>
        <w:t>Montréal (Ville de)</w:t>
      </w:r>
      <w:r w:rsidRPr="00340B3E">
        <w:rPr>
          <w:rFonts w:ascii="Arial" w:hAnsi="Arial" w:cs="Arial"/>
          <w:color w:val="000000" w:themeColor="text1"/>
          <w:sz w:val="18"/>
          <w:szCs w:val="18"/>
          <w:shd w:val="clear" w:color="auto" w:fill="FFFFFF"/>
        </w:rPr>
        <w:t>, 2013 QCCS 2479</w:t>
      </w:r>
      <w:r w:rsidRPr="00340B3E">
        <w:rPr>
          <w:rFonts w:ascii="Arial" w:hAnsi="Arial" w:cs="Arial"/>
          <w:sz w:val="18"/>
          <w:szCs w:val="18"/>
        </w:rPr>
        <w:t xml:space="preserve">). ». Fo </w:t>
      </w:r>
      <w:proofErr w:type="spellStart"/>
      <w:r w:rsidRPr="00340B3E">
        <w:rPr>
          <w:rFonts w:ascii="Arial" w:hAnsi="Arial" w:cs="Arial"/>
          <w:smallCaps/>
          <w:sz w:val="18"/>
          <w:szCs w:val="18"/>
        </w:rPr>
        <w:t>Niemi</w:t>
      </w:r>
      <w:proofErr w:type="spellEnd"/>
      <w:r w:rsidRPr="00340B3E">
        <w:rPr>
          <w:rFonts w:ascii="Arial" w:hAnsi="Arial" w:cs="Arial"/>
          <w:sz w:val="18"/>
          <w:szCs w:val="18"/>
        </w:rPr>
        <w:t xml:space="preserve">, « Le triste bilan de la Commission des droits de la personne », </w:t>
      </w:r>
      <w:r w:rsidRPr="00340B3E">
        <w:rPr>
          <w:rFonts w:ascii="Arial" w:hAnsi="Arial" w:cs="Arial"/>
          <w:i/>
          <w:sz w:val="18"/>
          <w:szCs w:val="18"/>
        </w:rPr>
        <w:t>La Presse +</w:t>
      </w:r>
      <w:r w:rsidRPr="00340B3E">
        <w:rPr>
          <w:rFonts w:ascii="Arial" w:hAnsi="Arial" w:cs="Arial"/>
          <w:sz w:val="18"/>
          <w:szCs w:val="18"/>
        </w:rPr>
        <w:t>, 16</w:t>
      </w:r>
      <w:r w:rsidR="008D1621" w:rsidRPr="00340B3E">
        <w:rPr>
          <w:rFonts w:ascii="Arial" w:hAnsi="Arial" w:cs="Arial"/>
          <w:sz w:val="18"/>
          <w:szCs w:val="18"/>
        </w:rPr>
        <w:t> </w:t>
      </w:r>
      <w:r w:rsidRPr="00340B3E">
        <w:rPr>
          <w:rFonts w:ascii="Arial" w:hAnsi="Arial" w:cs="Arial"/>
          <w:sz w:val="18"/>
          <w:szCs w:val="18"/>
        </w:rPr>
        <w:t xml:space="preserve">septembre 2020. Or, c’est plutôt la définition de la discrimination systémique ou institutionnelle qui sert l’argumentaire du jugement. Il y a une seule occurrence, en ce qui concerne la notion de « racisme », et elle se trouve dans la transcription de la plainte déposée par le plaignant : </w:t>
      </w:r>
      <w:r w:rsidRPr="00340B3E">
        <w:rPr>
          <w:rFonts w:ascii="Arial" w:hAnsi="Arial" w:cs="Arial"/>
          <w:color w:val="000000"/>
          <w:sz w:val="18"/>
          <w:szCs w:val="18"/>
        </w:rPr>
        <w:t xml:space="preserve">« "Ces mécanismes d’embauche sélective sont des stratégies discriminatoires qui existent depuis des années à la ville et ont pour fin sinon de bannir les postes importants de cadres aux membres des minorités du moins à en restreindre leur accès à ces derniers. Les gestionnaires qui appliquent ces mécanismes le savent fort bien et </w:t>
      </w:r>
      <w:r w:rsidRPr="00340B3E">
        <w:rPr>
          <w:rFonts w:ascii="Arial" w:hAnsi="Arial" w:cs="Arial"/>
          <w:color w:val="000000"/>
          <w:sz w:val="18"/>
          <w:szCs w:val="18"/>
          <w:u w:val="single"/>
        </w:rPr>
        <w:t>aucune instance juridique jusqu’ici, n’a réussi à sévir contre leur abus et leur racisme latent, sournois et pernicieux pour les contraindre à changer ces pratiques</w:t>
      </w:r>
      <w:r w:rsidRPr="00340B3E">
        <w:rPr>
          <w:rFonts w:ascii="Arial" w:hAnsi="Arial" w:cs="Arial"/>
          <w:color w:val="000000"/>
          <w:sz w:val="18"/>
          <w:szCs w:val="18"/>
        </w:rPr>
        <w:t xml:space="preserve">." », </w:t>
      </w:r>
      <w:r w:rsidRPr="00340B3E">
        <w:rPr>
          <w:rFonts w:ascii="Arial" w:hAnsi="Arial" w:cs="Arial"/>
          <w:i/>
          <w:iCs/>
          <w:color w:val="000000"/>
          <w:sz w:val="18"/>
          <w:szCs w:val="18"/>
        </w:rPr>
        <w:t>id</w:t>
      </w:r>
      <w:r w:rsidRPr="00340B3E">
        <w:rPr>
          <w:rFonts w:ascii="Arial" w:hAnsi="Arial" w:cs="Arial"/>
          <w:color w:val="000000"/>
          <w:sz w:val="18"/>
          <w:szCs w:val="18"/>
        </w:rPr>
        <w:t xml:space="preserve">., par. 182. La Cour fait par ailleurs un parallèle entre la situation de monsieur </w:t>
      </w:r>
      <w:proofErr w:type="spellStart"/>
      <w:r w:rsidRPr="00340B3E">
        <w:rPr>
          <w:rFonts w:ascii="Arial" w:hAnsi="Arial" w:cs="Arial"/>
          <w:color w:val="000000"/>
          <w:sz w:val="18"/>
          <w:szCs w:val="18"/>
        </w:rPr>
        <w:t>Tanisma</w:t>
      </w:r>
      <w:proofErr w:type="spellEnd"/>
      <w:r w:rsidRPr="00340B3E">
        <w:rPr>
          <w:rFonts w:ascii="Arial" w:hAnsi="Arial" w:cs="Arial"/>
          <w:color w:val="000000"/>
          <w:sz w:val="18"/>
          <w:szCs w:val="18"/>
        </w:rPr>
        <w:t xml:space="preserve"> et celle décrite dans l’affaire Gaz Métro :</w:t>
      </w:r>
      <w:r w:rsidRPr="00340B3E">
        <w:rPr>
          <w:rFonts w:ascii="Arial" w:hAnsi="Arial" w:cs="Arial"/>
          <w:color w:val="000000"/>
          <w:sz w:val="18"/>
          <w:szCs w:val="18"/>
          <w:shd w:val="clear" w:color="auto" w:fill="FFFFFF"/>
        </w:rPr>
        <w:t xml:space="preserve"> </w:t>
      </w:r>
      <w:r w:rsidRPr="00340B3E">
        <w:rPr>
          <w:rFonts w:ascii="Arial" w:hAnsi="Arial" w:cs="Arial"/>
          <w:color w:val="000000"/>
          <w:sz w:val="18"/>
          <w:szCs w:val="18"/>
        </w:rPr>
        <w:t>«</w:t>
      </w:r>
      <w:r w:rsidRPr="00340B3E">
        <w:rPr>
          <w:rFonts w:ascii="Arial" w:hAnsi="Arial" w:cs="Arial"/>
          <w:color w:val="000000"/>
          <w:sz w:val="18"/>
          <w:szCs w:val="18"/>
          <w:shd w:val="clear" w:color="auto" w:fill="FFFFFF"/>
        </w:rPr>
        <w:t xml:space="preserve"> There are </w:t>
      </w:r>
      <w:proofErr w:type="spellStart"/>
      <w:r w:rsidRPr="00340B3E">
        <w:rPr>
          <w:rFonts w:ascii="Arial" w:hAnsi="Arial" w:cs="Arial"/>
          <w:color w:val="000000"/>
          <w:sz w:val="18"/>
          <w:szCs w:val="18"/>
          <w:shd w:val="clear" w:color="auto" w:fill="FFFFFF"/>
        </w:rPr>
        <w:t>some</w:t>
      </w:r>
      <w:proofErr w:type="spellEnd"/>
      <w:r w:rsidRPr="00340B3E">
        <w:rPr>
          <w:rFonts w:ascii="Arial" w:hAnsi="Arial" w:cs="Arial"/>
          <w:color w:val="000000"/>
          <w:sz w:val="18"/>
          <w:szCs w:val="18"/>
          <w:shd w:val="clear" w:color="auto" w:fill="FFFFFF"/>
        </w:rPr>
        <w:t xml:space="preserve"> important </w:t>
      </w:r>
      <w:proofErr w:type="spellStart"/>
      <w:r w:rsidRPr="00340B3E">
        <w:rPr>
          <w:rFonts w:ascii="Arial" w:hAnsi="Arial" w:cs="Arial"/>
          <w:color w:val="000000"/>
          <w:sz w:val="18"/>
          <w:szCs w:val="18"/>
          <w:shd w:val="clear" w:color="auto" w:fill="FFFFFF"/>
        </w:rPr>
        <w:t>parallels</w:t>
      </w:r>
      <w:proofErr w:type="spellEnd"/>
      <w:r w:rsidRPr="00340B3E">
        <w:rPr>
          <w:rFonts w:ascii="Arial" w:hAnsi="Arial" w:cs="Arial"/>
          <w:color w:val="000000"/>
          <w:sz w:val="18"/>
          <w:szCs w:val="18"/>
          <w:shd w:val="clear" w:color="auto" w:fill="FFFFFF"/>
        </w:rPr>
        <w:t xml:space="preserve"> </w:t>
      </w:r>
      <w:proofErr w:type="spellStart"/>
      <w:r w:rsidRPr="00340B3E">
        <w:rPr>
          <w:rFonts w:ascii="Arial" w:hAnsi="Arial" w:cs="Arial"/>
          <w:color w:val="000000"/>
          <w:sz w:val="18"/>
          <w:szCs w:val="18"/>
          <w:shd w:val="clear" w:color="auto" w:fill="FFFFFF"/>
        </w:rPr>
        <w:t>between</w:t>
      </w:r>
      <w:proofErr w:type="spellEnd"/>
      <w:r w:rsidRPr="00340B3E">
        <w:rPr>
          <w:rFonts w:ascii="Arial" w:hAnsi="Arial" w:cs="Arial"/>
          <w:color w:val="000000"/>
          <w:sz w:val="18"/>
          <w:szCs w:val="18"/>
          <w:shd w:val="clear" w:color="auto" w:fill="FFFFFF"/>
        </w:rPr>
        <w:t xml:space="preserve"> the </w:t>
      </w:r>
      <w:proofErr w:type="spellStart"/>
      <w:r w:rsidRPr="00340B3E">
        <w:rPr>
          <w:rFonts w:ascii="Arial" w:hAnsi="Arial" w:cs="Arial"/>
          <w:color w:val="000000"/>
          <w:sz w:val="18"/>
          <w:szCs w:val="18"/>
          <w:shd w:val="clear" w:color="auto" w:fill="FFFFFF"/>
        </w:rPr>
        <w:t>present</w:t>
      </w:r>
      <w:proofErr w:type="spellEnd"/>
      <w:r w:rsidRPr="00340B3E">
        <w:rPr>
          <w:rFonts w:ascii="Arial" w:hAnsi="Arial" w:cs="Arial"/>
          <w:color w:val="000000"/>
          <w:sz w:val="18"/>
          <w:szCs w:val="18"/>
          <w:shd w:val="clear" w:color="auto" w:fill="FFFFFF"/>
        </w:rPr>
        <w:t xml:space="preserve"> case and </w:t>
      </w:r>
      <w:proofErr w:type="spellStart"/>
      <w:r w:rsidRPr="00340B3E">
        <w:rPr>
          <w:rFonts w:ascii="Arial" w:hAnsi="Arial" w:cs="Arial"/>
          <w:color w:val="000000"/>
          <w:sz w:val="18"/>
          <w:szCs w:val="18"/>
          <w:shd w:val="clear" w:color="auto" w:fill="FFFFFF"/>
        </w:rPr>
        <w:t>that</w:t>
      </w:r>
      <w:proofErr w:type="spellEnd"/>
      <w:r w:rsidRPr="00340B3E">
        <w:rPr>
          <w:rFonts w:ascii="Arial" w:hAnsi="Arial" w:cs="Arial"/>
          <w:color w:val="000000"/>
          <w:sz w:val="18"/>
          <w:szCs w:val="18"/>
          <w:shd w:val="clear" w:color="auto" w:fill="FFFFFF"/>
        </w:rPr>
        <w:t xml:space="preserve"> of Ms.</w:t>
      </w:r>
      <w:r w:rsidR="008D1621" w:rsidRPr="00340B3E">
        <w:rPr>
          <w:rFonts w:ascii="Arial" w:hAnsi="Arial" w:cs="Arial"/>
          <w:color w:val="000000"/>
          <w:sz w:val="18"/>
          <w:szCs w:val="18"/>
          <w:shd w:val="clear" w:color="auto" w:fill="FFFFFF"/>
        </w:rPr>
        <w:t> </w:t>
      </w:r>
      <w:r w:rsidRPr="00340B3E">
        <w:rPr>
          <w:rFonts w:ascii="Arial" w:hAnsi="Arial" w:cs="Arial"/>
          <w:color w:val="000000"/>
          <w:sz w:val="18"/>
          <w:szCs w:val="18"/>
          <w:shd w:val="clear" w:color="auto" w:fill="FFFFFF"/>
        </w:rPr>
        <w:t>Côté in the </w:t>
      </w:r>
      <w:r w:rsidRPr="00340B3E">
        <w:rPr>
          <w:rFonts w:ascii="Arial" w:hAnsi="Arial" w:cs="Arial"/>
          <w:i/>
          <w:iCs/>
          <w:color w:val="000000"/>
          <w:sz w:val="18"/>
          <w:szCs w:val="18"/>
          <w:shd w:val="clear" w:color="auto" w:fill="FFFFFF"/>
        </w:rPr>
        <w:t>Gaz Métropolitain</w:t>
      </w:r>
      <w:r w:rsidRPr="00340B3E">
        <w:rPr>
          <w:rFonts w:ascii="Arial" w:hAnsi="Arial" w:cs="Arial"/>
          <w:color w:val="000000"/>
          <w:sz w:val="18"/>
          <w:szCs w:val="18"/>
          <w:shd w:val="clear" w:color="auto" w:fill="FFFFFF"/>
        </w:rPr>
        <w:t xml:space="preserve"> case. </w:t>
      </w:r>
      <w:r w:rsidRPr="00340B3E">
        <w:rPr>
          <w:rFonts w:ascii="Arial" w:hAnsi="Arial" w:cs="Arial"/>
          <w:color w:val="000000"/>
          <w:sz w:val="18"/>
          <w:szCs w:val="18"/>
          <w:shd w:val="clear" w:color="auto" w:fill="FFFFFF"/>
          <w:lang w:val="en-US"/>
        </w:rPr>
        <w:t>Both cases involve two of the most important aspects of discrimination: race and gender. Both involve individuals who were exceptions in the roles they were undertaking. Both Mr. </w:t>
      </w:r>
      <w:proofErr w:type="spellStart"/>
      <w:r w:rsidRPr="00340B3E">
        <w:rPr>
          <w:rFonts w:ascii="Arial" w:hAnsi="Arial" w:cs="Arial"/>
          <w:color w:val="000000"/>
          <w:sz w:val="18"/>
          <w:szCs w:val="18"/>
          <w:shd w:val="clear" w:color="auto" w:fill="FFFFFF"/>
          <w:lang w:val="en-US"/>
        </w:rPr>
        <w:t>Tanisma</w:t>
      </w:r>
      <w:proofErr w:type="spellEnd"/>
      <w:r w:rsidRPr="00340B3E">
        <w:rPr>
          <w:rFonts w:ascii="Arial" w:hAnsi="Arial" w:cs="Arial"/>
          <w:color w:val="000000"/>
          <w:sz w:val="18"/>
          <w:szCs w:val="18"/>
          <w:shd w:val="clear" w:color="auto" w:fill="FFFFFF"/>
          <w:lang w:val="en-US"/>
        </w:rPr>
        <w:t> and Ms.</w:t>
      </w:r>
      <w:r w:rsidR="008D1621" w:rsidRPr="00340B3E">
        <w:rPr>
          <w:rFonts w:ascii="Arial" w:hAnsi="Arial" w:cs="Arial"/>
          <w:color w:val="000000"/>
          <w:sz w:val="18"/>
          <w:szCs w:val="18"/>
          <w:shd w:val="clear" w:color="auto" w:fill="FFFFFF"/>
          <w:lang w:val="en-US"/>
        </w:rPr>
        <w:t> </w:t>
      </w:r>
      <w:proofErr w:type="spellStart"/>
      <w:r w:rsidRPr="00340B3E">
        <w:rPr>
          <w:rFonts w:ascii="Arial" w:hAnsi="Arial" w:cs="Arial"/>
          <w:color w:val="000000"/>
          <w:sz w:val="18"/>
          <w:szCs w:val="18"/>
          <w:shd w:val="clear" w:color="auto" w:fill="FFFFFF"/>
          <w:lang w:val="en-US"/>
        </w:rPr>
        <w:t>Côté</w:t>
      </w:r>
      <w:proofErr w:type="spellEnd"/>
      <w:r w:rsidRPr="00340B3E">
        <w:rPr>
          <w:rFonts w:ascii="Arial" w:hAnsi="Arial" w:cs="Arial"/>
          <w:color w:val="000000"/>
          <w:sz w:val="18"/>
          <w:szCs w:val="18"/>
          <w:shd w:val="clear" w:color="auto" w:fill="FFFFFF"/>
          <w:lang w:val="en-US"/>
        </w:rPr>
        <w:t xml:space="preserve"> made substantial efforts to improve their qualifications within their respective </w:t>
      </w:r>
      <w:r w:rsidR="00A404CC" w:rsidRPr="00340B3E">
        <w:rPr>
          <w:rFonts w:ascii="Arial" w:hAnsi="Arial" w:cs="Arial"/>
          <w:color w:val="000000"/>
          <w:sz w:val="18"/>
          <w:szCs w:val="18"/>
          <w:shd w:val="clear" w:color="auto" w:fill="FFFFFF"/>
          <w:lang w:val="en-US"/>
        </w:rPr>
        <w:t>organizations</w:t>
      </w:r>
      <w:r w:rsidRPr="00340B3E">
        <w:rPr>
          <w:rFonts w:ascii="Arial" w:hAnsi="Arial" w:cs="Arial"/>
          <w:color w:val="000000"/>
          <w:sz w:val="18"/>
          <w:szCs w:val="18"/>
          <w:shd w:val="clear" w:color="auto" w:fill="FFFFFF"/>
          <w:lang w:val="en-US"/>
        </w:rPr>
        <w:t xml:space="preserve"> and were initially motivated by a good faith belief that they would be treated fairly by their employers. Both had their confidence and faith in their respective employers undermined by discrimination.</w:t>
      </w:r>
      <w:r w:rsidRPr="00340B3E">
        <w:rPr>
          <w:rFonts w:ascii="Arial" w:hAnsi="Arial" w:cs="Arial"/>
          <w:color w:val="000000"/>
          <w:sz w:val="18"/>
          <w:szCs w:val="18"/>
          <w:lang w:val="en-US"/>
        </w:rPr>
        <w:t xml:space="preserve"> », </w:t>
      </w:r>
      <w:r w:rsidRPr="00340B3E">
        <w:rPr>
          <w:rFonts w:ascii="Arial" w:hAnsi="Arial" w:cs="Arial"/>
          <w:i/>
          <w:iCs/>
          <w:color w:val="000000"/>
          <w:sz w:val="18"/>
          <w:szCs w:val="18"/>
          <w:lang w:val="en-US"/>
        </w:rPr>
        <w:t>i</w:t>
      </w:r>
      <w:r w:rsidRPr="00340B3E">
        <w:rPr>
          <w:rFonts w:ascii="Arial" w:hAnsi="Arial" w:cs="Arial"/>
          <w:i/>
          <w:color w:val="000000"/>
          <w:sz w:val="18"/>
          <w:szCs w:val="18"/>
          <w:lang w:val="en-US"/>
        </w:rPr>
        <w:t>d</w:t>
      </w:r>
      <w:r w:rsidRPr="00340B3E">
        <w:rPr>
          <w:rFonts w:ascii="Arial" w:hAnsi="Arial" w:cs="Arial"/>
          <w:color w:val="000000"/>
          <w:sz w:val="18"/>
          <w:szCs w:val="18"/>
          <w:lang w:val="en-US"/>
        </w:rPr>
        <w:t xml:space="preserve">., par. 184. </w:t>
      </w:r>
    </w:p>
  </w:footnote>
  <w:footnote w:id="281">
    <w:p w14:paraId="6057E9E0" w14:textId="54FCAEE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color w:val="000000" w:themeColor="text1"/>
          <w:sz w:val="18"/>
          <w:szCs w:val="18"/>
          <w:shd w:val="clear" w:color="auto" w:fill="FFFFFF"/>
        </w:rPr>
        <w:t xml:space="preserve">À l’automne dernier, le </w:t>
      </w:r>
      <w:r w:rsidR="004D48E8" w:rsidRPr="00340B3E">
        <w:rPr>
          <w:rFonts w:ascii="Arial" w:hAnsi="Arial" w:cs="Arial"/>
          <w:color w:val="000000" w:themeColor="text1"/>
          <w:sz w:val="18"/>
          <w:szCs w:val="18"/>
          <w:shd w:val="clear" w:color="auto" w:fill="FFFFFF"/>
        </w:rPr>
        <w:t xml:space="preserve">Premier </w:t>
      </w:r>
      <w:r w:rsidRPr="00340B3E">
        <w:rPr>
          <w:rFonts w:ascii="Arial" w:hAnsi="Arial" w:cs="Arial"/>
          <w:color w:val="000000" w:themeColor="text1"/>
          <w:sz w:val="18"/>
          <w:szCs w:val="18"/>
          <w:shd w:val="clear" w:color="auto" w:fill="FFFFFF"/>
        </w:rPr>
        <w:t xml:space="preserve">ministre Legault déclarait : « Quand on parle de racisme systémique, pour moi, c’est par rapport aux Noirs aux États-Unis, pour les raisons que nous connaissons. Je ne vois pas ça au Québec. » Isabelle </w:t>
      </w:r>
      <w:proofErr w:type="spellStart"/>
      <w:r w:rsidRPr="00340B3E">
        <w:rPr>
          <w:rFonts w:ascii="Arial" w:hAnsi="Arial" w:cs="Arial"/>
          <w:smallCaps/>
          <w:sz w:val="18"/>
          <w:szCs w:val="18"/>
        </w:rPr>
        <w:t>Hachey</w:t>
      </w:r>
      <w:proofErr w:type="spellEnd"/>
      <w:r w:rsidRPr="00340B3E">
        <w:rPr>
          <w:rFonts w:ascii="Arial" w:hAnsi="Arial" w:cs="Arial"/>
          <w:color w:val="000000" w:themeColor="text1"/>
          <w:sz w:val="18"/>
          <w:szCs w:val="18"/>
          <w:shd w:val="clear" w:color="auto" w:fill="FFFFFF"/>
        </w:rPr>
        <w:t xml:space="preserve">, « L’admettre », </w:t>
      </w:r>
      <w:r w:rsidRPr="00340B3E">
        <w:rPr>
          <w:rFonts w:ascii="Arial" w:hAnsi="Arial" w:cs="Arial"/>
          <w:i/>
          <w:iCs/>
          <w:color w:val="000000" w:themeColor="text1"/>
          <w:sz w:val="18"/>
          <w:szCs w:val="18"/>
          <w:shd w:val="clear" w:color="auto" w:fill="FFFFFF"/>
        </w:rPr>
        <w:t>La Presse +</w:t>
      </w:r>
      <w:r w:rsidRPr="00340B3E">
        <w:rPr>
          <w:rFonts w:ascii="Arial" w:hAnsi="Arial" w:cs="Arial"/>
          <w:color w:val="000000" w:themeColor="text1"/>
          <w:sz w:val="18"/>
          <w:szCs w:val="18"/>
          <w:shd w:val="clear" w:color="auto" w:fill="FFFFFF"/>
        </w:rPr>
        <w:t>, 6 octobre 2020.</w:t>
      </w:r>
    </w:p>
  </w:footnote>
  <w:footnote w:id="282">
    <w:p w14:paraId="21B41C50" w14:textId="144BA7CE" w:rsidR="009B7DF3"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r w:rsidRPr="00340B3E">
        <w:rPr>
          <w:rFonts w:ascii="Arial" w:hAnsi="Arial" w:cs="Arial"/>
          <w:i/>
          <w:sz w:val="18"/>
          <w:szCs w:val="18"/>
        </w:rPr>
        <w:t>Le racisme — D</w:t>
      </w:r>
      <w:r w:rsidRPr="00340B3E">
        <w:rPr>
          <w:rFonts w:ascii="Arial" w:hAnsi="Arial" w:cs="Arial"/>
          <w:bCs/>
          <w:i/>
          <w:sz w:val="18"/>
          <w:szCs w:val="18"/>
        </w:rPr>
        <w:t xml:space="preserve">es définitions </w:t>
      </w:r>
      <w:r w:rsidRPr="00340B3E">
        <w:rPr>
          <w:rFonts w:ascii="Arial" w:hAnsi="Arial" w:cs="Arial"/>
          <w:i/>
          <w:sz w:val="18"/>
          <w:szCs w:val="18"/>
        </w:rPr>
        <w:t>aux solutions : un même paradoxe</w:t>
      </w:r>
      <w:r w:rsidRPr="00340B3E">
        <w:rPr>
          <w:rFonts w:ascii="Arial" w:hAnsi="Arial" w:cs="Arial"/>
          <w:sz w:val="18"/>
          <w:szCs w:val="18"/>
        </w:rPr>
        <w:t xml:space="preserve">, Alberte </w:t>
      </w:r>
      <w:proofErr w:type="spellStart"/>
      <w:r w:rsidRPr="00340B3E">
        <w:rPr>
          <w:rFonts w:ascii="Arial" w:hAnsi="Arial" w:cs="Arial"/>
          <w:sz w:val="18"/>
          <w:szCs w:val="18"/>
        </w:rPr>
        <w:t>Ledoyen</w:t>
      </w:r>
      <w:proofErr w:type="spellEnd"/>
      <w:r w:rsidRPr="00340B3E">
        <w:rPr>
          <w:rFonts w:ascii="Arial" w:hAnsi="Arial" w:cs="Arial"/>
          <w:bCs/>
          <w:sz w:val="18"/>
          <w:szCs w:val="18"/>
        </w:rPr>
        <w:t xml:space="preserve">, </w:t>
      </w:r>
      <w:r w:rsidRPr="00340B3E">
        <w:rPr>
          <w:rFonts w:ascii="Arial" w:hAnsi="Arial" w:cs="Arial"/>
          <w:sz w:val="18"/>
          <w:szCs w:val="18"/>
        </w:rPr>
        <w:t xml:space="preserve">(Cat. 2.120-1.5.2), 1998, p. 2. [En ligne]. </w:t>
      </w:r>
      <w:hyperlink r:id="rId40" w:history="1">
        <w:r w:rsidR="009B7DF3" w:rsidRPr="00340B3E">
          <w:rPr>
            <w:rStyle w:val="Lienhypertexte"/>
            <w:rFonts w:ascii="Arial" w:hAnsi="Arial" w:cs="Arial"/>
            <w:sz w:val="18"/>
            <w:szCs w:val="18"/>
          </w:rPr>
          <w:t>https://www.cdpdj.qc.ca/storage/app/media/publications/racisme.pdf</w:t>
        </w:r>
      </w:hyperlink>
    </w:p>
  </w:footnote>
  <w:footnote w:id="283">
    <w:p w14:paraId="559226DC" w14:textId="79BC58CC" w:rsidR="008C1F5E" w:rsidRPr="00340B3E" w:rsidRDefault="008C1F5E" w:rsidP="006B04C8">
      <w:pPr>
        <w:tabs>
          <w:tab w:val="left" w:pos="2268"/>
        </w:tabs>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145. Cela dit, il faut souligner que la conception du racisme (« pensée raciste ») qui accompagne cette mise en garde comporte certaines limites, ce phénomène étant réduit à sa composante idéologique.</w:t>
      </w:r>
    </w:p>
  </w:footnote>
  <w:footnote w:id="284">
    <w:p w14:paraId="566706CB" w14:textId="4C0F8022"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Le </w:t>
      </w:r>
      <w:r w:rsidRPr="00340B3E">
        <w:rPr>
          <w:rFonts w:ascii="Arial" w:hAnsi="Arial" w:cs="Arial"/>
          <w:i/>
          <w:iCs/>
          <w:sz w:val="18"/>
          <w:szCs w:val="18"/>
        </w:rPr>
        <w:t>Bilan de la mise en œuvre des recommandations du Rapport de la consultation […] sur le profilage racial</w:t>
      </w:r>
      <w:r w:rsidRPr="00340B3E">
        <w:rPr>
          <w:rFonts w:ascii="Arial" w:hAnsi="Arial" w:cs="Arial"/>
          <w:sz w:val="18"/>
          <w:szCs w:val="18"/>
        </w:rPr>
        <w:t xml:space="preserve"> recommande notamment « que, dans le respect des droits et libertés de la personne, l’ensemble des ministères et institutions concernés — en collaboration avec des experts indépendants en la matière — se dotent de méthodes et d’indicateurs uniformes afin d’effectuer une collecte de données fiables, eu égard aux populations qu’ils desservent, et ce, en vue de déceler les possibles biais discriminatoires et pratiques de profilages à toutes les étapes de leur action</w:t>
      </w:r>
      <w:r w:rsidR="007C5E73" w:rsidRPr="00340B3E">
        <w:rPr>
          <w:rFonts w:ascii="Arial" w:hAnsi="Arial" w:cs="Arial"/>
          <w:sz w:val="18"/>
          <w:szCs w:val="18"/>
        </w:rPr>
        <w:t xml:space="preserve">. </w:t>
      </w:r>
      <w:r w:rsidR="00517ED3" w:rsidRPr="00340B3E">
        <w:rPr>
          <w:rFonts w:ascii="Arial" w:hAnsi="Arial" w:cs="Arial"/>
          <w:sz w:val="18"/>
          <w:szCs w:val="18"/>
        </w:rPr>
        <w:t xml:space="preserve">Voir à ce sujet : </w:t>
      </w:r>
      <w:r w:rsidRPr="00340B3E">
        <w:rPr>
          <w:rFonts w:ascii="Arial" w:hAnsi="Arial" w:cs="Arial"/>
          <w:smallCaps/>
          <w:sz w:val="18"/>
          <w:szCs w:val="18"/>
        </w:rPr>
        <w:t>Commission des droits de la personne et des droits de la jeunesse (2020),</w:t>
      </w:r>
      <w:r w:rsidRPr="00340B3E">
        <w:rPr>
          <w:rFonts w:ascii="Arial" w:hAnsi="Arial" w:cs="Arial"/>
          <w:i/>
          <w:iCs/>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_Ref67403238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w:t>
      </w:r>
      <w:r w:rsidRPr="00340B3E">
        <w:rPr>
          <w:rFonts w:ascii="Arial" w:hAnsi="Arial" w:cs="Arial"/>
          <w:sz w:val="18"/>
          <w:szCs w:val="18"/>
        </w:rPr>
        <w:fldChar w:fldCharType="end"/>
      </w:r>
      <w:r w:rsidRPr="00340B3E">
        <w:rPr>
          <w:rFonts w:ascii="Arial" w:hAnsi="Arial" w:cs="Arial"/>
          <w:sz w:val="18"/>
          <w:szCs w:val="18"/>
        </w:rPr>
        <w:t>, p.</w:t>
      </w:r>
      <w:r w:rsidR="00233DB6" w:rsidRPr="00340B3E">
        <w:rPr>
          <w:rFonts w:ascii="Arial" w:hAnsi="Arial" w:cs="Arial"/>
          <w:sz w:val="18"/>
          <w:szCs w:val="18"/>
        </w:rPr>
        <w:t> </w:t>
      </w:r>
      <w:r w:rsidRPr="00340B3E">
        <w:rPr>
          <w:rFonts w:ascii="Arial" w:hAnsi="Arial" w:cs="Arial"/>
          <w:sz w:val="18"/>
          <w:szCs w:val="18"/>
        </w:rPr>
        <w:t xml:space="preserve">90-91. </w:t>
      </w:r>
    </w:p>
    <w:p w14:paraId="0C8D412B" w14:textId="263446AB" w:rsidR="008C1F5E" w:rsidRPr="00340B3E" w:rsidRDefault="008C1F5E" w:rsidP="006B04C8">
      <w:pPr>
        <w:spacing w:after="120"/>
        <w:ind w:left="709" w:hanging="1"/>
        <w:rPr>
          <w:rFonts w:ascii="Arial" w:hAnsi="Arial" w:cs="Arial"/>
          <w:sz w:val="18"/>
          <w:szCs w:val="18"/>
        </w:rPr>
      </w:pPr>
      <w:r w:rsidRPr="00340B3E">
        <w:rPr>
          <w:rFonts w:ascii="Arial" w:hAnsi="Arial" w:cs="Arial"/>
          <w:sz w:val="18"/>
          <w:szCs w:val="18"/>
        </w:rPr>
        <w:t xml:space="preserve">Dans une note destinée au GACR, la Commission a réitéré sa recommandation visant l’adoption d’une politique de lutte contre le racisme et la discrimination systémiques « qui </w:t>
      </w:r>
      <w:r w:rsidRPr="00340B3E">
        <w:rPr>
          <w:rFonts w:ascii="Arial" w:hAnsi="Arial" w:cs="Arial"/>
          <w:sz w:val="18"/>
          <w:szCs w:val="18"/>
          <w:lang w:val="fr-FR"/>
        </w:rPr>
        <w:t xml:space="preserve">soit accompagnée d’un plan d’action et d’une évaluation régulière de ses mesures, notamment par la définition d’indicateurs et la mise en œuvre de mécanismes de collecte de données désagrégées, fiables, uniformisées et anonymisées qui respectent l’ensemble des droits protégés par la Charte ». </w:t>
      </w:r>
      <w:r w:rsidRPr="00340B3E">
        <w:rPr>
          <w:rFonts w:ascii="Arial" w:hAnsi="Arial" w:cs="Arial"/>
          <w:sz w:val="18"/>
          <w:szCs w:val="18"/>
        </w:rPr>
        <w:t xml:space="preserve">Philippe-André </w:t>
      </w:r>
      <w:r w:rsidRPr="00340B3E">
        <w:rPr>
          <w:rFonts w:ascii="Arial" w:hAnsi="Arial" w:cs="Arial"/>
          <w:smallCaps/>
          <w:sz w:val="18"/>
          <w:szCs w:val="18"/>
        </w:rPr>
        <w:t>Tessier</w:t>
      </w:r>
      <w:r w:rsidRPr="00340B3E">
        <w:rPr>
          <w:rFonts w:ascii="Arial" w:hAnsi="Arial" w:cs="Arial"/>
          <w:sz w:val="18"/>
          <w:szCs w:val="18"/>
        </w:rPr>
        <w:t xml:space="preserve"> et </w:t>
      </w:r>
      <w:proofErr w:type="spellStart"/>
      <w:r w:rsidRPr="00340B3E">
        <w:rPr>
          <w:rFonts w:ascii="Arial" w:hAnsi="Arial" w:cs="Arial"/>
          <w:sz w:val="18"/>
          <w:szCs w:val="18"/>
        </w:rPr>
        <w:t>Myrlande</w:t>
      </w:r>
      <w:proofErr w:type="spellEnd"/>
      <w:r w:rsidRPr="00340B3E">
        <w:rPr>
          <w:rFonts w:ascii="Arial" w:hAnsi="Arial" w:cs="Arial"/>
          <w:sz w:val="18"/>
          <w:szCs w:val="18"/>
        </w:rPr>
        <w:t xml:space="preserve"> </w:t>
      </w:r>
      <w:r w:rsidRPr="00340B3E">
        <w:rPr>
          <w:rFonts w:ascii="Arial" w:hAnsi="Arial" w:cs="Arial"/>
          <w:smallCaps/>
          <w:sz w:val="18"/>
          <w:szCs w:val="18"/>
        </w:rPr>
        <w:t>Pierre</w:t>
      </w:r>
      <w:r w:rsidRPr="00340B3E">
        <w:rPr>
          <w:rFonts w:ascii="Arial" w:hAnsi="Arial" w:cs="Arial"/>
          <w:iCs/>
          <w:sz w:val="18"/>
          <w:szCs w:val="18"/>
        </w:rPr>
        <w:t xml:space="preserve"> « Positionnement stratégique de la Commission dans le cadre des travaux du Groupe d’action contre le racisme – Sept enjeux prioritaires », note destinée au Groupe d’action contre le racisme, septembre 2020, p.</w:t>
      </w:r>
      <w:r w:rsidR="00233DB6" w:rsidRPr="00340B3E">
        <w:rPr>
          <w:rFonts w:ascii="Arial" w:hAnsi="Arial" w:cs="Arial"/>
          <w:iCs/>
          <w:sz w:val="18"/>
          <w:szCs w:val="18"/>
        </w:rPr>
        <w:t> </w:t>
      </w:r>
      <w:r w:rsidRPr="00340B3E">
        <w:rPr>
          <w:rFonts w:ascii="Arial" w:hAnsi="Arial" w:cs="Arial"/>
          <w:iCs/>
          <w:sz w:val="18"/>
          <w:szCs w:val="18"/>
        </w:rPr>
        <w:t xml:space="preserve">6. </w:t>
      </w:r>
      <w:r w:rsidRPr="00340B3E">
        <w:rPr>
          <w:rFonts w:ascii="Arial" w:hAnsi="Arial" w:cs="Arial"/>
          <w:sz w:val="18"/>
          <w:szCs w:val="18"/>
        </w:rPr>
        <w:t>P.-A.</w:t>
      </w:r>
      <w:r w:rsidR="004907FF" w:rsidRPr="00340B3E">
        <w:rPr>
          <w:rFonts w:ascii="Arial" w:hAnsi="Arial" w:cs="Arial"/>
          <w:sz w:val="18"/>
          <w:szCs w:val="18"/>
        </w:rPr>
        <w:t> </w:t>
      </w:r>
      <w:r w:rsidRPr="00340B3E">
        <w:rPr>
          <w:rFonts w:ascii="Arial" w:hAnsi="Arial" w:cs="Arial"/>
          <w:smallCaps/>
          <w:sz w:val="18"/>
          <w:szCs w:val="18"/>
        </w:rPr>
        <w:t>Tessier</w:t>
      </w:r>
      <w:r w:rsidRPr="00340B3E">
        <w:rPr>
          <w:rFonts w:ascii="Arial" w:hAnsi="Arial" w:cs="Arial"/>
          <w:sz w:val="18"/>
          <w:szCs w:val="18"/>
        </w:rPr>
        <w:t xml:space="preserve"> et M.</w:t>
      </w:r>
      <w:r w:rsidR="00233DB6" w:rsidRPr="00340B3E">
        <w:rPr>
          <w:rFonts w:ascii="Arial" w:hAnsi="Arial" w:cs="Arial"/>
          <w:sz w:val="18"/>
          <w:szCs w:val="18"/>
        </w:rPr>
        <w:t> </w:t>
      </w:r>
      <w:r w:rsidRPr="00340B3E">
        <w:rPr>
          <w:rFonts w:ascii="Arial" w:hAnsi="Arial" w:cs="Arial"/>
          <w:smallCaps/>
          <w:sz w:val="18"/>
          <w:szCs w:val="18"/>
        </w:rPr>
        <w:t xml:space="preserve">Pierre,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trike/>
          <w:sz w:val="18"/>
          <w:szCs w:val="18"/>
        </w:rPr>
        <w:fldChar w:fldCharType="begin"/>
      </w:r>
      <w:r w:rsidRPr="00340B3E">
        <w:rPr>
          <w:rFonts w:ascii="Arial" w:hAnsi="Arial" w:cs="Arial"/>
          <w:sz w:val="18"/>
          <w:szCs w:val="18"/>
        </w:rPr>
        <w:instrText xml:space="preserve"> NOTEREF _Ref55541709 \h  \* MERGEFORMAT </w:instrText>
      </w:r>
      <w:r w:rsidRPr="00340B3E">
        <w:rPr>
          <w:rFonts w:ascii="Arial" w:hAnsi="Arial" w:cs="Arial"/>
          <w:strike/>
          <w:sz w:val="18"/>
          <w:szCs w:val="18"/>
        </w:rPr>
      </w:r>
      <w:r w:rsidRPr="00340B3E">
        <w:rPr>
          <w:rFonts w:ascii="Arial" w:hAnsi="Arial" w:cs="Arial"/>
          <w:strike/>
          <w:sz w:val="18"/>
          <w:szCs w:val="18"/>
        </w:rPr>
        <w:fldChar w:fldCharType="separate"/>
      </w:r>
      <w:r w:rsidR="00D26809">
        <w:rPr>
          <w:rFonts w:ascii="Arial" w:hAnsi="Arial" w:cs="Arial"/>
          <w:sz w:val="18"/>
          <w:szCs w:val="18"/>
        </w:rPr>
        <w:t>31</w:t>
      </w:r>
      <w:r w:rsidRPr="00340B3E">
        <w:rPr>
          <w:rFonts w:ascii="Arial" w:hAnsi="Arial" w:cs="Arial"/>
          <w:strike/>
          <w:sz w:val="18"/>
          <w:szCs w:val="18"/>
        </w:rPr>
        <w:fldChar w:fldCharType="end"/>
      </w:r>
      <w:r w:rsidRPr="00340B3E">
        <w:rPr>
          <w:rFonts w:ascii="Arial" w:hAnsi="Arial" w:cs="Arial"/>
          <w:sz w:val="18"/>
          <w:szCs w:val="18"/>
        </w:rPr>
        <w:t xml:space="preserve"> (voir aussi Recommandation 1 dans </w:t>
      </w:r>
      <w:r w:rsidRPr="00340B3E">
        <w:rPr>
          <w:rFonts w:ascii="Arial" w:hAnsi="Arial" w:cs="Arial"/>
          <w:smallCaps/>
          <w:sz w:val="18"/>
          <w:szCs w:val="18"/>
        </w:rPr>
        <w:t>Commission des droits de la personne et des droits de la jeunesse (2020),</w:t>
      </w:r>
      <w:r w:rsidRPr="00340B3E">
        <w:rPr>
          <w:rFonts w:ascii="Arial" w:hAnsi="Arial" w:cs="Arial"/>
          <w:i/>
          <w:iCs/>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trike/>
          <w:sz w:val="18"/>
          <w:szCs w:val="18"/>
        </w:rPr>
        <w:fldChar w:fldCharType="begin"/>
      </w:r>
      <w:r w:rsidRPr="00340B3E">
        <w:rPr>
          <w:rFonts w:ascii="Arial" w:hAnsi="Arial" w:cs="Arial"/>
          <w:sz w:val="18"/>
          <w:szCs w:val="18"/>
        </w:rPr>
        <w:instrText xml:space="preserve"> NOTEREF _Ref67403238 \h </w:instrText>
      </w:r>
      <w:r w:rsidR="00517ED3" w:rsidRPr="00340B3E">
        <w:rPr>
          <w:rFonts w:ascii="Arial" w:hAnsi="Arial" w:cs="Arial"/>
          <w:strike/>
          <w:sz w:val="18"/>
          <w:szCs w:val="18"/>
        </w:rPr>
        <w:instrText xml:space="preserve"> \* MERGEFORMAT </w:instrText>
      </w:r>
      <w:r w:rsidRPr="00340B3E">
        <w:rPr>
          <w:rFonts w:ascii="Arial" w:hAnsi="Arial" w:cs="Arial"/>
          <w:strike/>
          <w:sz w:val="18"/>
          <w:szCs w:val="18"/>
        </w:rPr>
      </w:r>
      <w:r w:rsidRPr="00340B3E">
        <w:rPr>
          <w:rFonts w:ascii="Arial" w:hAnsi="Arial" w:cs="Arial"/>
          <w:strike/>
          <w:sz w:val="18"/>
          <w:szCs w:val="18"/>
        </w:rPr>
        <w:fldChar w:fldCharType="separate"/>
      </w:r>
      <w:r w:rsidR="00D26809">
        <w:rPr>
          <w:rFonts w:ascii="Arial" w:hAnsi="Arial" w:cs="Arial"/>
          <w:sz w:val="18"/>
          <w:szCs w:val="18"/>
        </w:rPr>
        <w:t>5</w:t>
      </w:r>
      <w:r w:rsidRPr="00340B3E">
        <w:rPr>
          <w:rFonts w:ascii="Arial" w:hAnsi="Arial" w:cs="Arial"/>
          <w:strike/>
          <w:sz w:val="18"/>
          <w:szCs w:val="18"/>
        </w:rPr>
        <w:fldChar w:fldCharType="end"/>
      </w:r>
      <w:r w:rsidRPr="00340B3E">
        <w:rPr>
          <w:rFonts w:ascii="Arial" w:hAnsi="Arial" w:cs="Arial"/>
          <w:sz w:val="18"/>
          <w:szCs w:val="18"/>
        </w:rPr>
        <w:t>, p.</w:t>
      </w:r>
      <w:r w:rsidR="00233DB6" w:rsidRPr="00340B3E">
        <w:rPr>
          <w:rFonts w:ascii="Arial" w:hAnsi="Arial" w:cs="Arial"/>
          <w:sz w:val="18"/>
          <w:szCs w:val="18"/>
        </w:rPr>
        <w:t> </w:t>
      </w:r>
      <w:r w:rsidRPr="00340B3E">
        <w:rPr>
          <w:rFonts w:ascii="Arial" w:hAnsi="Arial" w:cs="Arial"/>
          <w:sz w:val="18"/>
          <w:szCs w:val="18"/>
        </w:rPr>
        <w:t xml:space="preserve">29-30. </w:t>
      </w:r>
    </w:p>
    <w:p w14:paraId="69EF7BB1" w14:textId="7EA11C9F" w:rsidR="008C1F5E" w:rsidRPr="00340B3E" w:rsidRDefault="00517ED3" w:rsidP="006B04C8">
      <w:pPr>
        <w:spacing w:after="120"/>
        <w:ind w:left="709" w:hanging="1"/>
        <w:rPr>
          <w:rStyle w:val="Lienhypertexte"/>
          <w:rFonts w:ascii="Arial" w:hAnsi="Arial" w:cs="Arial"/>
          <w:sz w:val="18"/>
          <w:szCs w:val="18"/>
        </w:rPr>
      </w:pPr>
      <w:r w:rsidRPr="00340B3E">
        <w:rPr>
          <w:rFonts w:ascii="Arial" w:hAnsi="Arial" w:cs="Arial"/>
          <w:sz w:val="18"/>
          <w:szCs w:val="18"/>
        </w:rPr>
        <w:t xml:space="preserve">Le </w:t>
      </w:r>
      <w:r w:rsidR="008C1F5E" w:rsidRPr="00340B3E">
        <w:rPr>
          <w:rFonts w:ascii="Arial" w:hAnsi="Arial" w:cs="Arial"/>
          <w:sz w:val="18"/>
          <w:szCs w:val="18"/>
        </w:rPr>
        <w:t>mémoire</w:t>
      </w:r>
      <w:r w:rsidRPr="00340B3E">
        <w:rPr>
          <w:rFonts w:ascii="Arial" w:hAnsi="Arial" w:cs="Arial"/>
          <w:sz w:val="18"/>
          <w:szCs w:val="18"/>
        </w:rPr>
        <w:t xml:space="preserve"> de la Commission</w:t>
      </w:r>
      <w:r w:rsidR="008C1F5E" w:rsidRPr="00340B3E">
        <w:rPr>
          <w:rFonts w:ascii="Arial" w:hAnsi="Arial" w:cs="Arial"/>
          <w:sz w:val="18"/>
          <w:szCs w:val="18"/>
        </w:rPr>
        <w:t xml:space="preserve"> à l’OCPM recommande quant à lui que la Ville de Montréal fournisse des données désagrégées concernant la mise en œuvre des programmes d’accès à l’égalité et les interpellations policières. </w:t>
      </w:r>
      <w:r w:rsidR="008C1F5E" w:rsidRPr="00340B3E">
        <w:rPr>
          <w:rFonts w:ascii="Arial" w:hAnsi="Arial" w:cs="Arial"/>
          <w:smallCaps/>
          <w:sz w:val="18"/>
          <w:szCs w:val="18"/>
        </w:rPr>
        <w:t>Commission des droits de la personne et des droits de la jeunesse (2019)</w:t>
      </w:r>
      <w:r w:rsidR="008C1F5E" w:rsidRPr="00340B3E">
        <w:rPr>
          <w:rFonts w:ascii="Arial" w:hAnsi="Arial" w:cs="Arial"/>
          <w:sz w:val="18"/>
          <w:szCs w:val="18"/>
        </w:rPr>
        <w:t xml:space="preserve">, </w:t>
      </w:r>
      <w:proofErr w:type="spellStart"/>
      <w:r w:rsidR="008C1F5E" w:rsidRPr="00340B3E">
        <w:rPr>
          <w:rFonts w:ascii="Arial" w:hAnsi="Arial" w:cs="Arial"/>
          <w:sz w:val="18"/>
          <w:szCs w:val="18"/>
        </w:rPr>
        <w:t>préc</w:t>
      </w:r>
      <w:proofErr w:type="spellEnd"/>
      <w:r w:rsidR="008C1F5E" w:rsidRPr="00340B3E">
        <w:rPr>
          <w:rFonts w:ascii="Arial" w:hAnsi="Arial" w:cs="Arial"/>
          <w:sz w:val="18"/>
          <w:szCs w:val="18"/>
        </w:rPr>
        <w:t xml:space="preserve">., note </w:t>
      </w:r>
      <w:r w:rsidR="008C1F5E" w:rsidRPr="00340B3E">
        <w:rPr>
          <w:rFonts w:ascii="Arial" w:hAnsi="Arial" w:cs="Arial"/>
          <w:sz w:val="18"/>
          <w:szCs w:val="18"/>
        </w:rPr>
        <w:fldChar w:fldCharType="begin"/>
      </w:r>
      <w:r w:rsidR="008C1F5E" w:rsidRPr="00340B3E">
        <w:rPr>
          <w:rFonts w:ascii="Arial" w:hAnsi="Arial" w:cs="Arial"/>
          <w:sz w:val="18"/>
          <w:szCs w:val="18"/>
        </w:rPr>
        <w:instrText xml:space="preserve"> NOTEREF _Ref67403238 \h </w:instrText>
      </w:r>
      <w:r w:rsidR="007875DC" w:rsidRPr="00340B3E">
        <w:rPr>
          <w:rFonts w:ascii="Arial" w:hAnsi="Arial" w:cs="Arial"/>
          <w:sz w:val="18"/>
          <w:szCs w:val="18"/>
        </w:rPr>
        <w:instrText xml:space="preserve"> \* MERGEFORMAT </w:instrText>
      </w:r>
      <w:r w:rsidR="008C1F5E" w:rsidRPr="00340B3E">
        <w:rPr>
          <w:rFonts w:ascii="Arial" w:hAnsi="Arial" w:cs="Arial"/>
          <w:sz w:val="18"/>
          <w:szCs w:val="18"/>
        </w:rPr>
      </w:r>
      <w:r w:rsidR="008C1F5E" w:rsidRPr="00340B3E">
        <w:rPr>
          <w:rFonts w:ascii="Arial" w:hAnsi="Arial" w:cs="Arial"/>
          <w:sz w:val="18"/>
          <w:szCs w:val="18"/>
        </w:rPr>
        <w:fldChar w:fldCharType="separate"/>
      </w:r>
      <w:r w:rsidR="00D26809">
        <w:rPr>
          <w:rFonts w:ascii="Arial" w:hAnsi="Arial" w:cs="Arial"/>
          <w:sz w:val="18"/>
          <w:szCs w:val="18"/>
        </w:rPr>
        <w:t>5</w:t>
      </w:r>
      <w:r w:rsidR="008C1F5E" w:rsidRPr="00340B3E">
        <w:rPr>
          <w:rFonts w:ascii="Arial" w:hAnsi="Arial" w:cs="Arial"/>
          <w:sz w:val="18"/>
          <w:szCs w:val="18"/>
        </w:rPr>
        <w:fldChar w:fldCharType="end"/>
      </w:r>
      <w:r w:rsidR="008C1F5E" w:rsidRPr="00340B3E">
        <w:rPr>
          <w:rFonts w:ascii="Arial" w:hAnsi="Arial" w:cs="Arial"/>
          <w:sz w:val="18"/>
          <w:szCs w:val="18"/>
        </w:rPr>
        <w:t>, p.</w:t>
      </w:r>
      <w:r w:rsidR="00233DB6" w:rsidRPr="00340B3E">
        <w:rPr>
          <w:rFonts w:ascii="Arial" w:hAnsi="Arial" w:cs="Arial"/>
          <w:sz w:val="18"/>
          <w:szCs w:val="18"/>
        </w:rPr>
        <w:t> </w:t>
      </w:r>
      <w:r w:rsidR="008C1F5E" w:rsidRPr="00340B3E">
        <w:rPr>
          <w:rFonts w:ascii="Arial" w:hAnsi="Arial" w:cs="Arial"/>
          <w:sz w:val="18"/>
          <w:szCs w:val="18"/>
        </w:rPr>
        <w:t xml:space="preserve">36 et 56. </w:t>
      </w:r>
      <w:r w:rsidRPr="00340B3E">
        <w:rPr>
          <w:rFonts w:ascii="Arial" w:eastAsia="Calibri" w:hAnsi="Arial" w:cs="Arial"/>
          <w:sz w:val="18"/>
          <w:szCs w:val="18"/>
        </w:rPr>
        <w:t>Dans les premiers mois de la</w:t>
      </w:r>
      <w:r w:rsidR="008C1F5E" w:rsidRPr="00340B3E">
        <w:rPr>
          <w:rFonts w:ascii="Arial" w:eastAsia="Calibri" w:hAnsi="Arial" w:cs="Arial"/>
          <w:sz w:val="18"/>
          <w:szCs w:val="18"/>
        </w:rPr>
        <w:t xml:space="preserve"> pandémie </w:t>
      </w:r>
      <w:r w:rsidRPr="00340B3E">
        <w:rPr>
          <w:rFonts w:ascii="Arial" w:eastAsia="Calibri" w:hAnsi="Arial" w:cs="Arial"/>
          <w:sz w:val="18"/>
          <w:szCs w:val="18"/>
        </w:rPr>
        <w:t>de Covid-19, constatant</w:t>
      </w:r>
      <w:r w:rsidR="008C1F5E" w:rsidRPr="00340B3E">
        <w:rPr>
          <w:rFonts w:ascii="Arial" w:eastAsia="Calibri" w:hAnsi="Arial" w:cs="Arial"/>
          <w:sz w:val="18"/>
          <w:szCs w:val="18"/>
        </w:rPr>
        <w:t xml:space="preserve"> ses effets démultipliés sur les populations vulnérabilisées, la Commission a insisté, dans une lettre adressée à l’ancienne ministre de la Santé, madame Danielle McCann, et au </w:t>
      </w:r>
      <w:r w:rsidR="008C1F5E" w:rsidRPr="00340B3E">
        <w:rPr>
          <w:rFonts w:ascii="Arial" w:hAnsi="Arial" w:cs="Arial"/>
          <w:sz w:val="18"/>
          <w:szCs w:val="18"/>
          <w:shd w:val="clear" w:color="auto" w:fill="FFFFFF"/>
        </w:rPr>
        <w:t>Directeur national de la santé publique et sous-ministre adjoint au ministère de la Santé et des Services sociaux, monsieur Horacio Arruda, sur</w:t>
      </w:r>
      <w:r w:rsidR="00233DB6" w:rsidRPr="00340B3E">
        <w:rPr>
          <w:rFonts w:ascii="Arial" w:hAnsi="Arial" w:cs="Arial"/>
          <w:sz w:val="18"/>
          <w:szCs w:val="18"/>
          <w:shd w:val="clear" w:color="auto" w:fill="FFFFFF"/>
        </w:rPr>
        <w:t> </w:t>
      </w:r>
      <w:r w:rsidR="008C1F5E" w:rsidRPr="00340B3E">
        <w:rPr>
          <w:rFonts w:ascii="Arial" w:hAnsi="Arial" w:cs="Arial"/>
          <w:sz w:val="18"/>
          <w:szCs w:val="18"/>
          <w:shd w:val="clear" w:color="auto" w:fill="FFFFFF"/>
        </w:rPr>
        <w:t>: « </w:t>
      </w:r>
      <w:r w:rsidR="008C1F5E" w:rsidRPr="00340B3E">
        <w:rPr>
          <w:rFonts w:ascii="Arial" w:hAnsi="Arial" w:cs="Arial"/>
          <w:sz w:val="18"/>
          <w:szCs w:val="18"/>
        </w:rPr>
        <w:t>la mise en œuvre d’une collecte de données désagrégées et conforme à la Charte »</w:t>
      </w:r>
      <w:r w:rsidRPr="00340B3E">
        <w:rPr>
          <w:rFonts w:ascii="Arial" w:hAnsi="Arial" w:cs="Arial"/>
          <w:sz w:val="18"/>
          <w:szCs w:val="18"/>
        </w:rPr>
        <w:t>.</w:t>
      </w:r>
      <w:r w:rsidR="008C1F5E" w:rsidRPr="00340B3E">
        <w:rPr>
          <w:rFonts w:ascii="Arial" w:hAnsi="Arial" w:cs="Arial"/>
          <w:sz w:val="18"/>
          <w:szCs w:val="18"/>
        </w:rPr>
        <w:t xml:space="preserve"> Ainsi, « les autorités de santé publique pourraient […] appuyer leurs décisions sur des données probantes qui éclairent les facteurs de risques sociaux, et ce, afin de mieux contrôler la propagation, protéger la santé de la population et des personnes marginalisées de même que contrer les inégalités et discriminations systémiques. »;</w:t>
      </w:r>
      <w:r w:rsidR="008C1F5E" w:rsidRPr="00340B3E">
        <w:rPr>
          <w:rFonts w:ascii="Arial" w:hAnsi="Arial" w:cs="Arial"/>
          <w:sz w:val="18"/>
          <w:szCs w:val="18"/>
          <w:shd w:val="clear" w:color="auto" w:fill="FFFFFF"/>
        </w:rPr>
        <w:t xml:space="preserve"> </w:t>
      </w:r>
      <w:r w:rsidR="008C1F5E" w:rsidRPr="00340B3E">
        <w:rPr>
          <w:rStyle w:val="NbpCar"/>
          <w:smallCaps/>
        </w:rPr>
        <w:t>Commission des droits de la personne et des droits de la jeunesse, « </w:t>
      </w:r>
      <w:r w:rsidR="008C1F5E" w:rsidRPr="00340B3E">
        <w:rPr>
          <w:rFonts w:ascii="Arial" w:hAnsi="Arial" w:cs="Arial"/>
          <w:sz w:val="18"/>
          <w:szCs w:val="18"/>
        </w:rPr>
        <w:t>Lettre à la ministre de la Santé et des Services Sociaux et au Directeur national de la santé publique sur la collecte de données désagrégées visant à lutter contre les impacts discriminatoires de la pandémie », 4</w:t>
      </w:r>
      <w:r w:rsidR="00233DB6" w:rsidRPr="00340B3E">
        <w:rPr>
          <w:rFonts w:ascii="Arial" w:hAnsi="Arial" w:cs="Arial"/>
          <w:sz w:val="18"/>
          <w:szCs w:val="18"/>
        </w:rPr>
        <w:t> </w:t>
      </w:r>
      <w:r w:rsidR="008C1F5E" w:rsidRPr="00340B3E">
        <w:rPr>
          <w:rFonts w:ascii="Arial" w:hAnsi="Arial" w:cs="Arial"/>
          <w:sz w:val="18"/>
          <w:szCs w:val="18"/>
        </w:rPr>
        <w:t xml:space="preserve">juin 2020, [En ligne]. </w:t>
      </w:r>
      <w:hyperlink r:id="rId41" w:history="1">
        <w:r w:rsidR="008C1F5E" w:rsidRPr="00340B3E">
          <w:rPr>
            <w:rStyle w:val="Lienhypertexte"/>
            <w:rFonts w:ascii="Arial" w:hAnsi="Arial" w:cs="Arial"/>
            <w:sz w:val="18"/>
            <w:szCs w:val="18"/>
          </w:rPr>
          <w:t>http://www.cdpdj.qc.ca/fr/medias/Pages/Communique.aspx?showitem=923</w:t>
        </w:r>
      </w:hyperlink>
      <w:r w:rsidR="008C1F5E" w:rsidRPr="00340B3E">
        <w:rPr>
          <w:rStyle w:val="Lienhypertexte"/>
          <w:rFonts w:ascii="Arial" w:hAnsi="Arial" w:cs="Arial"/>
          <w:sz w:val="18"/>
          <w:szCs w:val="18"/>
        </w:rPr>
        <w:t xml:space="preserve"> </w:t>
      </w:r>
    </w:p>
    <w:p w14:paraId="2D04FA95" w14:textId="31D8AF6D" w:rsidR="008C1F5E" w:rsidRPr="00340B3E" w:rsidRDefault="008C1F5E" w:rsidP="006B04C8">
      <w:pPr>
        <w:spacing w:after="120"/>
        <w:ind w:left="709" w:hanging="1"/>
        <w:rPr>
          <w:rFonts w:ascii="Arial" w:hAnsi="Arial" w:cs="Arial"/>
          <w:sz w:val="18"/>
          <w:szCs w:val="18"/>
        </w:rPr>
      </w:pPr>
      <w:r w:rsidRPr="00340B3E">
        <w:rPr>
          <w:rFonts w:ascii="Arial" w:hAnsi="Arial" w:cs="Arial"/>
          <w:iCs/>
          <w:sz w:val="18"/>
          <w:szCs w:val="18"/>
        </w:rPr>
        <w:t xml:space="preserve">Voir aussi : </w:t>
      </w:r>
      <w:r w:rsidRPr="00340B3E">
        <w:rPr>
          <w:rStyle w:val="NbpCar"/>
          <w:smallCaps/>
        </w:rPr>
        <w:t>Commission des droits de la personne et des droits de la jeunesse,</w:t>
      </w:r>
      <w:r w:rsidRPr="00340B3E">
        <w:rPr>
          <w:rStyle w:val="NbpCar"/>
        </w:rPr>
        <w:t xml:space="preserve"> </w:t>
      </w:r>
      <w:r w:rsidRPr="00340B3E">
        <w:rPr>
          <w:rStyle w:val="NbpCar"/>
          <w:i/>
        </w:rPr>
        <w:t xml:space="preserve">Commentaires présentés au Comité pour l’élimination de la discrimination raciale relativement à l’examen </w:t>
      </w:r>
      <w:proofErr w:type="gramStart"/>
      <w:r w:rsidRPr="00340B3E">
        <w:rPr>
          <w:rStyle w:val="NbpCar"/>
          <w:i/>
        </w:rPr>
        <w:t>des 21</w:t>
      </w:r>
      <w:r w:rsidRPr="00340B3E">
        <w:rPr>
          <w:rStyle w:val="NbpCar"/>
          <w:i/>
          <w:vertAlign w:val="superscript"/>
        </w:rPr>
        <w:t>ème</w:t>
      </w:r>
      <w:proofErr w:type="gramEnd"/>
      <w:r w:rsidRPr="00340B3E">
        <w:rPr>
          <w:rStyle w:val="NbpCar"/>
          <w:i/>
        </w:rPr>
        <w:t xml:space="preserve"> à 23</w:t>
      </w:r>
      <w:r w:rsidRPr="00340B3E">
        <w:rPr>
          <w:rStyle w:val="NbpCar"/>
          <w:i/>
          <w:vertAlign w:val="superscript"/>
        </w:rPr>
        <w:t>ème</w:t>
      </w:r>
      <w:r w:rsidR="007450F4" w:rsidRPr="00340B3E">
        <w:rPr>
          <w:rStyle w:val="NbpCar"/>
          <w:i/>
        </w:rPr>
        <w:t> </w:t>
      </w:r>
      <w:r w:rsidRPr="00340B3E">
        <w:rPr>
          <w:rStyle w:val="NbpCar"/>
          <w:i/>
        </w:rPr>
        <w:t>rapports périodiques du Canada dans le cadre de la Convention internationale sur l’élimination de toutes les formes de discrimination raciale</w:t>
      </w:r>
      <w:r w:rsidRPr="00340B3E">
        <w:rPr>
          <w:rStyle w:val="NbpCar"/>
        </w:rPr>
        <w:t xml:space="preserve">, (Cat. 2.102.5.8.1), 2017; </w:t>
      </w:r>
      <w:r w:rsidRPr="00340B3E">
        <w:rPr>
          <w:rStyle w:val="NbpCar"/>
          <w:smallCaps/>
        </w:rPr>
        <w:t xml:space="preserve">Commission des droits de la personne et des droits de la jeunesse, </w:t>
      </w:r>
      <w:r w:rsidRPr="00340B3E">
        <w:rPr>
          <w:rStyle w:val="NbpCar"/>
          <w:i/>
          <w:iCs/>
        </w:rPr>
        <w:t>Mémoire à la Commission sur le développement social et la diversité et à la Commission sur la sécurité publique de la Ville de Montréal dans le cadre de la consultation sur la lutte au profilage racial et au profilage social</w:t>
      </w:r>
      <w:r w:rsidRPr="00340B3E">
        <w:rPr>
          <w:rStyle w:val="NbpCar"/>
          <w:smallCaps/>
        </w:rPr>
        <w:t>, (Cat. 2.120-1.33), 2017;</w:t>
      </w:r>
      <w:r w:rsidRPr="00340B3E">
        <w:rPr>
          <w:rStyle w:val="NbpCar"/>
        </w:rPr>
        <w:t xml:space="preserve"> </w:t>
      </w:r>
      <w:r w:rsidRPr="00340B3E">
        <w:rPr>
          <w:rStyle w:val="NbpCar"/>
          <w:smallCaps/>
        </w:rPr>
        <w:t>Commission des droits de la personne et des droits de la jeunesse</w:t>
      </w:r>
      <w:r w:rsidRPr="00340B3E">
        <w:rPr>
          <w:rStyle w:val="NbpCar"/>
        </w:rPr>
        <w:t xml:space="preserve">, </w:t>
      </w:r>
      <w:proofErr w:type="spellStart"/>
      <w:r w:rsidRPr="00340B3E">
        <w:rPr>
          <w:rStyle w:val="NbpCar"/>
        </w:rPr>
        <w:t>préc</w:t>
      </w:r>
      <w:proofErr w:type="spellEnd"/>
      <w:r w:rsidRPr="00340B3E">
        <w:rPr>
          <w:rStyle w:val="NbpCar"/>
        </w:rPr>
        <w:t>., note</w:t>
      </w:r>
      <w:r w:rsidR="007450F4" w:rsidRPr="00340B3E">
        <w:rPr>
          <w:rStyle w:val="NbpCar"/>
        </w:rPr>
        <w:t> </w:t>
      </w:r>
      <w:r w:rsidRPr="00340B3E">
        <w:rPr>
          <w:rStyle w:val="NbpCar"/>
        </w:rPr>
        <w:fldChar w:fldCharType="begin"/>
      </w:r>
      <w:r w:rsidRPr="00340B3E">
        <w:rPr>
          <w:rStyle w:val="NbpCar"/>
        </w:rPr>
        <w:instrText xml:space="preserve"> NOTEREF _Ref55223563 \h  \* MERGEFORMAT </w:instrText>
      </w:r>
      <w:r w:rsidRPr="00340B3E">
        <w:rPr>
          <w:rStyle w:val="NbpCar"/>
        </w:rPr>
      </w:r>
      <w:r w:rsidRPr="00340B3E">
        <w:rPr>
          <w:rStyle w:val="NbpCar"/>
        </w:rPr>
        <w:fldChar w:fldCharType="separate"/>
      </w:r>
      <w:r w:rsidR="00D26809">
        <w:rPr>
          <w:rStyle w:val="NbpCar"/>
        </w:rPr>
        <w:t>27</w:t>
      </w:r>
      <w:r w:rsidRPr="00340B3E">
        <w:rPr>
          <w:rStyle w:val="NbpCar"/>
        </w:rPr>
        <w:fldChar w:fldCharType="end"/>
      </w:r>
      <w:r w:rsidRPr="00340B3E">
        <w:rPr>
          <w:rStyle w:val="NbpCar"/>
        </w:rPr>
        <w:t>.</w:t>
      </w:r>
    </w:p>
  </w:footnote>
  <w:footnote w:id="285">
    <w:p w14:paraId="0BF1C642" w14:textId="75038B81" w:rsidR="008C1F5E" w:rsidRPr="00340B3E" w:rsidRDefault="008C1F5E" w:rsidP="006B04C8">
      <w:pPr>
        <w:pStyle w:val="Commentair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Marie </w:t>
      </w:r>
      <w:r w:rsidRPr="00340B3E">
        <w:rPr>
          <w:rFonts w:ascii="Arial" w:hAnsi="Arial" w:cs="Arial"/>
          <w:smallCaps/>
          <w:sz w:val="18"/>
          <w:szCs w:val="18"/>
        </w:rPr>
        <w:t>Mc Andrew</w:t>
      </w:r>
      <w:r w:rsidRPr="00340B3E">
        <w:rPr>
          <w:rFonts w:ascii="Arial" w:hAnsi="Arial" w:cs="Arial"/>
          <w:sz w:val="18"/>
          <w:szCs w:val="18"/>
        </w:rPr>
        <w:t xml:space="preserve"> et Maryse </w:t>
      </w:r>
      <w:r w:rsidRPr="00340B3E">
        <w:rPr>
          <w:rFonts w:ascii="Arial" w:hAnsi="Arial" w:cs="Arial"/>
          <w:smallCaps/>
          <w:sz w:val="18"/>
          <w:szCs w:val="18"/>
        </w:rPr>
        <w:t>Potvin</w:t>
      </w:r>
      <w:r w:rsidRPr="00340B3E">
        <w:rPr>
          <w:rFonts w:ascii="Arial" w:hAnsi="Arial" w:cs="Arial"/>
          <w:sz w:val="18"/>
          <w:szCs w:val="18"/>
        </w:rPr>
        <w:t xml:space="preserve">, </w:t>
      </w:r>
      <w:r w:rsidRPr="00340B3E">
        <w:rPr>
          <w:rFonts w:ascii="Arial" w:hAnsi="Arial" w:cs="Arial"/>
          <w:i/>
          <w:sz w:val="18"/>
          <w:szCs w:val="18"/>
        </w:rPr>
        <w:t>Le racisme au Québec : éléments d’un diagnostic</w:t>
      </w:r>
      <w:r w:rsidRPr="00340B3E">
        <w:rPr>
          <w:rFonts w:ascii="Arial" w:hAnsi="Arial" w:cs="Arial"/>
          <w:sz w:val="18"/>
          <w:szCs w:val="18"/>
        </w:rPr>
        <w:t>, Rapport final soumis au ministère des Affaires internationales, de l’Immigration et des Communautés culturelles par le Centre d’études ethniques des universités montréalaises, Université de Montréal, coll. Études et recherches, n</w:t>
      </w:r>
      <w:r w:rsidRPr="00340B3E">
        <w:rPr>
          <w:rFonts w:ascii="Arial" w:hAnsi="Arial" w:cs="Arial"/>
          <w:sz w:val="18"/>
          <w:szCs w:val="18"/>
          <w:vertAlign w:val="superscript"/>
        </w:rPr>
        <w:t>o</w:t>
      </w:r>
      <w:r w:rsidR="00A02C67" w:rsidRPr="00340B3E">
        <w:rPr>
          <w:rFonts w:ascii="Arial" w:hAnsi="Arial" w:cs="Arial"/>
          <w:sz w:val="18"/>
          <w:szCs w:val="18"/>
        </w:rPr>
        <w:t> </w:t>
      </w:r>
      <w:r w:rsidRPr="00340B3E">
        <w:rPr>
          <w:rFonts w:ascii="Arial" w:hAnsi="Arial" w:cs="Arial"/>
          <w:sz w:val="18"/>
          <w:szCs w:val="18"/>
        </w:rPr>
        <w:t>13, 1996, p.</w:t>
      </w:r>
      <w:r w:rsidR="00A02C67" w:rsidRPr="00340B3E">
        <w:rPr>
          <w:rFonts w:ascii="Arial" w:hAnsi="Arial" w:cs="Arial"/>
          <w:sz w:val="18"/>
          <w:szCs w:val="18"/>
        </w:rPr>
        <w:t> </w:t>
      </w:r>
      <w:r w:rsidRPr="00340B3E">
        <w:rPr>
          <w:rFonts w:ascii="Arial" w:hAnsi="Arial" w:cs="Arial"/>
          <w:sz w:val="18"/>
          <w:szCs w:val="18"/>
        </w:rPr>
        <w:t xml:space="preserve">9. Une démarche similaire a été effectuée quelques années plus tard : </w:t>
      </w:r>
      <w:r w:rsidRPr="00340B3E">
        <w:rPr>
          <w:rFonts w:ascii="Arial" w:eastAsia="Times New Roman" w:hAnsi="Arial" w:cs="Arial"/>
          <w:sz w:val="18"/>
          <w:szCs w:val="18"/>
          <w:lang w:eastAsia="fr-CA"/>
        </w:rPr>
        <w:t xml:space="preserve">M. </w:t>
      </w:r>
      <w:r w:rsidRPr="00340B3E">
        <w:rPr>
          <w:rFonts w:ascii="Arial" w:eastAsia="Times New Roman" w:hAnsi="Arial" w:cs="Arial"/>
          <w:smallCaps/>
          <w:sz w:val="18"/>
          <w:szCs w:val="18"/>
          <w:lang w:eastAsia="fr-CA"/>
        </w:rPr>
        <w:t xml:space="preserve">Potvin, </w:t>
      </w:r>
      <w:proofErr w:type="spellStart"/>
      <w:r w:rsidRPr="00340B3E">
        <w:rPr>
          <w:rFonts w:ascii="Arial" w:hAnsi="Arial" w:cs="Arial"/>
          <w:sz w:val="18"/>
          <w:szCs w:val="18"/>
        </w:rPr>
        <w:t>préc</w:t>
      </w:r>
      <w:proofErr w:type="spellEnd"/>
      <w:r w:rsidRPr="00340B3E">
        <w:rPr>
          <w:rFonts w:ascii="Arial" w:hAnsi="Arial" w:cs="Arial"/>
          <w:sz w:val="18"/>
          <w:szCs w:val="18"/>
        </w:rPr>
        <w:t>., note</w:t>
      </w:r>
      <w:r w:rsidRPr="00340B3E">
        <w:rPr>
          <w:rFonts w:ascii="Arial" w:eastAsia="Times New Roman" w:hAnsi="Arial" w:cs="Arial"/>
          <w:smallCaps/>
          <w:sz w:val="18"/>
          <w:szCs w:val="18"/>
          <w:lang w:eastAsia="fr-CA"/>
        </w:rPr>
        <w:t xml:space="preserve"> </w:t>
      </w:r>
      <w:r w:rsidRPr="00340B3E">
        <w:rPr>
          <w:rFonts w:ascii="Arial" w:eastAsia="Times New Roman" w:hAnsi="Arial" w:cs="Arial"/>
          <w:smallCaps/>
          <w:sz w:val="18"/>
          <w:szCs w:val="18"/>
          <w:lang w:eastAsia="fr-CA"/>
        </w:rPr>
        <w:fldChar w:fldCharType="begin"/>
      </w:r>
      <w:r w:rsidRPr="00340B3E">
        <w:rPr>
          <w:rFonts w:ascii="Arial" w:eastAsia="Times New Roman" w:hAnsi="Arial" w:cs="Arial"/>
          <w:smallCaps/>
          <w:sz w:val="18"/>
          <w:szCs w:val="18"/>
          <w:lang w:eastAsia="fr-CA"/>
        </w:rPr>
        <w:instrText xml:space="preserve"> NOTEREF _Ref67402083 \h </w:instrText>
      </w:r>
      <w:r w:rsidR="007875DC" w:rsidRPr="00340B3E">
        <w:rPr>
          <w:rFonts w:ascii="Arial" w:eastAsia="Times New Roman" w:hAnsi="Arial" w:cs="Arial"/>
          <w:smallCaps/>
          <w:sz w:val="18"/>
          <w:szCs w:val="18"/>
          <w:lang w:eastAsia="fr-CA"/>
        </w:rPr>
        <w:instrText xml:space="preserve"> \* MERGEFORMAT </w:instrText>
      </w:r>
      <w:r w:rsidRPr="00340B3E">
        <w:rPr>
          <w:rFonts w:ascii="Arial" w:eastAsia="Times New Roman" w:hAnsi="Arial" w:cs="Arial"/>
          <w:smallCaps/>
          <w:sz w:val="18"/>
          <w:szCs w:val="18"/>
          <w:lang w:eastAsia="fr-CA"/>
        </w:rPr>
      </w:r>
      <w:r w:rsidRPr="00340B3E">
        <w:rPr>
          <w:rFonts w:ascii="Arial" w:eastAsia="Times New Roman" w:hAnsi="Arial" w:cs="Arial"/>
          <w:smallCaps/>
          <w:sz w:val="18"/>
          <w:szCs w:val="18"/>
          <w:lang w:eastAsia="fr-CA"/>
        </w:rPr>
        <w:fldChar w:fldCharType="separate"/>
      </w:r>
      <w:r w:rsidR="00D26809">
        <w:rPr>
          <w:rFonts w:ascii="Arial" w:eastAsia="Times New Roman" w:hAnsi="Arial" w:cs="Arial"/>
          <w:smallCaps/>
          <w:sz w:val="18"/>
          <w:szCs w:val="18"/>
          <w:lang w:eastAsia="fr-CA"/>
        </w:rPr>
        <w:t>72</w:t>
      </w:r>
      <w:r w:rsidRPr="00340B3E">
        <w:rPr>
          <w:rFonts w:ascii="Arial" w:eastAsia="Times New Roman" w:hAnsi="Arial" w:cs="Arial"/>
          <w:smallCaps/>
          <w:sz w:val="18"/>
          <w:szCs w:val="18"/>
          <w:lang w:eastAsia="fr-CA"/>
        </w:rPr>
        <w:fldChar w:fldCharType="end"/>
      </w:r>
      <w:r w:rsidRPr="00340B3E">
        <w:rPr>
          <w:rFonts w:ascii="Arial" w:eastAsia="Times New Roman" w:hAnsi="Arial" w:cs="Arial"/>
          <w:smallCaps/>
          <w:sz w:val="18"/>
          <w:szCs w:val="18"/>
          <w:lang w:eastAsia="fr-CA"/>
        </w:rPr>
        <w:t>.</w:t>
      </w:r>
    </w:p>
  </w:footnote>
  <w:footnote w:id="286">
    <w:p w14:paraId="10D99F7C" w14:textId="3721413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w:t>
      </w:r>
      <w:r w:rsidRPr="00340B3E">
        <w:rPr>
          <w:rFonts w:ascii="Arial" w:hAnsi="Arial" w:cs="Arial"/>
          <w:smallCaps/>
          <w:sz w:val="18"/>
          <w:szCs w:val="18"/>
        </w:rPr>
        <w:t xml:space="preserve"> 19.</w:t>
      </w:r>
    </w:p>
  </w:footnote>
  <w:footnote w:id="287">
    <w:p w14:paraId="2A525B73" w14:textId="733429A1"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Charles </w:t>
      </w:r>
      <w:r w:rsidRPr="00340B3E">
        <w:rPr>
          <w:rFonts w:ascii="Arial" w:hAnsi="Arial" w:cs="Arial"/>
          <w:smallCaps/>
          <w:sz w:val="18"/>
          <w:szCs w:val="18"/>
        </w:rPr>
        <w:t>Taylor</w:t>
      </w:r>
      <w:r w:rsidRPr="00340B3E">
        <w:rPr>
          <w:rFonts w:ascii="Arial" w:hAnsi="Arial" w:cs="Arial"/>
          <w:sz w:val="18"/>
          <w:szCs w:val="18"/>
        </w:rPr>
        <w:t xml:space="preserve">, </w:t>
      </w:r>
      <w:r w:rsidRPr="00340B3E">
        <w:rPr>
          <w:rFonts w:ascii="Arial" w:hAnsi="Arial" w:cs="Arial"/>
          <w:i/>
          <w:iCs/>
          <w:sz w:val="18"/>
          <w:szCs w:val="18"/>
        </w:rPr>
        <w:t>Multiculturalisme : différence et démocratie</w:t>
      </w:r>
      <w:r w:rsidRPr="00340B3E">
        <w:rPr>
          <w:rFonts w:ascii="Arial" w:hAnsi="Arial" w:cs="Arial"/>
          <w:sz w:val="18"/>
          <w:szCs w:val="18"/>
        </w:rPr>
        <w:t xml:space="preserve">, Flammarion, 1992. Sa conception dialogique de l’identité demeure importante pour notre propos : « […] notre identité est partiellement formée par la reconnaissance ou par son absence, ou encore par la mauvaise perception qu’en ont les autres : une personne ou un groupe de personne peuvent subir un dommage ou une déformation réelle si les gens ou la société qui les entourent leur renvoient une image limitée, avilissante ou méprisable d’eux-mêmes », </w:t>
      </w:r>
      <w:r w:rsidRPr="00340B3E">
        <w:rPr>
          <w:rFonts w:ascii="Arial" w:hAnsi="Arial" w:cs="Arial"/>
          <w:i/>
          <w:iCs/>
          <w:sz w:val="18"/>
          <w:szCs w:val="18"/>
        </w:rPr>
        <w:t>i</w:t>
      </w:r>
      <w:r w:rsidRPr="00340B3E">
        <w:rPr>
          <w:rFonts w:ascii="Arial" w:hAnsi="Arial" w:cs="Arial"/>
          <w:i/>
          <w:sz w:val="18"/>
          <w:szCs w:val="18"/>
        </w:rPr>
        <w:t>d</w:t>
      </w:r>
      <w:r w:rsidRPr="00340B3E">
        <w:rPr>
          <w:rFonts w:ascii="Arial" w:hAnsi="Arial" w:cs="Arial"/>
          <w:sz w:val="18"/>
          <w:szCs w:val="18"/>
        </w:rPr>
        <w:t>., p. 41.</w:t>
      </w:r>
    </w:p>
  </w:footnote>
  <w:footnote w:id="288">
    <w:p w14:paraId="40534F37" w14:textId="08F9457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Voir à ce sujet : Line </w:t>
      </w:r>
      <w:r w:rsidRPr="00340B3E">
        <w:rPr>
          <w:rFonts w:ascii="Arial" w:eastAsia="Times New Roman" w:hAnsi="Arial" w:cs="Arial"/>
          <w:smallCaps/>
          <w:sz w:val="18"/>
          <w:szCs w:val="18"/>
          <w:lang w:eastAsia="fr-CA"/>
        </w:rPr>
        <w:t>Chamberland</w:t>
      </w:r>
      <w:r w:rsidRPr="00340B3E">
        <w:rPr>
          <w:rFonts w:ascii="Arial" w:hAnsi="Arial" w:cs="Arial"/>
          <w:sz w:val="18"/>
          <w:szCs w:val="18"/>
        </w:rPr>
        <w:t xml:space="preserve"> et Christelle </w:t>
      </w:r>
      <w:r w:rsidRPr="00340B3E">
        <w:rPr>
          <w:rFonts w:ascii="Arial" w:eastAsia="Times New Roman" w:hAnsi="Arial" w:cs="Arial"/>
          <w:smallCaps/>
          <w:sz w:val="18"/>
          <w:szCs w:val="18"/>
          <w:lang w:eastAsia="fr-CA"/>
        </w:rPr>
        <w:t>Lebreton</w:t>
      </w:r>
      <w:r w:rsidRPr="00340B3E">
        <w:rPr>
          <w:rFonts w:ascii="Arial" w:hAnsi="Arial" w:cs="Arial"/>
          <w:sz w:val="18"/>
          <w:szCs w:val="18"/>
        </w:rPr>
        <w:t>, « Ré</w:t>
      </w:r>
      <w:r w:rsidRPr="00340B3E">
        <w:rPr>
          <w:rFonts w:ascii="Arial" w:eastAsia="Calibri" w:hAnsi="Arial" w:cs="Arial"/>
          <w:sz w:val="18"/>
          <w:szCs w:val="18"/>
        </w:rPr>
        <w:t>f</w:t>
      </w:r>
      <w:r w:rsidRPr="00340B3E">
        <w:rPr>
          <w:rFonts w:ascii="Arial" w:hAnsi="Arial" w:cs="Arial"/>
          <w:sz w:val="18"/>
          <w:szCs w:val="18"/>
        </w:rPr>
        <w:t xml:space="preserve">lexions autour de la notion d’homophobie : succès politique, malaises conceptuels et application empirique », </w:t>
      </w:r>
      <w:r w:rsidRPr="00340B3E">
        <w:rPr>
          <w:rFonts w:ascii="Arial" w:hAnsi="Arial" w:cs="Arial"/>
          <w:i/>
          <w:iCs/>
          <w:sz w:val="18"/>
          <w:szCs w:val="18"/>
        </w:rPr>
        <w:t>Nouvelles Questions Féministes</w:t>
      </w:r>
      <w:r w:rsidRPr="00340B3E">
        <w:rPr>
          <w:rFonts w:ascii="Arial" w:hAnsi="Arial" w:cs="Arial"/>
          <w:sz w:val="18"/>
          <w:szCs w:val="18"/>
        </w:rPr>
        <w:t>, 2012/1, vol. 31, p. 27-43.</w:t>
      </w:r>
    </w:p>
  </w:footnote>
  <w:footnote w:id="289">
    <w:p w14:paraId="5E5D5365" w14:textId="28BC425F"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M. </w:t>
      </w:r>
      <w:r w:rsidRPr="00340B3E">
        <w:rPr>
          <w:rFonts w:ascii="Arial" w:hAnsi="Arial" w:cs="Arial"/>
          <w:smallCaps/>
          <w:sz w:val="18"/>
          <w:szCs w:val="18"/>
        </w:rPr>
        <w:t>Potvin</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_Ref71464479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36</w:t>
      </w:r>
      <w:r w:rsidRPr="00340B3E">
        <w:rPr>
          <w:rFonts w:ascii="Arial" w:hAnsi="Arial" w:cs="Arial"/>
          <w:sz w:val="18"/>
          <w:szCs w:val="18"/>
        </w:rPr>
        <w:fldChar w:fldCharType="end"/>
      </w:r>
      <w:r w:rsidRPr="00340B3E">
        <w:rPr>
          <w:rFonts w:ascii="Arial" w:hAnsi="Arial" w:cs="Arial"/>
          <w:sz w:val="18"/>
          <w:szCs w:val="18"/>
        </w:rPr>
        <w:t xml:space="preserve">. On réfère ici à l’important écart socioéconomique entre anglophones et francophones qui avait été documenté par la Commission royale d’enquête sur le bilinguisme et le biculturalisme, dans le rapport des présidents </w:t>
      </w:r>
      <w:proofErr w:type="spellStart"/>
      <w:r w:rsidRPr="00340B3E">
        <w:rPr>
          <w:rFonts w:ascii="Arial" w:hAnsi="Arial" w:cs="Arial"/>
          <w:sz w:val="18"/>
          <w:szCs w:val="18"/>
        </w:rPr>
        <w:t>Andre</w:t>
      </w:r>
      <w:proofErr w:type="spellEnd"/>
      <w:r w:rsidRPr="00340B3E">
        <w:rPr>
          <w:rFonts w:ascii="Arial" w:hAnsi="Arial" w:cs="Arial"/>
          <w:sz w:val="18"/>
          <w:szCs w:val="18"/>
        </w:rPr>
        <w:t xml:space="preserve">́ Laurendeau et Davidson </w:t>
      </w:r>
      <w:proofErr w:type="spellStart"/>
      <w:r w:rsidRPr="00340B3E">
        <w:rPr>
          <w:rFonts w:ascii="Arial" w:hAnsi="Arial" w:cs="Arial"/>
          <w:sz w:val="18"/>
          <w:szCs w:val="18"/>
        </w:rPr>
        <w:t>Dunton</w:t>
      </w:r>
      <w:proofErr w:type="spellEnd"/>
      <w:r w:rsidRPr="00340B3E">
        <w:rPr>
          <w:rFonts w:ascii="Arial" w:hAnsi="Arial" w:cs="Arial"/>
          <w:sz w:val="18"/>
          <w:szCs w:val="18"/>
        </w:rPr>
        <w:t xml:space="preserve"> : « Nous croyons qu’il y a crise : c’est l’heure des décisions et des vrais changements ; il en résultera soit la rupture, soit un nouvel agencement des conditions d’existence. Nous ignorons si cette crise sera longue ou brève. Nous sommes, toutefois, convaincus qu’elle existe. Les signes de danger sont nombreux et sérieux. Aux yeux d’une partie importante de la population, ce qui se passe au sein des grandes institutions publiques et privées est un sujet de profond mécontentement ; mais cette situation laisse la plupart des autres Canadiens d’autant plus indifférents que parfois ils n’en soupçonnent même pas l’existence. […] Nous sommes convaincus qu’il est encore possible de redresser la situation. Mais une opération majeure s’impose. C’est tout le corps social qui semble atteint. La crise est rendue au point où il y a danger que la volonté ne commence </w:t>
      </w:r>
      <w:proofErr w:type="spellStart"/>
      <w:r w:rsidRPr="00340B3E">
        <w:rPr>
          <w:rFonts w:ascii="Arial" w:hAnsi="Arial" w:cs="Arial"/>
          <w:sz w:val="18"/>
          <w:szCs w:val="18"/>
        </w:rPr>
        <w:t>a</w:t>
      </w:r>
      <w:proofErr w:type="spellEnd"/>
      <w:r w:rsidRPr="00340B3E">
        <w:rPr>
          <w:rFonts w:ascii="Arial" w:hAnsi="Arial" w:cs="Arial"/>
          <w:sz w:val="18"/>
          <w:szCs w:val="18"/>
        </w:rPr>
        <w:t xml:space="preserve">̀ céder. » André </w:t>
      </w:r>
      <w:r w:rsidRPr="00340B3E">
        <w:rPr>
          <w:rFonts w:ascii="Arial" w:hAnsi="Arial" w:cs="Arial"/>
          <w:smallCaps/>
          <w:sz w:val="18"/>
          <w:szCs w:val="18"/>
        </w:rPr>
        <w:t>Laurendeau</w:t>
      </w:r>
      <w:r w:rsidRPr="00340B3E">
        <w:rPr>
          <w:rFonts w:ascii="Arial" w:hAnsi="Arial" w:cs="Arial"/>
          <w:sz w:val="18"/>
          <w:szCs w:val="18"/>
        </w:rPr>
        <w:t xml:space="preserve"> et Arnold </w:t>
      </w:r>
      <w:r w:rsidRPr="00340B3E">
        <w:rPr>
          <w:rFonts w:ascii="Arial" w:hAnsi="Arial" w:cs="Arial"/>
          <w:smallCaps/>
          <w:sz w:val="18"/>
          <w:szCs w:val="18"/>
        </w:rPr>
        <w:t xml:space="preserve">Davidson </w:t>
      </w:r>
      <w:proofErr w:type="spellStart"/>
      <w:r w:rsidRPr="00340B3E">
        <w:rPr>
          <w:rFonts w:ascii="Arial" w:hAnsi="Arial" w:cs="Arial"/>
          <w:smallCaps/>
          <w:sz w:val="18"/>
          <w:szCs w:val="18"/>
        </w:rPr>
        <w:t>Dunton</w:t>
      </w:r>
      <w:proofErr w:type="spellEnd"/>
      <w:r w:rsidRPr="00340B3E">
        <w:rPr>
          <w:rFonts w:ascii="Arial" w:hAnsi="Arial" w:cs="Arial"/>
          <w:smallCaps/>
          <w:sz w:val="18"/>
          <w:szCs w:val="18"/>
        </w:rPr>
        <w:t>,</w:t>
      </w:r>
      <w:r w:rsidRPr="00340B3E">
        <w:rPr>
          <w:rFonts w:ascii="Arial" w:hAnsi="Arial" w:cs="Arial"/>
          <w:i/>
          <w:sz w:val="18"/>
          <w:szCs w:val="18"/>
        </w:rPr>
        <w:t xml:space="preserve"> Rapport préliminaire de la Commission royale d’enquête sur le bilinguisme et le biculturalisme,</w:t>
      </w:r>
      <w:r w:rsidRPr="00340B3E">
        <w:rPr>
          <w:rFonts w:ascii="Arial" w:hAnsi="Arial" w:cs="Arial"/>
          <w:sz w:val="18"/>
          <w:szCs w:val="18"/>
        </w:rPr>
        <w:t xml:space="preserve"> Bureau du Conseil Privé,</w:t>
      </w:r>
      <w:r w:rsidR="0066280A" w:rsidRPr="00340B3E">
        <w:rPr>
          <w:rFonts w:ascii="Arial" w:hAnsi="Arial" w:cs="Arial"/>
          <w:sz w:val="18"/>
          <w:szCs w:val="18"/>
        </w:rPr>
        <w:t xml:space="preserve"> </w:t>
      </w:r>
      <w:r w:rsidRPr="00340B3E">
        <w:rPr>
          <w:rFonts w:ascii="Arial" w:hAnsi="Arial" w:cs="Arial"/>
          <w:sz w:val="18"/>
          <w:szCs w:val="18"/>
        </w:rPr>
        <w:t xml:space="preserve">1965, cité dans J-C. </w:t>
      </w:r>
      <w:proofErr w:type="spellStart"/>
      <w:r w:rsidRPr="00340B3E">
        <w:rPr>
          <w:rFonts w:ascii="Arial" w:hAnsi="Arial" w:cs="Arial"/>
          <w:smallCaps/>
          <w:sz w:val="18"/>
          <w:szCs w:val="18"/>
        </w:rPr>
        <w:t>Icart</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_Ref67402466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81</w:t>
      </w:r>
      <w:r w:rsidRPr="00340B3E">
        <w:rPr>
          <w:rFonts w:ascii="Arial" w:hAnsi="Arial" w:cs="Arial"/>
          <w:sz w:val="18"/>
          <w:szCs w:val="18"/>
        </w:rPr>
        <w:fldChar w:fldCharType="end"/>
      </w:r>
      <w:r w:rsidRPr="00340B3E">
        <w:rPr>
          <w:rFonts w:ascii="Arial" w:hAnsi="Arial" w:cs="Arial"/>
          <w:sz w:val="18"/>
          <w:szCs w:val="18"/>
        </w:rPr>
        <w:t>, p.</w:t>
      </w:r>
      <w:r w:rsidR="0066280A" w:rsidRPr="00340B3E">
        <w:rPr>
          <w:rFonts w:ascii="Arial" w:hAnsi="Arial" w:cs="Arial"/>
          <w:sz w:val="18"/>
          <w:szCs w:val="18"/>
        </w:rPr>
        <w:t> </w:t>
      </w:r>
      <w:r w:rsidRPr="00340B3E">
        <w:rPr>
          <w:rFonts w:ascii="Arial" w:hAnsi="Arial" w:cs="Arial"/>
          <w:sz w:val="18"/>
          <w:szCs w:val="18"/>
        </w:rPr>
        <w:t xml:space="preserve">58. </w:t>
      </w:r>
      <w:proofErr w:type="spellStart"/>
      <w:r w:rsidRPr="00340B3E">
        <w:rPr>
          <w:rFonts w:ascii="Arial" w:hAnsi="Arial" w:cs="Arial"/>
          <w:sz w:val="18"/>
          <w:szCs w:val="18"/>
        </w:rPr>
        <w:t>Icart</w:t>
      </w:r>
      <w:proofErr w:type="spellEnd"/>
      <w:r w:rsidRPr="00340B3E">
        <w:rPr>
          <w:rFonts w:ascii="Arial" w:hAnsi="Arial" w:cs="Arial"/>
          <w:sz w:val="18"/>
          <w:szCs w:val="18"/>
        </w:rPr>
        <w:t xml:space="preserve"> rappelle que ce constat explique la création en 1967 d’un «</w:t>
      </w:r>
      <w:r w:rsidR="0066280A" w:rsidRPr="00340B3E">
        <w:rPr>
          <w:rFonts w:ascii="Arial" w:hAnsi="Arial" w:cs="Arial"/>
          <w:sz w:val="18"/>
          <w:szCs w:val="18"/>
        </w:rPr>
        <w:t> </w:t>
      </w:r>
      <w:r w:rsidRPr="00340B3E">
        <w:rPr>
          <w:rFonts w:ascii="Arial" w:hAnsi="Arial" w:cs="Arial"/>
          <w:sz w:val="18"/>
          <w:szCs w:val="18"/>
        </w:rPr>
        <w:t>programme d’accès à l’égalité en emploi (PAÉE), le tout premier au Canada, afin de favoriser l</w:t>
      </w:r>
      <w:r w:rsidR="0066280A" w:rsidRPr="00340B3E">
        <w:rPr>
          <w:rFonts w:ascii="Arial" w:hAnsi="Arial" w:cs="Arial"/>
          <w:sz w:val="18"/>
          <w:szCs w:val="18"/>
        </w:rPr>
        <w:t>’</w:t>
      </w:r>
      <w:r w:rsidRPr="00340B3E">
        <w:rPr>
          <w:rFonts w:ascii="Arial" w:hAnsi="Arial" w:cs="Arial"/>
          <w:sz w:val="18"/>
          <w:szCs w:val="18"/>
        </w:rPr>
        <w:t>embauche de francophones dans la fonction publique fédérale</w:t>
      </w:r>
      <w:r w:rsidR="0066280A"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xml:space="preserve">. </w:t>
      </w:r>
    </w:p>
  </w:footnote>
  <w:footnote w:id="290">
    <w:p w14:paraId="0E8F6FCE" w14:textId="2EBF49E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M</w:t>
      </w:r>
      <w:r w:rsidR="00181CE8" w:rsidRPr="00340B3E">
        <w:rPr>
          <w:rFonts w:ascii="Arial" w:hAnsi="Arial" w:cs="Arial"/>
          <w:sz w:val="18"/>
          <w:szCs w:val="18"/>
        </w:rPr>
        <w:t>.</w:t>
      </w:r>
      <w:r w:rsidRPr="00340B3E">
        <w:rPr>
          <w:rFonts w:ascii="Arial" w:hAnsi="Arial" w:cs="Arial"/>
          <w:sz w:val="18"/>
          <w:szCs w:val="18"/>
        </w:rPr>
        <w:t xml:space="preserve"> </w:t>
      </w:r>
      <w:r w:rsidRPr="00340B3E">
        <w:rPr>
          <w:rFonts w:ascii="Arial" w:hAnsi="Arial" w:cs="Arial"/>
          <w:smallCaps/>
          <w:sz w:val="18"/>
          <w:szCs w:val="18"/>
        </w:rPr>
        <w:t>Potvin</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_Ref71464479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36</w:t>
      </w:r>
      <w:r w:rsidRPr="00340B3E">
        <w:rPr>
          <w:rFonts w:ascii="Arial" w:hAnsi="Arial" w:cs="Arial"/>
          <w:sz w:val="18"/>
          <w:szCs w:val="18"/>
        </w:rPr>
        <w:fldChar w:fldCharType="end"/>
      </w:r>
      <w:r w:rsidRPr="00340B3E">
        <w:rPr>
          <w:rFonts w:ascii="Arial" w:hAnsi="Arial" w:cs="Arial"/>
          <w:sz w:val="18"/>
          <w:szCs w:val="18"/>
        </w:rPr>
        <w:t>. Soyons toutefois attentif</w:t>
      </w:r>
      <w:r w:rsidR="00181CE8" w:rsidRPr="00340B3E">
        <w:rPr>
          <w:rFonts w:ascii="Arial" w:hAnsi="Arial" w:cs="Arial"/>
          <w:sz w:val="18"/>
          <w:szCs w:val="18"/>
        </w:rPr>
        <w:t>s</w:t>
      </w:r>
      <w:r w:rsidRPr="00340B3E">
        <w:rPr>
          <w:rFonts w:ascii="Arial" w:hAnsi="Arial" w:cs="Arial"/>
          <w:sz w:val="18"/>
          <w:szCs w:val="18"/>
        </w:rPr>
        <w:t xml:space="preserve"> au fait que cette traduction de l’expérience canadienne-française en termes de racisme systémique risque de reproduire la confusion avec le concept de discrimination systémique.</w:t>
      </w:r>
    </w:p>
  </w:footnote>
  <w:footnote w:id="291">
    <w:p w14:paraId="537FBE49" w14:textId="4610FB50"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M</w:t>
      </w:r>
      <w:r w:rsidR="00181CE8" w:rsidRPr="00340B3E">
        <w:rPr>
          <w:rFonts w:ascii="Arial" w:hAnsi="Arial" w:cs="Arial"/>
          <w:sz w:val="18"/>
          <w:szCs w:val="18"/>
        </w:rPr>
        <w:t>.</w:t>
      </w:r>
      <w:r w:rsidRPr="00340B3E">
        <w:rPr>
          <w:rFonts w:ascii="Arial" w:hAnsi="Arial" w:cs="Arial"/>
          <w:sz w:val="18"/>
          <w:szCs w:val="18"/>
        </w:rPr>
        <w:t xml:space="preserve"> </w:t>
      </w:r>
      <w:r w:rsidRPr="00340B3E">
        <w:rPr>
          <w:rFonts w:ascii="Arial" w:hAnsi="Arial" w:cs="Arial"/>
          <w:smallCaps/>
          <w:color w:val="000000" w:themeColor="text1"/>
          <w:sz w:val="18"/>
          <w:szCs w:val="18"/>
        </w:rPr>
        <w:t>Potvin</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_Ref67406160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91</w:t>
      </w:r>
      <w:r w:rsidRPr="00340B3E">
        <w:rPr>
          <w:rFonts w:ascii="Arial" w:hAnsi="Arial" w:cs="Arial"/>
          <w:sz w:val="18"/>
          <w:szCs w:val="18"/>
        </w:rPr>
        <w:fldChar w:fldCharType="end"/>
      </w:r>
      <w:r w:rsidRPr="00340B3E">
        <w:rPr>
          <w:rFonts w:ascii="Arial" w:hAnsi="Arial" w:cs="Arial"/>
          <w:sz w:val="18"/>
          <w:szCs w:val="18"/>
        </w:rPr>
        <w:t>, p. 275.</w:t>
      </w:r>
      <w:r w:rsidRPr="00340B3E">
        <w:rPr>
          <w:rFonts w:ascii="Arial" w:hAnsi="Arial" w:cs="Arial"/>
          <w:i/>
          <w:iCs/>
          <w:sz w:val="18"/>
          <w:szCs w:val="18"/>
        </w:rPr>
        <w:t xml:space="preserve"> </w:t>
      </w:r>
    </w:p>
  </w:footnote>
  <w:footnote w:id="292">
    <w:p w14:paraId="0B9E26E3" w14:textId="737DCD85"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Danièle </w:t>
      </w:r>
      <w:r w:rsidRPr="00340B3E">
        <w:rPr>
          <w:rFonts w:ascii="Arial" w:hAnsi="Arial" w:cs="Arial"/>
          <w:smallCaps/>
          <w:sz w:val="18"/>
          <w:szCs w:val="18"/>
        </w:rPr>
        <w:t>Juteau</w:t>
      </w:r>
      <w:r w:rsidRPr="00340B3E">
        <w:rPr>
          <w:rFonts w:ascii="Arial" w:hAnsi="Arial" w:cs="Arial"/>
          <w:sz w:val="18"/>
          <w:szCs w:val="18"/>
        </w:rPr>
        <w:t xml:space="preserve"> et Marie </w:t>
      </w:r>
      <w:r w:rsidRPr="00340B3E">
        <w:rPr>
          <w:rFonts w:ascii="Arial" w:hAnsi="Arial" w:cs="Arial"/>
          <w:smallCaps/>
          <w:sz w:val="18"/>
          <w:szCs w:val="18"/>
        </w:rPr>
        <w:t>Mc Andrew</w:t>
      </w:r>
      <w:r w:rsidRPr="00340B3E">
        <w:rPr>
          <w:rFonts w:ascii="Arial" w:hAnsi="Arial" w:cs="Arial"/>
          <w:sz w:val="18"/>
          <w:szCs w:val="18"/>
        </w:rPr>
        <w:t xml:space="preserve">, </w:t>
      </w:r>
      <w:r w:rsidRPr="00340B3E">
        <w:rPr>
          <w:rFonts w:ascii="Arial" w:eastAsia="Times New Roman" w:hAnsi="Arial" w:cs="Arial"/>
          <w:sz w:val="18"/>
          <w:szCs w:val="18"/>
          <w:lang w:eastAsia="fr-CA"/>
        </w:rPr>
        <w:t xml:space="preserve">« Projet national, immigration et intégration dans un Québec souverain », </w:t>
      </w:r>
      <w:r w:rsidRPr="00340B3E">
        <w:rPr>
          <w:rFonts w:ascii="Arial" w:eastAsia="Times New Roman" w:hAnsi="Arial" w:cs="Arial"/>
          <w:i/>
          <w:iCs/>
          <w:sz w:val="18"/>
          <w:szCs w:val="18"/>
          <w:lang w:eastAsia="fr-CA"/>
        </w:rPr>
        <w:t>Sociologie et Sociétés</w:t>
      </w:r>
      <w:r w:rsidRPr="00340B3E">
        <w:rPr>
          <w:rFonts w:ascii="Arial" w:eastAsia="Times New Roman" w:hAnsi="Arial" w:cs="Arial"/>
          <w:sz w:val="18"/>
          <w:szCs w:val="18"/>
          <w:lang w:eastAsia="fr-CA"/>
        </w:rPr>
        <w:t>, vol.</w:t>
      </w:r>
      <w:r w:rsidR="006B7DCE" w:rsidRPr="00340B3E">
        <w:rPr>
          <w:rFonts w:ascii="Arial" w:eastAsia="Times New Roman" w:hAnsi="Arial" w:cs="Arial"/>
          <w:sz w:val="18"/>
          <w:szCs w:val="18"/>
          <w:lang w:eastAsia="fr-CA"/>
        </w:rPr>
        <w:t> </w:t>
      </w:r>
      <w:r w:rsidRPr="00340B3E">
        <w:rPr>
          <w:rFonts w:ascii="Arial" w:eastAsia="Times New Roman" w:hAnsi="Arial" w:cs="Arial"/>
          <w:sz w:val="18"/>
          <w:szCs w:val="18"/>
          <w:lang w:val="en-US" w:eastAsia="fr-CA"/>
        </w:rPr>
        <w:t>XXIV, no</w:t>
      </w:r>
      <w:r w:rsidR="006B7DCE" w:rsidRPr="00340B3E">
        <w:rPr>
          <w:rFonts w:ascii="Arial" w:eastAsia="Times New Roman" w:hAnsi="Arial" w:cs="Arial"/>
          <w:sz w:val="18"/>
          <w:szCs w:val="18"/>
          <w:lang w:val="en-US" w:eastAsia="fr-CA"/>
        </w:rPr>
        <w:t> </w:t>
      </w:r>
      <w:r w:rsidRPr="00340B3E">
        <w:rPr>
          <w:rFonts w:ascii="Arial" w:eastAsia="Times New Roman" w:hAnsi="Arial" w:cs="Arial"/>
          <w:sz w:val="18"/>
          <w:szCs w:val="18"/>
          <w:lang w:val="en-US" w:eastAsia="fr-CA"/>
        </w:rPr>
        <w:t xml:space="preserve">2, </w:t>
      </w:r>
      <w:proofErr w:type="spellStart"/>
      <w:r w:rsidRPr="00340B3E">
        <w:rPr>
          <w:rFonts w:ascii="Arial" w:eastAsia="Times New Roman" w:hAnsi="Arial" w:cs="Arial"/>
          <w:sz w:val="18"/>
          <w:szCs w:val="18"/>
          <w:lang w:val="en-US" w:eastAsia="fr-CA"/>
        </w:rPr>
        <w:t>août</w:t>
      </w:r>
      <w:proofErr w:type="spellEnd"/>
      <w:r w:rsidRPr="00340B3E">
        <w:rPr>
          <w:rFonts w:ascii="Arial" w:eastAsia="Times New Roman" w:hAnsi="Arial" w:cs="Arial"/>
          <w:sz w:val="18"/>
          <w:szCs w:val="18"/>
          <w:lang w:val="en-US" w:eastAsia="fr-CA"/>
        </w:rPr>
        <w:t xml:space="preserve"> 1992. </w:t>
      </w:r>
      <w:proofErr w:type="spellStart"/>
      <w:r w:rsidRPr="00340B3E">
        <w:rPr>
          <w:rFonts w:ascii="Arial" w:eastAsia="Times New Roman" w:hAnsi="Arial" w:cs="Arial"/>
          <w:sz w:val="18"/>
          <w:szCs w:val="18"/>
          <w:lang w:val="en-US" w:eastAsia="fr-CA"/>
        </w:rPr>
        <w:t>Voir</w:t>
      </w:r>
      <w:proofErr w:type="spellEnd"/>
      <w:r w:rsidRPr="00340B3E">
        <w:rPr>
          <w:rFonts w:ascii="Arial" w:eastAsia="Times New Roman" w:hAnsi="Arial" w:cs="Arial"/>
          <w:sz w:val="18"/>
          <w:szCs w:val="18"/>
          <w:lang w:val="en-US" w:eastAsia="fr-CA"/>
        </w:rPr>
        <w:t xml:space="preserve"> </w:t>
      </w:r>
      <w:proofErr w:type="spellStart"/>
      <w:r w:rsidR="00597188" w:rsidRPr="00340B3E">
        <w:rPr>
          <w:rFonts w:ascii="Arial" w:eastAsia="Times New Roman" w:hAnsi="Arial" w:cs="Arial"/>
          <w:sz w:val="18"/>
          <w:szCs w:val="18"/>
          <w:lang w:val="en-US" w:eastAsia="fr-CA"/>
        </w:rPr>
        <w:t>aussi</w:t>
      </w:r>
      <w:proofErr w:type="spellEnd"/>
      <w:r w:rsidR="00597188" w:rsidRPr="00340B3E">
        <w:rPr>
          <w:rFonts w:ascii="Arial" w:eastAsia="Times New Roman" w:hAnsi="Arial" w:cs="Arial"/>
          <w:sz w:val="18"/>
          <w:szCs w:val="18"/>
          <w:lang w:val="en-US" w:eastAsia="fr-CA"/>
        </w:rPr>
        <w:t>:</w:t>
      </w:r>
      <w:r w:rsidRPr="00340B3E">
        <w:rPr>
          <w:rFonts w:ascii="Arial" w:eastAsia="Times New Roman" w:hAnsi="Arial" w:cs="Arial"/>
          <w:sz w:val="18"/>
          <w:szCs w:val="18"/>
          <w:lang w:val="en-US" w:eastAsia="fr-CA"/>
        </w:rPr>
        <w:t xml:space="preserve"> </w:t>
      </w:r>
      <w:proofErr w:type="spellStart"/>
      <w:r w:rsidRPr="00340B3E">
        <w:rPr>
          <w:rFonts w:ascii="Arial" w:eastAsia="Times New Roman" w:hAnsi="Arial" w:cs="Arial"/>
          <w:sz w:val="18"/>
          <w:szCs w:val="18"/>
          <w:lang w:val="en-US" w:eastAsia="fr-CA"/>
        </w:rPr>
        <w:t>Sirma</w:t>
      </w:r>
      <w:proofErr w:type="spellEnd"/>
      <w:r w:rsidRPr="00340B3E">
        <w:rPr>
          <w:rFonts w:ascii="Arial" w:eastAsia="Times New Roman" w:hAnsi="Arial" w:cs="Arial"/>
          <w:sz w:val="18"/>
          <w:szCs w:val="18"/>
          <w:lang w:val="en-US" w:eastAsia="fr-CA"/>
        </w:rPr>
        <w:t xml:space="preserve"> </w:t>
      </w:r>
      <w:r w:rsidRPr="00340B3E">
        <w:rPr>
          <w:rFonts w:ascii="Arial" w:hAnsi="Arial" w:cs="Arial"/>
          <w:smallCaps/>
          <w:sz w:val="18"/>
          <w:szCs w:val="18"/>
          <w:lang w:val="en-US"/>
        </w:rPr>
        <w:t>Bilge</w:t>
      </w:r>
      <w:r w:rsidRPr="00340B3E">
        <w:rPr>
          <w:rFonts w:ascii="Arial" w:eastAsia="Times New Roman" w:hAnsi="Arial" w:cs="Arial"/>
          <w:sz w:val="18"/>
          <w:szCs w:val="18"/>
          <w:lang w:val="en-US" w:eastAsia="fr-CA"/>
        </w:rPr>
        <w:t xml:space="preserve">, </w:t>
      </w:r>
      <w:r w:rsidRPr="00340B3E">
        <w:rPr>
          <w:rFonts w:ascii="Arial" w:hAnsi="Arial" w:cs="Arial"/>
          <w:sz w:val="18"/>
          <w:szCs w:val="18"/>
          <w:lang w:val="en-US"/>
        </w:rPr>
        <w:t xml:space="preserve">« Reading the Racial Subtext of the Québécois Accommodation Controversy: An Analytics of Racialized Governmentality », </w:t>
      </w:r>
      <w:r w:rsidRPr="00340B3E">
        <w:rPr>
          <w:rFonts w:ascii="Arial" w:hAnsi="Arial" w:cs="Arial"/>
          <w:i/>
          <w:iCs/>
          <w:sz w:val="18"/>
          <w:szCs w:val="18"/>
          <w:lang w:val="en-US"/>
        </w:rPr>
        <w:t>Politikon</w:t>
      </w:r>
      <w:r w:rsidRPr="00340B3E">
        <w:rPr>
          <w:rFonts w:ascii="Arial" w:hAnsi="Arial" w:cs="Arial"/>
          <w:sz w:val="18"/>
          <w:szCs w:val="18"/>
          <w:lang w:val="en-US"/>
        </w:rPr>
        <w:t>, vol.</w:t>
      </w:r>
      <w:r w:rsidR="006B7DCE" w:rsidRPr="00340B3E">
        <w:rPr>
          <w:rFonts w:ascii="Arial" w:hAnsi="Arial" w:cs="Arial"/>
          <w:sz w:val="18"/>
          <w:szCs w:val="18"/>
          <w:lang w:val="en-US"/>
        </w:rPr>
        <w:t> </w:t>
      </w:r>
      <w:r w:rsidRPr="00340B3E">
        <w:rPr>
          <w:rFonts w:ascii="Arial" w:hAnsi="Arial" w:cs="Arial"/>
          <w:sz w:val="18"/>
          <w:szCs w:val="18"/>
          <w:lang w:val="en-US"/>
        </w:rPr>
        <w:t>40, n</w:t>
      </w:r>
      <w:r w:rsidRPr="00340B3E">
        <w:rPr>
          <w:rFonts w:ascii="Arial" w:hAnsi="Arial" w:cs="Arial"/>
          <w:sz w:val="18"/>
          <w:szCs w:val="18"/>
          <w:vertAlign w:val="superscript"/>
          <w:lang w:val="en-US"/>
        </w:rPr>
        <w:t>o</w:t>
      </w:r>
      <w:r w:rsidR="006B7DCE" w:rsidRPr="00340B3E">
        <w:rPr>
          <w:rFonts w:ascii="Arial" w:hAnsi="Arial" w:cs="Arial"/>
          <w:sz w:val="18"/>
          <w:szCs w:val="18"/>
          <w:lang w:val="en-US"/>
        </w:rPr>
        <w:t> </w:t>
      </w:r>
      <w:r w:rsidRPr="00340B3E">
        <w:rPr>
          <w:rFonts w:ascii="Arial" w:hAnsi="Arial" w:cs="Arial"/>
          <w:sz w:val="18"/>
          <w:szCs w:val="18"/>
          <w:lang w:val="en-US"/>
        </w:rPr>
        <w:t>1, 2013, p.</w:t>
      </w:r>
      <w:r w:rsidR="006B7DCE" w:rsidRPr="00340B3E">
        <w:rPr>
          <w:rFonts w:ascii="Arial" w:hAnsi="Arial" w:cs="Arial"/>
          <w:sz w:val="18"/>
          <w:szCs w:val="18"/>
          <w:lang w:val="en-US"/>
        </w:rPr>
        <w:t> </w:t>
      </w:r>
      <w:r w:rsidRPr="00340B3E">
        <w:rPr>
          <w:rFonts w:ascii="Arial" w:hAnsi="Arial" w:cs="Arial"/>
          <w:sz w:val="18"/>
          <w:szCs w:val="18"/>
          <w:lang w:val="en-US"/>
        </w:rPr>
        <w:t>158;</w:t>
      </w:r>
      <w:r w:rsidRPr="00340B3E">
        <w:rPr>
          <w:rFonts w:ascii="Arial" w:eastAsia="Times New Roman" w:hAnsi="Arial" w:cs="Arial"/>
          <w:sz w:val="18"/>
          <w:szCs w:val="18"/>
          <w:lang w:val="en-US" w:eastAsia="fr-CA"/>
        </w:rPr>
        <w:t xml:space="preserve"> </w:t>
      </w:r>
      <w:r w:rsidR="008A34F6" w:rsidRPr="00340B3E">
        <w:rPr>
          <w:rFonts w:ascii="Arial" w:hAnsi="Arial" w:cs="Arial"/>
          <w:sz w:val="18"/>
          <w:szCs w:val="18"/>
          <w:lang w:val="en-US"/>
        </w:rPr>
        <w:t xml:space="preserve">M. </w:t>
      </w:r>
      <w:r w:rsidRPr="00340B3E">
        <w:rPr>
          <w:rFonts w:ascii="Arial" w:hAnsi="Arial" w:cs="Arial"/>
          <w:smallCaps/>
          <w:sz w:val="18"/>
          <w:szCs w:val="18"/>
          <w:lang w:val="en-US"/>
        </w:rPr>
        <w:t>Forcier</w:t>
      </w:r>
      <w:r w:rsidRPr="00340B3E">
        <w:rPr>
          <w:rFonts w:ascii="Arial" w:hAnsi="Arial" w:cs="Arial"/>
          <w:sz w:val="18"/>
          <w:szCs w:val="18"/>
          <w:lang w:val="en-US"/>
        </w:rPr>
        <w:t xml:space="preserve">, </w:t>
      </w:r>
      <w:proofErr w:type="spellStart"/>
      <w:r w:rsidR="008A34F6" w:rsidRPr="00340B3E">
        <w:rPr>
          <w:rFonts w:ascii="Arial" w:hAnsi="Arial" w:cs="Arial"/>
          <w:sz w:val="18"/>
          <w:szCs w:val="18"/>
          <w:lang w:val="en-US"/>
        </w:rPr>
        <w:t>préc</w:t>
      </w:r>
      <w:proofErr w:type="spellEnd"/>
      <w:r w:rsidR="008A34F6" w:rsidRPr="00340B3E">
        <w:rPr>
          <w:rFonts w:ascii="Arial" w:hAnsi="Arial" w:cs="Arial"/>
          <w:sz w:val="18"/>
          <w:szCs w:val="18"/>
          <w:lang w:val="en-US"/>
        </w:rPr>
        <w:t xml:space="preserve">., note </w:t>
      </w:r>
      <w:r w:rsidR="008A34F6" w:rsidRPr="00340B3E">
        <w:rPr>
          <w:rFonts w:ascii="Arial" w:hAnsi="Arial" w:cs="Arial"/>
          <w:sz w:val="18"/>
          <w:szCs w:val="18"/>
          <w:lang w:val="en-US"/>
        </w:rPr>
        <w:fldChar w:fldCharType="begin"/>
      </w:r>
      <w:r w:rsidR="008A34F6" w:rsidRPr="00340B3E">
        <w:rPr>
          <w:rFonts w:ascii="Arial" w:hAnsi="Arial" w:cs="Arial"/>
          <w:sz w:val="18"/>
          <w:szCs w:val="18"/>
          <w:lang w:val="en-US"/>
        </w:rPr>
        <w:instrText xml:space="preserve"> NOTEREF _Ref82685329 \h </w:instrText>
      </w:r>
      <w:r w:rsidR="007875DC" w:rsidRPr="00340B3E">
        <w:rPr>
          <w:rFonts w:ascii="Arial" w:hAnsi="Arial" w:cs="Arial"/>
          <w:sz w:val="18"/>
          <w:szCs w:val="18"/>
          <w:lang w:val="en-US"/>
        </w:rPr>
        <w:instrText xml:space="preserve"> \* MERGEFORMAT </w:instrText>
      </w:r>
      <w:r w:rsidR="008A34F6" w:rsidRPr="00340B3E">
        <w:rPr>
          <w:rFonts w:ascii="Arial" w:hAnsi="Arial" w:cs="Arial"/>
          <w:sz w:val="18"/>
          <w:szCs w:val="18"/>
          <w:lang w:val="en-US"/>
        </w:rPr>
      </w:r>
      <w:r w:rsidR="008A34F6" w:rsidRPr="00340B3E">
        <w:rPr>
          <w:rFonts w:ascii="Arial" w:hAnsi="Arial" w:cs="Arial"/>
          <w:sz w:val="18"/>
          <w:szCs w:val="18"/>
          <w:lang w:val="en-US"/>
        </w:rPr>
        <w:fldChar w:fldCharType="separate"/>
      </w:r>
      <w:r w:rsidR="00D26809">
        <w:rPr>
          <w:rFonts w:ascii="Arial" w:hAnsi="Arial" w:cs="Arial"/>
          <w:sz w:val="18"/>
          <w:szCs w:val="18"/>
          <w:lang w:val="en-US"/>
        </w:rPr>
        <w:t>15</w:t>
      </w:r>
      <w:r w:rsidR="008A34F6" w:rsidRPr="00340B3E">
        <w:rPr>
          <w:rFonts w:ascii="Arial" w:hAnsi="Arial" w:cs="Arial"/>
          <w:sz w:val="18"/>
          <w:szCs w:val="18"/>
          <w:lang w:val="en-US"/>
        </w:rPr>
        <w:fldChar w:fldCharType="end"/>
      </w:r>
      <w:r w:rsidRPr="00340B3E">
        <w:rPr>
          <w:rFonts w:ascii="Arial" w:hAnsi="Arial" w:cs="Arial"/>
          <w:sz w:val="18"/>
          <w:szCs w:val="18"/>
          <w:lang w:val="en-US"/>
        </w:rPr>
        <w:t>, p.</w:t>
      </w:r>
      <w:r w:rsidR="005170DD" w:rsidRPr="00340B3E">
        <w:rPr>
          <w:rFonts w:ascii="Arial" w:hAnsi="Arial" w:cs="Arial"/>
          <w:sz w:val="18"/>
          <w:szCs w:val="18"/>
          <w:lang w:val="en-US"/>
        </w:rPr>
        <w:t> </w:t>
      </w:r>
      <w:r w:rsidRPr="00340B3E">
        <w:rPr>
          <w:rFonts w:ascii="Arial" w:hAnsi="Arial" w:cs="Arial"/>
          <w:sz w:val="18"/>
          <w:szCs w:val="18"/>
          <w:lang w:val="en-US"/>
        </w:rPr>
        <w:t xml:space="preserve">94; </w:t>
      </w:r>
      <w:r w:rsidRPr="00340B3E">
        <w:rPr>
          <w:rFonts w:ascii="Arial" w:eastAsia="Times New Roman" w:hAnsi="Arial" w:cs="Arial"/>
          <w:sz w:val="18"/>
          <w:szCs w:val="18"/>
          <w:lang w:val="en-US" w:eastAsia="fr-CA"/>
        </w:rPr>
        <w:t xml:space="preserve">Darryl </w:t>
      </w:r>
      <w:r w:rsidRPr="00340B3E">
        <w:rPr>
          <w:rFonts w:ascii="Arial" w:hAnsi="Arial" w:cs="Arial"/>
          <w:smallCaps/>
          <w:sz w:val="18"/>
          <w:szCs w:val="18"/>
          <w:lang w:val="en-US"/>
        </w:rPr>
        <w:t>Leroux</w:t>
      </w:r>
      <w:r w:rsidRPr="00340B3E">
        <w:rPr>
          <w:rFonts w:ascii="Arial" w:eastAsia="Times New Roman" w:hAnsi="Arial" w:cs="Arial"/>
          <w:sz w:val="18"/>
          <w:szCs w:val="18"/>
          <w:lang w:val="en-US" w:eastAsia="fr-CA"/>
        </w:rPr>
        <w:t xml:space="preserve">, </w:t>
      </w:r>
      <w:r w:rsidRPr="00340B3E">
        <w:rPr>
          <w:rFonts w:ascii="Arial" w:eastAsia="Times New Roman" w:hAnsi="Arial" w:cs="Arial"/>
          <w:i/>
          <w:iCs/>
          <w:sz w:val="18"/>
          <w:szCs w:val="18"/>
          <w:lang w:val="en-US" w:eastAsia="fr-CA"/>
        </w:rPr>
        <w:t xml:space="preserve">The Many Paradoxes of Race in </w:t>
      </w:r>
      <w:proofErr w:type="spellStart"/>
      <w:r w:rsidRPr="00340B3E">
        <w:rPr>
          <w:rFonts w:ascii="Arial" w:eastAsia="Times New Roman" w:hAnsi="Arial" w:cs="Arial"/>
          <w:i/>
          <w:iCs/>
          <w:sz w:val="18"/>
          <w:szCs w:val="18"/>
          <w:lang w:val="en-US" w:eastAsia="fr-CA"/>
        </w:rPr>
        <w:t>Québec</w:t>
      </w:r>
      <w:proofErr w:type="spellEnd"/>
      <w:r w:rsidRPr="00340B3E">
        <w:rPr>
          <w:rFonts w:ascii="Arial" w:eastAsia="Times New Roman" w:hAnsi="Arial" w:cs="Arial"/>
          <w:i/>
          <w:iCs/>
          <w:sz w:val="18"/>
          <w:szCs w:val="18"/>
          <w:lang w:val="en-US" w:eastAsia="fr-CA"/>
        </w:rPr>
        <w:t xml:space="preserve">. Civilization, </w:t>
      </w:r>
      <w:proofErr w:type="spellStart"/>
      <w:r w:rsidRPr="00340B3E">
        <w:rPr>
          <w:rFonts w:ascii="Arial" w:eastAsia="Times New Roman" w:hAnsi="Arial" w:cs="Arial"/>
          <w:i/>
          <w:iCs/>
          <w:sz w:val="18"/>
          <w:szCs w:val="18"/>
          <w:lang w:val="en-US" w:eastAsia="fr-CA"/>
        </w:rPr>
        <w:t>Laïcite</w:t>
      </w:r>
      <w:proofErr w:type="spellEnd"/>
      <w:r w:rsidRPr="00340B3E">
        <w:rPr>
          <w:rFonts w:ascii="Arial" w:eastAsia="Times New Roman" w:hAnsi="Arial" w:cs="Arial"/>
          <w:i/>
          <w:iCs/>
          <w:sz w:val="18"/>
          <w:szCs w:val="18"/>
          <w:lang w:val="en-US" w:eastAsia="fr-CA"/>
        </w:rPr>
        <w:t>́ and Gender Equality</w:t>
      </w:r>
      <w:r w:rsidRPr="00340B3E">
        <w:rPr>
          <w:rFonts w:ascii="Arial" w:eastAsia="Times New Roman" w:hAnsi="Arial" w:cs="Arial"/>
          <w:sz w:val="18"/>
          <w:szCs w:val="18"/>
          <w:lang w:val="en-US" w:eastAsia="fr-CA"/>
        </w:rPr>
        <w:t xml:space="preserve"> dans Lynn </w:t>
      </w:r>
      <w:r w:rsidRPr="00340B3E">
        <w:rPr>
          <w:rFonts w:ascii="Arial" w:hAnsi="Arial" w:cs="Arial"/>
          <w:smallCaps/>
          <w:sz w:val="18"/>
          <w:szCs w:val="18"/>
          <w:lang w:val="en-US"/>
        </w:rPr>
        <w:t>Caldwell</w:t>
      </w:r>
      <w:r w:rsidRPr="00340B3E">
        <w:rPr>
          <w:rFonts w:ascii="Arial" w:eastAsia="Times New Roman" w:hAnsi="Arial" w:cs="Arial"/>
          <w:sz w:val="18"/>
          <w:szCs w:val="18"/>
          <w:lang w:val="en-US" w:eastAsia="fr-CA"/>
        </w:rPr>
        <w:t xml:space="preserve">, Darryl </w:t>
      </w:r>
      <w:r w:rsidRPr="00340B3E">
        <w:rPr>
          <w:rFonts w:ascii="Arial" w:hAnsi="Arial" w:cs="Arial"/>
          <w:smallCaps/>
          <w:sz w:val="18"/>
          <w:szCs w:val="18"/>
          <w:lang w:val="en-US"/>
        </w:rPr>
        <w:t>Leroux</w:t>
      </w:r>
      <w:r w:rsidRPr="00340B3E">
        <w:rPr>
          <w:rFonts w:ascii="Arial" w:eastAsia="Times New Roman" w:hAnsi="Arial" w:cs="Arial"/>
          <w:sz w:val="18"/>
          <w:szCs w:val="18"/>
          <w:lang w:val="en-US" w:eastAsia="fr-CA"/>
        </w:rPr>
        <w:t xml:space="preserve"> et </w:t>
      </w:r>
      <w:proofErr w:type="spellStart"/>
      <w:r w:rsidRPr="00340B3E">
        <w:rPr>
          <w:rFonts w:ascii="Arial" w:eastAsia="Times New Roman" w:hAnsi="Arial" w:cs="Arial"/>
          <w:sz w:val="18"/>
          <w:szCs w:val="18"/>
          <w:shd w:val="clear" w:color="auto" w:fill="FFFFFF"/>
          <w:lang w:val="en-US" w:eastAsia="fr-CA"/>
        </w:rPr>
        <w:t>Carrianne</w:t>
      </w:r>
      <w:proofErr w:type="spellEnd"/>
      <w:r w:rsidRPr="00340B3E">
        <w:rPr>
          <w:rFonts w:ascii="Arial" w:eastAsia="Times New Roman" w:hAnsi="Arial" w:cs="Arial"/>
          <w:sz w:val="18"/>
          <w:szCs w:val="18"/>
          <w:shd w:val="clear" w:color="auto" w:fill="FFFFFF"/>
          <w:lang w:val="en-US" w:eastAsia="fr-CA"/>
        </w:rPr>
        <w:t xml:space="preserve"> K.Y.</w:t>
      </w:r>
      <w:r w:rsidRPr="00340B3E">
        <w:rPr>
          <w:rFonts w:ascii="Arial" w:eastAsia="Times New Roman" w:hAnsi="Arial" w:cs="Arial"/>
          <w:sz w:val="18"/>
          <w:szCs w:val="18"/>
          <w:lang w:val="en-US" w:eastAsia="fr-CA"/>
        </w:rPr>
        <w:t xml:space="preserve"> </w:t>
      </w:r>
      <w:r w:rsidRPr="00340B3E">
        <w:rPr>
          <w:rFonts w:ascii="Arial" w:hAnsi="Arial" w:cs="Arial"/>
          <w:smallCaps/>
          <w:sz w:val="18"/>
          <w:szCs w:val="18"/>
          <w:lang w:val="en-US"/>
        </w:rPr>
        <w:t>Leung</w:t>
      </w:r>
      <w:r w:rsidRPr="00340B3E">
        <w:rPr>
          <w:rFonts w:ascii="Arial" w:eastAsia="Times New Roman" w:hAnsi="Arial" w:cs="Arial"/>
          <w:sz w:val="18"/>
          <w:szCs w:val="18"/>
          <w:lang w:val="en-US" w:eastAsia="fr-CA"/>
        </w:rPr>
        <w:t xml:space="preserve"> (dir.), </w:t>
      </w:r>
      <w:r w:rsidRPr="00340B3E">
        <w:rPr>
          <w:rFonts w:ascii="Arial" w:eastAsia="Times New Roman" w:hAnsi="Arial" w:cs="Arial"/>
          <w:i/>
          <w:iCs/>
          <w:sz w:val="18"/>
          <w:szCs w:val="18"/>
          <w:lang w:val="en-US" w:eastAsia="fr-CA"/>
        </w:rPr>
        <w:t xml:space="preserve">Critical Inquiries. A Reader in Studies of Canada </w:t>
      </w:r>
      <w:r w:rsidRPr="00340B3E">
        <w:rPr>
          <w:rFonts w:ascii="Arial" w:eastAsia="Times New Roman" w:hAnsi="Arial" w:cs="Arial"/>
          <w:sz w:val="18"/>
          <w:szCs w:val="18"/>
          <w:lang w:val="en-US" w:eastAsia="fr-CA"/>
        </w:rPr>
        <w:t>(p. 53-70). Halifax: Fernwood Publishing, 2013, p.</w:t>
      </w:r>
      <w:r w:rsidR="005170DD" w:rsidRPr="00340B3E">
        <w:rPr>
          <w:rFonts w:ascii="Arial" w:eastAsia="Times New Roman" w:hAnsi="Arial" w:cs="Arial"/>
          <w:sz w:val="18"/>
          <w:szCs w:val="18"/>
          <w:lang w:val="en-US" w:eastAsia="fr-CA"/>
        </w:rPr>
        <w:t> </w:t>
      </w:r>
      <w:r w:rsidRPr="00340B3E">
        <w:rPr>
          <w:rFonts w:ascii="Arial" w:eastAsia="Times New Roman" w:hAnsi="Arial" w:cs="Arial"/>
          <w:sz w:val="18"/>
          <w:szCs w:val="18"/>
          <w:lang w:val="en-US" w:eastAsia="fr-CA"/>
        </w:rPr>
        <w:t xml:space="preserve">54, </w:t>
      </w:r>
      <w:proofErr w:type="spellStart"/>
      <w:r w:rsidRPr="00340B3E">
        <w:rPr>
          <w:rFonts w:ascii="Arial" w:eastAsia="Times New Roman" w:hAnsi="Arial" w:cs="Arial"/>
          <w:sz w:val="18"/>
          <w:szCs w:val="18"/>
          <w:lang w:val="en-US" w:eastAsia="fr-CA"/>
        </w:rPr>
        <w:t>cité</w:t>
      </w:r>
      <w:proofErr w:type="spellEnd"/>
      <w:r w:rsidRPr="00340B3E">
        <w:rPr>
          <w:rFonts w:ascii="Arial" w:eastAsia="Times New Roman" w:hAnsi="Arial" w:cs="Arial"/>
          <w:sz w:val="18"/>
          <w:szCs w:val="18"/>
          <w:lang w:val="en-US" w:eastAsia="fr-CA"/>
        </w:rPr>
        <w:t xml:space="preserve"> dans </w:t>
      </w:r>
      <w:r w:rsidRPr="00340B3E">
        <w:rPr>
          <w:rFonts w:ascii="Arial" w:hAnsi="Arial" w:cs="Arial"/>
          <w:sz w:val="18"/>
          <w:szCs w:val="18"/>
          <w:lang w:val="en-US"/>
        </w:rPr>
        <w:t>M. </w:t>
      </w:r>
      <w:r w:rsidRPr="00340B3E">
        <w:rPr>
          <w:rFonts w:ascii="Arial" w:hAnsi="Arial" w:cs="Arial"/>
          <w:smallCaps/>
          <w:sz w:val="18"/>
          <w:szCs w:val="18"/>
          <w:lang w:val="en-US"/>
        </w:rPr>
        <w:t xml:space="preserve">Forcier, </w:t>
      </w:r>
      <w:r w:rsidRPr="00340B3E">
        <w:rPr>
          <w:rFonts w:ascii="Arial" w:eastAsia="Times New Roman" w:hAnsi="Arial" w:cs="Arial"/>
          <w:i/>
          <w:iCs/>
          <w:sz w:val="18"/>
          <w:szCs w:val="18"/>
          <w:lang w:val="en-US" w:eastAsia="fr-CA"/>
        </w:rPr>
        <w:t>id.</w:t>
      </w:r>
      <w:r w:rsidRPr="00340B3E">
        <w:rPr>
          <w:rFonts w:ascii="Arial" w:eastAsia="Times New Roman" w:hAnsi="Arial" w:cs="Arial"/>
          <w:sz w:val="18"/>
          <w:szCs w:val="18"/>
          <w:lang w:val="en-US" w:eastAsia="fr-CA"/>
        </w:rPr>
        <w:t>, p.</w:t>
      </w:r>
      <w:r w:rsidR="005170DD" w:rsidRPr="00340B3E">
        <w:rPr>
          <w:rFonts w:ascii="Arial" w:eastAsia="Times New Roman" w:hAnsi="Arial" w:cs="Arial"/>
          <w:sz w:val="18"/>
          <w:szCs w:val="18"/>
          <w:lang w:val="en-US" w:eastAsia="fr-CA"/>
        </w:rPr>
        <w:t> </w:t>
      </w:r>
      <w:r w:rsidRPr="00340B3E">
        <w:rPr>
          <w:rFonts w:ascii="Arial" w:eastAsia="Times New Roman" w:hAnsi="Arial" w:cs="Arial"/>
          <w:sz w:val="18"/>
          <w:szCs w:val="18"/>
          <w:lang w:val="en-US" w:eastAsia="fr-CA"/>
        </w:rPr>
        <w:t>60.</w:t>
      </w:r>
    </w:p>
  </w:footnote>
  <w:footnote w:id="293">
    <w:p w14:paraId="63F6A123" w14:textId="70CA795E"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t xml:space="preserve">Marcel </w:t>
      </w:r>
      <w:proofErr w:type="spellStart"/>
      <w:r w:rsidRPr="00340B3E">
        <w:rPr>
          <w:rFonts w:ascii="Arial" w:hAnsi="Arial" w:cs="Arial"/>
          <w:smallCaps/>
          <w:sz w:val="18"/>
          <w:szCs w:val="18"/>
          <w:lang w:val="en-US"/>
        </w:rPr>
        <w:t>Trudel</w:t>
      </w:r>
      <w:proofErr w:type="spellEnd"/>
      <w:r w:rsidRPr="00340B3E">
        <w:rPr>
          <w:rFonts w:ascii="Arial" w:hAnsi="Arial" w:cs="Arial"/>
          <w:sz w:val="18"/>
          <w:szCs w:val="18"/>
          <w:lang w:val="en-US"/>
        </w:rPr>
        <w:t xml:space="preserve">, </w:t>
      </w:r>
      <w:r w:rsidR="004C2BBE" w:rsidRPr="00340B3E">
        <w:rPr>
          <w:rFonts w:ascii="Arial" w:hAnsi="Arial" w:cs="Arial"/>
          <w:sz w:val="18"/>
          <w:szCs w:val="18"/>
          <w:lang w:val="en-US"/>
        </w:rPr>
        <w:t>«</w:t>
      </w:r>
      <w:r w:rsidR="001B2C1A" w:rsidRPr="00340B3E">
        <w:rPr>
          <w:rFonts w:ascii="Arial" w:hAnsi="Arial" w:cs="Arial"/>
          <w:sz w:val="18"/>
          <w:szCs w:val="18"/>
          <w:lang w:val="en-US"/>
        </w:rPr>
        <w:t> </w:t>
      </w:r>
      <w:r w:rsidRPr="00340B3E">
        <w:rPr>
          <w:rFonts w:ascii="Arial" w:hAnsi="Arial" w:cs="Arial"/>
          <w:sz w:val="18"/>
          <w:szCs w:val="18"/>
          <w:lang w:val="en-US"/>
        </w:rPr>
        <w:t xml:space="preserve">Deux siècles </w:t>
      </w:r>
      <w:proofErr w:type="spellStart"/>
      <w:r w:rsidRPr="00340B3E">
        <w:rPr>
          <w:rFonts w:ascii="Arial" w:hAnsi="Arial" w:cs="Arial"/>
          <w:sz w:val="18"/>
          <w:szCs w:val="18"/>
          <w:lang w:val="en-US"/>
        </w:rPr>
        <w:t>d’esclavage</w:t>
      </w:r>
      <w:proofErr w:type="spellEnd"/>
      <w:r w:rsidRPr="00340B3E">
        <w:rPr>
          <w:rFonts w:ascii="Arial" w:hAnsi="Arial" w:cs="Arial"/>
          <w:sz w:val="18"/>
          <w:szCs w:val="18"/>
          <w:lang w:val="en-US"/>
        </w:rPr>
        <w:t xml:space="preserve"> au Québec</w:t>
      </w:r>
      <w:bookmarkStart w:id="100" w:name="_Hlk83981559"/>
      <w:r w:rsidR="001B2C1A" w:rsidRPr="00340B3E">
        <w:rPr>
          <w:rFonts w:ascii="Arial" w:hAnsi="Arial" w:cs="Arial"/>
          <w:sz w:val="18"/>
          <w:szCs w:val="18"/>
          <w:lang w:val="en-US"/>
        </w:rPr>
        <w:t> </w:t>
      </w:r>
      <w:r w:rsidR="004C2BBE" w:rsidRPr="00340B3E">
        <w:rPr>
          <w:rFonts w:ascii="Arial" w:hAnsi="Arial" w:cs="Arial"/>
          <w:sz w:val="18"/>
          <w:szCs w:val="18"/>
          <w:lang w:val="en-US"/>
        </w:rPr>
        <w:t>»</w:t>
      </w:r>
      <w:bookmarkEnd w:id="100"/>
      <w:r w:rsidRPr="00340B3E">
        <w:rPr>
          <w:rFonts w:ascii="Arial" w:hAnsi="Arial" w:cs="Arial"/>
          <w:sz w:val="18"/>
          <w:szCs w:val="18"/>
          <w:lang w:val="en-US"/>
        </w:rPr>
        <w:t xml:space="preserve">, Montréal, </w:t>
      </w:r>
      <w:proofErr w:type="spellStart"/>
      <w:r w:rsidRPr="00340B3E">
        <w:rPr>
          <w:rFonts w:ascii="Arial" w:hAnsi="Arial" w:cs="Arial"/>
          <w:sz w:val="18"/>
          <w:szCs w:val="18"/>
          <w:lang w:val="en-US"/>
        </w:rPr>
        <w:t>Hurtubise</w:t>
      </w:r>
      <w:proofErr w:type="spellEnd"/>
      <w:r w:rsidRPr="00340B3E">
        <w:rPr>
          <w:rFonts w:ascii="Arial" w:hAnsi="Arial" w:cs="Arial"/>
          <w:sz w:val="18"/>
          <w:szCs w:val="18"/>
          <w:lang w:val="en-US"/>
        </w:rPr>
        <w:t xml:space="preserve"> HMH, 2004; Constance </w:t>
      </w:r>
      <w:r w:rsidRPr="00340B3E">
        <w:rPr>
          <w:rFonts w:ascii="Arial" w:hAnsi="Arial" w:cs="Arial"/>
          <w:smallCaps/>
          <w:sz w:val="18"/>
          <w:szCs w:val="18"/>
          <w:lang w:val="en-US"/>
        </w:rPr>
        <w:t>Backhouse</w:t>
      </w:r>
      <w:r w:rsidRPr="00340B3E">
        <w:rPr>
          <w:rFonts w:ascii="Arial" w:hAnsi="Arial" w:cs="Arial"/>
          <w:sz w:val="18"/>
          <w:szCs w:val="18"/>
          <w:lang w:val="en-US"/>
        </w:rPr>
        <w:t xml:space="preserve">, </w:t>
      </w:r>
      <w:proofErr w:type="spellStart"/>
      <w:r w:rsidRPr="00340B3E">
        <w:rPr>
          <w:rFonts w:ascii="Arial" w:hAnsi="Arial" w:cs="Arial"/>
          <w:i/>
          <w:iCs/>
          <w:sz w:val="18"/>
          <w:szCs w:val="18"/>
          <w:lang w:val="en-US"/>
        </w:rPr>
        <w:t>Colour</w:t>
      </w:r>
      <w:proofErr w:type="spellEnd"/>
      <w:r w:rsidRPr="00340B3E">
        <w:rPr>
          <w:rFonts w:ascii="Arial" w:hAnsi="Arial" w:cs="Arial"/>
          <w:i/>
          <w:iCs/>
          <w:sz w:val="18"/>
          <w:szCs w:val="18"/>
          <w:lang w:val="en-US"/>
        </w:rPr>
        <w:t>-Coded: A Legal History of Racism in Canada</w:t>
      </w:r>
      <w:r w:rsidRPr="00340B3E">
        <w:rPr>
          <w:rFonts w:ascii="Arial" w:hAnsi="Arial" w:cs="Arial"/>
          <w:sz w:val="18"/>
          <w:szCs w:val="18"/>
          <w:lang w:val="en-US"/>
        </w:rPr>
        <w:t xml:space="preserve">, </w:t>
      </w:r>
      <w:r w:rsidRPr="00340B3E">
        <w:rPr>
          <w:rFonts w:ascii="Arial" w:hAnsi="Arial" w:cs="Arial"/>
          <w:i/>
          <w:iCs/>
          <w:sz w:val="18"/>
          <w:szCs w:val="18"/>
          <w:lang w:val="en-US"/>
        </w:rPr>
        <w:t>1900</w:t>
      </w:r>
      <w:r w:rsidR="00597188" w:rsidRPr="00340B3E">
        <w:rPr>
          <w:rFonts w:ascii="Arial" w:hAnsi="Arial" w:cs="Arial"/>
          <w:i/>
          <w:iCs/>
          <w:sz w:val="18"/>
          <w:szCs w:val="18"/>
          <w:lang w:val="en-US"/>
        </w:rPr>
        <w:t>–</w:t>
      </w:r>
      <w:r w:rsidRPr="00340B3E">
        <w:rPr>
          <w:rFonts w:ascii="Arial" w:hAnsi="Arial" w:cs="Arial"/>
          <w:i/>
          <w:iCs/>
          <w:sz w:val="18"/>
          <w:szCs w:val="18"/>
          <w:lang w:val="en-US"/>
        </w:rPr>
        <w:t>1950</w:t>
      </w:r>
      <w:r w:rsidRPr="00340B3E">
        <w:rPr>
          <w:rFonts w:ascii="Arial" w:hAnsi="Arial" w:cs="Arial"/>
          <w:sz w:val="18"/>
          <w:szCs w:val="18"/>
          <w:lang w:val="en-US"/>
        </w:rPr>
        <w:t xml:space="preserve">, Toronto, University of Toronto Press, 1999; Frank </w:t>
      </w:r>
      <w:r w:rsidRPr="00340B3E">
        <w:rPr>
          <w:rFonts w:ascii="Arial" w:hAnsi="Arial" w:cs="Arial"/>
          <w:smallCaps/>
          <w:sz w:val="18"/>
          <w:szCs w:val="18"/>
          <w:lang w:val="en-US"/>
        </w:rPr>
        <w:t>Mackey</w:t>
      </w:r>
      <w:r w:rsidRPr="00340B3E">
        <w:rPr>
          <w:rFonts w:ascii="Arial" w:hAnsi="Arial" w:cs="Arial"/>
          <w:sz w:val="18"/>
          <w:szCs w:val="18"/>
          <w:lang w:val="en-US"/>
        </w:rPr>
        <w:t xml:space="preserve">, </w:t>
      </w:r>
      <w:r w:rsidR="008E37BE" w:rsidRPr="00340B3E">
        <w:rPr>
          <w:rFonts w:ascii="Arial" w:hAnsi="Arial" w:cs="Arial"/>
          <w:sz w:val="18"/>
          <w:szCs w:val="18"/>
          <w:lang w:val="en-US"/>
        </w:rPr>
        <w:t>« </w:t>
      </w:r>
      <w:proofErr w:type="spellStart"/>
      <w:r w:rsidRPr="00340B3E">
        <w:rPr>
          <w:rFonts w:ascii="Arial" w:hAnsi="Arial" w:cs="Arial"/>
          <w:sz w:val="18"/>
          <w:szCs w:val="18"/>
          <w:lang w:val="en-US"/>
        </w:rPr>
        <w:t>L’esclavage</w:t>
      </w:r>
      <w:proofErr w:type="spellEnd"/>
      <w:r w:rsidRPr="00340B3E">
        <w:rPr>
          <w:rFonts w:ascii="Arial" w:hAnsi="Arial" w:cs="Arial"/>
          <w:sz w:val="18"/>
          <w:szCs w:val="18"/>
          <w:lang w:val="en-US"/>
        </w:rPr>
        <w:t xml:space="preserve"> et les Noirs à Montréal — 1760-1840</w:t>
      </w:r>
      <w:r w:rsidR="008E37BE" w:rsidRPr="00340B3E">
        <w:rPr>
          <w:rFonts w:ascii="Arial" w:hAnsi="Arial" w:cs="Arial"/>
          <w:sz w:val="18"/>
          <w:szCs w:val="18"/>
          <w:lang w:val="en-US"/>
        </w:rPr>
        <w:t> »</w:t>
      </w:r>
      <w:r w:rsidRPr="00340B3E">
        <w:rPr>
          <w:rFonts w:ascii="Arial" w:hAnsi="Arial" w:cs="Arial"/>
          <w:sz w:val="18"/>
          <w:szCs w:val="18"/>
          <w:lang w:val="en-US"/>
        </w:rPr>
        <w:t xml:space="preserve">, Montréal, </w:t>
      </w:r>
      <w:proofErr w:type="spellStart"/>
      <w:r w:rsidRPr="00340B3E">
        <w:rPr>
          <w:rFonts w:ascii="Arial" w:hAnsi="Arial" w:cs="Arial"/>
          <w:sz w:val="18"/>
          <w:szCs w:val="18"/>
          <w:lang w:val="en-US"/>
        </w:rPr>
        <w:t>Hurtubise</w:t>
      </w:r>
      <w:proofErr w:type="spellEnd"/>
      <w:r w:rsidRPr="00340B3E">
        <w:rPr>
          <w:rFonts w:ascii="Arial" w:hAnsi="Arial" w:cs="Arial"/>
          <w:sz w:val="18"/>
          <w:szCs w:val="18"/>
          <w:lang w:val="en-US"/>
        </w:rPr>
        <w:t xml:space="preserve">, 2013. </w:t>
      </w:r>
      <w:r w:rsidRPr="00340B3E">
        <w:rPr>
          <w:rFonts w:ascii="Arial" w:hAnsi="Arial" w:cs="Arial"/>
          <w:sz w:val="18"/>
          <w:szCs w:val="18"/>
        </w:rPr>
        <w:t xml:space="preserve">Notons qu’une certaine lecture de ces travaux tend à banaliser le phénomène : Jean-François </w:t>
      </w:r>
      <w:r w:rsidRPr="00340B3E">
        <w:rPr>
          <w:rFonts w:ascii="Arial" w:hAnsi="Arial" w:cs="Arial"/>
          <w:smallCaps/>
          <w:sz w:val="18"/>
          <w:szCs w:val="18"/>
        </w:rPr>
        <w:t>Lisée</w:t>
      </w:r>
      <w:r w:rsidRPr="00340B3E">
        <w:rPr>
          <w:rFonts w:ascii="Arial" w:hAnsi="Arial" w:cs="Arial"/>
          <w:sz w:val="18"/>
          <w:szCs w:val="18"/>
        </w:rPr>
        <w:t>, «</w:t>
      </w:r>
      <w:r w:rsidR="00597188" w:rsidRPr="00340B3E">
        <w:rPr>
          <w:rFonts w:ascii="Arial" w:hAnsi="Arial" w:cs="Arial"/>
          <w:sz w:val="18"/>
          <w:szCs w:val="18"/>
        </w:rPr>
        <w:t> </w:t>
      </w:r>
      <w:r w:rsidRPr="00340B3E">
        <w:rPr>
          <w:rFonts w:ascii="Arial" w:hAnsi="Arial" w:cs="Arial"/>
          <w:sz w:val="18"/>
          <w:szCs w:val="18"/>
        </w:rPr>
        <w:t>Tous esclavagistes</w:t>
      </w:r>
      <w:r w:rsidR="00597188" w:rsidRPr="00340B3E">
        <w:rPr>
          <w:rFonts w:ascii="Arial" w:hAnsi="Arial" w:cs="Arial"/>
          <w:sz w:val="18"/>
          <w:szCs w:val="18"/>
        </w:rPr>
        <w:t> </w:t>
      </w:r>
      <w:r w:rsidRPr="00340B3E">
        <w:rPr>
          <w:rFonts w:ascii="Arial" w:hAnsi="Arial" w:cs="Arial"/>
          <w:sz w:val="18"/>
          <w:szCs w:val="18"/>
        </w:rPr>
        <w:t>!</w:t>
      </w:r>
      <w:r w:rsidR="00597188"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Le Devoir</w:t>
      </w:r>
      <w:r w:rsidRPr="00340B3E">
        <w:rPr>
          <w:rFonts w:ascii="Arial" w:hAnsi="Arial" w:cs="Arial"/>
          <w:sz w:val="18"/>
          <w:szCs w:val="18"/>
        </w:rPr>
        <w:t>, 27</w:t>
      </w:r>
      <w:r w:rsidR="00597188" w:rsidRPr="00340B3E">
        <w:rPr>
          <w:rFonts w:ascii="Arial" w:hAnsi="Arial" w:cs="Arial"/>
          <w:sz w:val="18"/>
          <w:szCs w:val="18"/>
        </w:rPr>
        <w:t> </w:t>
      </w:r>
      <w:r w:rsidRPr="00340B3E">
        <w:rPr>
          <w:rFonts w:ascii="Arial" w:hAnsi="Arial" w:cs="Arial"/>
          <w:sz w:val="18"/>
          <w:szCs w:val="18"/>
        </w:rPr>
        <w:t xml:space="preserve">février 2021. </w:t>
      </w:r>
    </w:p>
  </w:footnote>
  <w:footnote w:id="294">
    <w:p w14:paraId="75BDB289" w14:textId="0C2E457B"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Marie </w:t>
      </w:r>
      <w:r w:rsidRPr="00340B3E">
        <w:rPr>
          <w:rFonts w:ascii="Arial" w:hAnsi="Arial" w:cs="Arial"/>
          <w:smallCaps/>
          <w:sz w:val="18"/>
          <w:szCs w:val="18"/>
        </w:rPr>
        <w:t>Mc Andrew</w:t>
      </w:r>
      <w:r w:rsidRPr="00340B3E">
        <w:rPr>
          <w:rFonts w:ascii="Arial" w:hAnsi="Arial" w:cs="Arial"/>
          <w:sz w:val="18"/>
          <w:szCs w:val="18"/>
        </w:rPr>
        <w:t xml:space="preserve">, </w:t>
      </w:r>
      <w:r w:rsidRPr="00340B3E">
        <w:rPr>
          <w:rFonts w:ascii="Arial" w:hAnsi="Arial" w:cs="Arial"/>
          <w:i/>
          <w:iCs/>
          <w:sz w:val="18"/>
          <w:szCs w:val="18"/>
        </w:rPr>
        <w:t>Les majorités fragiles et l’éducation</w:t>
      </w:r>
      <w:r w:rsidRPr="00340B3E">
        <w:rPr>
          <w:rFonts w:ascii="Arial" w:hAnsi="Arial" w:cs="Arial"/>
          <w:sz w:val="18"/>
          <w:szCs w:val="18"/>
        </w:rPr>
        <w:t xml:space="preserve">, </w:t>
      </w:r>
      <w:r w:rsidRPr="00340B3E">
        <w:rPr>
          <w:rFonts w:ascii="Arial" w:hAnsi="Arial" w:cs="Arial"/>
          <w:i/>
          <w:iCs/>
          <w:sz w:val="18"/>
          <w:szCs w:val="18"/>
        </w:rPr>
        <w:t>Belgique, Catalogne, Irlande du Nord et Québec</w:t>
      </w:r>
      <w:r w:rsidRPr="00340B3E">
        <w:rPr>
          <w:rFonts w:ascii="Arial" w:hAnsi="Arial" w:cs="Arial"/>
          <w:sz w:val="18"/>
          <w:szCs w:val="18"/>
        </w:rPr>
        <w:t xml:space="preserve">, Presses de l’Université de Montréal, 2010, p. 10. </w:t>
      </w:r>
    </w:p>
  </w:footnote>
  <w:footnote w:id="295">
    <w:p w14:paraId="69ED9BA3" w14:textId="58FD7CE9" w:rsidR="008C1F5E" w:rsidRPr="00340B3E" w:rsidRDefault="008C1F5E" w:rsidP="006B04C8">
      <w:pPr>
        <w:pStyle w:val="Notedebasdepage"/>
        <w:spacing w:after="120"/>
        <w:ind w:left="709" w:hanging="709"/>
        <w:rPr>
          <w:rFonts w:ascii="Arial" w:eastAsia="Times New Roman" w:hAnsi="Arial" w:cs="Arial"/>
          <w:strike/>
          <w:sz w:val="18"/>
          <w:szCs w:val="18"/>
          <w:lang w:eastAsia="fr-CA"/>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Maryse </w:t>
      </w:r>
      <w:r w:rsidRPr="00340B3E">
        <w:rPr>
          <w:rFonts w:ascii="Arial" w:hAnsi="Arial" w:cs="Arial"/>
          <w:smallCaps/>
          <w:sz w:val="18"/>
          <w:szCs w:val="18"/>
        </w:rPr>
        <w:t>Potvin</w:t>
      </w:r>
      <w:r w:rsidRPr="00340B3E">
        <w:rPr>
          <w:rFonts w:ascii="Arial" w:hAnsi="Arial" w:cs="Arial"/>
          <w:sz w:val="18"/>
          <w:szCs w:val="18"/>
        </w:rPr>
        <w:t xml:space="preserve">, Marie </w:t>
      </w:r>
      <w:r w:rsidRPr="00340B3E">
        <w:rPr>
          <w:rFonts w:ascii="Arial" w:hAnsi="Arial" w:cs="Arial"/>
          <w:smallCaps/>
          <w:sz w:val="18"/>
          <w:szCs w:val="18"/>
        </w:rPr>
        <w:t>Mc Andrew</w:t>
      </w:r>
      <w:r w:rsidRPr="00340B3E">
        <w:rPr>
          <w:rFonts w:ascii="Arial" w:hAnsi="Arial" w:cs="Arial"/>
          <w:sz w:val="18"/>
          <w:szCs w:val="18"/>
        </w:rPr>
        <w:t xml:space="preserve"> et </w:t>
      </w:r>
      <w:proofErr w:type="spellStart"/>
      <w:r w:rsidRPr="00340B3E">
        <w:rPr>
          <w:rFonts w:ascii="Arial" w:hAnsi="Arial" w:cs="Arial"/>
          <w:sz w:val="18"/>
          <w:szCs w:val="18"/>
        </w:rPr>
        <w:t>Fasal</w:t>
      </w:r>
      <w:proofErr w:type="spellEnd"/>
      <w:r w:rsidRPr="00340B3E">
        <w:rPr>
          <w:rFonts w:ascii="Arial" w:hAnsi="Arial" w:cs="Arial"/>
          <w:sz w:val="18"/>
          <w:szCs w:val="18"/>
        </w:rPr>
        <w:t xml:space="preserve"> </w:t>
      </w:r>
      <w:r w:rsidRPr="00340B3E">
        <w:rPr>
          <w:rFonts w:ascii="Arial" w:hAnsi="Arial" w:cs="Arial"/>
          <w:smallCaps/>
          <w:sz w:val="18"/>
          <w:szCs w:val="18"/>
        </w:rPr>
        <w:t>Kanouté</w:t>
      </w:r>
      <w:r w:rsidRPr="00340B3E">
        <w:rPr>
          <w:rFonts w:ascii="Arial" w:hAnsi="Arial" w:cs="Arial"/>
          <w:sz w:val="18"/>
          <w:szCs w:val="18"/>
        </w:rPr>
        <w:t xml:space="preserve">, </w:t>
      </w:r>
      <w:r w:rsidRPr="00340B3E">
        <w:rPr>
          <w:rFonts w:ascii="Arial" w:hAnsi="Arial" w:cs="Arial"/>
          <w:i/>
          <w:sz w:val="18"/>
          <w:szCs w:val="18"/>
        </w:rPr>
        <w:t>L’éducation antiraciste en milieu scolaire francophone à Montréal : diagnostic et prospectives</w:t>
      </w:r>
      <w:r w:rsidRPr="00340B3E">
        <w:rPr>
          <w:rFonts w:ascii="Arial" w:hAnsi="Arial" w:cs="Arial"/>
          <w:sz w:val="18"/>
          <w:szCs w:val="18"/>
        </w:rPr>
        <w:t>, Rapport de recherche</w:t>
      </w:r>
      <w:r w:rsidR="00927FAF" w:rsidRPr="00340B3E">
        <w:rPr>
          <w:rFonts w:ascii="Arial" w:hAnsi="Arial" w:cs="Arial"/>
          <w:sz w:val="18"/>
          <w:szCs w:val="18"/>
        </w:rPr>
        <w:t>,</w:t>
      </w:r>
      <w:r w:rsidR="00642516" w:rsidRPr="00340B3E">
        <w:rPr>
          <w:rFonts w:ascii="Arial" w:hAnsi="Arial" w:cs="Arial"/>
          <w:sz w:val="18"/>
          <w:szCs w:val="18"/>
        </w:rPr>
        <w:t xml:space="preserve"> </w:t>
      </w:r>
      <w:r w:rsidRPr="00340B3E">
        <w:rPr>
          <w:rFonts w:ascii="Arial" w:hAnsi="Arial" w:cs="Arial"/>
          <w:sz w:val="18"/>
          <w:szCs w:val="18"/>
        </w:rPr>
        <w:t xml:space="preserve">Programme conjoint CRSH-Multiculturalisme, </w:t>
      </w:r>
      <w:r w:rsidR="00927FAF" w:rsidRPr="00340B3E">
        <w:rPr>
          <w:rFonts w:ascii="Arial" w:hAnsi="Arial" w:cs="Arial"/>
          <w:sz w:val="18"/>
          <w:szCs w:val="18"/>
        </w:rPr>
        <w:t>M</w:t>
      </w:r>
      <w:r w:rsidRPr="00340B3E">
        <w:rPr>
          <w:rFonts w:ascii="Arial" w:hAnsi="Arial" w:cs="Arial"/>
          <w:sz w:val="18"/>
          <w:szCs w:val="18"/>
        </w:rPr>
        <w:t>inistère du Patrimoine Canadien/Chaire de recherche du Canada Éducation et rapports ethniques, Centre d’études ethniques des universités montréalaises, 2006, p.</w:t>
      </w:r>
      <w:r w:rsidR="00F50AC8" w:rsidRPr="00340B3E">
        <w:rPr>
          <w:rFonts w:ascii="Arial" w:hAnsi="Arial" w:cs="Arial"/>
          <w:sz w:val="18"/>
          <w:szCs w:val="18"/>
        </w:rPr>
        <w:t> </w:t>
      </w:r>
      <w:r w:rsidRPr="00340B3E">
        <w:rPr>
          <w:rFonts w:ascii="Arial" w:hAnsi="Arial" w:cs="Arial"/>
          <w:sz w:val="18"/>
          <w:szCs w:val="18"/>
        </w:rPr>
        <w:t>11. J</w:t>
      </w:r>
      <w:r w:rsidR="004F788B" w:rsidRPr="00340B3E">
        <w:rPr>
          <w:rFonts w:ascii="Arial" w:hAnsi="Arial" w:cs="Arial"/>
          <w:sz w:val="18"/>
          <w:szCs w:val="18"/>
        </w:rPr>
        <w:t>.</w:t>
      </w:r>
      <w:r w:rsidRPr="00340B3E">
        <w:rPr>
          <w:rFonts w:ascii="Arial" w:hAnsi="Arial" w:cs="Arial"/>
          <w:sz w:val="18"/>
          <w:szCs w:val="18"/>
        </w:rPr>
        <w:t>-C</w:t>
      </w:r>
      <w:r w:rsidR="004F788B" w:rsidRPr="00340B3E">
        <w:rPr>
          <w:rFonts w:ascii="Arial" w:hAnsi="Arial" w:cs="Arial"/>
          <w:sz w:val="18"/>
          <w:szCs w:val="18"/>
        </w:rPr>
        <w:t>.</w:t>
      </w:r>
      <w:r w:rsidR="00F50AC8" w:rsidRPr="00340B3E">
        <w:rPr>
          <w:rFonts w:ascii="Arial" w:hAnsi="Arial" w:cs="Arial"/>
          <w:sz w:val="18"/>
          <w:szCs w:val="18"/>
        </w:rPr>
        <w:t> </w:t>
      </w:r>
      <w:proofErr w:type="spellStart"/>
      <w:r w:rsidRPr="00340B3E">
        <w:rPr>
          <w:rFonts w:ascii="Arial" w:hAnsi="Arial" w:cs="Arial"/>
          <w:sz w:val="18"/>
          <w:szCs w:val="18"/>
        </w:rPr>
        <w:t>Icart</w:t>
      </w:r>
      <w:proofErr w:type="spellEnd"/>
      <w:r w:rsidRPr="00340B3E">
        <w:rPr>
          <w:rFonts w:ascii="Arial" w:hAnsi="Arial" w:cs="Arial"/>
          <w:sz w:val="18"/>
          <w:szCs w:val="18"/>
        </w:rPr>
        <w:t xml:space="preserve"> présente cette réalité en ces mots : « </w:t>
      </w:r>
      <w:r w:rsidRPr="00340B3E">
        <w:rPr>
          <w:rFonts w:ascii="Arial" w:eastAsia="Times New Roman" w:hAnsi="Arial" w:cs="Arial"/>
          <w:sz w:val="18"/>
          <w:szCs w:val="18"/>
          <w:lang w:eastAsia="fr-CA"/>
        </w:rPr>
        <w:t xml:space="preserve">Le Québec se trouve, aujourd’hui comme hier, en Amérique du Nord. Aujourd’hui comme hier, le Québec demeure un îlot francophone au sein d’une mer anglophone. Aujourd’hui comme hier, la majorité francophone se voit minoritaire dans cet univers et ce double statut influe beaucoup sur son attitude face aux minorités du Québec. », </w:t>
      </w:r>
      <w:r w:rsidR="000C3552" w:rsidRPr="00340B3E">
        <w:rPr>
          <w:rFonts w:ascii="Arial" w:hAnsi="Arial" w:cs="Arial"/>
          <w:sz w:val="18"/>
          <w:szCs w:val="18"/>
        </w:rPr>
        <w:t xml:space="preserve">J.-C. </w:t>
      </w:r>
      <w:proofErr w:type="spellStart"/>
      <w:r w:rsidR="00DE0F49" w:rsidRPr="00340B3E">
        <w:rPr>
          <w:rFonts w:ascii="Arial" w:hAnsi="Arial" w:cs="Arial"/>
          <w:smallCaps/>
          <w:sz w:val="18"/>
          <w:szCs w:val="18"/>
        </w:rPr>
        <w:t>Icart</w:t>
      </w:r>
      <w:proofErr w:type="spellEnd"/>
      <w:r w:rsidR="00DE0F49" w:rsidRPr="00340B3E">
        <w:rPr>
          <w:rFonts w:ascii="Arial" w:hAnsi="Arial" w:cs="Arial"/>
          <w:smallCaps/>
          <w:sz w:val="18"/>
          <w:szCs w:val="18"/>
        </w:rPr>
        <w:t>,</w:t>
      </w:r>
      <w:r w:rsidR="00DE0F49" w:rsidRPr="00340B3E">
        <w:rPr>
          <w:rFonts w:ascii="Arial" w:hAnsi="Arial" w:cs="Arial"/>
          <w:iCs/>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_Ref67402466 \h </w:instrText>
      </w:r>
      <w:r w:rsidR="00194274" w:rsidRPr="00340B3E">
        <w:rPr>
          <w:rFonts w:ascii="Arial" w:hAnsi="Arial" w:cs="Arial"/>
          <w:iCs/>
          <w:sz w:val="18"/>
          <w:szCs w:val="18"/>
        </w:rPr>
        <w:instrText xml:space="preserve">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81</w:t>
      </w:r>
      <w:r w:rsidRPr="00340B3E">
        <w:rPr>
          <w:rFonts w:ascii="Arial" w:hAnsi="Arial" w:cs="Arial"/>
          <w:iCs/>
          <w:sz w:val="18"/>
          <w:szCs w:val="18"/>
        </w:rPr>
        <w:fldChar w:fldCharType="end"/>
      </w:r>
      <w:r w:rsidRPr="00340B3E">
        <w:rPr>
          <w:rFonts w:ascii="Arial" w:hAnsi="Arial" w:cs="Arial"/>
          <w:sz w:val="18"/>
          <w:szCs w:val="18"/>
        </w:rPr>
        <w:t xml:space="preserve">, p. 63. </w:t>
      </w:r>
      <w:r w:rsidRPr="00340B3E">
        <w:rPr>
          <w:rFonts w:ascii="Arial" w:eastAsia="Times New Roman" w:hAnsi="Arial" w:cs="Arial"/>
          <w:sz w:val="18"/>
          <w:szCs w:val="18"/>
          <w:lang w:eastAsia="fr-CA"/>
        </w:rPr>
        <w:t xml:space="preserve">Une thèse similaire était avancée dans le Rapport Bouchard-Taylor : « Les membres de la majorité ethnoculturelle craignent d’être submergés par des minorités elles-mêmes fragiles et inquiètes de leur avenir. La conjonction de ces deux inquiétudes n’est évidemment pas de nature à favoriser l’intégration dans l’égalité et la réciprocité. Nous pouvons en conclure que les Québécois d’ascendance canadienne-française ne sont pas encore bien à l’aise avec le cumul de leurs deux statuts (majoritaires au Québec, minoritaires au Canada et en Amérique). » </w:t>
      </w:r>
      <w:r w:rsidRPr="00340B3E">
        <w:rPr>
          <w:rFonts w:ascii="Arial" w:eastAsia="Times New Roman" w:hAnsi="Arial" w:cs="Arial"/>
          <w:smallCaps/>
          <w:sz w:val="18"/>
          <w:szCs w:val="18"/>
          <w:lang w:eastAsia="fr-CA"/>
        </w:rPr>
        <w:t xml:space="preserve">Commission de consultation sur les pratiques d’accommodement reliées aux différences culturelles, </w:t>
      </w:r>
      <w:r w:rsidRPr="00340B3E">
        <w:rPr>
          <w:rFonts w:ascii="Arial" w:eastAsia="Times New Roman" w:hAnsi="Arial" w:cs="Arial"/>
          <w:i/>
          <w:iCs/>
          <w:sz w:val="18"/>
          <w:szCs w:val="18"/>
          <w:lang w:eastAsia="fr-CA"/>
        </w:rPr>
        <w:t>Fonder l’avenir. Le temps de la conciliation,</w:t>
      </w:r>
      <w:r w:rsidRPr="00340B3E">
        <w:rPr>
          <w:rFonts w:ascii="Arial" w:eastAsia="Times New Roman" w:hAnsi="Arial" w:cs="Arial"/>
          <w:sz w:val="18"/>
          <w:szCs w:val="18"/>
          <w:lang w:eastAsia="fr-CA"/>
        </w:rPr>
        <w:t xml:space="preserve"> Gérard </w:t>
      </w:r>
      <w:r w:rsidRPr="00340B3E">
        <w:rPr>
          <w:rFonts w:ascii="Arial" w:hAnsi="Arial" w:cs="Arial"/>
          <w:smallCaps/>
          <w:sz w:val="18"/>
          <w:szCs w:val="18"/>
        </w:rPr>
        <w:t>Bouchard</w:t>
      </w:r>
      <w:r w:rsidRPr="00340B3E">
        <w:rPr>
          <w:rFonts w:ascii="Arial" w:eastAsia="Times New Roman" w:hAnsi="Arial" w:cs="Arial"/>
          <w:sz w:val="18"/>
          <w:szCs w:val="18"/>
          <w:lang w:eastAsia="fr-CA"/>
        </w:rPr>
        <w:t xml:space="preserve"> et Charles </w:t>
      </w:r>
      <w:r w:rsidRPr="00340B3E">
        <w:rPr>
          <w:rFonts w:ascii="Arial" w:hAnsi="Arial" w:cs="Arial"/>
          <w:smallCaps/>
          <w:sz w:val="18"/>
          <w:szCs w:val="18"/>
        </w:rPr>
        <w:t>Taylor</w:t>
      </w:r>
      <w:r w:rsidRPr="00340B3E">
        <w:rPr>
          <w:rFonts w:ascii="Arial" w:eastAsia="Times New Roman" w:hAnsi="Arial" w:cs="Arial"/>
          <w:sz w:val="18"/>
          <w:szCs w:val="18"/>
          <w:lang w:eastAsia="fr-CA"/>
        </w:rPr>
        <w:t>, Gouvernement du Québec, 2008, p.18.</w:t>
      </w:r>
    </w:p>
    <w:p w14:paraId="75859DB8" w14:textId="09561F14" w:rsidR="008C1F5E" w:rsidRPr="00340B3E" w:rsidRDefault="008C1F5E" w:rsidP="006B04C8">
      <w:pPr>
        <w:pStyle w:val="Titre1"/>
        <w:shd w:val="clear" w:color="auto" w:fill="FFFFFF"/>
        <w:spacing w:before="0" w:beforeAutospacing="0" w:after="120" w:afterAutospacing="0"/>
        <w:ind w:left="709" w:hanging="709"/>
        <w:rPr>
          <w:rFonts w:ascii="Arial" w:hAnsi="Arial" w:cs="Arial"/>
          <w:sz w:val="18"/>
          <w:szCs w:val="18"/>
        </w:rPr>
      </w:pPr>
      <w:r w:rsidRPr="00340B3E">
        <w:rPr>
          <w:rFonts w:ascii="Arial" w:hAnsi="Arial" w:cs="Arial"/>
          <w:sz w:val="18"/>
          <w:szCs w:val="18"/>
        </w:rPr>
        <w:tab/>
      </w:r>
      <w:r w:rsidRPr="00340B3E">
        <w:rPr>
          <w:rFonts w:ascii="Arial" w:hAnsi="Arial" w:cs="Arial"/>
          <w:b w:val="0"/>
          <w:bCs w:val="0"/>
          <w:sz w:val="18"/>
          <w:szCs w:val="18"/>
        </w:rPr>
        <w:t>Cela dit, comme le soulignent certains, «</w:t>
      </w:r>
      <w:r w:rsidR="00182773" w:rsidRPr="00340B3E">
        <w:rPr>
          <w:rFonts w:ascii="Arial" w:hAnsi="Arial" w:cs="Arial"/>
          <w:b w:val="0"/>
          <w:bCs w:val="0"/>
          <w:sz w:val="18"/>
          <w:szCs w:val="18"/>
        </w:rPr>
        <w:t> </w:t>
      </w:r>
      <w:r w:rsidRPr="00340B3E">
        <w:rPr>
          <w:rFonts w:ascii="Arial" w:hAnsi="Arial" w:cs="Arial"/>
          <w:b w:val="0"/>
          <w:bCs w:val="0"/>
          <w:sz w:val="18"/>
          <w:szCs w:val="18"/>
        </w:rPr>
        <w:t>[malgré] sa situation géopolitique qui la place dans une position linguistique minoritaire dans une Amérique du Nord massivement anglo-saxonne, et en dépit de la permanence des débats autour de son statut politique et constitutionnel au sein de l’ensemble canadien, cette société semble échapper, à première vue du moins, aux tensions et aux violences interethniques comme celles qui éclatent régulièrement dans certains pays européens (comme la France, les Pays-Bas, la Belgique, l’Italie et l’Allemagne) ou aux États-Unis.</w:t>
      </w:r>
      <w:r w:rsidR="00182773" w:rsidRPr="00340B3E">
        <w:rPr>
          <w:rFonts w:ascii="Arial" w:hAnsi="Arial" w:cs="Arial"/>
          <w:b w:val="0"/>
          <w:bCs w:val="0"/>
          <w:sz w:val="18"/>
          <w:szCs w:val="18"/>
        </w:rPr>
        <w:t> </w:t>
      </w:r>
      <w:r w:rsidRPr="00340B3E">
        <w:rPr>
          <w:rFonts w:ascii="Arial" w:hAnsi="Arial" w:cs="Arial"/>
          <w:b w:val="0"/>
          <w:bCs w:val="0"/>
          <w:sz w:val="18"/>
          <w:szCs w:val="18"/>
        </w:rPr>
        <w:t xml:space="preserve">». </w:t>
      </w:r>
      <w:proofErr w:type="spellStart"/>
      <w:r w:rsidRPr="00340B3E">
        <w:rPr>
          <w:rStyle w:val="surtitre"/>
          <w:rFonts w:ascii="Arial" w:hAnsi="Arial" w:cs="Arial"/>
          <w:b w:val="0"/>
          <w:bCs w:val="0"/>
          <w:sz w:val="18"/>
          <w:szCs w:val="18"/>
        </w:rPr>
        <w:t>Azzeddine</w:t>
      </w:r>
      <w:proofErr w:type="spellEnd"/>
      <w:r w:rsidRPr="00340B3E">
        <w:rPr>
          <w:rStyle w:val="surtitre"/>
          <w:rFonts w:ascii="Arial" w:hAnsi="Arial" w:cs="Arial"/>
          <w:b w:val="0"/>
          <w:bCs w:val="0"/>
          <w:sz w:val="18"/>
          <w:szCs w:val="18"/>
        </w:rPr>
        <w:t xml:space="preserve"> </w:t>
      </w:r>
      <w:proofErr w:type="spellStart"/>
      <w:r w:rsidRPr="00340B3E">
        <w:rPr>
          <w:rFonts w:ascii="Arial" w:eastAsiaTheme="minorHAnsi" w:hAnsi="Arial" w:cs="Arial"/>
          <w:b w:val="0"/>
          <w:bCs w:val="0"/>
          <w:smallCaps/>
          <w:kern w:val="0"/>
          <w:sz w:val="18"/>
          <w:szCs w:val="18"/>
          <w:lang w:eastAsia="en-US"/>
        </w:rPr>
        <w:t>Marhraoui</w:t>
      </w:r>
      <w:proofErr w:type="spellEnd"/>
      <w:r w:rsidRPr="00340B3E">
        <w:rPr>
          <w:rStyle w:val="nompers"/>
          <w:rFonts w:ascii="Arial" w:hAnsi="Arial" w:cs="Arial"/>
          <w:b w:val="0"/>
          <w:bCs w:val="0"/>
          <w:sz w:val="18"/>
          <w:szCs w:val="18"/>
        </w:rPr>
        <w:t>,</w:t>
      </w:r>
      <w:r w:rsidRPr="00340B3E">
        <w:rPr>
          <w:rStyle w:val="titre"/>
          <w:rFonts w:ascii="Arial" w:hAnsi="Arial" w:cs="Arial"/>
          <w:b w:val="0"/>
          <w:bCs w:val="0"/>
          <w:sz w:val="18"/>
          <w:szCs w:val="18"/>
        </w:rPr>
        <w:t xml:space="preserve"> «</w:t>
      </w:r>
      <w:r w:rsidR="00182773" w:rsidRPr="00340B3E">
        <w:rPr>
          <w:rStyle w:val="titre"/>
          <w:rFonts w:ascii="Arial" w:hAnsi="Arial" w:cs="Arial"/>
          <w:b w:val="0"/>
          <w:bCs w:val="0"/>
          <w:sz w:val="18"/>
          <w:szCs w:val="18"/>
        </w:rPr>
        <w:t> </w:t>
      </w:r>
      <w:r w:rsidRPr="00340B3E">
        <w:rPr>
          <w:rStyle w:val="titre"/>
          <w:rFonts w:ascii="Arial" w:hAnsi="Arial" w:cs="Arial"/>
          <w:b w:val="0"/>
          <w:bCs w:val="0"/>
          <w:sz w:val="18"/>
          <w:szCs w:val="18"/>
        </w:rPr>
        <w:t>La lutte contre le racisme en l</w:t>
      </w:r>
      <w:r w:rsidR="00182773" w:rsidRPr="00340B3E">
        <w:rPr>
          <w:rStyle w:val="titre"/>
          <w:rFonts w:ascii="Arial" w:hAnsi="Arial" w:cs="Arial"/>
          <w:b w:val="0"/>
          <w:bCs w:val="0"/>
          <w:sz w:val="18"/>
          <w:szCs w:val="18"/>
        </w:rPr>
        <w:t>’</w:t>
      </w:r>
      <w:r w:rsidRPr="00340B3E">
        <w:rPr>
          <w:rStyle w:val="titre"/>
          <w:rFonts w:ascii="Arial" w:hAnsi="Arial" w:cs="Arial"/>
          <w:b w:val="0"/>
          <w:bCs w:val="0"/>
          <w:sz w:val="18"/>
          <w:szCs w:val="18"/>
        </w:rPr>
        <w:t xml:space="preserve">absence de politique antiraciste; </w:t>
      </w:r>
      <w:r w:rsidRPr="00340B3E">
        <w:rPr>
          <w:rStyle w:val="sstitre"/>
          <w:rFonts w:ascii="Arial" w:hAnsi="Arial" w:cs="Arial"/>
          <w:b w:val="0"/>
          <w:bCs w:val="0"/>
          <w:sz w:val="18"/>
          <w:szCs w:val="18"/>
        </w:rPr>
        <w:t>Le cas du Québec (1990-2004)</w:t>
      </w:r>
      <w:r w:rsidR="00182773" w:rsidRPr="00340B3E">
        <w:rPr>
          <w:rStyle w:val="sstitre"/>
          <w:rFonts w:ascii="Arial" w:hAnsi="Arial" w:cs="Arial"/>
          <w:b w:val="0"/>
          <w:bCs w:val="0"/>
          <w:sz w:val="18"/>
          <w:szCs w:val="18"/>
        </w:rPr>
        <w:t> </w:t>
      </w:r>
      <w:r w:rsidRPr="00340B3E">
        <w:rPr>
          <w:rStyle w:val="sstitre"/>
          <w:rFonts w:ascii="Arial" w:hAnsi="Arial" w:cs="Arial"/>
          <w:b w:val="0"/>
          <w:bCs w:val="0"/>
          <w:sz w:val="18"/>
          <w:szCs w:val="18"/>
        </w:rPr>
        <w:t xml:space="preserve">», </w:t>
      </w:r>
      <w:r w:rsidRPr="00340B3E">
        <w:rPr>
          <w:rStyle w:val="surtitre"/>
          <w:rFonts w:ascii="Arial" w:hAnsi="Arial" w:cs="Arial"/>
          <w:b w:val="0"/>
          <w:bCs w:val="0"/>
          <w:i/>
          <w:iCs/>
          <w:sz w:val="18"/>
          <w:szCs w:val="18"/>
        </w:rPr>
        <w:t>Revue nouvelles pratiques sociales</w:t>
      </w:r>
      <w:r w:rsidRPr="00340B3E">
        <w:rPr>
          <w:rStyle w:val="surtitre"/>
          <w:rFonts w:ascii="Arial" w:hAnsi="Arial" w:cs="Arial"/>
          <w:b w:val="0"/>
          <w:bCs w:val="0"/>
          <w:sz w:val="18"/>
          <w:szCs w:val="18"/>
        </w:rPr>
        <w:t xml:space="preserve">, dossier sous la </w:t>
      </w:r>
      <w:proofErr w:type="spellStart"/>
      <w:r w:rsidRPr="00340B3E">
        <w:rPr>
          <w:rStyle w:val="surtitre"/>
          <w:rFonts w:ascii="Arial" w:hAnsi="Arial" w:cs="Arial"/>
          <w:b w:val="0"/>
          <w:bCs w:val="0"/>
          <w:sz w:val="18"/>
          <w:szCs w:val="18"/>
        </w:rPr>
        <w:t>dir</w:t>
      </w:r>
      <w:proofErr w:type="spellEnd"/>
      <w:r w:rsidRPr="00340B3E">
        <w:rPr>
          <w:rStyle w:val="surtitre"/>
          <w:rFonts w:ascii="Arial" w:hAnsi="Arial" w:cs="Arial"/>
          <w:b w:val="0"/>
          <w:bCs w:val="0"/>
          <w:sz w:val="18"/>
          <w:szCs w:val="18"/>
        </w:rPr>
        <w:t xml:space="preserve">. de </w:t>
      </w:r>
      <w:proofErr w:type="spellStart"/>
      <w:r w:rsidRPr="00340B3E">
        <w:rPr>
          <w:rStyle w:val="surtitre"/>
          <w:rFonts w:ascii="Arial" w:hAnsi="Arial" w:cs="Arial"/>
          <w:b w:val="0"/>
          <w:bCs w:val="0"/>
          <w:sz w:val="18"/>
          <w:szCs w:val="18"/>
        </w:rPr>
        <w:t>Myrlande</w:t>
      </w:r>
      <w:proofErr w:type="spellEnd"/>
      <w:r w:rsidRPr="00340B3E">
        <w:rPr>
          <w:rStyle w:val="surtitre"/>
          <w:rFonts w:ascii="Arial" w:hAnsi="Arial" w:cs="Arial"/>
          <w:b w:val="0"/>
          <w:bCs w:val="0"/>
          <w:sz w:val="18"/>
          <w:szCs w:val="18"/>
        </w:rPr>
        <w:t xml:space="preserve"> </w:t>
      </w:r>
      <w:r w:rsidRPr="00340B3E">
        <w:rPr>
          <w:rStyle w:val="surtitre"/>
          <w:rFonts w:ascii="Arial" w:hAnsi="Arial" w:cs="Arial"/>
          <w:b w:val="0"/>
          <w:bCs w:val="0"/>
          <w:smallCaps/>
          <w:sz w:val="18"/>
          <w:szCs w:val="18"/>
        </w:rPr>
        <w:t>Pierre</w:t>
      </w:r>
      <w:r w:rsidRPr="00340B3E">
        <w:rPr>
          <w:rStyle w:val="surtitre"/>
          <w:rFonts w:ascii="Arial" w:hAnsi="Arial" w:cs="Arial"/>
          <w:b w:val="0"/>
          <w:bCs w:val="0"/>
          <w:sz w:val="18"/>
          <w:szCs w:val="18"/>
        </w:rPr>
        <w:t xml:space="preserve">, </w:t>
      </w:r>
      <w:r w:rsidRPr="00340B3E">
        <w:rPr>
          <w:rStyle w:val="surtitre"/>
          <w:rFonts w:ascii="Arial" w:hAnsi="Arial" w:cs="Arial"/>
          <w:b w:val="0"/>
          <w:bCs w:val="0"/>
          <w:i/>
          <w:iCs/>
          <w:sz w:val="18"/>
          <w:szCs w:val="18"/>
        </w:rPr>
        <w:t>Racisme et discrimination : perspectives et enjeux</w:t>
      </w:r>
      <w:r w:rsidRPr="00340B3E">
        <w:rPr>
          <w:rStyle w:val="surtitre"/>
          <w:rFonts w:ascii="Arial" w:hAnsi="Arial" w:cs="Arial"/>
          <w:b w:val="0"/>
          <w:bCs w:val="0"/>
          <w:sz w:val="18"/>
          <w:szCs w:val="18"/>
        </w:rPr>
        <w:t>,</w:t>
      </w:r>
      <w:r w:rsidRPr="00340B3E">
        <w:rPr>
          <w:rStyle w:val="sstitre"/>
          <w:rFonts w:ascii="Arial" w:hAnsi="Arial" w:cs="Arial"/>
          <w:b w:val="0"/>
          <w:bCs w:val="0"/>
          <w:sz w:val="18"/>
          <w:szCs w:val="18"/>
        </w:rPr>
        <w:t xml:space="preserve"> v</w:t>
      </w:r>
      <w:r w:rsidRPr="00340B3E">
        <w:rPr>
          <w:rFonts w:ascii="Arial" w:eastAsiaTheme="minorHAnsi" w:hAnsi="Arial" w:cs="Arial"/>
          <w:b w:val="0"/>
          <w:bCs w:val="0"/>
          <w:kern w:val="0"/>
          <w:sz w:val="18"/>
          <w:szCs w:val="18"/>
          <w:shd w:val="clear" w:color="auto" w:fill="FFFFFF"/>
          <w:lang w:eastAsia="en-US"/>
        </w:rPr>
        <w:t>ol. 17, no 2, printemps</w:t>
      </w:r>
      <w:r w:rsidR="00182773" w:rsidRPr="00340B3E">
        <w:rPr>
          <w:rFonts w:ascii="Arial" w:eastAsiaTheme="minorHAnsi" w:hAnsi="Arial" w:cs="Arial"/>
          <w:b w:val="0"/>
          <w:bCs w:val="0"/>
          <w:kern w:val="0"/>
          <w:sz w:val="18"/>
          <w:szCs w:val="18"/>
          <w:shd w:val="clear" w:color="auto" w:fill="FFFFFF"/>
          <w:lang w:eastAsia="en-US"/>
        </w:rPr>
        <w:t> </w:t>
      </w:r>
      <w:r w:rsidRPr="00340B3E">
        <w:rPr>
          <w:rFonts w:ascii="Arial" w:eastAsiaTheme="minorHAnsi" w:hAnsi="Arial" w:cs="Arial"/>
          <w:b w:val="0"/>
          <w:bCs w:val="0"/>
          <w:kern w:val="0"/>
          <w:sz w:val="18"/>
          <w:szCs w:val="18"/>
          <w:shd w:val="clear" w:color="auto" w:fill="FFFFFF"/>
          <w:lang w:eastAsia="en-US"/>
        </w:rPr>
        <w:t>2005, p. 31–53.</w:t>
      </w:r>
      <w:r w:rsidR="006B5A6C" w:rsidRPr="00340B3E">
        <w:rPr>
          <w:rFonts w:ascii="Arial" w:eastAsiaTheme="minorHAnsi" w:hAnsi="Arial" w:cs="Arial"/>
          <w:b w:val="0"/>
          <w:bCs w:val="0"/>
          <w:kern w:val="0"/>
          <w:sz w:val="18"/>
          <w:szCs w:val="18"/>
          <w:shd w:val="clear" w:color="auto" w:fill="FFFFFF"/>
          <w:lang w:eastAsia="en-US"/>
        </w:rPr>
        <w:t xml:space="preserve"> Fait à noter, cette analyse ne tient pas compte des développements survenus au cours des quinze dernières années, notamment la mise en lumière de divers enjeux relatifs au racisme. </w:t>
      </w:r>
    </w:p>
  </w:footnote>
  <w:footnote w:id="296">
    <w:p w14:paraId="240CCD45" w14:textId="1A1B571C" w:rsidR="008C1F5E" w:rsidRPr="00340B3E" w:rsidRDefault="008C1F5E" w:rsidP="006B04C8">
      <w:pPr>
        <w:spacing w:after="120"/>
        <w:ind w:left="709" w:hanging="709"/>
        <w:rPr>
          <w:rFonts w:ascii="Arial" w:hAnsi="Arial" w:cs="Arial"/>
          <w:strike/>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Paul </w:t>
      </w:r>
      <w:r w:rsidRPr="00340B3E">
        <w:rPr>
          <w:rFonts w:ascii="Arial" w:hAnsi="Arial" w:cs="Arial"/>
          <w:smallCaps/>
          <w:sz w:val="18"/>
          <w:szCs w:val="18"/>
        </w:rPr>
        <w:t>Eid</w:t>
      </w:r>
      <w:r w:rsidRPr="00340B3E">
        <w:rPr>
          <w:rFonts w:ascii="Arial" w:hAnsi="Arial" w:cs="Arial"/>
          <w:sz w:val="18"/>
          <w:szCs w:val="18"/>
        </w:rPr>
        <w:t xml:space="preserve">, « Les majorités nationales ont-elles une couleur ? Réflexions sur l’utilité de la catégorie de « blanchité » pour la sociologie du racisme », </w:t>
      </w:r>
      <w:r w:rsidRPr="00340B3E">
        <w:rPr>
          <w:rFonts w:ascii="Arial" w:hAnsi="Arial" w:cs="Arial"/>
          <w:i/>
          <w:sz w:val="18"/>
          <w:szCs w:val="18"/>
        </w:rPr>
        <w:t>Sociologie et sociétés</w:t>
      </w:r>
      <w:r w:rsidRPr="00340B3E">
        <w:rPr>
          <w:rFonts w:ascii="Arial" w:hAnsi="Arial" w:cs="Arial"/>
          <w:sz w:val="18"/>
          <w:szCs w:val="18"/>
        </w:rPr>
        <w:t>, Sociologies de la race et racisme, Vol.</w:t>
      </w:r>
      <w:r w:rsidR="00871809" w:rsidRPr="00340B3E">
        <w:rPr>
          <w:rFonts w:ascii="Arial" w:hAnsi="Arial" w:cs="Arial"/>
          <w:sz w:val="18"/>
          <w:szCs w:val="18"/>
        </w:rPr>
        <w:t> </w:t>
      </w:r>
      <w:r w:rsidRPr="00340B3E">
        <w:rPr>
          <w:rFonts w:ascii="Arial" w:hAnsi="Arial" w:cs="Arial"/>
          <w:sz w:val="18"/>
          <w:szCs w:val="18"/>
        </w:rPr>
        <w:t>50, no</w:t>
      </w:r>
      <w:r w:rsidR="00871809" w:rsidRPr="00340B3E">
        <w:rPr>
          <w:rFonts w:ascii="Arial" w:hAnsi="Arial" w:cs="Arial"/>
          <w:sz w:val="18"/>
          <w:szCs w:val="18"/>
        </w:rPr>
        <w:t> </w:t>
      </w:r>
      <w:r w:rsidRPr="00340B3E">
        <w:rPr>
          <w:rFonts w:ascii="Arial" w:hAnsi="Arial" w:cs="Arial"/>
          <w:sz w:val="18"/>
          <w:szCs w:val="18"/>
        </w:rPr>
        <w:t>2, automne</w:t>
      </w:r>
      <w:r w:rsidR="00871809" w:rsidRPr="00340B3E">
        <w:rPr>
          <w:rFonts w:ascii="Arial" w:hAnsi="Arial" w:cs="Arial"/>
          <w:sz w:val="18"/>
          <w:szCs w:val="18"/>
        </w:rPr>
        <w:t> </w:t>
      </w:r>
      <w:r w:rsidRPr="00340B3E">
        <w:rPr>
          <w:rFonts w:ascii="Arial" w:hAnsi="Arial" w:cs="Arial"/>
          <w:sz w:val="18"/>
          <w:szCs w:val="18"/>
        </w:rPr>
        <w:t>2018, p.</w:t>
      </w:r>
      <w:r w:rsidR="00871809" w:rsidRPr="00340B3E">
        <w:rPr>
          <w:rFonts w:ascii="Arial" w:hAnsi="Arial" w:cs="Arial"/>
          <w:sz w:val="18"/>
          <w:szCs w:val="18"/>
        </w:rPr>
        <w:t> </w:t>
      </w:r>
      <w:r w:rsidRPr="00340B3E">
        <w:rPr>
          <w:rFonts w:ascii="Arial" w:hAnsi="Arial" w:cs="Arial"/>
          <w:sz w:val="18"/>
          <w:szCs w:val="18"/>
        </w:rPr>
        <w:t xml:space="preserve">127, référant au concept élaboré par Robin </w:t>
      </w:r>
      <w:proofErr w:type="spellStart"/>
      <w:r w:rsidRPr="00340B3E">
        <w:rPr>
          <w:rFonts w:ascii="Arial" w:hAnsi="Arial" w:cs="Arial"/>
          <w:smallCaps/>
          <w:sz w:val="18"/>
          <w:szCs w:val="18"/>
        </w:rPr>
        <w:t>DiAngelo</w:t>
      </w:r>
      <w:proofErr w:type="spellEnd"/>
      <w:r w:rsidRPr="00340B3E">
        <w:rPr>
          <w:rFonts w:ascii="Arial" w:hAnsi="Arial" w:cs="Arial"/>
          <w:sz w:val="18"/>
          <w:szCs w:val="18"/>
        </w:rPr>
        <w:t xml:space="preserve"> </w:t>
      </w:r>
      <w:r w:rsidRPr="00340B3E">
        <w:rPr>
          <w:rFonts w:ascii="Arial" w:hAnsi="Arial" w:cs="Arial"/>
          <w:color w:val="000000"/>
          <w:sz w:val="18"/>
          <w:szCs w:val="18"/>
        </w:rPr>
        <w:t xml:space="preserve">« White </w:t>
      </w:r>
      <w:proofErr w:type="spellStart"/>
      <w:r w:rsidRPr="00340B3E">
        <w:rPr>
          <w:rFonts w:ascii="Arial" w:hAnsi="Arial" w:cs="Arial"/>
          <w:color w:val="000000"/>
          <w:sz w:val="18"/>
          <w:szCs w:val="18"/>
        </w:rPr>
        <w:t>Fragility</w:t>
      </w:r>
      <w:proofErr w:type="spellEnd"/>
      <w:r w:rsidRPr="00340B3E">
        <w:rPr>
          <w:rFonts w:ascii="Arial" w:hAnsi="Arial" w:cs="Arial"/>
          <w:color w:val="000000"/>
          <w:sz w:val="18"/>
          <w:szCs w:val="18"/>
        </w:rPr>
        <w:t xml:space="preserve"> », </w:t>
      </w:r>
      <w:proofErr w:type="spellStart"/>
      <w:r w:rsidR="00950951" w:rsidRPr="00340B3E">
        <w:rPr>
          <w:rFonts w:ascii="Arial" w:hAnsi="Arial" w:cs="Arial"/>
          <w:color w:val="000000"/>
          <w:sz w:val="18"/>
          <w:szCs w:val="18"/>
        </w:rPr>
        <w:t>préc</w:t>
      </w:r>
      <w:proofErr w:type="spellEnd"/>
      <w:r w:rsidR="00950951" w:rsidRPr="00340B3E">
        <w:rPr>
          <w:rFonts w:ascii="Arial" w:hAnsi="Arial" w:cs="Arial"/>
          <w:color w:val="000000"/>
          <w:sz w:val="18"/>
          <w:szCs w:val="18"/>
        </w:rPr>
        <w:t xml:space="preserve">., note </w:t>
      </w:r>
      <w:r w:rsidR="00950951" w:rsidRPr="00340B3E">
        <w:rPr>
          <w:rFonts w:ascii="Arial" w:hAnsi="Arial" w:cs="Arial"/>
          <w:color w:val="000000"/>
          <w:sz w:val="18"/>
          <w:szCs w:val="18"/>
        </w:rPr>
        <w:fldChar w:fldCharType="begin"/>
      </w:r>
      <w:r w:rsidR="00950951" w:rsidRPr="00340B3E">
        <w:rPr>
          <w:rFonts w:ascii="Arial" w:hAnsi="Arial" w:cs="Arial"/>
          <w:color w:val="000000"/>
          <w:sz w:val="18"/>
          <w:szCs w:val="18"/>
        </w:rPr>
        <w:instrText xml:space="preserve"> NOTEREF _Ref83217145 \h  \* MERGEFORMAT </w:instrText>
      </w:r>
      <w:r w:rsidR="00950951" w:rsidRPr="00340B3E">
        <w:rPr>
          <w:rFonts w:ascii="Arial" w:hAnsi="Arial" w:cs="Arial"/>
          <w:color w:val="000000"/>
          <w:sz w:val="18"/>
          <w:szCs w:val="18"/>
        </w:rPr>
      </w:r>
      <w:r w:rsidR="00950951" w:rsidRPr="00340B3E">
        <w:rPr>
          <w:rFonts w:ascii="Arial" w:hAnsi="Arial" w:cs="Arial"/>
          <w:color w:val="000000"/>
          <w:sz w:val="18"/>
          <w:szCs w:val="18"/>
        </w:rPr>
        <w:fldChar w:fldCharType="separate"/>
      </w:r>
      <w:r w:rsidR="00D26809">
        <w:rPr>
          <w:rFonts w:ascii="Arial" w:hAnsi="Arial" w:cs="Arial"/>
          <w:color w:val="000000"/>
          <w:sz w:val="18"/>
          <w:szCs w:val="18"/>
        </w:rPr>
        <w:t>100</w:t>
      </w:r>
      <w:r w:rsidR="00950951" w:rsidRPr="00340B3E">
        <w:rPr>
          <w:rFonts w:ascii="Arial" w:hAnsi="Arial" w:cs="Arial"/>
          <w:color w:val="000000"/>
          <w:sz w:val="18"/>
          <w:szCs w:val="18"/>
        </w:rPr>
        <w:fldChar w:fldCharType="end"/>
      </w:r>
      <w:r w:rsidRPr="00340B3E">
        <w:rPr>
          <w:rFonts w:ascii="Arial" w:hAnsi="Arial" w:cs="Arial"/>
          <w:color w:val="000000"/>
          <w:sz w:val="18"/>
          <w:szCs w:val="18"/>
        </w:rPr>
        <w:t>, p.</w:t>
      </w:r>
      <w:r w:rsidR="00871809" w:rsidRPr="00340B3E">
        <w:rPr>
          <w:rFonts w:ascii="Arial" w:hAnsi="Arial" w:cs="Arial"/>
          <w:color w:val="000000"/>
          <w:sz w:val="18"/>
          <w:szCs w:val="18"/>
        </w:rPr>
        <w:t> </w:t>
      </w:r>
      <w:r w:rsidRPr="00340B3E">
        <w:rPr>
          <w:rFonts w:ascii="Arial" w:hAnsi="Arial" w:cs="Arial"/>
          <w:color w:val="000000"/>
          <w:sz w:val="18"/>
          <w:szCs w:val="18"/>
        </w:rPr>
        <w:t xml:space="preserve">54-70. </w:t>
      </w:r>
      <w:r w:rsidRPr="00340B3E">
        <w:rPr>
          <w:rFonts w:ascii="Arial" w:hAnsi="Arial" w:cs="Arial"/>
          <w:sz w:val="18"/>
          <w:szCs w:val="18"/>
        </w:rPr>
        <w:t>Il cite plus loin des résultats de recherches-actions américaines selon lesquels « les Euro-</w:t>
      </w:r>
      <w:proofErr w:type="spellStart"/>
      <w:r w:rsidRPr="00340B3E">
        <w:rPr>
          <w:rFonts w:ascii="Arial" w:hAnsi="Arial" w:cs="Arial"/>
          <w:sz w:val="18"/>
          <w:szCs w:val="18"/>
        </w:rPr>
        <w:t>descendantEs</w:t>
      </w:r>
      <w:proofErr w:type="spellEnd"/>
      <w:r w:rsidRPr="00340B3E">
        <w:rPr>
          <w:rFonts w:ascii="Arial" w:hAnsi="Arial" w:cs="Arial"/>
          <w:sz w:val="18"/>
          <w:szCs w:val="18"/>
        </w:rPr>
        <w:t xml:space="preserve"> tendent à devenir mal à l’aise ou à se sentir </w:t>
      </w:r>
      <w:proofErr w:type="spellStart"/>
      <w:r w:rsidRPr="00340B3E">
        <w:rPr>
          <w:rFonts w:ascii="Arial" w:hAnsi="Arial" w:cs="Arial"/>
          <w:sz w:val="18"/>
          <w:szCs w:val="18"/>
        </w:rPr>
        <w:t>attaquéEs</w:t>
      </w:r>
      <w:proofErr w:type="spellEnd"/>
      <w:r w:rsidRPr="00340B3E">
        <w:rPr>
          <w:rFonts w:ascii="Arial" w:hAnsi="Arial" w:cs="Arial"/>
          <w:sz w:val="18"/>
          <w:szCs w:val="18"/>
        </w:rPr>
        <w:t xml:space="preserve">, voire injustement </w:t>
      </w:r>
      <w:proofErr w:type="spellStart"/>
      <w:r w:rsidRPr="00340B3E">
        <w:rPr>
          <w:rFonts w:ascii="Arial" w:hAnsi="Arial" w:cs="Arial"/>
          <w:sz w:val="18"/>
          <w:szCs w:val="18"/>
        </w:rPr>
        <w:t>accuséEs</w:t>
      </w:r>
      <w:proofErr w:type="spellEnd"/>
      <w:r w:rsidRPr="00340B3E">
        <w:rPr>
          <w:rFonts w:ascii="Arial" w:hAnsi="Arial" w:cs="Arial"/>
          <w:sz w:val="18"/>
          <w:szCs w:val="18"/>
        </w:rPr>
        <w:t xml:space="preserve">, lorsqu’ils et elles sont </w:t>
      </w:r>
      <w:proofErr w:type="spellStart"/>
      <w:r w:rsidRPr="00340B3E">
        <w:rPr>
          <w:rFonts w:ascii="Arial" w:hAnsi="Arial" w:cs="Arial"/>
          <w:sz w:val="18"/>
          <w:szCs w:val="18"/>
        </w:rPr>
        <w:t>misES</w:t>
      </w:r>
      <w:proofErr w:type="spellEnd"/>
      <w:r w:rsidRPr="00340B3E">
        <w:rPr>
          <w:rFonts w:ascii="Arial" w:hAnsi="Arial" w:cs="Arial"/>
          <w:sz w:val="18"/>
          <w:szCs w:val="18"/>
        </w:rPr>
        <w:t xml:space="preserve"> devant les privilèges que leur </w:t>
      </w:r>
      <w:r w:rsidRPr="00340B3E">
        <w:rPr>
          <w:rFonts w:ascii="Arial" w:hAnsi="Arial" w:cs="Arial"/>
          <w:smallCaps/>
          <w:sz w:val="18"/>
          <w:szCs w:val="18"/>
        </w:rPr>
        <w:t xml:space="preserve">procure le fait d’être socialement </w:t>
      </w:r>
      <w:proofErr w:type="spellStart"/>
      <w:r w:rsidRPr="00340B3E">
        <w:rPr>
          <w:rFonts w:ascii="Arial" w:hAnsi="Arial" w:cs="Arial"/>
          <w:smallCaps/>
          <w:sz w:val="18"/>
          <w:szCs w:val="18"/>
        </w:rPr>
        <w:t>reconnuEs</w:t>
      </w:r>
      <w:proofErr w:type="spellEnd"/>
      <w:r w:rsidRPr="00340B3E">
        <w:rPr>
          <w:rFonts w:ascii="Arial" w:hAnsi="Arial" w:cs="Arial"/>
          <w:smallCaps/>
          <w:sz w:val="18"/>
          <w:szCs w:val="18"/>
        </w:rPr>
        <w:t xml:space="preserve"> comme </w:t>
      </w:r>
      <w:proofErr w:type="spellStart"/>
      <w:r w:rsidRPr="00340B3E">
        <w:rPr>
          <w:rFonts w:ascii="Arial" w:hAnsi="Arial" w:cs="Arial"/>
          <w:smallCaps/>
          <w:sz w:val="18"/>
          <w:szCs w:val="18"/>
        </w:rPr>
        <w:t>BlancHEs</w:t>
      </w:r>
      <w:proofErr w:type="spellEnd"/>
      <w:r w:rsidRPr="00340B3E">
        <w:rPr>
          <w:rFonts w:ascii="Arial" w:hAnsi="Arial" w:cs="Arial"/>
          <w:smallCaps/>
          <w:sz w:val="18"/>
          <w:szCs w:val="18"/>
        </w:rPr>
        <w:t xml:space="preserve"> (</w:t>
      </w:r>
      <w:proofErr w:type="spellStart"/>
      <w:r w:rsidRPr="00340B3E">
        <w:rPr>
          <w:rFonts w:ascii="Arial" w:hAnsi="Arial" w:cs="Arial"/>
          <w:smallCaps/>
          <w:sz w:val="18"/>
          <w:szCs w:val="18"/>
        </w:rPr>
        <w:t>Unzueta</w:t>
      </w:r>
      <w:proofErr w:type="spellEnd"/>
      <w:r w:rsidRPr="00340B3E">
        <w:rPr>
          <w:rFonts w:ascii="Arial" w:hAnsi="Arial" w:cs="Arial"/>
          <w:smallCaps/>
          <w:sz w:val="18"/>
          <w:szCs w:val="18"/>
        </w:rPr>
        <w:t xml:space="preserve"> et </w:t>
      </w:r>
      <w:proofErr w:type="spellStart"/>
      <w:r w:rsidRPr="00340B3E">
        <w:rPr>
          <w:rFonts w:ascii="Arial" w:hAnsi="Arial" w:cs="Arial"/>
          <w:smallCaps/>
          <w:sz w:val="18"/>
          <w:szCs w:val="18"/>
        </w:rPr>
        <w:t>Lowery</w:t>
      </w:r>
      <w:proofErr w:type="spellEnd"/>
      <w:r w:rsidRPr="00340B3E">
        <w:rPr>
          <w:rFonts w:ascii="Arial" w:hAnsi="Arial" w:cs="Arial"/>
          <w:smallCaps/>
          <w:sz w:val="18"/>
          <w:szCs w:val="18"/>
        </w:rPr>
        <w:t xml:space="preserve">; 2008; </w:t>
      </w:r>
      <w:proofErr w:type="spellStart"/>
      <w:r w:rsidRPr="00340B3E">
        <w:rPr>
          <w:rFonts w:ascii="Arial" w:hAnsi="Arial" w:cs="Arial"/>
          <w:smallCaps/>
          <w:sz w:val="18"/>
          <w:szCs w:val="18"/>
        </w:rPr>
        <w:t>DiAngelo</w:t>
      </w:r>
      <w:proofErr w:type="spellEnd"/>
      <w:r w:rsidRPr="00340B3E">
        <w:rPr>
          <w:rFonts w:ascii="Arial" w:hAnsi="Arial" w:cs="Arial"/>
          <w:sz w:val="18"/>
          <w:szCs w:val="18"/>
        </w:rPr>
        <w:t xml:space="preserve">, 2011; Flynn, 2015) ». P. </w:t>
      </w:r>
      <w:r w:rsidRPr="00340B3E">
        <w:rPr>
          <w:rFonts w:ascii="Arial" w:hAnsi="Arial" w:cs="Arial"/>
          <w:smallCaps/>
          <w:sz w:val="18"/>
          <w:szCs w:val="18"/>
        </w:rPr>
        <w:t>Eid</w:t>
      </w:r>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p. 131.</w:t>
      </w:r>
    </w:p>
  </w:footnote>
  <w:footnote w:id="297">
    <w:p w14:paraId="114458D2" w14:textId="3CF68FE1" w:rsidR="008C1F5E" w:rsidRPr="00340B3E" w:rsidRDefault="008C1F5E" w:rsidP="006B04C8">
      <w:pPr>
        <w:pStyle w:val="Notedebasdepage"/>
        <w:spacing w:after="120"/>
        <w:ind w:left="709" w:hanging="709"/>
        <w:rPr>
          <w:rFonts w:ascii="Arial" w:hAnsi="Arial" w:cs="Arial"/>
          <w:strike/>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w:t>
      </w:r>
      <w:r w:rsidR="004C3CF1" w:rsidRPr="00340B3E">
        <w:rPr>
          <w:rFonts w:ascii="Arial" w:hAnsi="Arial" w:cs="Arial"/>
          <w:sz w:val="18"/>
          <w:szCs w:val="18"/>
        </w:rPr>
        <w:t> </w:t>
      </w:r>
      <w:r w:rsidRPr="00340B3E">
        <w:rPr>
          <w:rFonts w:ascii="Arial" w:hAnsi="Arial" w:cs="Arial"/>
          <w:color w:val="000000"/>
          <w:sz w:val="18"/>
          <w:szCs w:val="18"/>
        </w:rPr>
        <w:t>Avant d’être fondées sur un rapport de concurrence, les relations entre le Québec et le Canada (ou entre Canadiens-français et Canadiens-anglais) étaient fondées sur un rapport de domination, qui donne toujours un sens à l’actuel rapport de concurrence en ce qu’il a alimenté la construction du Nous et de l’Autre et qu’il renvoi</w:t>
      </w:r>
      <w:r w:rsidR="0035542D" w:rsidRPr="00340B3E">
        <w:rPr>
          <w:rFonts w:ascii="Arial" w:hAnsi="Arial" w:cs="Arial"/>
          <w:color w:val="000000"/>
          <w:sz w:val="18"/>
          <w:szCs w:val="18"/>
        </w:rPr>
        <w:t>e</w:t>
      </w:r>
      <w:r w:rsidRPr="00340B3E">
        <w:rPr>
          <w:rFonts w:ascii="Arial" w:hAnsi="Arial" w:cs="Arial"/>
          <w:color w:val="000000"/>
          <w:sz w:val="18"/>
          <w:szCs w:val="18"/>
        </w:rPr>
        <w:t xml:space="preserve"> aux rapports entre majoritaires et minoritaires.</w:t>
      </w:r>
      <w:r w:rsidR="004C3CF1" w:rsidRPr="00340B3E">
        <w:rPr>
          <w:rFonts w:ascii="Arial" w:hAnsi="Arial" w:cs="Arial"/>
          <w:color w:val="000000"/>
          <w:sz w:val="18"/>
          <w:szCs w:val="18"/>
        </w:rPr>
        <w:t> </w:t>
      </w:r>
      <w:r w:rsidRPr="00340B3E">
        <w:rPr>
          <w:rFonts w:ascii="Arial" w:hAnsi="Arial" w:cs="Arial"/>
          <w:color w:val="000000"/>
          <w:sz w:val="18"/>
          <w:szCs w:val="18"/>
        </w:rPr>
        <w:t xml:space="preserve">» Maryse </w:t>
      </w:r>
      <w:r w:rsidRPr="00340B3E">
        <w:rPr>
          <w:rFonts w:ascii="Arial" w:eastAsia="Times New Roman" w:hAnsi="Arial" w:cs="Arial"/>
          <w:smallCaps/>
          <w:sz w:val="18"/>
          <w:szCs w:val="18"/>
          <w:lang w:eastAsia="fr-CA"/>
        </w:rPr>
        <w:t>Potvin</w:t>
      </w:r>
      <w:r w:rsidRPr="00340B3E">
        <w:rPr>
          <w:rFonts w:ascii="Arial" w:hAnsi="Arial" w:cs="Arial"/>
          <w:color w:val="000000"/>
          <w:sz w:val="18"/>
          <w:szCs w:val="18"/>
        </w:rPr>
        <w:t>, «</w:t>
      </w:r>
      <w:r w:rsidR="004C3CF1" w:rsidRPr="00340B3E">
        <w:rPr>
          <w:rFonts w:ascii="Arial" w:hAnsi="Arial" w:cs="Arial"/>
          <w:color w:val="000000"/>
          <w:sz w:val="18"/>
          <w:szCs w:val="18"/>
        </w:rPr>
        <w:t> </w:t>
      </w:r>
      <w:r w:rsidRPr="00340B3E">
        <w:rPr>
          <w:rFonts w:ascii="Arial" w:hAnsi="Arial" w:cs="Arial"/>
          <w:color w:val="000000"/>
          <w:sz w:val="18"/>
          <w:szCs w:val="18"/>
        </w:rPr>
        <w:t>Les dérapages racistes à l’endroit du Québec au Canada anglais depuis 1995</w:t>
      </w:r>
      <w:r w:rsidR="004C3CF1" w:rsidRPr="00340B3E">
        <w:rPr>
          <w:rFonts w:ascii="Arial" w:hAnsi="Arial" w:cs="Arial"/>
          <w:color w:val="000000"/>
          <w:sz w:val="18"/>
          <w:szCs w:val="18"/>
        </w:rPr>
        <w:t> </w:t>
      </w:r>
      <w:r w:rsidRPr="00340B3E">
        <w:rPr>
          <w:rFonts w:ascii="Arial" w:hAnsi="Arial" w:cs="Arial"/>
          <w:color w:val="000000"/>
          <w:sz w:val="18"/>
          <w:szCs w:val="18"/>
        </w:rPr>
        <w:t xml:space="preserve">», </w:t>
      </w:r>
      <w:r w:rsidRPr="00340B3E">
        <w:rPr>
          <w:rFonts w:ascii="Arial" w:hAnsi="Arial" w:cs="Arial"/>
          <w:i/>
          <w:iCs/>
          <w:color w:val="000000"/>
          <w:sz w:val="18"/>
          <w:szCs w:val="18"/>
        </w:rPr>
        <w:t>Politiques et Sociétés</w:t>
      </w:r>
      <w:r w:rsidRPr="00340B3E">
        <w:rPr>
          <w:rFonts w:ascii="Arial" w:hAnsi="Arial" w:cs="Arial"/>
          <w:color w:val="000000"/>
          <w:sz w:val="18"/>
          <w:szCs w:val="18"/>
        </w:rPr>
        <w:t>, vol.</w:t>
      </w:r>
      <w:r w:rsidR="004C3CF1" w:rsidRPr="00340B3E">
        <w:rPr>
          <w:rFonts w:ascii="Arial" w:hAnsi="Arial" w:cs="Arial"/>
          <w:color w:val="000000"/>
          <w:sz w:val="18"/>
          <w:szCs w:val="18"/>
        </w:rPr>
        <w:t> </w:t>
      </w:r>
      <w:r w:rsidRPr="00340B3E">
        <w:rPr>
          <w:rFonts w:ascii="Arial" w:hAnsi="Arial" w:cs="Arial"/>
          <w:color w:val="000000"/>
          <w:sz w:val="18"/>
          <w:szCs w:val="18"/>
        </w:rPr>
        <w:t xml:space="preserve">36, 2017. </w:t>
      </w:r>
    </w:p>
  </w:footnote>
  <w:footnote w:id="298">
    <w:p w14:paraId="0EDF1CDE" w14:textId="0BC23D6B"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0C3552" w:rsidRPr="00340B3E">
        <w:rPr>
          <w:rFonts w:ascii="Arial" w:hAnsi="Arial" w:cs="Arial"/>
          <w:sz w:val="18"/>
          <w:szCs w:val="18"/>
        </w:rPr>
        <w:t xml:space="preserve">J.-C. </w:t>
      </w:r>
      <w:proofErr w:type="spellStart"/>
      <w:r w:rsidRPr="00340B3E">
        <w:rPr>
          <w:rFonts w:ascii="Arial" w:hAnsi="Arial" w:cs="Arial"/>
          <w:smallCaps/>
          <w:sz w:val="18"/>
          <w:szCs w:val="18"/>
        </w:rPr>
        <w:t>Icart</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_Ref67402466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81</w:t>
      </w:r>
      <w:r w:rsidRPr="00340B3E">
        <w:rPr>
          <w:rFonts w:ascii="Arial" w:hAnsi="Arial" w:cs="Arial"/>
          <w:sz w:val="18"/>
          <w:szCs w:val="18"/>
        </w:rPr>
        <w:fldChar w:fldCharType="end"/>
      </w:r>
      <w:r w:rsidRPr="00340B3E">
        <w:rPr>
          <w:rFonts w:ascii="Arial" w:hAnsi="Arial" w:cs="Arial"/>
          <w:sz w:val="18"/>
          <w:szCs w:val="18"/>
        </w:rPr>
        <w:t>, p. 79.</w:t>
      </w:r>
    </w:p>
  </w:footnote>
  <w:footnote w:id="299">
    <w:p w14:paraId="5B6EDA64" w14:textId="7F5984C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z w:val="18"/>
          <w:szCs w:val="18"/>
          <w:lang w:eastAsia="fr-CA"/>
        </w:rPr>
        <w:t xml:space="preserve">M. </w:t>
      </w:r>
      <w:r w:rsidRPr="00340B3E">
        <w:rPr>
          <w:rFonts w:ascii="Arial" w:eastAsia="Times New Roman" w:hAnsi="Arial" w:cs="Arial"/>
          <w:smallCaps/>
          <w:sz w:val="18"/>
          <w:szCs w:val="18"/>
          <w:lang w:eastAsia="fr-CA"/>
        </w:rPr>
        <w:t xml:space="preserve">Potvin,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_Ref67402083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72</w:t>
      </w:r>
      <w:r w:rsidRPr="00340B3E">
        <w:rPr>
          <w:rFonts w:ascii="Arial" w:hAnsi="Arial" w:cs="Arial"/>
          <w:sz w:val="18"/>
          <w:szCs w:val="18"/>
        </w:rPr>
        <w:fldChar w:fldCharType="end"/>
      </w:r>
      <w:r w:rsidRPr="00340B3E">
        <w:rPr>
          <w:rFonts w:ascii="Arial" w:eastAsia="Times New Roman" w:hAnsi="Arial" w:cs="Arial"/>
          <w:sz w:val="18"/>
          <w:szCs w:val="18"/>
          <w:lang w:eastAsia="fr-CA"/>
        </w:rPr>
        <w:t>, p.</w:t>
      </w:r>
      <w:r w:rsidR="006A5A71"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173. Plus loin, l’auteure illustre de façon encore plus spécifique ce paradoxe pour le Québec qui d’un côté, «</w:t>
      </w:r>
      <w:r w:rsidR="006A5A71"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a affiné ses instruments juridiques pour lutter contre les discriminations (Charte, Commission et Tribunal des droits de la personne Programme d’accès à l’égalité) […] et l’évolution du droit et de la jurisprudence en la matière sont majeures. Un grand nombre d</w:t>
      </w:r>
      <w:proofErr w:type="gramStart"/>
      <w:r w:rsidRPr="00340B3E">
        <w:rPr>
          <w:rFonts w:ascii="Arial" w:eastAsia="Times New Roman" w:hAnsi="Arial" w:cs="Arial"/>
          <w:sz w:val="18"/>
          <w:szCs w:val="18"/>
          <w:lang w:eastAsia="fr-CA"/>
        </w:rPr>
        <w:t>’«</w:t>
      </w:r>
      <w:proofErr w:type="gramEnd"/>
      <w:r w:rsidRPr="00340B3E">
        <w:rPr>
          <w:rFonts w:ascii="Arial" w:eastAsia="Times New Roman" w:hAnsi="Arial" w:cs="Arial"/>
          <w:sz w:val="18"/>
          <w:szCs w:val="18"/>
          <w:lang w:eastAsia="fr-CA"/>
        </w:rPr>
        <w:t xml:space="preserve"> évidences empiriques » sur le racisme, la discrimination et les inégalités entre les groupes ont été produites dans le cadre d’études menées par les institutions comme la Commission des droits de la personne et des droits de la jeunesse, ainsi que des audiences publiques et rapports de vastes commissions d’enquête, surtout fédérales (ex. Commission </w:t>
      </w:r>
      <w:r w:rsidR="00861549" w:rsidRPr="00340B3E">
        <w:rPr>
          <w:rFonts w:ascii="Arial" w:eastAsia="Times New Roman" w:hAnsi="Arial" w:cs="Arial"/>
          <w:sz w:val="18"/>
          <w:szCs w:val="18"/>
          <w:lang w:eastAsia="fr-CA"/>
        </w:rPr>
        <w:t>r</w:t>
      </w:r>
      <w:r w:rsidRPr="00340B3E">
        <w:rPr>
          <w:rFonts w:ascii="Arial" w:eastAsia="Times New Roman" w:hAnsi="Arial" w:cs="Arial"/>
          <w:sz w:val="18"/>
          <w:szCs w:val="18"/>
          <w:lang w:eastAsia="fr-CA"/>
        </w:rPr>
        <w:t xml:space="preserve">oyale sur l’égalité en matière d’emploi. De l’autre côté, le discours « politique » sur l’intégration, le pluralisme ou la citoyenneté a très faiblement énoncé et reconnu l’existence du racisme. Le champ explicatif des rapports sociaux reste dominé par l’intégration, la culture et </w:t>
      </w:r>
      <w:r w:rsidR="0035542D" w:rsidRPr="00340B3E">
        <w:rPr>
          <w:rFonts w:ascii="Arial" w:eastAsia="Times New Roman" w:hAnsi="Arial" w:cs="Arial"/>
          <w:sz w:val="18"/>
          <w:szCs w:val="18"/>
          <w:lang w:eastAsia="fr-CA"/>
        </w:rPr>
        <w:t>l’identité. »</w:t>
      </w:r>
      <w:r w:rsidR="00861549" w:rsidRPr="00340B3E">
        <w:rPr>
          <w:rFonts w:ascii="Arial" w:eastAsia="Times New Roman" w:hAnsi="Arial" w:cs="Arial"/>
          <w:sz w:val="18"/>
          <w:szCs w:val="18"/>
          <w:lang w:eastAsia="fr-CA"/>
        </w:rPr>
        <w:t>,</w:t>
      </w:r>
      <w:r w:rsidR="0067124F" w:rsidRPr="00340B3E">
        <w:rPr>
          <w:rFonts w:ascii="Arial" w:eastAsia="Times New Roman" w:hAnsi="Arial" w:cs="Arial"/>
          <w:sz w:val="18"/>
          <w:szCs w:val="18"/>
          <w:lang w:eastAsia="fr-CA"/>
        </w:rPr>
        <w:t xml:space="preserve"> </w:t>
      </w:r>
      <w:r w:rsidR="0035542D" w:rsidRPr="00340B3E">
        <w:rPr>
          <w:rFonts w:ascii="Arial" w:eastAsia="Times New Roman" w:hAnsi="Arial" w:cs="Arial"/>
          <w:smallCaps/>
          <w:sz w:val="18"/>
          <w:szCs w:val="18"/>
          <w:lang w:eastAsia="fr-CA"/>
        </w:rPr>
        <w:t>Potvin</w:t>
      </w:r>
      <w:r w:rsidR="0035542D" w:rsidRPr="00340B3E">
        <w:rPr>
          <w:rFonts w:ascii="Arial" w:eastAsia="Times New Roman" w:hAnsi="Arial" w:cs="Arial"/>
          <w:i/>
          <w:iCs/>
          <w:sz w:val="18"/>
          <w:szCs w:val="18"/>
          <w:lang w:eastAsia="fr-CA"/>
        </w:rPr>
        <w:t xml:space="preserve">, </w:t>
      </w:r>
      <w:r w:rsidR="0067124F" w:rsidRPr="00340B3E">
        <w:rPr>
          <w:rFonts w:ascii="Arial" w:eastAsia="Times New Roman" w:hAnsi="Arial" w:cs="Arial"/>
          <w:i/>
          <w:iCs/>
          <w:sz w:val="18"/>
          <w:szCs w:val="18"/>
          <w:lang w:eastAsia="fr-CA"/>
        </w:rPr>
        <w:t>i</w:t>
      </w:r>
      <w:r w:rsidRPr="00340B3E">
        <w:rPr>
          <w:rFonts w:ascii="Arial" w:eastAsia="Times New Roman" w:hAnsi="Arial" w:cs="Arial"/>
          <w:i/>
          <w:iCs/>
          <w:sz w:val="18"/>
          <w:szCs w:val="18"/>
          <w:lang w:eastAsia="fr-CA"/>
        </w:rPr>
        <w:t>d</w:t>
      </w:r>
      <w:r w:rsidRPr="00340B3E">
        <w:rPr>
          <w:rFonts w:ascii="Arial" w:eastAsia="Times New Roman" w:hAnsi="Arial" w:cs="Arial"/>
          <w:sz w:val="18"/>
          <w:szCs w:val="18"/>
          <w:lang w:eastAsia="fr-CA"/>
        </w:rPr>
        <w:t>., p.</w:t>
      </w:r>
      <w:r w:rsidR="006A5A71"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 xml:space="preserve">176. Ce portrait mériterait d’être mis à jour (par exemple du point de vue des consultations publiques menées au Québec) afin d’évaluer la prévalence de ce paradoxe et, le cas échéant, les formes particulières qu’il prend aujourd’hui. Le portrait offert par Potvin permet du moins de documenter la problématisation du racisme puis sa marginalisation dans le discours normatif à l’intérieur d’une période donnée. Voir aussi : </w:t>
      </w:r>
      <w:r w:rsidRPr="00340B3E">
        <w:rPr>
          <w:rFonts w:ascii="Arial" w:hAnsi="Arial" w:cs="Arial"/>
          <w:sz w:val="18"/>
          <w:szCs w:val="18"/>
        </w:rPr>
        <w:t xml:space="preserve">M. </w:t>
      </w:r>
      <w:r w:rsidRPr="00340B3E">
        <w:rPr>
          <w:rFonts w:ascii="Arial" w:hAnsi="Arial" w:cs="Arial"/>
          <w:smallCaps/>
          <w:sz w:val="18"/>
          <w:szCs w:val="18"/>
        </w:rPr>
        <w:t>Potvin</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_Ref67406160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91</w:t>
      </w:r>
      <w:r w:rsidRPr="00340B3E">
        <w:rPr>
          <w:rFonts w:ascii="Arial" w:hAnsi="Arial" w:cs="Arial"/>
          <w:sz w:val="18"/>
          <w:szCs w:val="18"/>
        </w:rPr>
        <w:fldChar w:fldCharType="end"/>
      </w:r>
      <w:r w:rsidRPr="00340B3E">
        <w:rPr>
          <w:rFonts w:ascii="Arial" w:hAnsi="Arial" w:cs="Arial"/>
          <w:sz w:val="18"/>
          <w:szCs w:val="18"/>
        </w:rPr>
        <w:t>.</w:t>
      </w:r>
    </w:p>
    <w:p w14:paraId="1B3695F4" w14:textId="5951ACDB" w:rsidR="006B5A6C" w:rsidRPr="00340B3E" w:rsidRDefault="006B5A6C" w:rsidP="006B04C8">
      <w:pPr>
        <w:pStyle w:val="Notedebasdepage"/>
        <w:spacing w:after="120"/>
        <w:ind w:left="709" w:hanging="709"/>
        <w:rPr>
          <w:rFonts w:ascii="Arial" w:eastAsia="Times New Roman" w:hAnsi="Arial" w:cs="Arial"/>
          <w:sz w:val="18"/>
          <w:szCs w:val="18"/>
          <w:lang w:eastAsia="fr-CA"/>
        </w:rPr>
      </w:pPr>
      <w:r w:rsidRPr="00340B3E">
        <w:rPr>
          <w:rFonts w:ascii="Arial" w:hAnsi="Arial" w:cs="Arial"/>
          <w:sz w:val="18"/>
          <w:szCs w:val="18"/>
        </w:rPr>
        <w:tab/>
        <w:t xml:space="preserve">Plus largement, ce passage </w:t>
      </w:r>
      <w:r w:rsidR="00DE465A" w:rsidRPr="00340B3E">
        <w:rPr>
          <w:rFonts w:ascii="Arial" w:hAnsi="Arial" w:cs="Arial"/>
          <w:sz w:val="18"/>
          <w:szCs w:val="18"/>
        </w:rPr>
        <w:t xml:space="preserve">soulève des enjeux qui mériteraient d’être explicités étant donné que de nombreux travaux ont expliqué les raisons pourquoi les droits formels peinent à être concrétisés et garantis pleinement. </w:t>
      </w:r>
    </w:p>
  </w:footnote>
  <w:footnote w:id="300">
    <w:p w14:paraId="41277962" w14:textId="032A048B"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Voir section 4, pour une distinction entre « racisme » et « discrimination ».</w:t>
      </w:r>
    </w:p>
  </w:footnote>
  <w:footnote w:id="301">
    <w:p w14:paraId="5AEC8DF2" w14:textId="5930402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bookmarkStart w:id="105" w:name="_Hlk83632509"/>
      <w:r w:rsidRPr="00340B3E">
        <w:rPr>
          <w:rFonts w:ascii="Arial" w:hAnsi="Arial" w:cs="Arial"/>
          <w:smallCaps/>
          <w:sz w:val="18"/>
          <w:szCs w:val="18"/>
        </w:rPr>
        <w:t>Commission sur l</w:t>
      </w:r>
      <w:r w:rsidR="00D63E3E" w:rsidRPr="00340B3E">
        <w:rPr>
          <w:rFonts w:ascii="Arial" w:hAnsi="Arial" w:cs="Arial"/>
          <w:smallCaps/>
          <w:sz w:val="18"/>
          <w:szCs w:val="18"/>
        </w:rPr>
        <w:t>’</w:t>
      </w:r>
      <w:r w:rsidRPr="00340B3E">
        <w:rPr>
          <w:rFonts w:ascii="Arial" w:hAnsi="Arial" w:cs="Arial"/>
          <w:smallCaps/>
          <w:sz w:val="18"/>
          <w:szCs w:val="18"/>
        </w:rPr>
        <w:t>égalité en matière d</w:t>
      </w:r>
      <w:r w:rsidR="00D63E3E" w:rsidRPr="00340B3E">
        <w:rPr>
          <w:rFonts w:ascii="Arial" w:hAnsi="Arial" w:cs="Arial"/>
          <w:smallCaps/>
          <w:sz w:val="18"/>
          <w:szCs w:val="18"/>
        </w:rPr>
        <w:t>’</w:t>
      </w:r>
      <w:r w:rsidRPr="00340B3E">
        <w:rPr>
          <w:rFonts w:ascii="Arial" w:hAnsi="Arial" w:cs="Arial"/>
          <w:smallCaps/>
          <w:sz w:val="18"/>
          <w:szCs w:val="18"/>
        </w:rPr>
        <w:t>emploi</w:t>
      </w:r>
      <w:bookmarkEnd w:id="105"/>
      <w:r w:rsidRPr="00340B3E">
        <w:rPr>
          <w:rFonts w:ascii="Arial" w:hAnsi="Arial" w:cs="Arial"/>
          <w:sz w:val="18"/>
          <w:szCs w:val="18"/>
        </w:rPr>
        <w:t xml:space="preserve">, </w:t>
      </w:r>
      <w:r w:rsidRPr="00340B3E">
        <w:rPr>
          <w:rFonts w:ascii="Arial" w:hAnsi="Arial" w:cs="Arial"/>
          <w:i/>
          <w:iCs/>
          <w:sz w:val="18"/>
          <w:szCs w:val="18"/>
        </w:rPr>
        <w:t>Égalité en matière d’emploi — Rapport d’une Commission royale</w:t>
      </w:r>
      <w:r w:rsidRPr="00340B3E">
        <w:rPr>
          <w:rFonts w:ascii="Arial" w:hAnsi="Arial" w:cs="Arial"/>
          <w:sz w:val="18"/>
          <w:szCs w:val="18"/>
        </w:rPr>
        <w:t xml:space="preserve">, Juge Rosalie </w:t>
      </w:r>
      <w:proofErr w:type="spellStart"/>
      <w:r w:rsidRPr="00340B3E">
        <w:rPr>
          <w:rFonts w:ascii="Arial" w:hAnsi="Arial" w:cs="Arial"/>
          <w:smallCaps/>
          <w:sz w:val="18"/>
          <w:szCs w:val="18"/>
        </w:rPr>
        <w:t>Silberman</w:t>
      </w:r>
      <w:proofErr w:type="spellEnd"/>
      <w:r w:rsidRPr="00340B3E">
        <w:rPr>
          <w:rFonts w:ascii="Arial" w:hAnsi="Arial" w:cs="Arial"/>
          <w:smallCaps/>
          <w:sz w:val="18"/>
          <w:szCs w:val="18"/>
        </w:rPr>
        <w:t xml:space="preserve"> Abella</w:t>
      </w:r>
      <w:r w:rsidRPr="00340B3E">
        <w:rPr>
          <w:rFonts w:ascii="Arial" w:hAnsi="Arial" w:cs="Arial"/>
          <w:sz w:val="18"/>
          <w:szCs w:val="18"/>
        </w:rPr>
        <w:t>,</w:t>
      </w:r>
      <w:r w:rsidR="00437551" w:rsidRPr="00340B3E">
        <w:rPr>
          <w:rFonts w:ascii="Arial" w:hAnsi="Arial" w:cs="Arial"/>
          <w:sz w:val="18"/>
          <w:szCs w:val="18"/>
        </w:rPr>
        <w:t xml:space="preserve"> </w:t>
      </w:r>
      <w:r w:rsidRPr="00340B3E">
        <w:rPr>
          <w:rFonts w:ascii="Arial" w:hAnsi="Arial" w:cs="Arial"/>
          <w:sz w:val="18"/>
          <w:szCs w:val="18"/>
        </w:rPr>
        <w:t>1984, p. 1.</w:t>
      </w:r>
    </w:p>
  </w:footnote>
  <w:footnote w:id="302">
    <w:p w14:paraId="45B0E5B4" w14:textId="5565363F" w:rsidR="008C1F5E" w:rsidRPr="00340B3E" w:rsidRDefault="008C1F5E" w:rsidP="006B04C8">
      <w:pPr>
        <w:pStyle w:val="Commentair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D’autres travaux pourraient être mis à contribution pour des projets ultérieurs : </w:t>
      </w:r>
      <w:r w:rsidRPr="00340B3E">
        <w:rPr>
          <w:rFonts w:ascii="Arial" w:hAnsi="Arial" w:cs="Arial"/>
          <w:smallCaps/>
          <w:sz w:val="18"/>
          <w:szCs w:val="18"/>
        </w:rPr>
        <w:t>Commission des droits de la personne</w:t>
      </w:r>
      <w:r w:rsidRPr="00340B3E">
        <w:rPr>
          <w:rFonts w:ascii="Arial" w:hAnsi="Arial" w:cs="Arial"/>
          <w:sz w:val="18"/>
          <w:szCs w:val="18"/>
        </w:rPr>
        <w:t xml:space="preserve">, </w:t>
      </w:r>
      <w:r w:rsidRPr="00340B3E">
        <w:rPr>
          <w:rFonts w:ascii="Arial" w:hAnsi="Arial" w:cs="Arial"/>
          <w:i/>
          <w:iCs/>
          <w:sz w:val="18"/>
          <w:szCs w:val="18"/>
        </w:rPr>
        <w:t>Non au racisme</w:t>
      </w:r>
      <w:r w:rsidRPr="00340B3E">
        <w:rPr>
          <w:rFonts w:ascii="Arial" w:hAnsi="Arial" w:cs="Arial"/>
          <w:sz w:val="18"/>
          <w:szCs w:val="18"/>
        </w:rPr>
        <w:t xml:space="preserve">, 1981; </w:t>
      </w:r>
      <w:r w:rsidRPr="00340B3E">
        <w:rPr>
          <w:rFonts w:ascii="Arial" w:hAnsi="Arial" w:cs="Arial"/>
          <w:smallCaps/>
          <w:sz w:val="18"/>
          <w:szCs w:val="18"/>
        </w:rPr>
        <w:t>Commission des droits de la personne</w:t>
      </w:r>
      <w:r w:rsidR="009F4777" w:rsidRPr="00340B3E">
        <w:rPr>
          <w:rFonts w:ascii="Arial" w:hAnsi="Arial" w:cs="Arial"/>
          <w:smallCaps/>
          <w:sz w:val="18"/>
          <w:szCs w:val="18"/>
        </w:rPr>
        <w:t xml:space="preserve"> (1984)</w:t>
      </w:r>
      <w:r w:rsidRPr="00340B3E">
        <w:rPr>
          <w:rFonts w:ascii="Arial" w:hAnsi="Arial" w:cs="Arial"/>
          <w:sz w:val="18"/>
          <w:szCs w:val="18"/>
        </w:rPr>
        <w:t xml:space="preserve">, </w:t>
      </w:r>
      <w:proofErr w:type="spellStart"/>
      <w:r w:rsidR="009F4777" w:rsidRPr="00340B3E">
        <w:rPr>
          <w:rFonts w:ascii="Arial" w:hAnsi="Arial" w:cs="Arial"/>
          <w:iCs/>
          <w:sz w:val="18"/>
          <w:szCs w:val="18"/>
        </w:rPr>
        <w:t>préc</w:t>
      </w:r>
      <w:proofErr w:type="spellEnd"/>
      <w:r w:rsidR="009F4777" w:rsidRPr="00340B3E">
        <w:rPr>
          <w:rFonts w:ascii="Arial" w:hAnsi="Arial" w:cs="Arial"/>
          <w:iCs/>
          <w:sz w:val="18"/>
          <w:szCs w:val="18"/>
        </w:rPr>
        <w:t xml:space="preserve">., note </w:t>
      </w:r>
      <w:r w:rsidR="009F4777" w:rsidRPr="00340B3E">
        <w:rPr>
          <w:rFonts w:ascii="Arial" w:hAnsi="Arial" w:cs="Arial"/>
          <w:iCs/>
          <w:sz w:val="18"/>
          <w:szCs w:val="18"/>
        </w:rPr>
        <w:fldChar w:fldCharType="begin"/>
      </w:r>
      <w:r w:rsidR="009F4777" w:rsidRPr="00340B3E">
        <w:rPr>
          <w:rFonts w:ascii="Arial" w:hAnsi="Arial" w:cs="Arial"/>
          <w:iCs/>
          <w:sz w:val="18"/>
          <w:szCs w:val="18"/>
        </w:rPr>
        <w:instrText xml:space="preserve"> NOTEREF _Ref67405437 \h </w:instrText>
      </w:r>
      <w:r w:rsidR="007875DC" w:rsidRPr="00340B3E">
        <w:rPr>
          <w:rFonts w:ascii="Arial" w:hAnsi="Arial" w:cs="Arial"/>
          <w:iCs/>
          <w:sz w:val="18"/>
          <w:szCs w:val="18"/>
        </w:rPr>
        <w:instrText xml:space="preserve"> \* MERGEFORMAT </w:instrText>
      </w:r>
      <w:r w:rsidR="009F4777" w:rsidRPr="00340B3E">
        <w:rPr>
          <w:rFonts w:ascii="Arial" w:hAnsi="Arial" w:cs="Arial"/>
          <w:iCs/>
          <w:sz w:val="18"/>
          <w:szCs w:val="18"/>
        </w:rPr>
      </w:r>
      <w:r w:rsidR="009F4777" w:rsidRPr="00340B3E">
        <w:rPr>
          <w:rFonts w:ascii="Arial" w:hAnsi="Arial" w:cs="Arial"/>
          <w:iCs/>
          <w:sz w:val="18"/>
          <w:szCs w:val="18"/>
        </w:rPr>
        <w:fldChar w:fldCharType="separate"/>
      </w:r>
      <w:r w:rsidR="00D26809">
        <w:rPr>
          <w:rFonts w:ascii="Arial" w:hAnsi="Arial" w:cs="Arial"/>
          <w:iCs/>
          <w:sz w:val="18"/>
          <w:szCs w:val="18"/>
        </w:rPr>
        <w:t>74</w:t>
      </w:r>
      <w:r w:rsidR="009F4777" w:rsidRPr="00340B3E">
        <w:rPr>
          <w:rFonts w:ascii="Arial" w:hAnsi="Arial" w:cs="Arial"/>
          <w:iCs/>
          <w:sz w:val="18"/>
          <w:szCs w:val="18"/>
        </w:rPr>
        <w:fldChar w:fldCharType="end"/>
      </w:r>
      <w:r w:rsidRPr="00340B3E">
        <w:rPr>
          <w:rFonts w:ascii="Arial" w:hAnsi="Arial" w:cs="Arial"/>
          <w:sz w:val="18"/>
          <w:szCs w:val="18"/>
        </w:rPr>
        <w:t xml:space="preserve">; </w:t>
      </w:r>
      <w:r w:rsidRPr="00340B3E">
        <w:rPr>
          <w:rFonts w:ascii="Arial" w:hAnsi="Arial" w:cs="Arial"/>
          <w:smallCaps/>
          <w:sz w:val="18"/>
          <w:szCs w:val="18"/>
        </w:rPr>
        <w:t>Commission des droits de la personne (1988)</w:t>
      </w:r>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_Ref67405437 \h </w:instrText>
      </w:r>
      <w:r w:rsidR="007875DC" w:rsidRPr="00340B3E">
        <w:rPr>
          <w:rFonts w:ascii="Arial" w:hAnsi="Arial" w:cs="Arial"/>
          <w:iCs/>
          <w:sz w:val="18"/>
          <w:szCs w:val="18"/>
        </w:rPr>
        <w:instrText xml:space="preserve">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74</w:t>
      </w:r>
      <w:r w:rsidRPr="00340B3E">
        <w:rPr>
          <w:rFonts w:ascii="Arial" w:hAnsi="Arial" w:cs="Arial"/>
          <w:iCs/>
          <w:sz w:val="18"/>
          <w:szCs w:val="18"/>
        </w:rPr>
        <w:fldChar w:fldCharType="end"/>
      </w:r>
      <w:r w:rsidRPr="00340B3E">
        <w:rPr>
          <w:rFonts w:ascii="Arial" w:hAnsi="Arial" w:cs="Arial"/>
          <w:sz w:val="18"/>
          <w:szCs w:val="18"/>
        </w:rPr>
        <w:t xml:space="preserve">; </w:t>
      </w:r>
      <w:r w:rsidRPr="00340B3E">
        <w:rPr>
          <w:rFonts w:ascii="Arial" w:hAnsi="Arial" w:cs="Arial"/>
          <w:smallCaps/>
          <w:sz w:val="18"/>
          <w:szCs w:val="18"/>
        </w:rPr>
        <w:t>Comité d’enquête sur les relations entre les corps policiers et les minorités visibles et ethniques</w:t>
      </w:r>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_Ref67405437 \h </w:instrText>
      </w:r>
      <w:r w:rsidR="007875DC" w:rsidRPr="00340B3E">
        <w:rPr>
          <w:rFonts w:ascii="Arial" w:hAnsi="Arial" w:cs="Arial"/>
          <w:iCs/>
          <w:sz w:val="18"/>
          <w:szCs w:val="18"/>
        </w:rPr>
        <w:instrText xml:space="preserve">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74</w:t>
      </w:r>
      <w:r w:rsidRPr="00340B3E">
        <w:rPr>
          <w:rFonts w:ascii="Arial" w:hAnsi="Arial" w:cs="Arial"/>
          <w:iCs/>
          <w:sz w:val="18"/>
          <w:szCs w:val="18"/>
        </w:rPr>
        <w:fldChar w:fldCharType="end"/>
      </w:r>
      <w:r w:rsidRPr="00340B3E">
        <w:rPr>
          <w:rFonts w:ascii="Arial" w:hAnsi="Arial" w:cs="Arial"/>
          <w:sz w:val="18"/>
          <w:szCs w:val="18"/>
        </w:rPr>
        <w:t xml:space="preserve">; </w:t>
      </w:r>
      <w:r w:rsidRPr="00340B3E">
        <w:rPr>
          <w:rFonts w:ascii="Arial" w:hAnsi="Arial" w:cs="Arial"/>
          <w:smallCaps/>
          <w:sz w:val="18"/>
          <w:szCs w:val="18"/>
        </w:rPr>
        <w:t xml:space="preserve">Commission des droits de la personne, </w:t>
      </w:r>
      <w:r w:rsidRPr="00340B3E">
        <w:rPr>
          <w:rFonts w:ascii="Arial" w:hAnsi="Arial" w:cs="Arial"/>
          <w:i/>
          <w:iCs/>
          <w:sz w:val="18"/>
          <w:szCs w:val="18"/>
        </w:rPr>
        <w:t>Oka-</w:t>
      </w:r>
      <w:proofErr w:type="spellStart"/>
      <w:r w:rsidRPr="00340B3E">
        <w:rPr>
          <w:rFonts w:ascii="Arial" w:hAnsi="Arial" w:cs="Arial"/>
          <w:i/>
          <w:iCs/>
          <w:sz w:val="18"/>
          <w:szCs w:val="18"/>
        </w:rPr>
        <w:t>Kanehsatake</w:t>
      </w:r>
      <w:proofErr w:type="spellEnd"/>
      <w:r w:rsidRPr="00340B3E">
        <w:rPr>
          <w:rFonts w:ascii="Arial" w:hAnsi="Arial" w:cs="Arial"/>
          <w:i/>
          <w:iCs/>
          <w:sz w:val="18"/>
          <w:szCs w:val="18"/>
        </w:rPr>
        <w:t xml:space="preserve"> – Été 1990 : Le choc collectif</w:t>
      </w:r>
      <w:r w:rsidRPr="00340B3E">
        <w:rPr>
          <w:rFonts w:ascii="Arial" w:hAnsi="Arial" w:cs="Arial"/>
          <w:sz w:val="18"/>
          <w:szCs w:val="18"/>
        </w:rPr>
        <w:t xml:space="preserve">, Monique Rochon et Pierre Lepage, 1991; </w:t>
      </w:r>
      <w:r w:rsidRPr="00340B3E">
        <w:rPr>
          <w:rFonts w:ascii="Arial" w:hAnsi="Arial" w:cs="Arial"/>
          <w:smallCaps/>
          <w:sz w:val="18"/>
          <w:szCs w:val="18"/>
        </w:rPr>
        <w:t>Commission des droits de la personne (1994)</w:t>
      </w:r>
      <w:r w:rsidRPr="00340B3E">
        <w:rPr>
          <w:rFonts w:ascii="Arial" w:hAnsi="Arial" w:cs="Arial"/>
          <w:i/>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_Ref67405437 \h </w:instrText>
      </w:r>
      <w:r w:rsidR="007875DC" w:rsidRPr="00340B3E">
        <w:rPr>
          <w:rFonts w:ascii="Arial" w:hAnsi="Arial" w:cs="Arial"/>
          <w:iCs/>
          <w:sz w:val="18"/>
          <w:szCs w:val="18"/>
        </w:rPr>
        <w:instrText xml:space="preserve">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74</w:t>
      </w:r>
      <w:r w:rsidRPr="00340B3E">
        <w:rPr>
          <w:rFonts w:ascii="Arial" w:hAnsi="Arial" w:cs="Arial"/>
          <w:iCs/>
          <w:sz w:val="18"/>
          <w:szCs w:val="18"/>
        </w:rPr>
        <w:fldChar w:fldCharType="end"/>
      </w:r>
      <w:r w:rsidRPr="00340B3E">
        <w:rPr>
          <w:rFonts w:ascii="Arial" w:hAnsi="Arial" w:cs="Arial"/>
          <w:sz w:val="18"/>
          <w:szCs w:val="18"/>
        </w:rPr>
        <w:t xml:space="preserve">. Ce document de réflexion a mené à l’adoption d’une déclaration : </w:t>
      </w:r>
      <w:r w:rsidRPr="00340B3E">
        <w:rPr>
          <w:rFonts w:ascii="Arial" w:hAnsi="Arial" w:cs="Arial"/>
          <w:smallCaps/>
          <w:sz w:val="18"/>
          <w:szCs w:val="18"/>
        </w:rPr>
        <w:t>Commission des droits de la personne</w:t>
      </w:r>
      <w:r w:rsidRPr="00340B3E">
        <w:rPr>
          <w:rFonts w:ascii="Arial" w:hAnsi="Arial" w:cs="Arial"/>
          <w:sz w:val="18"/>
          <w:szCs w:val="18"/>
        </w:rPr>
        <w:t xml:space="preserve">, </w:t>
      </w:r>
      <w:r w:rsidRPr="00340B3E">
        <w:rPr>
          <w:rFonts w:ascii="Arial" w:hAnsi="Arial" w:cs="Arial"/>
          <w:i/>
          <w:sz w:val="18"/>
          <w:szCs w:val="18"/>
        </w:rPr>
        <w:t>Les mouvements racistes et l’incitation à la discrimination. Déclaration sur les mouvements racistes et l’incitation à la discrimination</w:t>
      </w:r>
      <w:r w:rsidRPr="00340B3E">
        <w:rPr>
          <w:rFonts w:ascii="Arial" w:hAnsi="Arial" w:cs="Arial"/>
          <w:sz w:val="18"/>
          <w:szCs w:val="18"/>
        </w:rPr>
        <w:t>, (Cat. 2.113-3.9.1), 1994. Voir également ce document auquel a contribué la Commission à titre de membre du comité</w:t>
      </w:r>
      <w:r w:rsidR="001F5749"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smallCaps/>
          <w:sz w:val="18"/>
          <w:szCs w:val="18"/>
        </w:rPr>
        <w:t>Comité d’intervention contre la violence raciste</w:t>
      </w:r>
      <w:r w:rsidRPr="00340B3E">
        <w:rPr>
          <w:rFonts w:ascii="Arial" w:hAnsi="Arial" w:cs="Arial"/>
          <w:sz w:val="18"/>
          <w:szCs w:val="18"/>
        </w:rPr>
        <w:t xml:space="preserve">, </w:t>
      </w:r>
      <w:r w:rsidRPr="00340B3E">
        <w:rPr>
          <w:rFonts w:ascii="Arial" w:hAnsi="Arial" w:cs="Arial"/>
          <w:i/>
          <w:iCs/>
          <w:sz w:val="18"/>
          <w:szCs w:val="18"/>
        </w:rPr>
        <w:t>Violence et racisme au Québec</w:t>
      </w:r>
      <w:r w:rsidRPr="00340B3E">
        <w:rPr>
          <w:rFonts w:ascii="Arial" w:hAnsi="Arial" w:cs="Arial"/>
          <w:sz w:val="18"/>
          <w:szCs w:val="18"/>
        </w:rPr>
        <w:t xml:space="preserve"> –</w:t>
      </w:r>
      <w:r w:rsidRPr="00340B3E">
        <w:rPr>
          <w:rFonts w:ascii="Arial" w:hAnsi="Arial" w:cs="Arial"/>
          <w:i/>
          <w:iCs/>
          <w:sz w:val="18"/>
          <w:szCs w:val="18"/>
        </w:rPr>
        <w:t>Rapport du comité d’intervention contre la violence raciste</w:t>
      </w:r>
      <w:r w:rsidRPr="00340B3E">
        <w:rPr>
          <w:rFonts w:ascii="Arial" w:hAnsi="Arial" w:cs="Arial"/>
          <w:sz w:val="18"/>
          <w:szCs w:val="18"/>
        </w:rPr>
        <w:t>, 1992.</w:t>
      </w:r>
    </w:p>
  </w:footnote>
  <w:footnote w:id="303">
    <w:p w14:paraId="7667D84E" w14:textId="0969FFBD" w:rsidR="008C1F5E" w:rsidRPr="00340B3E" w:rsidRDefault="008C1F5E" w:rsidP="006B04C8">
      <w:pPr>
        <w:widowControl w:val="0"/>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Micheline </w:t>
      </w:r>
      <w:r w:rsidRPr="00340B3E">
        <w:rPr>
          <w:rFonts w:ascii="Arial" w:hAnsi="Arial" w:cs="Arial"/>
          <w:smallCaps/>
          <w:sz w:val="18"/>
          <w:szCs w:val="18"/>
        </w:rPr>
        <w:t>Labelle</w:t>
      </w:r>
      <w:r w:rsidRPr="00340B3E">
        <w:rPr>
          <w:rFonts w:ascii="Arial" w:hAnsi="Arial" w:cs="Arial"/>
          <w:sz w:val="18"/>
          <w:szCs w:val="18"/>
        </w:rPr>
        <w:t xml:space="preserve">, </w:t>
      </w:r>
      <w:r w:rsidRPr="00340B3E">
        <w:rPr>
          <w:rFonts w:ascii="Arial" w:hAnsi="Arial" w:cs="Arial"/>
          <w:i/>
          <w:iCs/>
          <w:sz w:val="18"/>
          <w:szCs w:val="18"/>
        </w:rPr>
        <w:t>Un lexique du racisme. Étude sur les définitions opérationnelles relatives au racisme et aux phénomènes connexes</w:t>
      </w:r>
      <w:r w:rsidRPr="00340B3E">
        <w:rPr>
          <w:rFonts w:ascii="Arial" w:hAnsi="Arial" w:cs="Arial"/>
          <w:sz w:val="18"/>
          <w:szCs w:val="18"/>
        </w:rPr>
        <w:t xml:space="preserve">, Étude menée en partenariat avec le projet de Coalition internationale des villes contre le racisme de l’UNESCO, 2005, p. 4. Labelle indique en 2005 qu’il n’existait pas dans le système des Nations Unies une définition du racisme. Dans son article 1, la Convention pour l’élimination du racisme et de la discrimination raciale (CERD) se limite à définir la seule discrimination raciale, qu’elle fonde sur </w:t>
      </w:r>
      <w:r w:rsidRPr="00340B3E">
        <w:rPr>
          <w:rFonts w:ascii="Arial" w:hAnsi="Arial" w:cs="Arial"/>
          <w:i/>
          <w:iCs/>
          <w:sz w:val="18"/>
          <w:szCs w:val="18"/>
        </w:rPr>
        <w:t>« la race, la couleur, l’ascendance ou l’origine nationale ou ethnique »</w:t>
      </w:r>
      <w:r w:rsidRPr="00340B3E">
        <w:rPr>
          <w:rFonts w:ascii="Arial" w:hAnsi="Arial" w:cs="Arial"/>
          <w:sz w:val="18"/>
          <w:szCs w:val="18"/>
        </w:rPr>
        <w:t xml:space="preserve">. </w:t>
      </w:r>
      <w:r w:rsidRPr="00340B3E">
        <w:rPr>
          <w:rFonts w:ascii="Arial" w:hAnsi="Arial" w:cs="Arial"/>
          <w:sz w:val="18"/>
          <w:szCs w:val="18"/>
          <w:u w:val="single"/>
        </w:rPr>
        <w:t>Cette vision très large aboutit sur le plan opérationnel à faire du racisme une sorte de fourre-tout</w:t>
      </w:r>
      <w:r w:rsidRPr="00340B3E">
        <w:rPr>
          <w:rFonts w:ascii="Arial" w:hAnsi="Arial" w:cs="Arial"/>
          <w:sz w:val="18"/>
          <w:szCs w:val="18"/>
        </w:rPr>
        <w:t xml:space="preserve"> où se retrouve tout ce qui a </w:t>
      </w:r>
      <w:r w:rsidRPr="00340B3E">
        <w:rPr>
          <w:rFonts w:ascii="Arial" w:hAnsi="Arial" w:cs="Arial"/>
          <w:i/>
          <w:iCs/>
          <w:sz w:val="18"/>
          <w:szCs w:val="18"/>
        </w:rPr>
        <w:t>« pour but ou pour effet de détruire ou de compromettre la reconnaissance, la jouissance ou l’exercice, dans des conditions d’égalité, des droits de l’homme et des libertés fondamentales dans les domaines politique, économique, social et culturel ou dans tout autre domaine de la vie publique », id</w:t>
      </w:r>
      <w:r w:rsidRPr="00340B3E">
        <w:rPr>
          <w:rFonts w:ascii="Arial" w:hAnsi="Arial" w:cs="Arial"/>
          <w:sz w:val="18"/>
          <w:szCs w:val="18"/>
        </w:rPr>
        <w:t>.</w:t>
      </w:r>
    </w:p>
  </w:footnote>
  <w:footnote w:id="304">
    <w:p w14:paraId="7B9CFE4C" w14:textId="534D79D1" w:rsidR="008C1F5E" w:rsidRPr="00340B3E" w:rsidRDefault="008C1F5E" w:rsidP="006B04C8">
      <w:pPr>
        <w:pStyle w:val="Notedebasdepage"/>
        <w:spacing w:after="120"/>
        <w:ind w:left="709" w:hanging="709"/>
        <w:rPr>
          <w:rFonts w:ascii="Arial" w:hAnsi="Arial" w:cs="Arial"/>
          <w:sz w:val="18"/>
          <w:szCs w:val="18"/>
          <w:highlight w:val="lightGray"/>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À la fin juin de cette année, préoccupé du sort réservé aux Africains et aux personnes d’origine africaine dans la foulée de la mort de George Floyd, le Conseil des droits de l’Homme de</w:t>
      </w:r>
      <w:r w:rsidRPr="00340B3E">
        <w:rPr>
          <w:rFonts w:ascii="Arial" w:hAnsi="Arial" w:cs="Arial"/>
          <w:smallCaps/>
          <w:sz w:val="18"/>
          <w:szCs w:val="18"/>
        </w:rPr>
        <w:t xml:space="preserve"> l’ONU</w:t>
      </w:r>
      <w:r w:rsidRPr="00340B3E">
        <w:rPr>
          <w:rFonts w:ascii="Arial" w:hAnsi="Arial" w:cs="Arial"/>
          <w:sz w:val="18"/>
          <w:szCs w:val="18"/>
        </w:rPr>
        <w:t xml:space="preserve"> a adopté à l’unanimité une résolution condamnant le racisme systémique et les violences policières. Le texte adopté « se contente de demander à la </w:t>
      </w:r>
      <w:proofErr w:type="spellStart"/>
      <w:r w:rsidRPr="00340B3E">
        <w:rPr>
          <w:rFonts w:ascii="Arial" w:hAnsi="Arial" w:cs="Arial"/>
          <w:sz w:val="18"/>
          <w:szCs w:val="18"/>
        </w:rPr>
        <w:t>Haut</w:t>
      </w:r>
      <w:r w:rsidR="00B471A6" w:rsidRPr="00340B3E">
        <w:rPr>
          <w:rFonts w:ascii="Arial" w:hAnsi="Arial" w:cs="Arial"/>
          <w:sz w:val="18"/>
          <w:szCs w:val="18"/>
        </w:rPr>
        <w:t>e</w:t>
      </w:r>
      <w:r w:rsidRPr="00340B3E">
        <w:rPr>
          <w:rFonts w:ascii="Arial" w:hAnsi="Arial" w:cs="Arial"/>
          <w:sz w:val="18"/>
          <w:szCs w:val="18"/>
        </w:rPr>
        <w:t>-Commissaire</w:t>
      </w:r>
      <w:proofErr w:type="spellEnd"/>
      <w:r w:rsidRPr="00340B3E">
        <w:rPr>
          <w:rFonts w:ascii="Arial" w:hAnsi="Arial" w:cs="Arial"/>
          <w:sz w:val="18"/>
          <w:szCs w:val="18"/>
        </w:rPr>
        <w:t xml:space="preserve"> aux droits de l’Homme Michelle Bachelet « de préparer un rapport sur le racisme systémique, les violations du droit international en matière de droits de l’Homme et les mauvais traitements contre les Africains et les personnes d’origine africaine par les forces de l’ordre [partout dans le monde</w:t>
      </w:r>
      <w:r w:rsidR="00F539A5" w:rsidRPr="00340B3E">
        <w:rPr>
          <w:rFonts w:ascii="Arial" w:hAnsi="Arial" w:cs="Arial"/>
          <w:sz w:val="18"/>
          <w:szCs w:val="18"/>
        </w:rPr>
        <w:t>] »</w:t>
      </w:r>
      <w:r w:rsidRPr="00340B3E">
        <w:rPr>
          <w:rFonts w:ascii="Arial" w:hAnsi="Arial" w:cs="Arial"/>
          <w:sz w:val="18"/>
          <w:szCs w:val="18"/>
        </w:rPr>
        <w:t xml:space="preserve">. Il s’agit aussi « d’examiner les réponses des gouvernements aux manifestations pacifiques contre le racisme, y compris l’utilisation présumée d’une force excessive contre les manifestants, les spectateurs et les journalistes. » </w:t>
      </w:r>
      <w:r w:rsidR="00EE52CA">
        <w:rPr>
          <w:rFonts w:ascii="Arial" w:hAnsi="Arial" w:cs="Arial"/>
          <w:i/>
          <w:iCs/>
          <w:sz w:val="18"/>
          <w:szCs w:val="18"/>
        </w:rPr>
        <w:t>ONU</w:t>
      </w:r>
      <w:r w:rsidR="00EE52CA" w:rsidRPr="00EE52CA">
        <w:rPr>
          <w:rFonts w:ascii="Arial" w:hAnsi="Arial" w:cs="Arial"/>
          <w:i/>
          <w:iCs/>
          <w:sz w:val="18"/>
          <w:szCs w:val="18"/>
        </w:rPr>
        <w:t xml:space="preserve"> </w:t>
      </w:r>
      <w:r w:rsidR="00C61C83">
        <w:rPr>
          <w:rFonts w:ascii="Arial" w:hAnsi="Arial" w:cs="Arial"/>
          <w:i/>
          <w:iCs/>
          <w:sz w:val="18"/>
          <w:szCs w:val="18"/>
        </w:rPr>
        <w:t>I</w:t>
      </w:r>
      <w:r w:rsidR="00EE52CA" w:rsidRPr="00EE52CA">
        <w:rPr>
          <w:rFonts w:ascii="Arial" w:hAnsi="Arial" w:cs="Arial"/>
          <w:i/>
          <w:iCs/>
          <w:sz w:val="18"/>
          <w:szCs w:val="18"/>
        </w:rPr>
        <w:t>nfo</w:t>
      </w:r>
      <w:r w:rsidRPr="00340B3E">
        <w:rPr>
          <w:rFonts w:ascii="Arial" w:hAnsi="Arial" w:cs="Arial"/>
          <w:sz w:val="18"/>
          <w:szCs w:val="18"/>
        </w:rPr>
        <w:t xml:space="preserve">, </w:t>
      </w:r>
      <w:proofErr w:type="spellStart"/>
      <w:r w:rsidR="002D52BB" w:rsidRPr="00340B3E">
        <w:rPr>
          <w:rFonts w:ascii="Arial" w:hAnsi="Arial" w:cs="Arial"/>
          <w:sz w:val="18"/>
          <w:szCs w:val="18"/>
        </w:rPr>
        <w:t>préc</w:t>
      </w:r>
      <w:proofErr w:type="spellEnd"/>
      <w:r w:rsidR="002D52BB" w:rsidRPr="00340B3E">
        <w:rPr>
          <w:rFonts w:ascii="Arial" w:hAnsi="Arial" w:cs="Arial"/>
          <w:sz w:val="18"/>
          <w:szCs w:val="18"/>
        </w:rPr>
        <w:t>.</w:t>
      </w:r>
      <w:r w:rsidR="00E640F8">
        <w:rPr>
          <w:rFonts w:ascii="Arial" w:hAnsi="Arial" w:cs="Arial"/>
          <w:sz w:val="18"/>
          <w:szCs w:val="18"/>
        </w:rPr>
        <w:t>,</w:t>
      </w:r>
      <w:r w:rsidR="002D52BB" w:rsidRPr="00340B3E">
        <w:rPr>
          <w:rFonts w:ascii="Arial" w:hAnsi="Arial" w:cs="Arial"/>
          <w:sz w:val="18"/>
          <w:szCs w:val="18"/>
        </w:rPr>
        <w:t xml:space="preserve"> note</w:t>
      </w:r>
      <w:r w:rsidR="00464922" w:rsidRPr="00340B3E">
        <w:rPr>
          <w:rFonts w:ascii="Arial" w:hAnsi="Arial" w:cs="Arial"/>
          <w:sz w:val="18"/>
          <w:szCs w:val="18"/>
        </w:rPr>
        <w:t> </w:t>
      </w:r>
      <w:r w:rsidR="00DE465A" w:rsidRPr="00340B3E">
        <w:rPr>
          <w:rFonts w:ascii="Arial" w:hAnsi="Arial" w:cs="Arial"/>
          <w:sz w:val="18"/>
          <w:szCs w:val="18"/>
        </w:rPr>
        <w:fldChar w:fldCharType="begin"/>
      </w:r>
      <w:r w:rsidR="00DE465A" w:rsidRPr="00340B3E">
        <w:rPr>
          <w:rFonts w:ascii="Arial" w:hAnsi="Arial" w:cs="Arial"/>
          <w:sz w:val="18"/>
          <w:szCs w:val="18"/>
        </w:rPr>
        <w:instrText xml:space="preserve"> NOTEREF _Ref82698052 \h </w:instrText>
      </w:r>
      <w:r w:rsidR="007875DC" w:rsidRPr="00340B3E">
        <w:rPr>
          <w:rFonts w:ascii="Arial" w:hAnsi="Arial" w:cs="Arial"/>
          <w:sz w:val="18"/>
          <w:szCs w:val="18"/>
        </w:rPr>
        <w:instrText xml:space="preserve"> \* MERGEFORMAT </w:instrText>
      </w:r>
      <w:r w:rsidR="00DE465A" w:rsidRPr="00340B3E">
        <w:rPr>
          <w:rFonts w:ascii="Arial" w:hAnsi="Arial" w:cs="Arial"/>
          <w:sz w:val="18"/>
          <w:szCs w:val="18"/>
        </w:rPr>
      </w:r>
      <w:r w:rsidR="00DE465A" w:rsidRPr="00340B3E">
        <w:rPr>
          <w:rFonts w:ascii="Arial" w:hAnsi="Arial" w:cs="Arial"/>
          <w:sz w:val="18"/>
          <w:szCs w:val="18"/>
        </w:rPr>
        <w:fldChar w:fldCharType="separate"/>
      </w:r>
      <w:r w:rsidR="00D26809">
        <w:rPr>
          <w:rFonts w:ascii="Arial" w:hAnsi="Arial" w:cs="Arial"/>
          <w:sz w:val="18"/>
          <w:szCs w:val="18"/>
        </w:rPr>
        <w:t>19</w:t>
      </w:r>
      <w:r w:rsidR="00DE465A" w:rsidRPr="00340B3E">
        <w:rPr>
          <w:rFonts w:ascii="Arial" w:hAnsi="Arial" w:cs="Arial"/>
          <w:sz w:val="18"/>
          <w:szCs w:val="18"/>
        </w:rPr>
        <w:fldChar w:fldCharType="end"/>
      </w:r>
      <w:r w:rsidRPr="00340B3E">
        <w:rPr>
          <w:rFonts w:ascii="Arial" w:hAnsi="Arial" w:cs="Arial"/>
          <w:sz w:val="18"/>
          <w:szCs w:val="18"/>
        </w:rPr>
        <w:t>.</w:t>
      </w:r>
    </w:p>
  </w:footnote>
  <w:footnote w:id="305">
    <w:p w14:paraId="7B7A2D06" w14:textId="1B9E16B0"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Convention internationale sur l’élimination de toutes les formes de discrimination raciale</w:t>
      </w:r>
      <w:r w:rsidRPr="00340B3E">
        <w:rPr>
          <w:rFonts w:ascii="Arial" w:hAnsi="Arial" w:cs="Arial"/>
          <w:sz w:val="18"/>
          <w:szCs w:val="18"/>
        </w:rPr>
        <w:t xml:space="preserve">, Doc. N.U. </w:t>
      </w:r>
      <w:proofErr w:type="spellStart"/>
      <w:r w:rsidRPr="00340B3E">
        <w:rPr>
          <w:rFonts w:ascii="Arial" w:hAnsi="Arial" w:cs="Arial"/>
          <w:sz w:val="18"/>
          <w:szCs w:val="18"/>
        </w:rPr>
        <w:t>Rés</w:t>
      </w:r>
      <w:proofErr w:type="spellEnd"/>
      <w:r w:rsidRPr="00340B3E">
        <w:rPr>
          <w:rFonts w:ascii="Arial" w:hAnsi="Arial" w:cs="Arial"/>
          <w:sz w:val="18"/>
          <w:szCs w:val="18"/>
        </w:rPr>
        <w:t>. 2106 A(XX) (21 décembre 1965), art. 1, par. 1 (ci-après « Convention »).</w:t>
      </w:r>
    </w:p>
  </w:footnote>
  <w:footnote w:id="306">
    <w:p w14:paraId="3807D74D" w14:textId="1ED7FBC4" w:rsidR="00052B7F" w:rsidRPr="00340B3E" w:rsidRDefault="00052B7F" w:rsidP="006B04C8">
      <w:pPr>
        <w:pStyle w:val="NormalWeb"/>
        <w:shd w:val="clear" w:color="auto" w:fill="FFFFFF"/>
        <w:spacing w:before="0" w:beforeAutospacing="0" w:after="120" w:afterAutospacing="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Citons notamment les droits économiques, sociaux et culturels suivants : «</w:t>
      </w:r>
      <w:r w:rsidR="00990F94" w:rsidRPr="00340B3E">
        <w:rPr>
          <w:rFonts w:ascii="Arial" w:hAnsi="Arial" w:cs="Arial"/>
          <w:sz w:val="18"/>
          <w:szCs w:val="18"/>
        </w:rPr>
        <w:t> </w:t>
      </w:r>
      <w:r w:rsidRPr="00340B3E">
        <w:rPr>
          <w:rFonts w:ascii="Arial" w:hAnsi="Arial" w:cs="Arial"/>
          <w:sz w:val="18"/>
          <w:szCs w:val="18"/>
        </w:rPr>
        <w:t>i) Droits au travail, au libre choix de son travail, à des conditions équitables et satisfaisantes de travail, à la protection contre le chômage, à un salaire égal pour un travail égal, à une rémunération équitable et satisfaisante ; ii) Droit de fonder des syndicats et de s’affilier à des syndicats ; iii) Droit au logement ; iv) Droit à la santé, aux soins médicaux, à la sécurité sociale et aux services sociaux ; v) Droit à l’éducation et à la formation professionnelle ; vi) Droit de prendre part, dans des conditions d’égalité, aux activités culturelles ; f) Droit d’accès à tous lieux et services destinés à l’usage du public, tels que moyens de transport, hôtels, restaurants, cafés, spectacles et parcs. »</w:t>
      </w:r>
      <w:r w:rsidR="00C27F4E" w:rsidRPr="00340B3E">
        <w:rPr>
          <w:rFonts w:ascii="Arial" w:hAnsi="Arial" w:cs="Arial"/>
          <w:sz w:val="18"/>
          <w:szCs w:val="18"/>
        </w:rPr>
        <w:t xml:space="preserve"> (</w:t>
      </w:r>
      <w:proofErr w:type="gramStart"/>
      <w:r w:rsidR="00C27F4E" w:rsidRPr="00340B3E">
        <w:rPr>
          <w:rFonts w:ascii="Arial" w:hAnsi="Arial" w:cs="Arial"/>
          <w:sz w:val="18"/>
          <w:szCs w:val="18"/>
        </w:rPr>
        <w:t>notre</w:t>
      </w:r>
      <w:proofErr w:type="gramEnd"/>
      <w:r w:rsidR="00C27F4E" w:rsidRPr="00340B3E">
        <w:rPr>
          <w:rFonts w:ascii="Arial" w:hAnsi="Arial" w:cs="Arial"/>
          <w:sz w:val="18"/>
          <w:szCs w:val="18"/>
        </w:rPr>
        <w:t xml:space="preserve"> soulignement)</w:t>
      </w:r>
      <w:r w:rsidRPr="00340B3E">
        <w:rPr>
          <w:rFonts w:ascii="Arial" w:hAnsi="Arial" w:cs="Arial"/>
          <w:sz w:val="18"/>
          <w:szCs w:val="18"/>
        </w:rPr>
        <w:t xml:space="preserve"> </w:t>
      </w:r>
      <w:r w:rsidR="004065BA" w:rsidRPr="00340B3E">
        <w:rPr>
          <w:rFonts w:ascii="Arial" w:hAnsi="Arial" w:cs="Arial"/>
          <w:i/>
          <w:iCs/>
          <w:sz w:val="18"/>
          <w:szCs w:val="18"/>
        </w:rPr>
        <w:t>Id</w:t>
      </w:r>
      <w:r w:rsidRPr="00340B3E">
        <w:rPr>
          <w:rFonts w:ascii="Arial" w:hAnsi="Arial" w:cs="Arial"/>
          <w:sz w:val="18"/>
          <w:szCs w:val="18"/>
        </w:rPr>
        <w:t>., art.</w:t>
      </w:r>
      <w:r w:rsidR="00990F94" w:rsidRPr="00340B3E">
        <w:rPr>
          <w:rFonts w:ascii="Arial" w:hAnsi="Arial" w:cs="Arial"/>
          <w:sz w:val="18"/>
          <w:szCs w:val="18"/>
        </w:rPr>
        <w:t> </w:t>
      </w:r>
      <w:r w:rsidRPr="00340B3E">
        <w:rPr>
          <w:rFonts w:ascii="Arial" w:hAnsi="Arial" w:cs="Arial"/>
          <w:sz w:val="18"/>
          <w:szCs w:val="18"/>
        </w:rPr>
        <w:t>5</w:t>
      </w:r>
      <w:r w:rsidR="00C27F4E" w:rsidRPr="00340B3E">
        <w:rPr>
          <w:rFonts w:ascii="Arial" w:hAnsi="Arial" w:cs="Arial"/>
          <w:sz w:val="18"/>
          <w:szCs w:val="18"/>
        </w:rPr>
        <w:t xml:space="preserve">. </w:t>
      </w:r>
      <w:r w:rsidRPr="00340B3E">
        <w:rPr>
          <w:rFonts w:ascii="Arial" w:hAnsi="Arial" w:cs="Arial"/>
          <w:sz w:val="18"/>
          <w:szCs w:val="18"/>
        </w:rPr>
        <w:t xml:space="preserve"> </w:t>
      </w:r>
      <w:r w:rsidRPr="00340B3E">
        <w:rPr>
          <w:rFonts w:ascii="Arial" w:hAnsi="Arial" w:cs="Arial"/>
          <w:bCs/>
          <w:iCs/>
          <w:sz w:val="18"/>
          <w:szCs w:val="18"/>
        </w:rPr>
        <w:t>Si l’article</w:t>
      </w:r>
      <w:r w:rsidR="00990F94" w:rsidRPr="00340B3E">
        <w:rPr>
          <w:rFonts w:ascii="Arial" w:hAnsi="Arial" w:cs="Arial"/>
          <w:bCs/>
          <w:iCs/>
          <w:sz w:val="18"/>
          <w:szCs w:val="18"/>
        </w:rPr>
        <w:t> </w:t>
      </w:r>
      <w:r w:rsidRPr="00340B3E">
        <w:rPr>
          <w:rFonts w:ascii="Arial" w:hAnsi="Arial" w:cs="Arial"/>
          <w:bCs/>
          <w:iCs/>
          <w:sz w:val="18"/>
          <w:szCs w:val="18"/>
        </w:rPr>
        <w:t>6 a trait à l’engagement des États parties à protéger les personnes victimes de discrimination raciale et à assurer des recours pour qu’elles fassent valoir leurs droits, l’article</w:t>
      </w:r>
      <w:r w:rsidR="00990F94" w:rsidRPr="00340B3E">
        <w:rPr>
          <w:rFonts w:ascii="Arial" w:hAnsi="Arial" w:cs="Arial"/>
          <w:bCs/>
          <w:iCs/>
          <w:sz w:val="18"/>
          <w:szCs w:val="18"/>
        </w:rPr>
        <w:t> </w:t>
      </w:r>
      <w:r w:rsidRPr="00340B3E">
        <w:rPr>
          <w:rFonts w:ascii="Arial" w:hAnsi="Arial" w:cs="Arial"/>
          <w:bCs/>
          <w:iCs/>
          <w:sz w:val="18"/>
          <w:szCs w:val="18"/>
        </w:rPr>
        <w:t xml:space="preserve">7 concerne l’engagement des États à travers les domaines de l’enseignement, de l’éducation, de la culture et de l’information à prendre des moyens de luttes contre les préjugés et favoriser la « compréhension, la tolérance et l’amitié entre nations et groupes raciaux et ethniques », </w:t>
      </w:r>
      <w:r w:rsidRPr="00340B3E">
        <w:rPr>
          <w:rFonts w:ascii="Arial" w:hAnsi="Arial" w:cs="Arial"/>
          <w:bCs/>
          <w:i/>
          <w:sz w:val="18"/>
          <w:szCs w:val="18"/>
        </w:rPr>
        <w:t>id</w:t>
      </w:r>
      <w:r w:rsidRPr="00340B3E">
        <w:rPr>
          <w:rFonts w:ascii="Arial" w:hAnsi="Arial" w:cs="Arial"/>
          <w:bCs/>
          <w:iCs/>
          <w:sz w:val="18"/>
          <w:szCs w:val="18"/>
        </w:rPr>
        <w:t>., art. 6 et 7.</w:t>
      </w:r>
    </w:p>
  </w:footnote>
  <w:footnote w:id="307">
    <w:p w14:paraId="3907DDA0" w14:textId="6863AC8F" w:rsidR="008C1F5E" w:rsidRPr="00340B3E" w:rsidRDefault="008C1F5E" w:rsidP="006B04C8">
      <w:pPr>
        <w:pStyle w:val="Notedebasdepage"/>
        <w:spacing w:after="120"/>
        <w:ind w:left="709" w:hanging="709"/>
        <w:rPr>
          <w:rFonts w:ascii="Arial" w:hAnsi="Arial" w:cs="Arial"/>
          <w:iCs/>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iCs/>
          <w:sz w:val="18"/>
          <w:szCs w:val="18"/>
        </w:rPr>
        <w:t>., art.</w:t>
      </w:r>
      <w:r w:rsidR="00687873" w:rsidRPr="00340B3E">
        <w:rPr>
          <w:rFonts w:ascii="Arial" w:hAnsi="Arial" w:cs="Arial"/>
          <w:iCs/>
          <w:sz w:val="18"/>
          <w:szCs w:val="18"/>
        </w:rPr>
        <w:t> </w:t>
      </w:r>
      <w:r w:rsidRPr="00340B3E">
        <w:rPr>
          <w:rFonts w:ascii="Arial" w:hAnsi="Arial" w:cs="Arial"/>
          <w:iCs/>
          <w:sz w:val="18"/>
          <w:szCs w:val="18"/>
        </w:rPr>
        <w:t xml:space="preserve">2, par. 1. </w:t>
      </w:r>
      <w:r w:rsidRPr="00340B3E">
        <w:rPr>
          <w:rFonts w:ascii="Arial" w:hAnsi="Arial" w:cs="Arial"/>
          <w:sz w:val="18"/>
          <w:szCs w:val="18"/>
          <w:shd w:val="clear" w:color="auto" w:fill="FFFFFF"/>
        </w:rPr>
        <w:t xml:space="preserve">Toujours au nombre des engagements pris par les États parties, la Convention prévoit également que : </w:t>
      </w:r>
      <w:r w:rsidRPr="00340B3E">
        <w:rPr>
          <w:rFonts w:ascii="Arial" w:eastAsia="Times New Roman" w:hAnsi="Arial" w:cs="Arial"/>
          <w:sz w:val="18"/>
          <w:szCs w:val="18"/>
          <w:shd w:val="clear" w:color="auto" w:fill="FFFFFF"/>
          <w:lang w:eastAsia="fr-CA"/>
        </w:rPr>
        <w:t>« Les États parties prendront, si les circonstances l’exigent, dans les domaines social, économique, culturel et autres, des mesures spéciales et concrètes pour assurer comme il convient le développement ou la protection de certains groupes raciaux ou d’individus appartenant à ces groupes en vue de leur garantir, dans des conditions d’égalité, le plein exercice des droits de l’homme et des libertés fondamentales. Ces mesures ne pourront en aucun cas avoir pour effet le maintien de droits inégaux ou distincts pour les divers groupes raciaux, une fois atteints les objectifs auxquels elles répondaient. »,</w:t>
      </w:r>
      <w:r w:rsidRPr="00340B3E">
        <w:rPr>
          <w:rFonts w:ascii="Arial" w:hAnsi="Arial" w:cs="Arial"/>
          <w:i/>
          <w:sz w:val="18"/>
          <w:szCs w:val="18"/>
        </w:rPr>
        <w:t xml:space="preserve"> id</w:t>
      </w:r>
      <w:r w:rsidRPr="00340B3E">
        <w:rPr>
          <w:rFonts w:ascii="Arial" w:hAnsi="Arial" w:cs="Arial"/>
          <w:iCs/>
          <w:sz w:val="18"/>
          <w:szCs w:val="18"/>
        </w:rPr>
        <w:t>., art.</w:t>
      </w:r>
      <w:r w:rsidR="00687873" w:rsidRPr="00340B3E">
        <w:rPr>
          <w:rFonts w:ascii="Arial" w:hAnsi="Arial" w:cs="Arial"/>
          <w:iCs/>
          <w:sz w:val="18"/>
          <w:szCs w:val="18"/>
        </w:rPr>
        <w:t> </w:t>
      </w:r>
      <w:r w:rsidRPr="00340B3E">
        <w:rPr>
          <w:rFonts w:ascii="Arial" w:hAnsi="Arial" w:cs="Arial"/>
          <w:iCs/>
          <w:sz w:val="18"/>
          <w:szCs w:val="18"/>
        </w:rPr>
        <w:t>2, par. 2.</w:t>
      </w:r>
    </w:p>
  </w:footnote>
  <w:footnote w:id="308">
    <w:p w14:paraId="6B26D8D5" w14:textId="7B028532"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iCs/>
          <w:sz w:val="18"/>
          <w:szCs w:val="18"/>
          <w:lang w:val="en-US"/>
        </w:rPr>
        <w:t>Id</w:t>
      </w:r>
      <w:r w:rsidRPr="00340B3E">
        <w:rPr>
          <w:rFonts w:ascii="Arial" w:hAnsi="Arial" w:cs="Arial"/>
          <w:sz w:val="18"/>
          <w:szCs w:val="18"/>
          <w:lang w:val="en-US"/>
        </w:rPr>
        <w:t>., art. 4, par. 1.</w:t>
      </w:r>
    </w:p>
  </w:footnote>
  <w:footnote w:id="309">
    <w:p w14:paraId="0FEFA158" w14:textId="45227F5E" w:rsidR="008C1F5E" w:rsidRPr="00340B3E" w:rsidRDefault="008C1F5E" w:rsidP="006B04C8">
      <w:pPr>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t xml:space="preserve">Dans </w:t>
      </w:r>
      <w:proofErr w:type="spellStart"/>
      <w:r w:rsidRPr="00340B3E">
        <w:rPr>
          <w:rFonts w:ascii="Arial" w:hAnsi="Arial" w:cs="Arial"/>
          <w:sz w:val="18"/>
          <w:szCs w:val="18"/>
          <w:lang w:val="en-US"/>
        </w:rPr>
        <w:t>une</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récente</w:t>
      </w:r>
      <w:proofErr w:type="spellEnd"/>
      <w:r w:rsidRPr="00340B3E">
        <w:rPr>
          <w:rFonts w:ascii="Arial" w:hAnsi="Arial" w:cs="Arial"/>
          <w:sz w:val="18"/>
          <w:szCs w:val="18"/>
          <w:lang w:val="en-US"/>
        </w:rPr>
        <w:t xml:space="preserve"> politique, </w:t>
      </w:r>
      <w:proofErr w:type="spellStart"/>
      <w:r w:rsidRPr="00340B3E">
        <w:rPr>
          <w:rFonts w:ascii="Arial" w:hAnsi="Arial" w:cs="Arial"/>
          <w:sz w:val="18"/>
          <w:szCs w:val="18"/>
          <w:lang w:val="en-US"/>
        </w:rPr>
        <w:t>elle</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explique</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ceci</w:t>
      </w:r>
      <w:proofErr w:type="spellEnd"/>
      <w:r w:rsidRPr="00340B3E">
        <w:rPr>
          <w:rFonts w:ascii="Arial" w:hAnsi="Arial" w:cs="Arial"/>
          <w:sz w:val="18"/>
          <w:szCs w:val="18"/>
          <w:lang w:val="en-US"/>
        </w:rPr>
        <w:t> : «the Committee on the Elimination of Racial Discrimination recogni</w:t>
      </w:r>
      <w:r w:rsidR="00B471A6" w:rsidRPr="00340B3E">
        <w:rPr>
          <w:rFonts w:ascii="Arial" w:hAnsi="Arial" w:cs="Arial"/>
          <w:sz w:val="18"/>
          <w:szCs w:val="18"/>
          <w:lang w:val="en-US"/>
        </w:rPr>
        <w:t>z</w:t>
      </w:r>
      <w:r w:rsidRPr="00340B3E">
        <w:rPr>
          <w:rFonts w:ascii="Arial" w:hAnsi="Arial" w:cs="Arial"/>
          <w:sz w:val="18"/>
          <w:szCs w:val="18"/>
          <w:lang w:val="en-US"/>
        </w:rPr>
        <w:t>es, in the light of the principle of intersectionality, that racist hate speech extends to speech ʺtargeting persons belonging to certain ethnic groups who profess or practice a religion different from the majority, including expressions of Islamophobia, anti-Semitism and other similar manifestations of hatred against ethno-religious groups, as well as extreme manifestations of hatred such as incitement to genocide and to terrorismʺ.</w:t>
      </w:r>
      <w:r w:rsidRPr="00340B3E">
        <w:rPr>
          <w:rFonts w:ascii="Arial" w:hAnsi="Arial" w:cs="Arial"/>
          <w:bCs/>
          <w:iCs/>
          <w:sz w:val="18"/>
          <w:szCs w:val="18"/>
          <w:lang w:val="en-CA"/>
        </w:rPr>
        <w:t xml:space="preserve">  »,</w:t>
      </w:r>
      <w:r w:rsidRPr="00340B3E">
        <w:rPr>
          <w:rFonts w:ascii="Arial" w:hAnsi="Arial" w:cs="Arial"/>
          <w:sz w:val="18"/>
          <w:szCs w:val="18"/>
          <w:lang w:val="en-US"/>
        </w:rPr>
        <w:t xml:space="preserve"> </w:t>
      </w:r>
      <w:r w:rsidRPr="00340B3E">
        <w:rPr>
          <w:rFonts w:ascii="Arial" w:hAnsi="Arial" w:cs="Arial"/>
          <w:i/>
          <w:sz w:val="18"/>
          <w:szCs w:val="18"/>
          <w:lang w:val="en-US"/>
        </w:rPr>
        <w:t>General Recommendation No.</w:t>
      </w:r>
      <w:r w:rsidR="00784C46" w:rsidRPr="00340B3E">
        <w:rPr>
          <w:rFonts w:ascii="Arial" w:hAnsi="Arial" w:cs="Arial"/>
          <w:i/>
          <w:sz w:val="18"/>
          <w:szCs w:val="18"/>
          <w:lang w:val="en-US"/>
        </w:rPr>
        <w:t> </w:t>
      </w:r>
      <w:r w:rsidRPr="00340B3E">
        <w:rPr>
          <w:rFonts w:ascii="Arial" w:hAnsi="Arial" w:cs="Arial"/>
          <w:i/>
          <w:sz w:val="18"/>
          <w:szCs w:val="18"/>
          <w:lang w:val="en-US"/>
        </w:rPr>
        <w:t>35 on Combating racist hate speech</w:t>
      </w:r>
      <w:r w:rsidRPr="00340B3E">
        <w:rPr>
          <w:rFonts w:ascii="Arial" w:hAnsi="Arial" w:cs="Arial"/>
          <w:sz w:val="18"/>
          <w:szCs w:val="18"/>
          <w:lang w:val="en-US"/>
        </w:rPr>
        <w:t xml:space="preserve">, CERD/C/GC/35, 26 September 2013, para. 6, </w:t>
      </w:r>
      <w:proofErr w:type="spellStart"/>
      <w:r w:rsidRPr="00340B3E">
        <w:rPr>
          <w:rFonts w:ascii="Arial" w:hAnsi="Arial" w:cs="Arial"/>
          <w:sz w:val="18"/>
          <w:szCs w:val="18"/>
          <w:lang w:val="en-US"/>
        </w:rPr>
        <w:t>repris</w:t>
      </w:r>
      <w:proofErr w:type="spellEnd"/>
      <w:r w:rsidRPr="00340B3E">
        <w:rPr>
          <w:rFonts w:ascii="Arial" w:hAnsi="Arial" w:cs="Arial"/>
          <w:sz w:val="18"/>
          <w:szCs w:val="18"/>
          <w:lang w:val="en-US"/>
        </w:rPr>
        <w:t xml:space="preserve"> dans </w:t>
      </w:r>
      <w:r w:rsidRPr="00340B3E">
        <w:rPr>
          <w:rFonts w:ascii="Arial" w:hAnsi="Arial" w:cs="Arial"/>
          <w:smallCaps/>
          <w:sz w:val="18"/>
          <w:szCs w:val="18"/>
          <w:lang w:val="en-US"/>
        </w:rPr>
        <w:t>European Commission against Racism and Intolerance,</w:t>
      </w:r>
      <w:r w:rsidRPr="00340B3E">
        <w:rPr>
          <w:rFonts w:ascii="Arial" w:hAnsi="Arial" w:cs="Arial"/>
          <w:sz w:val="18"/>
          <w:szCs w:val="18"/>
          <w:lang w:val="en-US"/>
        </w:rPr>
        <w:t xml:space="preserve"> </w:t>
      </w:r>
      <w:r w:rsidRPr="00187144">
        <w:rPr>
          <w:rFonts w:ascii="Arial" w:hAnsi="Arial" w:cs="Arial"/>
          <w:i/>
          <w:iCs/>
          <w:sz w:val="18"/>
          <w:szCs w:val="18"/>
          <w:lang w:val="en-US"/>
        </w:rPr>
        <w:t>ECRI general policy recommendation no.</w:t>
      </w:r>
      <w:r w:rsidR="00784C46" w:rsidRPr="00187144">
        <w:rPr>
          <w:rFonts w:ascii="Arial" w:hAnsi="Arial" w:cs="Arial"/>
          <w:i/>
          <w:iCs/>
          <w:sz w:val="18"/>
          <w:szCs w:val="18"/>
          <w:lang w:val="en-US"/>
        </w:rPr>
        <w:t> </w:t>
      </w:r>
      <w:r w:rsidRPr="00187144">
        <w:rPr>
          <w:rFonts w:ascii="Arial" w:hAnsi="Arial" w:cs="Arial"/>
          <w:i/>
          <w:iCs/>
          <w:sz w:val="18"/>
          <w:szCs w:val="18"/>
          <w:lang w:val="en-US"/>
        </w:rPr>
        <w:t>15 on combating hate speech</w:t>
      </w:r>
      <w:r w:rsidRPr="00340B3E">
        <w:rPr>
          <w:rFonts w:ascii="Arial" w:eastAsia="Calibri" w:hAnsi="Arial" w:cs="Arial"/>
          <w:sz w:val="18"/>
          <w:szCs w:val="18"/>
          <w:lang w:val="en-US"/>
        </w:rPr>
        <w:t>,</w:t>
      </w:r>
      <w:r w:rsidRPr="00340B3E">
        <w:rPr>
          <w:rFonts w:ascii="Arial" w:hAnsi="Arial" w:cs="Arial"/>
          <w:sz w:val="18"/>
          <w:szCs w:val="18"/>
          <w:lang w:val="en-US"/>
        </w:rPr>
        <w:t xml:space="preserve"> Council of Europe, (politique </w:t>
      </w:r>
      <w:proofErr w:type="spellStart"/>
      <w:r w:rsidRPr="00340B3E">
        <w:rPr>
          <w:rFonts w:ascii="Arial" w:hAnsi="Arial" w:cs="Arial"/>
          <w:sz w:val="18"/>
          <w:szCs w:val="18"/>
          <w:lang w:val="en-US"/>
        </w:rPr>
        <w:t>adoptée</w:t>
      </w:r>
      <w:proofErr w:type="spellEnd"/>
      <w:r w:rsidRPr="00340B3E">
        <w:rPr>
          <w:rFonts w:ascii="Arial" w:hAnsi="Arial" w:cs="Arial"/>
          <w:sz w:val="18"/>
          <w:szCs w:val="18"/>
          <w:lang w:val="en-US"/>
        </w:rPr>
        <w:t xml:space="preserve"> le 8</w:t>
      </w:r>
      <w:r w:rsidR="00784C46" w:rsidRPr="00340B3E">
        <w:rPr>
          <w:rFonts w:ascii="Arial" w:hAnsi="Arial" w:cs="Arial"/>
          <w:sz w:val="18"/>
          <w:szCs w:val="18"/>
          <w:lang w:val="en-US"/>
        </w:rPr>
        <w:t> </w:t>
      </w:r>
      <w:proofErr w:type="spellStart"/>
      <w:r w:rsidRPr="00340B3E">
        <w:rPr>
          <w:rFonts w:ascii="Arial" w:hAnsi="Arial" w:cs="Arial"/>
          <w:sz w:val="18"/>
          <w:szCs w:val="18"/>
          <w:lang w:val="en-US"/>
        </w:rPr>
        <w:t>décembre</w:t>
      </w:r>
      <w:proofErr w:type="spellEnd"/>
      <w:r w:rsidRPr="00340B3E">
        <w:rPr>
          <w:rFonts w:ascii="Arial" w:hAnsi="Arial" w:cs="Arial"/>
          <w:sz w:val="18"/>
          <w:szCs w:val="18"/>
          <w:lang w:val="en-US"/>
        </w:rPr>
        <w:t xml:space="preserve"> 2015) 21 mars 2016, p.</w:t>
      </w:r>
      <w:r w:rsidR="00784C46" w:rsidRPr="00340B3E">
        <w:rPr>
          <w:rFonts w:ascii="Arial" w:hAnsi="Arial" w:cs="Arial"/>
          <w:sz w:val="18"/>
          <w:szCs w:val="18"/>
          <w:lang w:val="en-US"/>
        </w:rPr>
        <w:t> </w:t>
      </w:r>
      <w:r w:rsidRPr="00340B3E">
        <w:rPr>
          <w:rFonts w:ascii="Arial" w:hAnsi="Arial" w:cs="Arial"/>
          <w:sz w:val="18"/>
          <w:szCs w:val="18"/>
          <w:lang w:val="en-US"/>
        </w:rPr>
        <w:t>15.</w:t>
      </w:r>
    </w:p>
  </w:footnote>
  <w:footnote w:id="310">
    <w:p w14:paraId="3116B871" w14:textId="0908ED81"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eastAsia="Times New Roman" w:hAnsi="Arial" w:cs="Arial"/>
          <w:smallCaps/>
          <w:sz w:val="18"/>
          <w:szCs w:val="18"/>
          <w:lang w:val="en-US" w:eastAsia="fr-CA"/>
        </w:rPr>
        <w:t>European Commission against Racism and Intolerance</w:t>
      </w:r>
      <w:r w:rsidRPr="00340B3E">
        <w:rPr>
          <w:rFonts w:ascii="Arial" w:eastAsia="Times New Roman" w:hAnsi="Arial" w:cs="Arial"/>
          <w:sz w:val="18"/>
          <w:szCs w:val="18"/>
          <w:lang w:val="en-US" w:eastAsia="fr-CA"/>
        </w:rPr>
        <w:t xml:space="preserve">, </w:t>
      </w:r>
      <w:r w:rsidRPr="00340B3E">
        <w:rPr>
          <w:rFonts w:ascii="Arial" w:eastAsia="Times New Roman" w:hAnsi="Arial" w:cs="Arial"/>
          <w:i/>
          <w:iCs/>
          <w:sz w:val="18"/>
          <w:szCs w:val="18"/>
          <w:lang w:val="en-US" w:eastAsia="fr-CA"/>
        </w:rPr>
        <w:t>id</w:t>
      </w:r>
      <w:r w:rsidRPr="00340B3E">
        <w:rPr>
          <w:rFonts w:ascii="Arial" w:eastAsia="Times New Roman" w:hAnsi="Arial" w:cs="Arial"/>
          <w:sz w:val="18"/>
          <w:szCs w:val="18"/>
          <w:lang w:val="en-US" w:eastAsia="fr-CA"/>
        </w:rPr>
        <w:t>.</w:t>
      </w:r>
    </w:p>
  </w:footnote>
  <w:footnote w:id="311">
    <w:p w14:paraId="63C9398F" w14:textId="05CB4E2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Organisation des Nations Unies pour l’éducation, la science et la culture</w:t>
      </w:r>
      <w:r w:rsidRPr="00340B3E">
        <w:rPr>
          <w:rFonts w:ascii="Arial" w:hAnsi="Arial" w:cs="Arial"/>
          <w:sz w:val="18"/>
          <w:szCs w:val="18"/>
        </w:rPr>
        <w:t xml:space="preserve">, </w:t>
      </w:r>
      <w:r w:rsidRPr="00340B3E">
        <w:rPr>
          <w:rFonts w:ascii="Arial" w:hAnsi="Arial" w:cs="Arial"/>
          <w:i/>
          <w:sz w:val="18"/>
          <w:szCs w:val="18"/>
        </w:rPr>
        <w:t>Déclaration sur la race et les préjugés raciaux</w:t>
      </w:r>
      <w:r w:rsidRPr="00340B3E">
        <w:rPr>
          <w:rFonts w:ascii="Arial" w:hAnsi="Arial" w:cs="Arial"/>
          <w:sz w:val="18"/>
          <w:szCs w:val="18"/>
        </w:rPr>
        <w:t xml:space="preserve">, </w:t>
      </w:r>
      <w:r w:rsidRPr="00340B3E">
        <w:rPr>
          <w:rStyle w:val="shortdesc1"/>
          <w:rFonts w:ascii="Arial" w:hAnsi="Arial" w:cs="Arial"/>
          <w:sz w:val="18"/>
          <w:szCs w:val="18"/>
        </w:rPr>
        <w:t xml:space="preserve">27 novembre 1978, art. 2, par. 2, [En ligne]. </w:t>
      </w:r>
      <w:hyperlink r:id="rId42" w:history="1">
        <w:r w:rsidRPr="00340B3E">
          <w:rPr>
            <w:rStyle w:val="Lienhypertexte"/>
            <w:rFonts w:ascii="Arial" w:hAnsi="Arial" w:cs="Arial"/>
            <w:sz w:val="18"/>
            <w:szCs w:val="18"/>
          </w:rPr>
          <w:t>http://portal.unesco.org/fr/ev.php-URL_ID=13161&amp;URL_DO=DO_TOPIC&amp;URL_SECTION=201.html</w:t>
        </w:r>
      </w:hyperlink>
    </w:p>
  </w:footnote>
  <w:footnote w:id="312">
    <w:p w14:paraId="09A8665B" w14:textId="02457F06"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À ce sujet, A.</w:t>
      </w:r>
      <w:r w:rsidR="00773626" w:rsidRPr="00340B3E">
        <w:rPr>
          <w:rFonts w:ascii="Arial" w:hAnsi="Arial" w:cs="Arial"/>
          <w:sz w:val="18"/>
          <w:szCs w:val="18"/>
        </w:rPr>
        <w:t> </w:t>
      </w:r>
      <w:proofErr w:type="spellStart"/>
      <w:r w:rsidRPr="00340B3E">
        <w:rPr>
          <w:rFonts w:ascii="Arial" w:hAnsi="Arial" w:cs="Arial"/>
          <w:smallCaps/>
          <w:sz w:val="18"/>
          <w:szCs w:val="18"/>
        </w:rPr>
        <w:t>Ledoyen</w:t>
      </w:r>
      <w:proofErr w:type="spellEnd"/>
      <w:r w:rsidRPr="00340B3E">
        <w:rPr>
          <w:rFonts w:ascii="Arial" w:hAnsi="Arial" w:cs="Arial"/>
          <w:sz w:val="18"/>
          <w:szCs w:val="18"/>
        </w:rPr>
        <w:t xml:space="preserve"> parle de « racisme-idéologie »</w:t>
      </w:r>
      <w:r w:rsidRPr="00340B3E">
        <w:rPr>
          <w:rFonts w:ascii="Arial" w:hAnsi="Arial" w:cs="Arial"/>
          <w:iCs/>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note</w:t>
      </w:r>
      <w:r w:rsidRPr="00340B3E">
        <w:rPr>
          <w:rFonts w:ascii="Arial" w:hAnsi="Arial" w:cs="Arial"/>
          <w:i/>
          <w:iCs/>
          <w:sz w:val="18"/>
          <w:szCs w:val="18"/>
        </w:rPr>
        <w:t xml:space="preserve"> </w:t>
      </w:r>
      <w:r w:rsidRPr="00340B3E">
        <w:rPr>
          <w:rFonts w:ascii="Arial" w:hAnsi="Arial" w:cs="Arial"/>
          <w:sz w:val="18"/>
          <w:szCs w:val="18"/>
        </w:rPr>
        <w:fldChar w:fldCharType="begin"/>
      </w:r>
      <w:r w:rsidRPr="00340B3E">
        <w:rPr>
          <w:rFonts w:ascii="Arial" w:hAnsi="Arial" w:cs="Arial"/>
          <w:iCs/>
          <w:sz w:val="18"/>
          <w:szCs w:val="18"/>
        </w:rPr>
        <w:instrText xml:space="preserve"> NOTEREF _Ref55228448 \h </w:instrText>
      </w:r>
      <w:r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iCs/>
          <w:sz w:val="18"/>
          <w:szCs w:val="18"/>
        </w:rPr>
        <w:t>281</w:t>
      </w:r>
      <w:r w:rsidRPr="00340B3E">
        <w:rPr>
          <w:rFonts w:ascii="Arial" w:hAnsi="Arial" w:cs="Arial"/>
          <w:sz w:val="18"/>
          <w:szCs w:val="18"/>
        </w:rPr>
        <w:fldChar w:fldCharType="end"/>
      </w:r>
      <w:r w:rsidRPr="00340B3E">
        <w:rPr>
          <w:rFonts w:ascii="Arial" w:hAnsi="Arial" w:cs="Arial"/>
          <w:sz w:val="18"/>
          <w:szCs w:val="18"/>
        </w:rPr>
        <w:t>. M.</w:t>
      </w:r>
      <w:r w:rsidR="00773626" w:rsidRPr="00340B3E">
        <w:rPr>
          <w:rFonts w:ascii="Arial" w:hAnsi="Arial" w:cs="Arial"/>
          <w:sz w:val="18"/>
          <w:szCs w:val="18"/>
        </w:rPr>
        <w:t> </w:t>
      </w:r>
      <w:r w:rsidRPr="00340B3E">
        <w:rPr>
          <w:rFonts w:ascii="Arial" w:hAnsi="Arial" w:cs="Arial"/>
          <w:smallCaps/>
          <w:sz w:val="18"/>
          <w:szCs w:val="18"/>
        </w:rPr>
        <w:t>Mc Andrew</w:t>
      </w:r>
      <w:r w:rsidRPr="00340B3E">
        <w:rPr>
          <w:rFonts w:ascii="Arial" w:hAnsi="Arial" w:cs="Arial"/>
          <w:sz w:val="18"/>
          <w:szCs w:val="18"/>
        </w:rPr>
        <w:t xml:space="preserve"> et M.</w:t>
      </w:r>
      <w:r w:rsidR="00773626" w:rsidRPr="00340B3E">
        <w:rPr>
          <w:rFonts w:ascii="Arial" w:hAnsi="Arial" w:cs="Arial"/>
          <w:sz w:val="18"/>
          <w:szCs w:val="18"/>
        </w:rPr>
        <w:t> </w:t>
      </w:r>
      <w:r w:rsidRPr="00340B3E">
        <w:rPr>
          <w:rFonts w:ascii="Arial" w:hAnsi="Arial" w:cs="Arial"/>
          <w:smallCaps/>
          <w:sz w:val="18"/>
          <w:szCs w:val="18"/>
        </w:rPr>
        <w:t>Potvin</w:t>
      </w:r>
      <w:r w:rsidRPr="00340B3E">
        <w:rPr>
          <w:rFonts w:ascii="Arial" w:hAnsi="Arial" w:cs="Arial"/>
          <w:sz w:val="18"/>
          <w:szCs w:val="18"/>
        </w:rPr>
        <w:t xml:space="preserve"> présentent l’idéologie comme étant le «</w:t>
      </w:r>
      <w:r w:rsidR="00773626" w:rsidRPr="00340B3E">
        <w:rPr>
          <w:rFonts w:ascii="Arial" w:hAnsi="Arial" w:cs="Arial"/>
          <w:sz w:val="18"/>
          <w:szCs w:val="18"/>
        </w:rPr>
        <w:t> </w:t>
      </w:r>
      <w:r w:rsidRPr="00340B3E">
        <w:rPr>
          <w:rFonts w:ascii="Arial" w:hAnsi="Arial" w:cs="Arial"/>
          <w:sz w:val="18"/>
          <w:szCs w:val="18"/>
        </w:rPr>
        <w:t>noyau dur</w:t>
      </w:r>
      <w:r w:rsidR="00773626" w:rsidRPr="00340B3E">
        <w:rPr>
          <w:rFonts w:ascii="Arial" w:hAnsi="Arial" w:cs="Arial"/>
          <w:sz w:val="18"/>
          <w:szCs w:val="18"/>
        </w:rPr>
        <w:t> </w:t>
      </w:r>
      <w:r w:rsidRPr="00340B3E">
        <w:rPr>
          <w:rFonts w:ascii="Arial" w:hAnsi="Arial" w:cs="Arial"/>
          <w:sz w:val="18"/>
          <w:szCs w:val="18"/>
        </w:rPr>
        <w:t xml:space="preserve">» du racisme,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_Ref55228583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284</w:t>
      </w:r>
      <w:r w:rsidRPr="00340B3E">
        <w:rPr>
          <w:rFonts w:ascii="Arial" w:hAnsi="Arial" w:cs="Arial"/>
          <w:sz w:val="18"/>
          <w:szCs w:val="18"/>
        </w:rPr>
        <w:fldChar w:fldCharType="end"/>
      </w:r>
      <w:r w:rsidRPr="00340B3E">
        <w:rPr>
          <w:rFonts w:ascii="Arial" w:hAnsi="Arial" w:cs="Arial"/>
          <w:sz w:val="18"/>
          <w:szCs w:val="18"/>
        </w:rPr>
        <w:t xml:space="preserve">, p. 21. Elles précisent par ailleurs, qu’il ne s’agit pas nécessairement d’une doctrine formelle ou politique portée par un parti politique, </w:t>
      </w:r>
      <w:r w:rsidRPr="00340B3E">
        <w:rPr>
          <w:rFonts w:ascii="Arial" w:hAnsi="Arial" w:cs="Arial"/>
          <w:i/>
          <w:iCs/>
          <w:sz w:val="18"/>
          <w:szCs w:val="18"/>
        </w:rPr>
        <w:t>id</w:t>
      </w:r>
      <w:r w:rsidRPr="00340B3E">
        <w:rPr>
          <w:rFonts w:ascii="Arial" w:hAnsi="Arial" w:cs="Arial"/>
          <w:sz w:val="18"/>
          <w:szCs w:val="18"/>
        </w:rPr>
        <w:t>., référant notamment aux travaux de Guillaumin, elles indiquent en effet qu’un «</w:t>
      </w:r>
      <w:r w:rsidR="00773626" w:rsidRPr="00340B3E">
        <w:rPr>
          <w:rFonts w:ascii="Arial" w:hAnsi="Arial" w:cs="Arial"/>
          <w:sz w:val="18"/>
          <w:szCs w:val="18"/>
        </w:rPr>
        <w:t> </w:t>
      </w:r>
      <w:r w:rsidRPr="00340B3E">
        <w:rPr>
          <w:rFonts w:ascii="Arial" w:hAnsi="Arial" w:cs="Arial"/>
          <w:sz w:val="18"/>
          <w:szCs w:val="18"/>
        </w:rPr>
        <w:t>élargissement de la notion d’idéologie raciste est effectué par certains auteurs afin de renvoyer à des perceptions imaginaires de la différence qui, au-delà de la scène politique, traversent les rapports sociaux, les médias, la vie quotidienne.</w:t>
      </w:r>
      <w:r w:rsidR="00773626"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p. 20. En 1998, Bataille, Mc Andrew et Potin ajoutaient que «</w:t>
      </w:r>
      <w:r w:rsidR="00773626" w:rsidRPr="00340B3E">
        <w:rPr>
          <w:rFonts w:ascii="Arial" w:hAnsi="Arial" w:cs="Arial"/>
          <w:sz w:val="18"/>
          <w:szCs w:val="18"/>
        </w:rPr>
        <w:t> </w:t>
      </w:r>
      <w:r w:rsidRPr="00340B3E">
        <w:rPr>
          <w:rFonts w:ascii="Arial" w:hAnsi="Arial" w:cs="Arial"/>
          <w:sz w:val="18"/>
          <w:szCs w:val="18"/>
        </w:rPr>
        <w:t>le Québec moderne s’inscrit […] parmi les sociétés où la logique du racisme n’a pas pénétré la vie politique en se cristallisant idéologiquement sous la forme d’un parti politique, et les expressions sociales d’intolérance et de rejet, bien que non négligeables, y demeurent éclatées</w:t>
      </w:r>
      <w:r w:rsidR="00773626" w:rsidRPr="00340B3E">
        <w:rPr>
          <w:rFonts w:ascii="Arial" w:hAnsi="Arial" w:cs="Arial"/>
          <w:sz w:val="18"/>
          <w:szCs w:val="18"/>
        </w:rPr>
        <w:t> </w:t>
      </w:r>
      <w:r w:rsidRPr="00340B3E">
        <w:rPr>
          <w:rFonts w:ascii="Arial" w:hAnsi="Arial" w:cs="Arial"/>
          <w:sz w:val="18"/>
          <w:szCs w:val="18"/>
        </w:rPr>
        <w:t>»</w:t>
      </w:r>
      <w:r w:rsidR="00773626" w:rsidRPr="00340B3E">
        <w:rPr>
          <w:rFonts w:ascii="Arial" w:hAnsi="Arial" w:cs="Arial"/>
          <w:sz w:val="18"/>
          <w:szCs w:val="18"/>
        </w:rPr>
        <w:t xml:space="preserve">, </w:t>
      </w:r>
      <w:proofErr w:type="spellStart"/>
      <w:r w:rsidR="00773626" w:rsidRPr="00340B3E">
        <w:rPr>
          <w:rFonts w:ascii="Arial" w:hAnsi="Arial" w:cs="Arial"/>
          <w:sz w:val="18"/>
          <w:szCs w:val="18"/>
        </w:rPr>
        <w:t>p</w:t>
      </w:r>
      <w:r w:rsidRPr="00340B3E">
        <w:rPr>
          <w:rFonts w:ascii="Arial" w:hAnsi="Arial" w:cs="Arial"/>
          <w:sz w:val="18"/>
          <w:szCs w:val="18"/>
        </w:rPr>
        <w:t>réc</w:t>
      </w:r>
      <w:proofErr w:type="spellEnd"/>
      <w:r w:rsidRPr="00340B3E">
        <w:rPr>
          <w:rFonts w:ascii="Arial" w:hAnsi="Arial" w:cs="Arial"/>
          <w:sz w:val="18"/>
          <w:szCs w:val="18"/>
        </w:rPr>
        <w:t>., note</w:t>
      </w:r>
      <w:r w:rsidR="00DE465A" w:rsidRPr="00340B3E">
        <w:rPr>
          <w:rFonts w:ascii="Arial" w:hAnsi="Arial" w:cs="Arial"/>
          <w:sz w:val="18"/>
          <w:szCs w:val="18"/>
        </w:rPr>
        <w:t xml:space="preserve"> </w:t>
      </w:r>
      <w:r w:rsidR="00DE465A" w:rsidRPr="00340B3E">
        <w:rPr>
          <w:rFonts w:ascii="Arial" w:hAnsi="Arial" w:cs="Arial"/>
          <w:sz w:val="18"/>
          <w:szCs w:val="18"/>
        </w:rPr>
        <w:fldChar w:fldCharType="begin"/>
      </w:r>
      <w:r w:rsidR="00DE465A" w:rsidRPr="00340B3E">
        <w:rPr>
          <w:rFonts w:ascii="Arial" w:hAnsi="Arial" w:cs="Arial"/>
          <w:sz w:val="18"/>
          <w:szCs w:val="18"/>
        </w:rPr>
        <w:instrText xml:space="preserve"> NOTEREF _Ref67402083 \h </w:instrText>
      </w:r>
      <w:r w:rsidR="007875DC" w:rsidRPr="00340B3E">
        <w:rPr>
          <w:rFonts w:ascii="Arial" w:hAnsi="Arial" w:cs="Arial"/>
          <w:sz w:val="18"/>
          <w:szCs w:val="18"/>
        </w:rPr>
        <w:instrText xml:space="preserve"> \* MERGEFORMAT </w:instrText>
      </w:r>
      <w:r w:rsidR="00DE465A" w:rsidRPr="00340B3E">
        <w:rPr>
          <w:rFonts w:ascii="Arial" w:hAnsi="Arial" w:cs="Arial"/>
          <w:sz w:val="18"/>
          <w:szCs w:val="18"/>
        </w:rPr>
      </w:r>
      <w:r w:rsidR="00DE465A" w:rsidRPr="00340B3E">
        <w:rPr>
          <w:rFonts w:ascii="Arial" w:hAnsi="Arial" w:cs="Arial"/>
          <w:sz w:val="18"/>
          <w:szCs w:val="18"/>
        </w:rPr>
        <w:fldChar w:fldCharType="separate"/>
      </w:r>
      <w:r w:rsidR="00D26809">
        <w:rPr>
          <w:rFonts w:ascii="Arial" w:hAnsi="Arial" w:cs="Arial"/>
          <w:sz w:val="18"/>
          <w:szCs w:val="18"/>
        </w:rPr>
        <w:t>72</w:t>
      </w:r>
      <w:r w:rsidR="00DE465A" w:rsidRPr="00340B3E">
        <w:rPr>
          <w:rFonts w:ascii="Arial" w:hAnsi="Arial" w:cs="Arial"/>
          <w:sz w:val="18"/>
          <w:szCs w:val="18"/>
        </w:rPr>
        <w:fldChar w:fldCharType="end"/>
      </w:r>
      <w:r w:rsidRPr="00340B3E">
        <w:rPr>
          <w:rFonts w:ascii="Arial" w:hAnsi="Arial" w:cs="Arial"/>
          <w:sz w:val="18"/>
          <w:szCs w:val="18"/>
        </w:rPr>
        <w:t xml:space="preserve">, p. 122. Voir également : M. </w:t>
      </w:r>
      <w:r w:rsidRPr="00340B3E">
        <w:rPr>
          <w:rFonts w:ascii="Arial" w:hAnsi="Arial" w:cs="Arial"/>
          <w:smallCaps/>
          <w:sz w:val="18"/>
          <w:szCs w:val="18"/>
        </w:rPr>
        <w:t xml:space="preserve">Potvin,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_Ref67402083 \h </w:instrText>
      </w:r>
      <w:r w:rsidR="008A49D2"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72</w:t>
      </w:r>
      <w:r w:rsidRPr="00340B3E">
        <w:rPr>
          <w:rFonts w:ascii="Arial" w:hAnsi="Arial" w:cs="Arial"/>
          <w:sz w:val="18"/>
          <w:szCs w:val="18"/>
        </w:rPr>
        <w:fldChar w:fldCharType="end"/>
      </w:r>
      <w:r w:rsidRPr="00340B3E">
        <w:rPr>
          <w:rFonts w:ascii="Arial" w:hAnsi="Arial" w:cs="Arial"/>
          <w:sz w:val="18"/>
          <w:szCs w:val="18"/>
        </w:rPr>
        <w:t>.</w:t>
      </w:r>
    </w:p>
  </w:footnote>
  <w:footnote w:id="313">
    <w:p w14:paraId="0A3AA278" w14:textId="4E119455"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Organisation des Nations Unies pour l’éducation, la science et la culture</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_Ref55294076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310</w:t>
      </w:r>
      <w:r w:rsidRPr="00340B3E">
        <w:rPr>
          <w:rFonts w:ascii="Arial" w:hAnsi="Arial" w:cs="Arial"/>
          <w:sz w:val="18"/>
          <w:szCs w:val="18"/>
        </w:rPr>
        <w:fldChar w:fldCharType="end"/>
      </w:r>
      <w:r w:rsidRPr="00340B3E">
        <w:rPr>
          <w:rStyle w:val="shortdesc1"/>
          <w:rFonts w:ascii="Arial" w:hAnsi="Arial" w:cs="Arial"/>
          <w:sz w:val="18"/>
          <w:szCs w:val="18"/>
        </w:rPr>
        <w:t>, art. 2, par. 3.</w:t>
      </w:r>
    </w:p>
  </w:footnote>
  <w:footnote w:id="314">
    <w:p w14:paraId="6A3209B5" w14:textId="71CED641" w:rsidR="002166E1" w:rsidRPr="00340B3E" w:rsidRDefault="002166E1"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M. </w:t>
      </w:r>
      <w:r w:rsidRPr="00340B3E">
        <w:rPr>
          <w:rFonts w:ascii="Arial" w:hAnsi="Arial" w:cs="Arial"/>
          <w:smallCaps/>
          <w:sz w:val="18"/>
          <w:szCs w:val="18"/>
        </w:rPr>
        <w:t>Labelle</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00C27CBA" w:rsidRPr="00340B3E">
        <w:rPr>
          <w:rFonts w:ascii="Arial" w:hAnsi="Arial" w:cs="Arial"/>
          <w:sz w:val="18"/>
          <w:szCs w:val="18"/>
          <w:highlight w:val="yellow"/>
        </w:rPr>
        <w:fldChar w:fldCharType="begin"/>
      </w:r>
      <w:r w:rsidR="00C27CBA" w:rsidRPr="00340B3E">
        <w:rPr>
          <w:rFonts w:ascii="Arial" w:hAnsi="Arial" w:cs="Arial"/>
          <w:sz w:val="18"/>
          <w:szCs w:val="18"/>
        </w:rPr>
        <w:instrText xml:space="preserve"> NOTEREF _Ref55231874 \h </w:instrText>
      </w:r>
      <w:r w:rsidR="007875DC" w:rsidRPr="00340B3E">
        <w:rPr>
          <w:rFonts w:ascii="Arial" w:hAnsi="Arial" w:cs="Arial"/>
          <w:sz w:val="18"/>
          <w:szCs w:val="18"/>
          <w:highlight w:val="yellow"/>
        </w:rPr>
        <w:instrText xml:space="preserve"> \* MERGEFORMAT </w:instrText>
      </w:r>
      <w:r w:rsidR="00C27CBA" w:rsidRPr="00340B3E">
        <w:rPr>
          <w:rFonts w:ascii="Arial" w:hAnsi="Arial" w:cs="Arial"/>
          <w:sz w:val="18"/>
          <w:szCs w:val="18"/>
          <w:highlight w:val="yellow"/>
        </w:rPr>
      </w:r>
      <w:r w:rsidR="00C27CBA" w:rsidRPr="00340B3E">
        <w:rPr>
          <w:rFonts w:ascii="Arial" w:hAnsi="Arial" w:cs="Arial"/>
          <w:sz w:val="18"/>
          <w:szCs w:val="18"/>
          <w:highlight w:val="yellow"/>
        </w:rPr>
        <w:fldChar w:fldCharType="separate"/>
      </w:r>
      <w:r w:rsidR="00D26809">
        <w:rPr>
          <w:rFonts w:ascii="Arial" w:hAnsi="Arial" w:cs="Arial"/>
          <w:sz w:val="18"/>
          <w:szCs w:val="18"/>
        </w:rPr>
        <w:t>302</w:t>
      </w:r>
      <w:r w:rsidR="00C27CBA" w:rsidRPr="00340B3E">
        <w:rPr>
          <w:rFonts w:ascii="Arial" w:hAnsi="Arial" w:cs="Arial"/>
          <w:sz w:val="18"/>
          <w:szCs w:val="18"/>
          <w:highlight w:val="yellow"/>
        </w:rPr>
        <w:fldChar w:fldCharType="end"/>
      </w:r>
      <w:r w:rsidRPr="00340B3E">
        <w:rPr>
          <w:rFonts w:ascii="Arial" w:hAnsi="Arial" w:cs="Arial"/>
          <w:sz w:val="18"/>
          <w:szCs w:val="18"/>
        </w:rPr>
        <w:t>, p. 14.</w:t>
      </w:r>
    </w:p>
  </w:footnote>
  <w:footnote w:id="315">
    <w:p w14:paraId="0305FD2F" w14:textId="3D30818A" w:rsidR="00FC6C63" w:rsidRPr="00340B3E" w:rsidRDefault="00FC6C63" w:rsidP="006B04C8">
      <w:pPr>
        <w:pStyle w:val="Notedebasdepage"/>
        <w:spacing w:after="120"/>
        <w:ind w:left="709" w:hanging="709"/>
        <w:rPr>
          <w:rFonts w:ascii="Arial" w:hAnsi="Arial" w:cs="Arial"/>
          <w:strike/>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t>La notion de « </w:t>
      </w:r>
      <w:proofErr w:type="spellStart"/>
      <w:r w:rsidRPr="00340B3E">
        <w:rPr>
          <w:rFonts w:ascii="Arial" w:hAnsi="Arial" w:cs="Arial"/>
          <w:sz w:val="18"/>
          <w:szCs w:val="18"/>
          <w:lang w:val="en-US"/>
        </w:rPr>
        <w:t>privilège</w:t>
      </w:r>
      <w:proofErr w:type="spellEnd"/>
      <w:r w:rsidRPr="00340B3E">
        <w:rPr>
          <w:rFonts w:ascii="Arial" w:hAnsi="Arial" w:cs="Arial"/>
          <w:sz w:val="18"/>
          <w:szCs w:val="18"/>
          <w:lang w:val="en-US"/>
        </w:rPr>
        <w:t xml:space="preserve"> » a </w:t>
      </w:r>
      <w:proofErr w:type="spellStart"/>
      <w:r w:rsidRPr="00340B3E">
        <w:rPr>
          <w:rFonts w:ascii="Arial" w:hAnsi="Arial" w:cs="Arial"/>
          <w:sz w:val="18"/>
          <w:szCs w:val="18"/>
          <w:lang w:val="en-US"/>
        </w:rPr>
        <w:t>été</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définie</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comme</w:t>
      </w:r>
      <w:proofErr w:type="spellEnd"/>
      <w:r w:rsidRPr="00340B3E">
        <w:rPr>
          <w:rFonts w:ascii="Arial" w:hAnsi="Arial" w:cs="Arial"/>
          <w:sz w:val="18"/>
          <w:szCs w:val="18"/>
          <w:lang w:val="en-US"/>
        </w:rPr>
        <w:t xml:space="preserve"> </w:t>
      </w:r>
      <w:proofErr w:type="gramStart"/>
      <w:r w:rsidRPr="00340B3E">
        <w:rPr>
          <w:rFonts w:ascii="Arial" w:hAnsi="Arial" w:cs="Arial"/>
          <w:sz w:val="18"/>
          <w:szCs w:val="18"/>
          <w:lang w:val="en-US"/>
        </w:rPr>
        <w:t>suit</w:t>
      </w:r>
      <w:r w:rsidR="000F73D0" w:rsidRPr="00340B3E">
        <w:rPr>
          <w:rFonts w:ascii="Arial" w:hAnsi="Arial" w:cs="Arial"/>
          <w:sz w:val="18"/>
          <w:szCs w:val="18"/>
          <w:lang w:val="en-US"/>
        </w:rPr>
        <w:t> </w:t>
      </w:r>
      <w:r w:rsidRPr="00340B3E">
        <w:rPr>
          <w:rFonts w:ascii="Arial" w:hAnsi="Arial" w:cs="Arial"/>
          <w:sz w:val="18"/>
          <w:szCs w:val="18"/>
          <w:lang w:val="en-US"/>
        </w:rPr>
        <w:t>:</w:t>
      </w:r>
      <w:proofErr w:type="gramEnd"/>
      <w:r w:rsidRPr="00340B3E">
        <w:rPr>
          <w:rFonts w:ascii="Arial" w:hAnsi="Arial" w:cs="Arial"/>
          <w:sz w:val="18"/>
          <w:szCs w:val="18"/>
          <w:lang w:val="en-US"/>
        </w:rPr>
        <w:t xml:space="preserve"> « "Refers to the rights, advantages, and protections enjoyed by some at the expense of and beyond the rights, advantages, and protections available to others. In this context, privilege is […] the product of structural advantages. […] Because dominant groups occupy the positions of power; their members receive social and institutional advantages."», Özlem </w:t>
      </w:r>
      <w:proofErr w:type="spellStart"/>
      <w:r w:rsidRPr="00340B3E">
        <w:rPr>
          <w:rFonts w:ascii="Arial" w:hAnsi="Arial" w:cs="Arial"/>
          <w:smallCaps/>
          <w:sz w:val="18"/>
          <w:szCs w:val="18"/>
          <w:lang w:val="en-US"/>
        </w:rPr>
        <w:t>Sensoy</w:t>
      </w:r>
      <w:proofErr w:type="spellEnd"/>
      <w:r w:rsidRPr="00340B3E">
        <w:rPr>
          <w:rFonts w:ascii="Arial" w:hAnsi="Arial" w:cs="Arial"/>
          <w:sz w:val="18"/>
          <w:szCs w:val="18"/>
          <w:lang w:val="en-US"/>
        </w:rPr>
        <w:t xml:space="preserve"> et Robin </w:t>
      </w:r>
      <w:proofErr w:type="spellStart"/>
      <w:r w:rsidRPr="00340B3E">
        <w:rPr>
          <w:rFonts w:ascii="Arial" w:hAnsi="Arial" w:cs="Arial"/>
          <w:smallCaps/>
          <w:sz w:val="18"/>
          <w:szCs w:val="18"/>
          <w:lang w:val="en-US"/>
        </w:rPr>
        <w:t>DiAngelo</w:t>
      </w:r>
      <w:proofErr w:type="spellEnd"/>
      <w:r w:rsidRPr="00340B3E">
        <w:rPr>
          <w:rFonts w:ascii="Arial" w:hAnsi="Arial" w:cs="Arial"/>
          <w:sz w:val="18"/>
          <w:szCs w:val="18"/>
          <w:lang w:val="en-US"/>
        </w:rPr>
        <w:t xml:space="preserve">, </w:t>
      </w:r>
      <w:r w:rsidRPr="00340B3E">
        <w:rPr>
          <w:rFonts w:ascii="Arial" w:hAnsi="Arial" w:cs="Arial"/>
          <w:i/>
          <w:sz w:val="18"/>
          <w:szCs w:val="18"/>
          <w:lang w:val="en-US"/>
        </w:rPr>
        <w:t xml:space="preserve">Is everyone </w:t>
      </w:r>
      <w:proofErr w:type="gramStart"/>
      <w:r w:rsidRPr="00340B3E">
        <w:rPr>
          <w:rFonts w:ascii="Arial" w:hAnsi="Arial" w:cs="Arial"/>
          <w:i/>
          <w:sz w:val="18"/>
          <w:szCs w:val="18"/>
          <w:lang w:val="en-US"/>
        </w:rPr>
        <w:t>really equal</w:t>
      </w:r>
      <w:proofErr w:type="gramEnd"/>
      <w:r w:rsidRPr="00340B3E">
        <w:rPr>
          <w:rFonts w:ascii="Arial" w:hAnsi="Arial" w:cs="Arial"/>
          <w:i/>
          <w:sz w:val="18"/>
          <w:szCs w:val="18"/>
          <w:lang w:val="en-US"/>
        </w:rPr>
        <w:t>? An introduction to key concepts in social justice education</w:t>
      </w:r>
      <w:r w:rsidRPr="00340B3E">
        <w:rPr>
          <w:rFonts w:ascii="Arial" w:hAnsi="Arial" w:cs="Arial"/>
          <w:sz w:val="18"/>
          <w:szCs w:val="18"/>
          <w:lang w:val="en-US"/>
        </w:rPr>
        <w:t>, Teachers College Press, Multicultural education series, 2012, p.</w:t>
      </w:r>
      <w:r w:rsidR="000F73D0" w:rsidRPr="00340B3E">
        <w:rPr>
          <w:rFonts w:ascii="Arial" w:hAnsi="Arial" w:cs="Arial"/>
          <w:sz w:val="18"/>
          <w:szCs w:val="18"/>
          <w:lang w:val="en-US"/>
        </w:rPr>
        <w:t> </w:t>
      </w:r>
      <w:r w:rsidRPr="00340B3E">
        <w:rPr>
          <w:rFonts w:ascii="Arial" w:hAnsi="Arial" w:cs="Arial"/>
          <w:sz w:val="18"/>
          <w:szCs w:val="18"/>
          <w:lang w:val="en-US"/>
        </w:rPr>
        <w:t>58.</w:t>
      </w:r>
    </w:p>
  </w:footnote>
  <w:footnote w:id="316">
    <w:p w14:paraId="17CEB0B2" w14:textId="54B0E819" w:rsidR="00FC6C63" w:rsidRPr="00340B3E" w:rsidRDefault="00FC6C63"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color w:val="000000"/>
          <w:sz w:val="18"/>
          <w:szCs w:val="18"/>
        </w:rPr>
        <w:t xml:space="preserve">Maryse </w:t>
      </w:r>
      <w:r w:rsidRPr="00340B3E">
        <w:rPr>
          <w:rFonts w:ascii="Arial" w:hAnsi="Arial" w:cs="Arial"/>
          <w:smallCaps/>
          <w:sz w:val="18"/>
          <w:szCs w:val="18"/>
        </w:rPr>
        <w:t>Potvin</w:t>
      </w:r>
      <w:r w:rsidRPr="00340B3E">
        <w:rPr>
          <w:rFonts w:ascii="Arial" w:hAnsi="Arial" w:cs="Arial"/>
          <w:color w:val="000000"/>
          <w:sz w:val="18"/>
          <w:szCs w:val="18"/>
        </w:rPr>
        <w:t xml:space="preserve">, « Les liens entre racisme et colonialisme aujourd’hui », </w:t>
      </w:r>
      <w:r w:rsidRPr="00340B3E">
        <w:rPr>
          <w:rStyle w:val="Accentuation"/>
          <w:rFonts w:ascii="Arial" w:hAnsi="Arial" w:cs="Arial"/>
          <w:sz w:val="18"/>
          <w:szCs w:val="18"/>
          <w:shd w:val="clear" w:color="auto" w:fill="FFFFFF"/>
        </w:rPr>
        <w:t>Association québécoise des organismes de coopération internationale</w:t>
      </w:r>
      <w:r w:rsidRPr="00340B3E">
        <w:rPr>
          <w:rStyle w:val="Accentuation"/>
          <w:rFonts w:ascii="Arial" w:hAnsi="Arial" w:cs="Arial"/>
          <w:i w:val="0"/>
          <w:iCs w:val="0"/>
          <w:sz w:val="18"/>
          <w:szCs w:val="18"/>
          <w:shd w:val="clear" w:color="auto" w:fill="FFFFFF"/>
        </w:rPr>
        <w:t>, 2019, [En ligne].</w:t>
      </w:r>
      <w:r w:rsidRPr="00340B3E">
        <w:rPr>
          <w:rStyle w:val="Accentuation"/>
          <w:rFonts w:ascii="Arial" w:hAnsi="Arial" w:cs="Arial"/>
          <w:sz w:val="18"/>
          <w:szCs w:val="18"/>
          <w:shd w:val="clear" w:color="auto" w:fill="FFFFFF"/>
        </w:rPr>
        <w:t xml:space="preserve"> </w:t>
      </w:r>
      <w:hyperlink r:id="rId43" w:history="1">
        <w:r w:rsidRPr="00340B3E">
          <w:rPr>
            <w:rStyle w:val="Lienhypertexte"/>
            <w:rFonts w:ascii="Arial" w:hAnsi="Arial" w:cs="Arial"/>
            <w:sz w:val="18"/>
            <w:szCs w:val="18"/>
          </w:rPr>
          <w:t>https://www.aqoci.qc.ca/?Les-liens-entre-racisme-et-colonialisme-aujourd-hui</w:t>
        </w:r>
      </w:hyperlink>
    </w:p>
  </w:footnote>
  <w:footnote w:id="317">
    <w:p w14:paraId="6F5D4E1E" w14:textId="60681DEE" w:rsidR="00FC6C63" w:rsidRPr="00340B3E" w:rsidRDefault="00FC6C63"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Ce qui pose la question </w:t>
      </w:r>
      <w:r w:rsidR="00637F41" w:rsidRPr="00340B3E">
        <w:rPr>
          <w:rFonts w:ascii="Arial" w:hAnsi="Arial" w:cs="Arial"/>
          <w:sz w:val="18"/>
          <w:szCs w:val="18"/>
        </w:rPr>
        <w:t xml:space="preserve">à </w:t>
      </w:r>
      <w:r w:rsidRPr="00340B3E">
        <w:rPr>
          <w:rFonts w:ascii="Arial" w:hAnsi="Arial" w:cs="Arial"/>
          <w:sz w:val="18"/>
          <w:szCs w:val="18"/>
        </w:rPr>
        <w:t>savoir si le racisme est nécessairement le fait de personnes/institutions en situation avantageuse de pouvoir</w:t>
      </w:r>
      <w:r w:rsidR="009A25BC" w:rsidRPr="00340B3E">
        <w:rPr>
          <w:rFonts w:ascii="Arial" w:hAnsi="Arial" w:cs="Arial"/>
          <w:sz w:val="18"/>
          <w:szCs w:val="18"/>
        </w:rPr>
        <w:t xml:space="preserve"> ?</w:t>
      </w:r>
      <w:r w:rsidRPr="00340B3E">
        <w:rPr>
          <w:rFonts w:ascii="Arial" w:hAnsi="Arial" w:cs="Arial"/>
          <w:sz w:val="18"/>
          <w:szCs w:val="18"/>
        </w:rPr>
        <w:t xml:space="preserve"> </w:t>
      </w:r>
      <w:r w:rsidRPr="00340B3E">
        <w:rPr>
          <w:rFonts w:ascii="Arial" w:hAnsi="Arial" w:cs="Arial"/>
          <w:sz w:val="18"/>
          <w:szCs w:val="18"/>
          <w:lang w:val="en-US"/>
        </w:rPr>
        <w:t>« </w:t>
      </w:r>
      <w:r w:rsidRPr="00340B3E">
        <w:rPr>
          <w:rFonts w:ascii="Arial" w:eastAsia="Times New Roman" w:hAnsi="Arial" w:cs="Arial"/>
          <w:sz w:val="18"/>
          <w:szCs w:val="18"/>
          <w:lang w:val="en-US" w:eastAsia="fr-CA"/>
        </w:rPr>
        <w:t>Those who advocate a precising definition of racism argue that racism should not be considered a merely psychological or cognitive phenomenon, but that, instead, it should be conceived as an action committed against its victims, and that to commit the action of racism, one must have access to the power required to inflict racist harm of the sort that promotes and preserves the status and privileges of the dominant social group and the subordination of the nondominant social group.</w:t>
      </w:r>
      <w:r w:rsidRPr="00340B3E">
        <w:rPr>
          <w:rFonts w:ascii="Arial" w:hAnsi="Arial" w:cs="Arial"/>
          <w:sz w:val="18"/>
          <w:szCs w:val="18"/>
          <w:lang w:val="en-US"/>
        </w:rPr>
        <w:t xml:space="preserve"> » Carlos </w:t>
      </w:r>
      <w:r w:rsidRPr="00340B3E">
        <w:rPr>
          <w:rFonts w:ascii="Arial" w:hAnsi="Arial" w:cs="Arial"/>
          <w:smallCaps/>
          <w:sz w:val="18"/>
          <w:szCs w:val="18"/>
          <w:lang w:val="en-US"/>
        </w:rPr>
        <w:t>Hoyt Jr</w:t>
      </w:r>
      <w:r w:rsidRPr="00340B3E">
        <w:rPr>
          <w:rFonts w:ascii="Arial" w:hAnsi="Arial" w:cs="Arial"/>
          <w:sz w:val="18"/>
          <w:szCs w:val="18"/>
          <w:lang w:val="en-US"/>
        </w:rPr>
        <w:t>, «</w:t>
      </w:r>
      <w:r w:rsidRPr="00340B3E">
        <w:rPr>
          <w:rFonts w:ascii="Arial" w:eastAsia="Times New Roman" w:hAnsi="Arial" w:cs="Arial"/>
          <w:sz w:val="18"/>
          <w:szCs w:val="18"/>
          <w:lang w:val="en-US" w:eastAsia="fr-CA"/>
        </w:rPr>
        <w:t>The Pedagogy of the Meaning of Racism: Reconciling a Discordant Discourse</w:t>
      </w:r>
      <w:r w:rsidRPr="00340B3E">
        <w:rPr>
          <w:rFonts w:ascii="Arial" w:hAnsi="Arial" w:cs="Arial"/>
          <w:sz w:val="18"/>
          <w:szCs w:val="18"/>
          <w:lang w:val="en-US"/>
        </w:rPr>
        <w:t>»</w:t>
      </w:r>
      <w:r w:rsidRPr="00340B3E">
        <w:rPr>
          <w:rFonts w:ascii="Arial" w:eastAsia="Times New Roman" w:hAnsi="Arial" w:cs="Arial"/>
          <w:sz w:val="18"/>
          <w:szCs w:val="18"/>
          <w:lang w:val="en-US" w:eastAsia="fr-CA"/>
        </w:rPr>
        <w:t xml:space="preserve">, </w:t>
      </w:r>
      <w:r w:rsidRPr="00340B3E">
        <w:rPr>
          <w:rFonts w:ascii="Arial" w:eastAsia="Times New Roman" w:hAnsi="Arial" w:cs="Arial"/>
          <w:i/>
          <w:sz w:val="18"/>
          <w:szCs w:val="18"/>
          <w:lang w:val="en-US" w:eastAsia="fr-CA"/>
        </w:rPr>
        <w:t>Social Work</w:t>
      </w:r>
      <w:r w:rsidRPr="00340B3E">
        <w:rPr>
          <w:rFonts w:ascii="Arial" w:eastAsia="Times New Roman" w:hAnsi="Arial" w:cs="Arial"/>
          <w:sz w:val="18"/>
          <w:szCs w:val="18"/>
          <w:lang w:val="en-US" w:eastAsia="fr-CA"/>
        </w:rPr>
        <w:t>, Vol.</w:t>
      </w:r>
      <w:r w:rsidR="0019709A" w:rsidRPr="00340B3E">
        <w:rPr>
          <w:rFonts w:ascii="Arial" w:eastAsia="Times New Roman" w:hAnsi="Arial" w:cs="Arial"/>
          <w:sz w:val="18"/>
          <w:szCs w:val="18"/>
          <w:lang w:val="en-US" w:eastAsia="fr-CA"/>
        </w:rPr>
        <w:t> </w:t>
      </w:r>
      <w:r w:rsidRPr="00340B3E">
        <w:rPr>
          <w:rFonts w:ascii="Arial" w:eastAsia="Times New Roman" w:hAnsi="Arial" w:cs="Arial"/>
          <w:sz w:val="18"/>
          <w:szCs w:val="18"/>
          <w:lang w:val="en-CA" w:eastAsia="fr-CA"/>
        </w:rPr>
        <w:t>57, no.</w:t>
      </w:r>
      <w:r w:rsidR="0019709A" w:rsidRPr="00340B3E">
        <w:rPr>
          <w:rFonts w:ascii="Arial" w:eastAsia="Times New Roman" w:hAnsi="Arial" w:cs="Arial"/>
          <w:sz w:val="18"/>
          <w:szCs w:val="18"/>
          <w:lang w:val="en-CA" w:eastAsia="fr-CA"/>
        </w:rPr>
        <w:t> </w:t>
      </w:r>
      <w:r w:rsidRPr="00340B3E">
        <w:rPr>
          <w:rFonts w:ascii="Arial" w:eastAsia="Times New Roman" w:hAnsi="Arial" w:cs="Arial"/>
          <w:sz w:val="18"/>
          <w:szCs w:val="18"/>
          <w:lang w:val="en-CA" w:eastAsia="fr-CA"/>
        </w:rPr>
        <w:t>3, July 2012, p.</w:t>
      </w:r>
      <w:r w:rsidR="0019709A" w:rsidRPr="00340B3E">
        <w:rPr>
          <w:rFonts w:ascii="Arial" w:eastAsia="Times New Roman" w:hAnsi="Arial" w:cs="Arial"/>
          <w:sz w:val="18"/>
          <w:szCs w:val="18"/>
          <w:lang w:val="en-CA" w:eastAsia="fr-CA"/>
        </w:rPr>
        <w:t> </w:t>
      </w:r>
      <w:r w:rsidRPr="00340B3E">
        <w:rPr>
          <w:rFonts w:ascii="Arial" w:eastAsia="Times New Roman" w:hAnsi="Arial" w:cs="Arial"/>
          <w:sz w:val="18"/>
          <w:szCs w:val="18"/>
          <w:lang w:val="en-CA" w:eastAsia="fr-CA"/>
        </w:rPr>
        <w:t xml:space="preserve">228. </w:t>
      </w:r>
      <w:r w:rsidRPr="00340B3E">
        <w:rPr>
          <w:rFonts w:ascii="Arial" w:eastAsia="Times New Roman" w:hAnsi="Arial" w:cs="Arial"/>
          <w:sz w:val="18"/>
          <w:szCs w:val="18"/>
          <w:lang w:eastAsia="fr-CA"/>
        </w:rPr>
        <w:t xml:space="preserve">Il faut probablement prendre cette question autrement et appréhender cette dimension comme une tentative de réactualisation d’un rapport de pouvoir désavantageant une personne ou un groupe de personnes qui en est la cible. </w:t>
      </w:r>
    </w:p>
  </w:footnote>
  <w:footnote w:id="318">
    <w:p w14:paraId="3BBB0FF1" w14:textId="0A9361A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Voir notamment M</w:t>
      </w:r>
      <w:r w:rsidRPr="00340B3E">
        <w:rPr>
          <w:rFonts w:ascii="Arial" w:hAnsi="Arial" w:cs="Arial"/>
          <w:smallCaps/>
          <w:sz w:val="18"/>
          <w:szCs w:val="18"/>
        </w:rPr>
        <w:t>. Labelle</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_Ref55231874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302</w:t>
      </w:r>
      <w:r w:rsidRPr="00340B3E">
        <w:rPr>
          <w:rFonts w:ascii="Arial" w:hAnsi="Arial" w:cs="Arial"/>
          <w:sz w:val="18"/>
          <w:szCs w:val="18"/>
        </w:rPr>
        <w:fldChar w:fldCharType="end"/>
      </w:r>
      <w:r w:rsidRPr="00340B3E">
        <w:rPr>
          <w:rFonts w:ascii="Arial" w:hAnsi="Arial" w:cs="Arial"/>
          <w:sz w:val="18"/>
          <w:szCs w:val="18"/>
        </w:rPr>
        <w:t>, p. 13.</w:t>
      </w:r>
    </w:p>
  </w:footnote>
  <w:footnote w:id="319">
    <w:p w14:paraId="03E01EF1" w14:textId="7E181BB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xml:space="preserve">. </w:t>
      </w:r>
    </w:p>
  </w:footnote>
  <w:footnote w:id="320">
    <w:p w14:paraId="73C5C330" w14:textId="32D6010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Comité d’intervention contre la violence raciste</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note</w:t>
      </w:r>
      <w:r w:rsidRPr="00340B3E">
        <w:rPr>
          <w:rFonts w:ascii="Arial" w:hAnsi="Arial" w:cs="Arial"/>
          <w:i/>
          <w:iCs/>
          <w:sz w:val="18"/>
          <w:szCs w:val="18"/>
        </w:rPr>
        <w:t xml:space="preserve"> </w:t>
      </w:r>
      <w:r w:rsidRPr="00340B3E">
        <w:rPr>
          <w:rFonts w:ascii="Arial" w:hAnsi="Arial" w:cs="Arial"/>
          <w:sz w:val="18"/>
          <w:szCs w:val="18"/>
        </w:rPr>
        <w:fldChar w:fldCharType="begin"/>
      </w:r>
      <w:r w:rsidRPr="00340B3E">
        <w:rPr>
          <w:rFonts w:ascii="Arial" w:hAnsi="Arial" w:cs="Arial"/>
          <w:sz w:val="18"/>
          <w:szCs w:val="18"/>
        </w:rPr>
        <w:instrText xml:space="preserve"> NOTEREF _Ref67405904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301</w:t>
      </w:r>
      <w:r w:rsidRPr="00340B3E">
        <w:rPr>
          <w:rFonts w:ascii="Arial" w:hAnsi="Arial" w:cs="Arial"/>
          <w:sz w:val="18"/>
          <w:szCs w:val="18"/>
        </w:rPr>
        <w:fldChar w:fldCharType="end"/>
      </w:r>
      <w:r w:rsidRPr="00340B3E">
        <w:rPr>
          <w:rFonts w:ascii="Arial" w:hAnsi="Arial" w:cs="Arial"/>
          <w:sz w:val="18"/>
          <w:szCs w:val="18"/>
        </w:rPr>
        <w:t xml:space="preserve">, p. 20. Au moment de définir le racisme, ce comité précise que : « Le raciste se convainc et cherche à convaincre, à l’encontre notamment des preuves scientifiques, de l’existence d’une hiérarchie au sein des groupes humains : il fonde son acte d’infériorisation à partir de "preuves" d’ordre biologique, </w:t>
      </w:r>
      <w:r w:rsidRPr="00340B3E">
        <w:rPr>
          <w:rFonts w:ascii="Arial" w:hAnsi="Arial" w:cs="Arial"/>
          <w:sz w:val="18"/>
          <w:szCs w:val="18"/>
          <w:u w:val="single"/>
        </w:rPr>
        <w:t>ou sur des "évidences" d’ordre culturel (les "différences culturelles"). Ainsi, pour lui, l’intelligence, les mœurs, les manières d’être et d’agir et le "degré" d’évolution et de culture seraient de valeur bien moindre chez tous les groupes qui ne sont pas le sien. À la limite, un raciste estimera inférieur tout individu ou tout groupe qui, non seulement, n’appartient pas à son propre groupe racial, mais aussi qui n’appartient pas à son propre groupe ethnoculturel. </w:t>
      </w:r>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xml:space="preserve">., p. 52. Voir en outre les développements sur le concept de xénophobie proposés dans ce document. </w:t>
      </w:r>
      <w:r w:rsidRPr="00340B3E">
        <w:rPr>
          <w:rFonts w:ascii="Arial" w:hAnsi="Arial" w:cs="Arial"/>
          <w:i/>
          <w:iCs/>
          <w:sz w:val="18"/>
          <w:szCs w:val="18"/>
        </w:rPr>
        <w:t>Id</w:t>
      </w:r>
      <w:r w:rsidRPr="00340B3E">
        <w:rPr>
          <w:rFonts w:ascii="Arial" w:hAnsi="Arial" w:cs="Arial"/>
          <w:sz w:val="18"/>
          <w:szCs w:val="18"/>
        </w:rPr>
        <w:t>., p. 56-57.</w:t>
      </w:r>
    </w:p>
  </w:footnote>
  <w:footnote w:id="321">
    <w:p w14:paraId="1DC5D799" w14:textId="2D9C9305"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Voir notamment : Pierre-André </w:t>
      </w:r>
      <w:proofErr w:type="spellStart"/>
      <w:r w:rsidRPr="00340B3E">
        <w:rPr>
          <w:rFonts w:ascii="Arial" w:hAnsi="Arial" w:cs="Arial"/>
          <w:smallCaps/>
          <w:sz w:val="18"/>
          <w:szCs w:val="18"/>
        </w:rPr>
        <w:t>Taguieff</w:t>
      </w:r>
      <w:proofErr w:type="spellEnd"/>
      <w:r w:rsidRPr="00340B3E">
        <w:rPr>
          <w:rFonts w:ascii="Arial" w:hAnsi="Arial" w:cs="Arial"/>
          <w:sz w:val="18"/>
          <w:szCs w:val="18"/>
        </w:rPr>
        <w:t xml:space="preserve">, « Les présuppositions définitionnelles d’un indéfinissable : le racisme », </w:t>
      </w:r>
      <w:r w:rsidRPr="00340B3E">
        <w:rPr>
          <w:rFonts w:ascii="Arial" w:hAnsi="Arial" w:cs="Arial"/>
          <w:i/>
          <w:iCs/>
          <w:sz w:val="18"/>
          <w:szCs w:val="18"/>
        </w:rPr>
        <w:t>Mots</w:t>
      </w:r>
      <w:r w:rsidRPr="00340B3E">
        <w:rPr>
          <w:rFonts w:ascii="Arial" w:hAnsi="Arial" w:cs="Arial"/>
          <w:sz w:val="18"/>
          <w:szCs w:val="18"/>
        </w:rPr>
        <w:t>, n</w:t>
      </w:r>
      <w:r w:rsidRPr="00340B3E">
        <w:rPr>
          <w:rFonts w:ascii="Arial" w:hAnsi="Arial" w:cs="Arial"/>
          <w:sz w:val="18"/>
          <w:szCs w:val="18"/>
          <w:vertAlign w:val="superscript"/>
        </w:rPr>
        <w:t>o</w:t>
      </w:r>
      <w:r w:rsidRPr="00340B3E">
        <w:rPr>
          <w:rFonts w:ascii="Arial" w:hAnsi="Arial" w:cs="Arial"/>
          <w:sz w:val="18"/>
          <w:szCs w:val="18"/>
        </w:rPr>
        <w:t xml:space="preserve"> 8, mars 1984; Pierre-André </w:t>
      </w:r>
      <w:proofErr w:type="spellStart"/>
      <w:r w:rsidRPr="00340B3E">
        <w:rPr>
          <w:rFonts w:ascii="Arial" w:hAnsi="Arial" w:cs="Arial"/>
          <w:smallCaps/>
          <w:sz w:val="18"/>
          <w:szCs w:val="18"/>
        </w:rPr>
        <w:t>Taguieff</w:t>
      </w:r>
      <w:proofErr w:type="spellEnd"/>
      <w:r w:rsidRPr="00340B3E">
        <w:rPr>
          <w:rFonts w:ascii="Arial" w:hAnsi="Arial" w:cs="Arial"/>
          <w:sz w:val="18"/>
          <w:szCs w:val="18"/>
        </w:rPr>
        <w:t xml:space="preserve">, « L’identité nationale saisie par les logiques de racisation. Aspects, figures et problèmes du racisme différentialiste », </w:t>
      </w:r>
      <w:r w:rsidRPr="00340B3E">
        <w:rPr>
          <w:rFonts w:ascii="Arial" w:hAnsi="Arial" w:cs="Arial"/>
          <w:i/>
          <w:iCs/>
          <w:sz w:val="18"/>
          <w:szCs w:val="18"/>
        </w:rPr>
        <w:t>Mots</w:t>
      </w:r>
      <w:r w:rsidRPr="00340B3E">
        <w:rPr>
          <w:rFonts w:ascii="Arial" w:hAnsi="Arial" w:cs="Arial"/>
          <w:sz w:val="18"/>
          <w:szCs w:val="18"/>
        </w:rPr>
        <w:t>, n</w:t>
      </w:r>
      <w:r w:rsidRPr="00340B3E">
        <w:rPr>
          <w:rFonts w:ascii="Arial" w:hAnsi="Arial" w:cs="Arial"/>
          <w:sz w:val="18"/>
          <w:szCs w:val="18"/>
          <w:vertAlign w:val="superscript"/>
        </w:rPr>
        <w:t>o</w:t>
      </w:r>
      <w:r w:rsidRPr="00340B3E">
        <w:rPr>
          <w:rFonts w:ascii="Arial" w:hAnsi="Arial" w:cs="Arial"/>
          <w:sz w:val="18"/>
          <w:szCs w:val="18"/>
        </w:rPr>
        <w:t xml:space="preserve"> 12, mars 1986 ; Pierre-André </w:t>
      </w:r>
      <w:proofErr w:type="spellStart"/>
      <w:r w:rsidRPr="00340B3E">
        <w:rPr>
          <w:rFonts w:ascii="Arial" w:hAnsi="Arial" w:cs="Arial"/>
          <w:smallCaps/>
          <w:sz w:val="18"/>
          <w:szCs w:val="18"/>
        </w:rPr>
        <w:t>Taguieff</w:t>
      </w:r>
      <w:proofErr w:type="spellEnd"/>
      <w:r w:rsidRPr="00340B3E">
        <w:rPr>
          <w:rFonts w:ascii="Arial" w:hAnsi="Arial" w:cs="Arial"/>
          <w:sz w:val="18"/>
          <w:szCs w:val="18"/>
        </w:rPr>
        <w:t>, « L’identité française au miroir du racisme différentialiste »,</w:t>
      </w:r>
      <w:r w:rsidRPr="00340B3E">
        <w:rPr>
          <w:rFonts w:ascii="Arial" w:hAnsi="Arial" w:cs="Arial"/>
          <w:i/>
          <w:iCs/>
          <w:sz w:val="18"/>
          <w:szCs w:val="18"/>
        </w:rPr>
        <w:t> in Espaces 89 </w:t>
      </w:r>
      <w:r w:rsidRPr="00340B3E">
        <w:rPr>
          <w:rFonts w:ascii="Arial" w:hAnsi="Arial" w:cs="Arial"/>
          <w:sz w:val="18"/>
          <w:szCs w:val="18"/>
        </w:rPr>
        <w:t xml:space="preserve">; Pierre-André </w:t>
      </w:r>
      <w:proofErr w:type="spellStart"/>
      <w:r w:rsidRPr="00340B3E">
        <w:rPr>
          <w:rFonts w:ascii="Arial" w:hAnsi="Arial" w:cs="Arial"/>
          <w:smallCaps/>
          <w:sz w:val="18"/>
          <w:szCs w:val="18"/>
        </w:rPr>
        <w:t>Taguieff</w:t>
      </w:r>
      <w:proofErr w:type="spellEnd"/>
      <w:r w:rsidRPr="00340B3E">
        <w:rPr>
          <w:rFonts w:ascii="Arial" w:hAnsi="Arial" w:cs="Arial"/>
          <w:sz w:val="18"/>
          <w:szCs w:val="18"/>
        </w:rPr>
        <w:t>,</w:t>
      </w:r>
      <w:r w:rsidRPr="00340B3E">
        <w:rPr>
          <w:rFonts w:ascii="Arial" w:hAnsi="Arial" w:cs="Arial"/>
          <w:i/>
          <w:iCs/>
          <w:sz w:val="18"/>
          <w:szCs w:val="18"/>
        </w:rPr>
        <w:t xml:space="preserve"> L’identité française</w:t>
      </w:r>
      <w:r w:rsidRPr="00340B3E">
        <w:rPr>
          <w:rFonts w:ascii="Arial" w:hAnsi="Arial" w:cs="Arial"/>
          <w:sz w:val="18"/>
          <w:szCs w:val="18"/>
        </w:rPr>
        <w:t>, Éditions Tierce, Paris, 1985. Voir aussi : Véronique </w:t>
      </w:r>
      <w:r w:rsidRPr="00340B3E">
        <w:rPr>
          <w:rFonts w:ascii="Arial" w:hAnsi="Arial" w:cs="Arial"/>
          <w:smallCaps/>
          <w:sz w:val="18"/>
          <w:szCs w:val="18"/>
        </w:rPr>
        <w:t>De </w:t>
      </w:r>
      <w:proofErr w:type="spellStart"/>
      <w:r w:rsidRPr="00340B3E">
        <w:rPr>
          <w:rFonts w:ascii="Arial" w:hAnsi="Arial" w:cs="Arial"/>
          <w:smallCaps/>
          <w:sz w:val="18"/>
          <w:szCs w:val="18"/>
        </w:rPr>
        <w:t>Rudder</w:t>
      </w:r>
      <w:proofErr w:type="spellEnd"/>
      <w:r w:rsidRPr="00340B3E">
        <w:rPr>
          <w:rFonts w:ascii="Arial" w:hAnsi="Arial" w:cs="Arial"/>
          <w:sz w:val="18"/>
          <w:szCs w:val="18"/>
        </w:rPr>
        <w:t>, « L’obstacle culturel : la différence et la distance »,</w:t>
      </w:r>
      <w:r w:rsidRPr="00340B3E">
        <w:rPr>
          <w:rFonts w:ascii="Arial" w:hAnsi="Arial" w:cs="Arial"/>
          <w:i/>
          <w:iCs/>
          <w:sz w:val="18"/>
          <w:szCs w:val="18"/>
        </w:rPr>
        <w:t> L’Homme et la société</w:t>
      </w:r>
      <w:r w:rsidRPr="00340B3E">
        <w:rPr>
          <w:rFonts w:ascii="Arial" w:hAnsi="Arial" w:cs="Arial"/>
          <w:sz w:val="18"/>
          <w:szCs w:val="18"/>
        </w:rPr>
        <w:t>, n</w:t>
      </w:r>
      <w:r w:rsidRPr="00340B3E">
        <w:rPr>
          <w:rFonts w:ascii="Arial" w:hAnsi="Arial" w:cs="Arial"/>
          <w:sz w:val="18"/>
          <w:szCs w:val="18"/>
          <w:vertAlign w:val="superscript"/>
        </w:rPr>
        <w:t>o</w:t>
      </w:r>
      <w:r w:rsidRPr="00340B3E">
        <w:rPr>
          <w:rFonts w:ascii="Arial" w:hAnsi="Arial" w:cs="Arial"/>
          <w:sz w:val="18"/>
          <w:szCs w:val="18"/>
        </w:rPr>
        <w:t xml:space="preserve"> 77-78, 1985, p. 23-49 ; Martin </w:t>
      </w:r>
      <w:r w:rsidRPr="00340B3E">
        <w:rPr>
          <w:rFonts w:ascii="Arial" w:hAnsi="Arial" w:cs="Arial"/>
          <w:smallCaps/>
          <w:sz w:val="18"/>
          <w:szCs w:val="18"/>
        </w:rPr>
        <w:t>Barker</w:t>
      </w:r>
      <w:r w:rsidRPr="00340B3E">
        <w:rPr>
          <w:rFonts w:ascii="Arial" w:hAnsi="Arial" w:cs="Arial"/>
          <w:sz w:val="18"/>
          <w:szCs w:val="18"/>
        </w:rPr>
        <w:t>,</w:t>
      </w:r>
      <w:r w:rsidRPr="00340B3E">
        <w:rPr>
          <w:rFonts w:ascii="Arial" w:hAnsi="Arial" w:cs="Arial"/>
          <w:i/>
          <w:iCs/>
          <w:sz w:val="18"/>
          <w:szCs w:val="18"/>
        </w:rPr>
        <w:t xml:space="preserve"> The New </w:t>
      </w:r>
      <w:proofErr w:type="spellStart"/>
      <w:r w:rsidRPr="00340B3E">
        <w:rPr>
          <w:rFonts w:ascii="Arial" w:hAnsi="Arial" w:cs="Arial"/>
          <w:i/>
          <w:iCs/>
          <w:sz w:val="18"/>
          <w:szCs w:val="18"/>
        </w:rPr>
        <w:t>Racism</w:t>
      </w:r>
      <w:proofErr w:type="spellEnd"/>
      <w:r w:rsidRPr="00340B3E">
        <w:rPr>
          <w:rFonts w:ascii="Arial" w:hAnsi="Arial" w:cs="Arial"/>
          <w:i/>
          <w:iCs/>
          <w:sz w:val="18"/>
          <w:szCs w:val="18"/>
        </w:rPr>
        <w:t xml:space="preserve">, Conservatives and the </w:t>
      </w:r>
      <w:proofErr w:type="spellStart"/>
      <w:r w:rsidRPr="00340B3E">
        <w:rPr>
          <w:rFonts w:ascii="Arial" w:hAnsi="Arial" w:cs="Arial"/>
          <w:i/>
          <w:iCs/>
          <w:sz w:val="18"/>
          <w:szCs w:val="18"/>
        </w:rPr>
        <w:t>Ideology</w:t>
      </w:r>
      <w:proofErr w:type="spellEnd"/>
      <w:r w:rsidRPr="00340B3E">
        <w:rPr>
          <w:rFonts w:ascii="Arial" w:hAnsi="Arial" w:cs="Arial"/>
          <w:i/>
          <w:iCs/>
          <w:sz w:val="18"/>
          <w:szCs w:val="18"/>
        </w:rPr>
        <w:t xml:space="preserve"> of the </w:t>
      </w:r>
      <w:proofErr w:type="spellStart"/>
      <w:r w:rsidRPr="00340B3E">
        <w:rPr>
          <w:rFonts w:ascii="Arial" w:hAnsi="Arial" w:cs="Arial"/>
          <w:i/>
          <w:iCs/>
          <w:sz w:val="18"/>
          <w:szCs w:val="18"/>
        </w:rPr>
        <w:t>Tribe</w:t>
      </w:r>
      <w:proofErr w:type="spellEnd"/>
      <w:r w:rsidRPr="00340B3E">
        <w:rPr>
          <w:rFonts w:ascii="Arial" w:hAnsi="Arial" w:cs="Arial"/>
          <w:sz w:val="18"/>
          <w:szCs w:val="18"/>
        </w:rPr>
        <w:t>, Junction Books, Londres, 1981.</w:t>
      </w:r>
    </w:p>
  </w:footnote>
  <w:footnote w:id="322">
    <w:p w14:paraId="4F0E6E2E" w14:textId="08A1B77C"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7E1576" w:rsidRPr="00340B3E">
        <w:rPr>
          <w:rFonts w:ascii="Arial" w:hAnsi="Arial" w:cs="Arial"/>
          <w:sz w:val="18"/>
          <w:szCs w:val="18"/>
        </w:rPr>
        <w:t xml:space="preserve">Daniel </w:t>
      </w:r>
      <w:r w:rsidR="007E1576" w:rsidRPr="00340B3E">
        <w:rPr>
          <w:rFonts w:ascii="Arial" w:hAnsi="Arial" w:cs="Arial"/>
          <w:smallCaps/>
          <w:sz w:val="18"/>
          <w:szCs w:val="18"/>
        </w:rPr>
        <w:t>Ducharme</w:t>
      </w:r>
      <w:r w:rsidR="007E1576" w:rsidRPr="00340B3E">
        <w:rPr>
          <w:rFonts w:ascii="Arial" w:hAnsi="Arial" w:cs="Arial"/>
          <w:sz w:val="18"/>
          <w:szCs w:val="18"/>
        </w:rPr>
        <w:t xml:space="preserve"> et Paul </w:t>
      </w:r>
      <w:r w:rsidR="007E1576" w:rsidRPr="00340B3E">
        <w:rPr>
          <w:rFonts w:ascii="Arial" w:hAnsi="Arial" w:cs="Arial"/>
          <w:smallCaps/>
          <w:sz w:val="18"/>
          <w:szCs w:val="18"/>
        </w:rPr>
        <w:t xml:space="preserve">Eid, </w:t>
      </w:r>
      <w:r w:rsidR="007E1576" w:rsidRPr="00340B3E">
        <w:rPr>
          <w:rFonts w:ascii="Arial" w:hAnsi="Arial" w:cs="Arial"/>
          <w:i/>
          <w:iCs/>
          <w:sz w:val="18"/>
          <w:szCs w:val="18"/>
        </w:rPr>
        <w:t xml:space="preserve">La notion de race dans les sciences et l’imaginaire raciste : la rupture est-elle </w:t>
      </w:r>
      <w:proofErr w:type="gramStart"/>
      <w:r w:rsidR="007E1576" w:rsidRPr="00340B3E">
        <w:rPr>
          <w:rFonts w:ascii="Arial" w:hAnsi="Arial" w:cs="Arial"/>
          <w:i/>
          <w:iCs/>
          <w:sz w:val="18"/>
          <w:szCs w:val="18"/>
        </w:rPr>
        <w:t>consommée ?</w:t>
      </w:r>
      <w:r w:rsidR="007E1576" w:rsidRPr="00340B3E">
        <w:rPr>
          <w:rFonts w:ascii="Arial" w:hAnsi="Arial" w:cs="Arial"/>
          <w:sz w:val="18"/>
          <w:szCs w:val="18"/>
        </w:rPr>
        <w:t>,</w:t>
      </w:r>
      <w:proofErr w:type="gramEnd"/>
      <w:r w:rsidR="007E1576" w:rsidRPr="00340B3E">
        <w:rPr>
          <w:rFonts w:ascii="Arial" w:hAnsi="Arial" w:cs="Arial"/>
          <w:sz w:val="18"/>
          <w:szCs w:val="18"/>
        </w:rPr>
        <w:t xml:space="preserve"> Commission des droits de la personne et des droits de la jeunesse, (Cat. 2.500.123), 2005, p. 6.</w:t>
      </w:r>
    </w:p>
  </w:footnote>
  <w:footnote w:id="323">
    <w:p w14:paraId="6BDB91FF" w14:textId="4EA5C6D8"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r w:rsidRPr="00340B3E">
        <w:rPr>
          <w:rFonts w:ascii="Arial" w:hAnsi="Arial" w:cs="Arial"/>
          <w:i/>
          <w:iCs/>
          <w:sz w:val="18"/>
          <w:szCs w:val="18"/>
        </w:rPr>
        <w:t>Mémoire sur le document de consultation « Vers une politique gouvernementale de lutte contre le racisme et la discrimination »</w:t>
      </w:r>
      <w:r w:rsidRPr="00340B3E">
        <w:rPr>
          <w:rFonts w:ascii="Arial" w:hAnsi="Arial" w:cs="Arial"/>
          <w:sz w:val="18"/>
          <w:szCs w:val="18"/>
        </w:rPr>
        <w:t>, (Cat. 2.120-1.28), 2006, p. </w:t>
      </w:r>
      <w:r w:rsidR="0063555D" w:rsidRPr="00340B3E">
        <w:rPr>
          <w:rFonts w:ascii="Arial" w:hAnsi="Arial" w:cs="Arial"/>
          <w:sz w:val="18"/>
          <w:szCs w:val="18"/>
        </w:rPr>
        <w:t>2</w:t>
      </w:r>
      <w:r w:rsidRPr="00340B3E">
        <w:rPr>
          <w:rFonts w:ascii="Arial" w:hAnsi="Arial" w:cs="Arial"/>
          <w:sz w:val="18"/>
          <w:szCs w:val="18"/>
        </w:rPr>
        <w:t>.</w:t>
      </w:r>
    </w:p>
  </w:footnote>
  <w:footnote w:id="324">
    <w:p w14:paraId="52BB02EF" w14:textId="4B3A97B7"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_Ref67410455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85</w:t>
      </w:r>
      <w:r w:rsidRPr="00340B3E">
        <w:rPr>
          <w:rFonts w:ascii="Arial" w:hAnsi="Arial" w:cs="Arial"/>
          <w:sz w:val="18"/>
          <w:szCs w:val="18"/>
        </w:rPr>
        <w:fldChar w:fldCharType="end"/>
      </w:r>
      <w:r w:rsidRPr="00340B3E">
        <w:rPr>
          <w:rFonts w:ascii="Arial" w:hAnsi="Arial" w:cs="Arial"/>
          <w:sz w:val="18"/>
          <w:szCs w:val="18"/>
        </w:rPr>
        <w:t xml:space="preserve">, p. </w:t>
      </w:r>
      <w:r w:rsidR="0063555D" w:rsidRPr="00340B3E">
        <w:rPr>
          <w:rFonts w:ascii="Arial" w:hAnsi="Arial" w:cs="Arial"/>
          <w:sz w:val="18"/>
          <w:szCs w:val="18"/>
        </w:rPr>
        <w:t>3</w:t>
      </w:r>
      <w:r w:rsidRPr="00340B3E">
        <w:rPr>
          <w:rFonts w:ascii="Arial" w:hAnsi="Arial" w:cs="Arial"/>
          <w:sz w:val="18"/>
          <w:szCs w:val="18"/>
        </w:rPr>
        <w:t>.</w:t>
      </w:r>
      <w:r w:rsidR="006C47BC" w:rsidRPr="00340B3E">
        <w:rPr>
          <w:rFonts w:ascii="Arial" w:hAnsi="Arial" w:cs="Arial"/>
          <w:sz w:val="18"/>
          <w:szCs w:val="18"/>
        </w:rPr>
        <w:t xml:space="preserve"> </w:t>
      </w:r>
      <w:r w:rsidR="008C1308" w:rsidRPr="00340B3E">
        <w:rPr>
          <w:rFonts w:ascii="Arial" w:hAnsi="Arial" w:cs="Arial"/>
          <w:sz w:val="18"/>
          <w:szCs w:val="18"/>
        </w:rPr>
        <w:t xml:space="preserve"> </w:t>
      </w:r>
    </w:p>
  </w:footnote>
  <w:footnote w:id="325">
    <w:p w14:paraId="224EA62E" w14:textId="6E80399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 Ce racisme culturel est dans la continuité des formes dominantes antérieures de racismes, c’est le langage racialement codé privilégié qui a changé (Hall, 1993 : 357). </w:t>
      </w:r>
      <w:r w:rsidR="006C47BC" w:rsidRPr="00340B3E">
        <w:rPr>
          <w:rFonts w:ascii="Arial" w:hAnsi="Arial" w:cs="Arial"/>
          <w:sz w:val="18"/>
          <w:szCs w:val="18"/>
        </w:rPr>
        <w:t>[La]</w:t>
      </w:r>
      <w:r w:rsidRPr="00340B3E">
        <w:rPr>
          <w:rFonts w:ascii="Arial" w:hAnsi="Arial" w:cs="Arial"/>
          <w:sz w:val="18"/>
          <w:szCs w:val="18"/>
        </w:rPr>
        <w:t xml:space="preserve"> culture était déjà au cœur du racisme colonial et on aurait alors tort de parler d’un </w:t>
      </w:r>
      <w:r w:rsidR="000F52FA" w:rsidRPr="00340B3E">
        <w:rPr>
          <w:rFonts w:ascii="Arial" w:hAnsi="Arial" w:cs="Arial"/>
          <w:sz w:val="18"/>
          <w:szCs w:val="18"/>
        </w:rPr>
        <w:t xml:space="preserve">« </w:t>
      </w:r>
      <w:r w:rsidRPr="00340B3E">
        <w:rPr>
          <w:rFonts w:ascii="Arial" w:hAnsi="Arial" w:cs="Arial"/>
          <w:sz w:val="18"/>
          <w:szCs w:val="18"/>
        </w:rPr>
        <w:t>nouveau racisme</w:t>
      </w:r>
      <w:r w:rsidR="000F52FA" w:rsidRPr="00340B3E">
        <w:rPr>
          <w:rFonts w:ascii="Arial" w:hAnsi="Arial" w:cs="Arial"/>
          <w:sz w:val="18"/>
          <w:szCs w:val="18"/>
        </w:rPr>
        <w:t xml:space="preserve"> »</w:t>
      </w:r>
      <w:r w:rsidRPr="00340B3E">
        <w:rPr>
          <w:rFonts w:ascii="Arial" w:hAnsi="Arial" w:cs="Arial"/>
          <w:sz w:val="18"/>
          <w:szCs w:val="18"/>
        </w:rPr>
        <w:t xml:space="preserve">. Il s’agit plutôt d’une transformation dans les modes discursifs hégémoniques où le terme glissant de </w:t>
      </w:r>
      <w:r w:rsidR="000F52FA" w:rsidRPr="00340B3E">
        <w:rPr>
          <w:rFonts w:ascii="Arial" w:hAnsi="Arial" w:cs="Arial"/>
          <w:sz w:val="18"/>
          <w:szCs w:val="18"/>
        </w:rPr>
        <w:t xml:space="preserve">« </w:t>
      </w:r>
      <w:r w:rsidRPr="00340B3E">
        <w:rPr>
          <w:rFonts w:ascii="Arial" w:hAnsi="Arial" w:cs="Arial"/>
          <w:sz w:val="18"/>
          <w:szCs w:val="18"/>
        </w:rPr>
        <w:t>culture</w:t>
      </w:r>
      <w:r w:rsidR="000F52FA" w:rsidRPr="00340B3E">
        <w:rPr>
          <w:rFonts w:ascii="Arial" w:hAnsi="Arial" w:cs="Arial"/>
          <w:sz w:val="18"/>
          <w:szCs w:val="18"/>
        </w:rPr>
        <w:t xml:space="preserve"> »</w:t>
      </w:r>
      <w:r w:rsidRPr="00340B3E">
        <w:rPr>
          <w:rFonts w:ascii="Arial" w:hAnsi="Arial" w:cs="Arial"/>
          <w:sz w:val="18"/>
          <w:szCs w:val="18"/>
        </w:rPr>
        <w:t xml:space="preserve"> fait un travail idéologique, qui, à défaut d’être nouveau, est réarticulé. » M. </w:t>
      </w:r>
      <w:proofErr w:type="spellStart"/>
      <w:r w:rsidRPr="00340B3E">
        <w:rPr>
          <w:rFonts w:ascii="Arial" w:hAnsi="Arial" w:cs="Arial"/>
          <w:smallCaps/>
          <w:sz w:val="18"/>
          <w:szCs w:val="18"/>
        </w:rPr>
        <w:t>Forcier</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008A34F6" w:rsidRPr="00340B3E">
        <w:rPr>
          <w:rFonts w:ascii="Arial" w:hAnsi="Arial" w:cs="Arial"/>
          <w:sz w:val="18"/>
          <w:szCs w:val="18"/>
        </w:rPr>
        <w:fldChar w:fldCharType="begin"/>
      </w:r>
      <w:r w:rsidR="008A34F6" w:rsidRPr="00340B3E">
        <w:rPr>
          <w:rFonts w:ascii="Arial" w:hAnsi="Arial" w:cs="Arial"/>
          <w:sz w:val="18"/>
          <w:szCs w:val="18"/>
        </w:rPr>
        <w:instrText xml:space="preserve"> NOTEREF _Ref82685329 \h </w:instrText>
      </w:r>
      <w:r w:rsidR="007875DC" w:rsidRPr="00340B3E">
        <w:rPr>
          <w:rFonts w:ascii="Arial" w:hAnsi="Arial" w:cs="Arial"/>
          <w:sz w:val="18"/>
          <w:szCs w:val="18"/>
        </w:rPr>
        <w:instrText xml:space="preserve"> \* MERGEFORMAT </w:instrText>
      </w:r>
      <w:r w:rsidR="008A34F6" w:rsidRPr="00340B3E">
        <w:rPr>
          <w:rFonts w:ascii="Arial" w:hAnsi="Arial" w:cs="Arial"/>
          <w:sz w:val="18"/>
          <w:szCs w:val="18"/>
        </w:rPr>
      </w:r>
      <w:r w:rsidR="008A34F6" w:rsidRPr="00340B3E">
        <w:rPr>
          <w:rFonts w:ascii="Arial" w:hAnsi="Arial" w:cs="Arial"/>
          <w:sz w:val="18"/>
          <w:szCs w:val="18"/>
        </w:rPr>
        <w:fldChar w:fldCharType="separate"/>
      </w:r>
      <w:r w:rsidR="00D26809">
        <w:rPr>
          <w:rFonts w:ascii="Arial" w:hAnsi="Arial" w:cs="Arial"/>
          <w:sz w:val="18"/>
          <w:szCs w:val="18"/>
        </w:rPr>
        <w:t>15</w:t>
      </w:r>
      <w:r w:rsidR="008A34F6" w:rsidRPr="00340B3E">
        <w:rPr>
          <w:rFonts w:ascii="Arial" w:hAnsi="Arial" w:cs="Arial"/>
          <w:sz w:val="18"/>
          <w:szCs w:val="18"/>
        </w:rPr>
        <w:fldChar w:fldCharType="end"/>
      </w:r>
      <w:r w:rsidRPr="00340B3E">
        <w:rPr>
          <w:rFonts w:ascii="Arial" w:hAnsi="Arial" w:cs="Arial"/>
          <w:sz w:val="18"/>
          <w:szCs w:val="18"/>
        </w:rPr>
        <w:t>, p. 161.</w:t>
      </w:r>
    </w:p>
  </w:footnote>
  <w:footnote w:id="326">
    <w:p w14:paraId="4A766910" w14:textId="62642060"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0009E5" w:rsidRPr="00340B3E">
        <w:rPr>
          <w:rFonts w:ascii="Arial" w:hAnsi="Arial" w:cs="Arial"/>
          <w:sz w:val="18"/>
          <w:szCs w:val="18"/>
        </w:rPr>
        <w:t xml:space="preserve">D. </w:t>
      </w:r>
      <w:r w:rsidR="000009E5" w:rsidRPr="00340B3E">
        <w:rPr>
          <w:rFonts w:ascii="Arial" w:hAnsi="Arial" w:cs="Arial"/>
          <w:smallCaps/>
          <w:sz w:val="18"/>
          <w:szCs w:val="18"/>
        </w:rPr>
        <w:t>Ducharme</w:t>
      </w:r>
      <w:r w:rsidR="000009E5" w:rsidRPr="00340B3E">
        <w:rPr>
          <w:rFonts w:ascii="Arial" w:hAnsi="Arial" w:cs="Arial"/>
          <w:sz w:val="18"/>
          <w:szCs w:val="18"/>
        </w:rPr>
        <w:t xml:space="preserve"> et P. </w:t>
      </w:r>
      <w:r w:rsidR="000009E5" w:rsidRPr="00340B3E">
        <w:rPr>
          <w:rFonts w:ascii="Arial" w:hAnsi="Arial" w:cs="Arial"/>
          <w:smallCaps/>
          <w:sz w:val="18"/>
          <w:szCs w:val="18"/>
        </w:rPr>
        <w:t>Eid</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_Ref55249788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321</w:t>
      </w:r>
      <w:r w:rsidRPr="00340B3E">
        <w:rPr>
          <w:rFonts w:ascii="Arial" w:hAnsi="Arial" w:cs="Arial"/>
          <w:sz w:val="18"/>
          <w:szCs w:val="18"/>
        </w:rPr>
        <w:fldChar w:fldCharType="end"/>
      </w:r>
      <w:r w:rsidRPr="00340B3E">
        <w:rPr>
          <w:rFonts w:ascii="Arial" w:hAnsi="Arial" w:cs="Arial"/>
          <w:sz w:val="18"/>
          <w:szCs w:val="18"/>
        </w:rPr>
        <w:t>, p. 6</w:t>
      </w:r>
      <w:r w:rsidR="004065BA" w:rsidRPr="00340B3E">
        <w:rPr>
          <w:rFonts w:ascii="Arial" w:hAnsi="Arial" w:cs="Arial"/>
          <w:sz w:val="18"/>
          <w:szCs w:val="18"/>
        </w:rPr>
        <w:t xml:space="preserve">, </w:t>
      </w:r>
      <w:r w:rsidRPr="00340B3E">
        <w:rPr>
          <w:rFonts w:ascii="Arial" w:hAnsi="Arial" w:cs="Arial"/>
          <w:sz w:val="18"/>
          <w:szCs w:val="18"/>
        </w:rPr>
        <w:t xml:space="preserve">référant à Anthony D. </w:t>
      </w:r>
      <w:r w:rsidRPr="00340B3E">
        <w:rPr>
          <w:rFonts w:ascii="Arial" w:hAnsi="Arial" w:cs="Arial"/>
          <w:smallCaps/>
          <w:sz w:val="18"/>
          <w:szCs w:val="18"/>
        </w:rPr>
        <w:t>Smith</w:t>
      </w:r>
      <w:r w:rsidRPr="00340B3E">
        <w:rPr>
          <w:rFonts w:ascii="Arial" w:hAnsi="Arial" w:cs="Arial"/>
          <w:sz w:val="18"/>
          <w:szCs w:val="18"/>
        </w:rPr>
        <w:t xml:space="preserve">, </w:t>
      </w:r>
      <w:r w:rsidRPr="00340B3E">
        <w:rPr>
          <w:rFonts w:ascii="Arial" w:hAnsi="Arial" w:cs="Arial"/>
          <w:i/>
          <w:iCs/>
          <w:sz w:val="18"/>
          <w:szCs w:val="18"/>
        </w:rPr>
        <w:t>National Identity</w:t>
      </w:r>
      <w:r w:rsidRPr="00340B3E">
        <w:rPr>
          <w:rFonts w:ascii="Arial" w:hAnsi="Arial" w:cs="Arial"/>
          <w:sz w:val="18"/>
          <w:szCs w:val="18"/>
        </w:rPr>
        <w:t xml:space="preserve">, London, Penguin Books, 1991; </w:t>
      </w:r>
      <w:proofErr w:type="spellStart"/>
      <w:r w:rsidRPr="00340B3E">
        <w:rPr>
          <w:rFonts w:ascii="Arial" w:hAnsi="Arial" w:cs="Arial"/>
          <w:sz w:val="18"/>
          <w:szCs w:val="18"/>
        </w:rPr>
        <w:t>Annamaria</w:t>
      </w:r>
      <w:proofErr w:type="spellEnd"/>
      <w:r w:rsidRPr="00340B3E">
        <w:rPr>
          <w:rFonts w:ascii="Arial" w:hAnsi="Arial" w:cs="Arial"/>
          <w:sz w:val="18"/>
          <w:szCs w:val="18"/>
        </w:rPr>
        <w:t xml:space="preserve"> </w:t>
      </w:r>
      <w:r w:rsidRPr="00340B3E">
        <w:rPr>
          <w:rFonts w:ascii="Arial" w:hAnsi="Arial" w:cs="Arial"/>
          <w:smallCaps/>
          <w:sz w:val="18"/>
          <w:szCs w:val="18"/>
        </w:rPr>
        <w:t>Rivera</w:t>
      </w:r>
      <w:r w:rsidRPr="00340B3E">
        <w:rPr>
          <w:rFonts w:ascii="Arial" w:hAnsi="Arial" w:cs="Arial"/>
          <w:sz w:val="18"/>
          <w:szCs w:val="18"/>
        </w:rPr>
        <w:t xml:space="preserve">, « </w:t>
      </w:r>
      <w:proofErr w:type="spellStart"/>
      <w:r w:rsidRPr="00340B3E">
        <w:rPr>
          <w:rFonts w:ascii="Arial" w:hAnsi="Arial" w:cs="Arial"/>
          <w:sz w:val="18"/>
          <w:szCs w:val="18"/>
        </w:rPr>
        <w:t>Néoracisme</w:t>
      </w:r>
      <w:proofErr w:type="spellEnd"/>
      <w:r w:rsidRPr="00340B3E">
        <w:rPr>
          <w:rFonts w:ascii="Arial" w:hAnsi="Arial" w:cs="Arial"/>
          <w:sz w:val="18"/>
          <w:szCs w:val="18"/>
        </w:rPr>
        <w:t xml:space="preserve"> », dans René </w:t>
      </w:r>
      <w:proofErr w:type="spellStart"/>
      <w:r w:rsidRPr="00340B3E">
        <w:rPr>
          <w:rFonts w:ascii="Arial" w:hAnsi="Arial" w:cs="Arial"/>
          <w:smallCaps/>
          <w:sz w:val="18"/>
          <w:szCs w:val="18"/>
        </w:rPr>
        <w:t>Gallissot</w:t>
      </w:r>
      <w:proofErr w:type="spellEnd"/>
      <w:r w:rsidRPr="00340B3E">
        <w:rPr>
          <w:rFonts w:ascii="Arial" w:hAnsi="Arial" w:cs="Arial"/>
          <w:sz w:val="18"/>
          <w:szCs w:val="18"/>
        </w:rPr>
        <w:t xml:space="preserve">, Mondher </w:t>
      </w:r>
      <w:proofErr w:type="spellStart"/>
      <w:r w:rsidRPr="00340B3E">
        <w:rPr>
          <w:rFonts w:ascii="Arial" w:hAnsi="Arial" w:cs="Arial"/>
          <w:smallCaps/>
          <w:sz w:val="18"/>
          <w:szCs w:val="18"/>
        </w:rPr>
        <w:t>Kilani</w:t>
      </w:r>
      <w:proofErr w:type="spellEnd"/>
      <w:r w:rsidRPr="00340B3E">
        <w:rPr>
          <w:rFonts w:ascii="Arial" w:hAnsi="Arial" w:cs="Arial"/>
          <w:sz w:val="18"/>
          <w:szCs w:val="18"/>
        </w:rPr>
        <w:t xml:space="preserve"> et </w:t>
      </w:r>
      <w:proofErr w:type="spellStart"/>
      <w:r w:rsidRPr="00340B3E">
        <w:rPr>
          <w:rFonts w:ascii="Arial" w:hAnsi="Arial" w:cs="Arial"/>
          <w:sz w:val="18"/>
          <w:szCs w:val="18"/>
        </w:rPr>
        <w:t>Annamaria</w:t>
      </w:r>
      <w:proofErr w:type="spellEnd"/>
      <w:r w:rsidRPr="00340B3E">
        <w:rPr>
          <w:rFonts w:ascii="Arial" w:hAnsi="Arial" w:cs="Arial"/>
          <w:sz w:val="18"/>
          <w:szCs w:val="18"/>
        </w:rPr>
        <w:t xml:space="preserve"> </w:t>
      </w:r>
      <w:r w:rsidRPr="00340B3E">
        <w:rPr>
          <w:rFonts w:ascii="Arial" w:hAnsi="Arial" w:cs="Arial"/>
          <w:smallCaps/>
          <w:sz w:val="18"/>
          <w:szCs w:val="18"/>
        </w:rPr>
        <w:t>Rivera</w:t>
      </w:r>
      <w:r w:rsidRPr="00340B3E">
        <w:rPr>
          <w:rFonts w:ascii="Arial" w:hAnsi="Arial" w:cs="Arial"/>
          <w:sz w:val="18"/>
          <w:szCs w:val="18"/>
        </w:rPr>
        <w:t xml:space="preserve">, </w:t>
      </w:r>
      <w:r w:rsidRPr="00340B3E">
        <w:rPr>
          <w:rFonts w:ascii="Arial" w:hAnsi="Arial" w:cs="Arial"/>
          <w:i/>
          <w:iCs/>
          <w:sz w:val="18"/>
          <w:szCs w:val="18"/>
        </w:rPr>
        <w:t>L’imbroglio ethnique en quatorze mots clés</w:t>
      </w:r>
      <w:r w:rsidRPr="00340B3E">
        <w:rPr>
          <w:rFonts w:ascii="Arial" w:hAnsi="Arial" w:cs="Arial"/>
          <w:sz w:val="18"/>
          <w:szCs w:val="18"/>
        </w:rPr>
        <w:t xml:space="preserve">, Lausanne, Payot, 1999, p. 209-226. </w:t>
      </w:r>
    </w:p>
  </w:footnote>
  <w:footnote w:id="327">
    <w:p w14:paraId="114F1C7C" w14:textId="0DD5ABC4" w:rsidR="008C1F5E" w:rsidRPr="00340B3E" w:rsidRDefault="008C1F5E" w:rsidP="006B04C8">
      <w:pPr>
        <w:pStyle w:val="NormalWeb"/>
        <w:spacing w:before="0" w:beforeAutospacing="0" w:after="120" w:afterAutospacing="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Cette dimension du racisme n’est pas nouvelle comme l’explique </w:t>
      </w:r>
      <w:proofErr w:type="spellStart"/>
      <w:r w:rsidRPr="00340B3E">
        <w:rPr>
          <w:rFonts w:ascii="Arial" w:hAnsi="Arial" w:cs="Arial"/>
          <w:smallCaps/>
          <w:sz w:val="18"/>
          <w:szCs w:val="18"/>
        </w:rPr>
        <w:t>Taguieff</w:t>
      </w:r>
      <w:proofErr w:type="spellEnd"/>
      <w:r w:rsidRPr="00340B3E">
        <w:rPr>
          <w:rFonts w:ascii="Arial" w:hAnsi="Arial" w:cs="Arial"/>
          <w:sz w:val="18"/>
          <w:szCs w:val="18"/>
        </w:rPr>
        <w:t xml:space="preserve"> : le néo-racisme différentialiste représente en un sens un retour idéologique à l’origine, et comme une mise en évidence de l’un des traits constitutifs du racisme, théorisation de la coupure du genre humain, mise en discours de la séparation absolue entre des catégories d’humains construites selon divers critères. La racisation différentialiste constitue un niveau déterminé de toute opération dite raciste, et une strate de la définition générale que l’on peut donner du racisme. Tout racisme comporte une présomption différentialiste […] ». Pierre-André </w:t>
      </w:r>
      <w:proofErr w:type="spellStart"/>
      <w:r w:rsidRPr="00340B3E">
        <w:rPr>
          <w:rFonts w:ascii="Arial" w:hAnsi="Arial" w:cs="Arial"/>
          <w:smallCaps/>
          <w:sz w:val="18"/>
          <w:szCs w:val="18"/>
        </w:rPr>
        <w:t>Taguieff</w:t>
      </w:r>
      <w:proofErr w:type="spellEnd"/>
      <w:r w:rsidRPr="00340B3E">
        <w:rPr>
          <w:rFonts w:ascii="Arial" w:hAnsi="Arial" w:cs="Arial"/>
          <w:sz w:val="18"/>
          <w:szCs w:val="18"/>
        </w:rPr>
        <w:t xml:space="preserve">, « Le néo-racisme différentialiste. Sur l’ambiguïté d’une évidence commune et ses effets », </w:t>
      </w:r>
      <w:r w:rsidRPr="00340B3E">
        <w:rPr>
          <w:rFonts w:ascii="Arial" w:hAnsi="Arial" w:cs="Arial"/>
          <w:i/>
          <w:sz w:val="18"/>
          <w:szCs w:val="18"/>
        </w:rPr>
        <w:t>Langage et société</w:t>
      </w:r>
      <w:r w:rsidRPr="00340B3E">
        <w:rPr>
          <w:rFonts w:ascii="Arial" w:hAnsi="Arial" w:cs="Arial"/>
          <w:sz w:val="18"/>
          <w:szCs w:val="18"/>
        </w:rPr>
        <w:t>, 1985, p.</w:t>
      </w:r>
      <w:r w:rsidR="00476E34" w:rsidRPr="00340B3E">
        <w:rPr>
          <w:rFonts w:ascii="Arial" w:hAnsi="Arial" w:cs="Arial"/>
          <w:sz w:val="18"/>
          <w:szCs w:val="18"/>
        </w:rPr>
        <w:t> </w:t>
      </w:r>
      <w:r w:rsidRPr="00340B3E">
        <w:rPr>
          <w:rFonts w:ascii="Arial" w:hAnsi="Arial" w:cs="Arial"/>
          <w:sz w:val="18"/>
          <w:szCs w:val="18"/>
        </w:rPr>
        <w:t>73.</w:t>
      </w:r>
      <w:r w:rsidRPr="00340B3E">
        <w:rPr>
          <w:rFonts w:ascii="Arial" w:hAnsi="Arial" w:cs="Arial"/>
          <w:strike/>
          <w:sz w:val="18"/>
          <w:szCs w:val="18"/>
        </w:rPr>
        <w:t xml:space="preserve"> </w:t>
      </w:r>
      <w:r w:rsidRPr="00340B3E">
        <w:rPr>
          <w:rFonts w:ascii="Arial" w:hAnsi="Arial" w:cs="Arial"/>
          <w:sz w:val="18"/>
          <w:szCs w:val="18"/>
        </w:rPr>
        <w:t xml:space="preserve">Comme le souligne Mathieu </w:t>
      </w:r>
      <w:proofErr w:type="spellStart"/>
      <w:r w:rsidRPr="00340B3E">
        <w:rPr>
          <w:rFonts w:ascii="Arial" w:hAnsi="Arial" w:cs="Arial"/>
          <w:smallCaps/>
          <w:sz w:val="18"/>
          <w:szCs w:val="18"/>
        </w:rPr>
        <w:t>Forcier</w:t>
      </w:r>
      <w:proofErr w:type="spellEnd"/>
      <w:r w:rsidRPr="00340B3E">
        <w:rPr>
          <w:rFonts w:ascii="Arial" w:hAnsi="Arial" w:cs="Arial"/>
          <w:sz w:val="18"/>
          <w:szCs w:val="18"/>
        </w:rPr>
        <w:t xml:space="preserve"> : « Déjà en 1956, Fanon parlait de « racisme culturel » — un racisme qui « se cache » — qui vise « une certaine </w:t>
      </w:r>
      <w:proofErr w:type="spellStart"/>
      <w:r w:rsidRPr="00340B3E">
        <w:rPr>
          <w:rFonts w:ascii="Arial" w:hAnsi="Arial" w:cs="Arial"/>
          <w:sz w:val="18"/>
          <w:szCs w:val="18"/>
        </w:rPr>
        <w:t>façon</w:t>
      </w:r>
      <w:proofErr w:type="spellEnd"/>
      <w:r w:rsidRPr="00340B3E">
        <w:rPr>
          <w:rFonts w:ascii="Arial" w:hAnsi="Arial" w:cs="Arial"/>
          <w:sz w:val="18"/>
          <w:szCs w:val="18"/>
        </w:rPr>
        <w:t xml:space="preserve"> d’exister » et qui </w:t>
      </w:r>
      <w:proofErr w:type="spellStart"/>
      <w:r w:rsidRPr="00340B3E">
        <w:rPr>
          <w:rFonts w:ascii="Arial" w:hAnsi="Arial" w:cs="Arial"/>
          <w:sz w:val="18"/>
          <w:szCs w:val="18"/>
        </w:rPr>
        <w:t>procède</w:t>
      </w:r>
      <w:proofErr w:type="spellEnd"/>
      <w:r w:rsidRPr="00340B3E">
        <w:rPr>
          <w:rFonts w:ascii="Arial" w:hAnsi="Arial" w:cs="Arial"/>
          <w:sz w:val="18"/>
          <w:szCs w:val="18"/>
        </w:rPr>
        <w:t xml:space="preserve"> par l’</w:t>
      </w:r>
      <w:proofErr w:type="spellStart"/>
      <w:r w:rsidRPr="00340B3E">
        <w:rPr>
          <w:rFonts w:ascii="Arial" w:hAnsi="Arial" w:cs="Arial"/>
          <w:sz w:val="18"/>
          <w:szCs w:val="18"/>
        </w:rPr>
        <w:t>infériorisation</w:t>
      </w:r>
      <w:proofErr w:type="spellEnd"/>
      <w:r w:rsidRPr="00340B3E">
        <w:rPr>
          <w:rFonts w:ascii="Arial" w:hAnsi="Arial" w:cs="Arial"/>
          <w:sz w:val="18"/>
          <w:szCs w:val="18"/>
        </w:rPr>
        <w:t xml:space="preserve"> de la culture de l’opprimé et l’</w:t>
      </w:r>
      <w:proofErr w:type="spellStart"/>
      <w:r w:rsidRPr="00340B3E">
        <w:rPr>
          <w:rFonts w:ascii="Arial" w:hAnsi="Arial" w:cs="Arial"/>
          <w:sz w:val="18"/>
          <w:szCs w:val="18"/>
        </w:rPr>
        <w:t>impératif</w:t>
      </w:r>
      <w:proofErr w:type="spellEnd"/>
      <w:r w:rsidRPr="00340B3E">
        <w:rPr>
          <w:rFonts w:ascii="Arial" w:hAnsi="Arial" w:cs="Arial"/>
          <w:sz w:val="18"/>
          <w:szCs w:val="18"/>
        </w:rPr>
        <w:t xml:space="preserve"> d’assimilation</w:t>
      </w:r>
      <w:r w:rsidRPr="00340B3E">
        <w:rPr>
          <w:rFonts w:ascii="Arial" w:hAnsi="Arial" w:cs="Arial"/>
          <w:position w:val="10"/>
          <w:sz w:val="18"/>
          <w:szCs w:val="18"/>
        </w:rPr>
        <w:t xml:space="preserve"> </w:t>
      </w:r>
      <w:r w:rsidRPr="00340B3E">
        <w:rPr>
          <w:rFonts w:ascii="Arial" w:hAnsi="Arial" w:cs="Arial"/>
          <w:sz w:val="18"/>
          <w:szCs w:val="18"/>
        </w:rPr>
        <w:t xml:space="preserve">à la culture des « nations civilisatrices » (2002b : 80). »,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008A34F6" w:rsidRPr="00340B3E">
        <w:rPr>
          <w:rFonts w:ascii="Arial" w:hAnsi="Arial" w:cs="Arial"/>
          <w:sz w:val="18"/>
          <w:szCs w:val="18"/>
        </w:rPr>
        <w:fldChar w:fldCharType="begin"/>
      </w:r>
      <w:r w:rsidR="008A34F6" w:rsidRPr="00340B3E">
        <w:rPr>
          <w:rFonts w:ascii="Arial" w:hAnsi="Arial" w:cs="Arial"/>
          <w:sz w:val="18"/>
          <w:szCs w:val="18"/>
        </w:rPr>
        <w:instrText xml:space="preserve"> NOTEREF _Ref82685329 \h </w:instrText>
      </w:r>
      <w:r w:rsidR="007875DC" w:rsidRPr="00340B3E">
        <w:rPr>
          <w:rFonts w:ascii="Arial" w:hAnsi="Arial" w:cs="Arial"/>
          <w:sz w:val="18"/>
          <w:szCs w:val="18"/>
        </w:rPr>
        <w:instrText xml:space="preserve"> \* MERGEFORMAT </w:instrText>
      </w:r>
      <w:r w:rsidR="008A34F6" w:rsidRPr="00340B3E">
        <w:rPr>
          <w:rFonts w:ascii="Arial" w:hAnsi="Arial" w:cs="Arial"/>
          <w:sz w:val="18"/>
          <w:szCs w:val="18"/>
        </w:rPr>
      </w:r>
      <w:r w:rsidR="008A34F6" w:rsidRPr="00340B3E">
        <w:rPr>
          <w:rFonts w:ascii="Arial" w:hAnsi="Arial" w:cs="Arial"/>
          <w:sz w:val="18"/>
          <w:szCs w:val="18"/>
        </w:rPr>
        <w:fldChar w:fldCharType="separate"/>
      </w:r>
      <w:r w:rsidR="00D26809">
        <w:rPr>
          <w:rFonts w:ascii="Arial" w:hAnsi="Arial" w:cs="Arial"/>
          <w:sz w:val="18"/>
          <w:szCs w:val="18"/>
        </w:rPr>
        <w:t>15</w:t>
      </w:r>
      <w:r w:rsidR="008A34F6" w:rsidRPr="00340B3E">
        <w:rPr>
          <w:rFonts w:ascii="Arial" w:hAnsi="Arial" w:cs="Arial"/>
          <w:sz w:val="18"/>
          <w:szCs w:val="18"/>
        </w:rPr>
        <w:fldChar w:fldCharType="end"/>
      </w:r>
      <w:r w:rsidRPr="00340B3E">
        <w:rPr>
          <w:rFonts w:ascii="Arial" w:hAnsi="Arial" w:cs="Arial"/>
          <w:sz w:val="18"/>
          <w:szCs w:val="18"/>
        </w:rPr>
        <w:t xml:space="preserve">. Voir aussi les travaux précurseurs de Stuart Hall à ce sujet. Outre ses nombreuses contributions, il existe un numéro spécial de la revue </w:t>
      </w:r>
      <w:r w:rsidRPr="00340B3E">
        <w:rPr>
          <w:rFonts w:ascii="Arial" w:hAnsi="Arial" w:cs="Arial"/>
          <w:i/>
          <w:iCs/>
          <w:sz w:val="18"/>
          <w:szCs w:val="18"/>
        </w:rPr>
        <w:t xml:space="preserve">Cultural </w:t>
      </w:r>
      <w:proofErr w:type="spellStart"/>
      <w:r w:rsidRPr="00340B3E">
        <w:rPr>
          <w:rFonts w:ascii="Arial" w:hAnsi="Arial" w:cs="Arial"/>
          <w:i/>
          <w:iCs/>
          <w:sz w:val="18"/>
          <w:szCs w:val="18"/>
        </w:rPr>
        <w:t>Sudies</w:t>
      </w:r>
      <w:proofErr w:type="spellEnd"/>
      <w:r w:rsidRPr="00340B3E">
        <w:rPr>
          <w:rFonts w:ascii="Arial" w:hAnsi="Arial" w:cs="Arial"/>
          <w:i/>
          <w:iCs/>
          <w:sz w:val="18"/>
          <w:szCs w:val="18"/>
        </w:rPr>
        <w:t xml:space="preserve"> </w:t>
      </w:r>
      <w:r w:rsidRPr="00340B3E">
        <w:rPr>
          <w:rFonts w:ascii="Arial" w:hAnsi="Arial" w:cs="Arial"/>
          <w:sz w:val="18"/>
          <w:szCs w:val="18"/>
        </w:rPr>
        <w:t>dédiée à cet auteur (</w:t>
      </w:r>
      <w:r w:rsidRPr="00340B3E">
        <w:rPr>
          <w:rFonts w:ascii="Arial" w:hAnsi="Arial" w:cs="Arial"/>
          <w:i/>
          <w:iCs/>
          <w:sz w:val="18"/>
          <w:szCs w:val="18"/>
        </w:rPr>
        <w:t xml:space="preserve">Cultural </w:t>
      </w:r>
      <w:proofErr w:type="spellStart"/>
      <w:r w:rsidRPr="00340B3E">
        <w:rPr>
          <w:rFonts w:ascii="Arial" w:hAnsi="Arial" w:cs="Arial"/>
          <w:i/>
          <w:iCs/>
          <w:sz w:val="18"/>
          <w:szCs w:val="18"/>
        </w:rPr>
        <w:t>Studies</w:t>
      </w:r>
      <w:proofErr w:type="spellEnd"/>
      <w:r w:rsidRPr="00340B3E">
        <w:rPr>
          <w:rFonts w:ascii="Arial" w:hAnsi="Arial" w:cs="Arial"/>
          <w:sz w:val="18"/>
          <w:szCs w:val="18"/>
        </w:rPr>
        <w:t xml:space="preserve">, vol. 23, no 4 : Stuart Hall and ‘Race’, 2009). </w:t>
      </w:r>
    </w:p>
    <w:p w14:paraId="7FAF7393" w14:textId="67A522D3" w:rsidR="003C6A70" w:rsidRPr="00340B3E" w:rsidRDefault="003C6A70" w:rsidP="006B04C8">
      <w:pPr>
        <w:pStyle w:val="NormalWeb"/>
        <w:spacing w:before="0" w:beforeAutospacing="0" w:after="120" w:afterAutospacing="0"/>
        <w:ind w:left="709" w:hanging="1"/>
        <w:rPr>
          <w:rFonts w:ascii="Arial" w:hAnsi="Arial" w:cs="Arial"/>
          <w:sz w:val="18"/>
          <w:szCs w:val="18"/>
        </w:rPr>
      </w:pPr>
      <w:r w:rsidRPr="00340B3E">
        <w:rPr>
          <w:rFonts w:ascii="Arial" w:hAnsi="Arial" w:cs="Arial"/>
          <w:sz w:val="18"/>
          <w:szCs w:val="18"/>
        </w:rPr>
        <w:t xml:space="preserve">Voir également : Étienne </w:t>
      </w:r>
      <w:r w:rsidRPr="00340B3E">
        <w:rPr>
          <w:rFonts w:ascii="Arial" w:hAnsi="Arial" w:cs="Arial"/>
          <w:smallCaps/>
          <w:sz w:val="18"/>
          <w:szCs w:val="18"/>
        </w:rPr>
        <w:t>Balibar</w:t>
      </w:r>
      <w:r w:rsidRPr="00340B3E">
        <w:rPr>
          <w:rFonts w:ascii="Arial" w:hAnsi="Arial" w:cs="Arial"/>
          <w:sz w:val="18"/>
          <w:szCs w:val="18"/>
        </w:rPr>
        <w:t xml:space="preserve">, « Y a-t-il un "néo-racisme" ? », sous la </w:t>
      </w:r>
      <w:proofErr w:type="spellStart"/>
      <w:r w:rsidRPr="00340B3E">
        <w:rPr>
          <w:rFonts w:ascii="Arial" w:hAnsi="Arial" w:cs="Arial"/>
          <w:sz w:val="18"/>
          <w:szCs w:val="18"/>
        </w:rPr>
        <w:t>dir</w:t>
      </w:r>
      <w:proofErr w:type="spellEnd"/>
      <w:r w:rsidRPr="00340B3E">
        <w:rPr>
          <w:rFonts w:ascii="Arial" w:hAnsi="Arial" w:cs="Arial"/>
          <w:sz w:val="18"/>
          <w:szCs w:val="18"/>
        </w:rPr>
        <w:t xml:space="preserve">. d’Étienne </w:t>
      </w:r>
      <w:r w:rsidRPr="00340B3E">
        <w:rPr>
          <w:rFonts w:ascii="Arial" w:hAnsi="Arial" w:cs="Arial"/>
          <w:smallCaps/>
          <w:sz w:val="18"/>
          <w:szCs w:val="18"/>
        </w:rPr>
        <w:t>Balibar</w:t>
      </w:r>
      <w:r w:rsidRPr="00340B3E">
        <w:rPr>
          <w:rFonts w:ascii="Arial" w:hAnsi="Arial" w:cs="Arial"/>
          <w:sz w:val="18"/>
          <w:szCs w:val="18"/>
        </w:rPr>
        <w:t xml:space="preserve"> et Immanuel </w:t>
      </w:r>
      <w:r w:rsidRPr="00340B3E">
        <w:rPr>
          <w:rFonts w:ascii="Arial" w:hAnsi="Arial" w:cs="Arial"/>
          <w:smallCaps/>
          <w:sz w:val="18"/>
          <w:szCs w:val="18"/>
        </w:rPr>
        <w:t>Wallerstein</w:t>
      </w:r>
      <w:r w:rsidRPr="00340B3E">
        <w:rPr>
          <w:rFonts w:ascii="Arial" w:hAnsi="Arial" w:cs="Arial"/>
          <w:sz w:val="18"/>
          <w:szCs w:val="18"/>
        </w:rPr>
        <w:t xml:space="preserve">, </w:t>
      </w:r>
      <w:r w:rsidRPr="00340B3E">
        <w:rPr>
          <w:rFonts w:ascii="Arial" w:hAnsi="Arial" w:cs="Arial"/>
          <w:i/>
          <w:iCs/>
          <w:sz w:val="18"/>
          <w:szCs w:val="18"/>
        </w:rPr>
        <w:t>Race, nation, classe. Les identités ambigües</w:t>
      </w:r>
      <w:r w:rsidRPr="00340B3E">
        <w:rPr>
          <w:rFonts w:ascii="Arial" w:hAnsi="Arial" w:cs="Arial"/>
          <w:sz w:val="18"/>
          <w:szCs w:val="18"/>
        </w:rPr>
        <w:t>, La Découverte, (1988) 2</w:t>
      </w:r>
      <w:r w:rsidRPr="00340B3E">
        <w:rPr>
          <w:rFonts w:ascii="Arial" w:hAnsi="Arial" w:cs="Arial"/>
          <w:sz w:val="18"/>
          <w:szCs w:val="18"/>
          <w:vertAlign w:val="superscript"/>
        </w:rPr>
        <w:t>e</w:t>
      </w:r>
      <w:r w:rsidRPr="00340B3E">
        <w:rPr>
          <w:rFonts w:ascii="Arial" w:hAnsi="Arial" w:cs="Arial"/>
          <w:sz w:val="18"/>
          <w:szCs w:val="18"/>
        </w:rPr>
        <w:t> éd. 2018, p.</w:t>
      </w:r>
      <w:r w:rsidR="00055BF9" w:rsidRPr="00340B3E">
        <w:rPr>
          <w:rFonts w:ascii="Arial" w:hAnsi="Arial" w:cs="Arial"/>
          <w:sz w:val="18"/>
          <w:szCs w:val="18"/>
        </w:rPr>
        <w:t> </w:t>
      </w:r>
      <w:r w:rsidRPr="00340B3E">
        <w:rPr>
          <w:rFonts w:ascii="Arial" w:hAnsi="Arial" w:cs="Arial"/>
          <w:sz w:val="18"/>
          <w:szCs w:val="18"/>
        </w:rPr>
        <w:t xml:space="preserve">56. </w:t>
      </w:r>
      <w:r w:rsidRPr="00340B3E">
        <w:rPr>
          <w:rFonts w:ascii="Arial" w:hAnsi="Arial" w:cs="Arial"/>
          <w:smallCaps/>
          <w:sz w:val="18"/>
          <w:szCs w:val="18"/>
        </w:rPr>
        <w:t>Mc Andrew</w:t>
      </w:r>
      <w:r w:rsidRPr="00340B3E">
        <w:rPr>
          <w:rFonts w:ascii="Arial" w:hAnsi="Arial" w:cs="Arial"/>
          <w:sz w:val="18"/>
          <w:szCs w:val="18"/>
        </w:rPr>
        <w:t xml:space="preserve"> et </w:t>
      </w:r>
      <w:r w:rsidRPr="00340B3E">
        <w:rPr>
          <w:rFonts w:ascii="Arial" w:hAnsi="Arial" w:cs="Arial"/>
          <w:smallCaps/>
          <w:sz w:val="18"/>
          <w:szCs w:val="18"/>
        </w:rPr>
        <w:t>Potvin</w:t>
      </w:r>
      <w:r w:rsidRPr="00340B3E">
        <w:rPr>
          <w:rFonts w:ascii="Arial" w:hAnsi="Arial" w:cs="Arial"/>
          <w:sz w:val="18"/>
          <w:szCs w:val="18"/>
        </w:rPr>
        <w:t xml:space="preserve"> soulignent dans le même sens que « le racisme n’a pas nécessairement besoin de phénotypes visibles puisqu’il peut les créer de toutes pièces ou présenter comme essentiels certains traits culturels afin de les ériger en barrière infranchissable. L’exemple le plus patent est celui des Juifs, une minorité « invisible », mais biologisée et mise en visibilité par les nazis par l’imposition du port de l’étoile de David sur leurs vêtements. Ainsi, les distinctions […] entre le racisme d’une part et la xénophobie et les stéréotypes s’appliquant à des peuples différents d’autre part, sont toujours relatives puisqu’une société ou des éléments d’une société peuvent biologiser un groupe même en l’absence de phénotypes évidents. Or, que ces différences existent ou non, c’est la racisation (biologisation et naturalisation) de ces différences qui crée le racisme. » M. </w:t>
      </w:r>
      <w:r w:rsidRPr="00340B3E">
        <w:rPr>
          <w:rFonts w:ascii="Arial" w:hAnsi="Arial" w:cs="Arial"/>
          <w:smallCaps/>
          <w:sz w:val="18"/>
          <w:szCs w:val="18"/>
        </w:rPr>
        <w:t>Mc Andrew</w:t>
      </w:r>
      <w:r w:rsidRPr="00340B3E">
        <w:rPr>
          <w:rFonts w:ascii="Arial" w:hAnsi="Arial" w:cs="Arial"/>
          <w:sz w:val="18"/>
          <w:szCs w:val="18"/>
        </w:rPr>
        <w:t xml:space="preserve"> et M. </w:t>
      </w:r>
      <w:r w:rsidRPr="00340B3E">
        <w:rPr>
          <w:rFonts w:ascii="Arial" w:hAnsi="Arial" w:cs="Arial"/>
          <w:smallCaps/>
          <w:sz w:val="18"/>
          <w:szCs w:val="18"/>
        </w:rPr>
        <w:t>Potvin</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_Ref55228583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284</w:t>
      </w:r>
      <w:r w:rsidRPr="00340B3E">
        <w:rPr>
          <w:rFonts w:ascii="Arial" w:hAnsi="Arial" w:cs="Arial"/>
          <w:sz w:val="18"/>
          <w:szCs w:val="18"/>
        </w:rPr>
        <w:fldChar w:fldCharType="end"/>
      </w:r>
      <w:r w:rsidRPr="00340B3E">
        <w:rPr>
          <w:rFonts w:ascii="Arial" w:hAnsi="Arial" w:cs="Arial"/>
          <w:sz w:val="18"/>
          <w:szCs w:val="18"/>
        </w:rPr>
        <w:t>, p.</w:t>
      </w:r>
      <w:r w:rsidR="00055BF9" w:rsidRPr="00340B3E">
        <w:rPr>
          <w:rFonts w:ascii="Arial" w:hAnsi="Arial" w:cs="Arial"/>
          <w:sz w:val="18"/>
          <w:szCs w:val="18"/>
        </w:rPr>
        <w:t> </w:t>
      </w:r>
      <w:r w:rsidRPr="00340B3E">
        <w:rPr>
          <w:rFonts w:ascii="Arial" w:hAnsi="Arial" w:cs="Arial"/>
          <w:sz w:val="18"/>
          <w:szCs w:val="18"/>
        </w:rPr>
        <w:t>21</w:t>
      </w:r>
      <w:r w:rsidR="002F4D07" w:rsidRPr="00340B3E">
        <w:rPr>
          <w:rFonts w:ascii="Arial" w:hAnsi="Arial" w:cs="Arial"/>
          <w:sz w:val="18"/>
          <w:szCs w:val="18"/>
        </w:rPr>
        <w:t>.</w:t>
      </w:r>
    </w:p>
  </w:footnote>
  <w:footnote w:id="328">
    <w:p w14:paraId="6AFFE90A" w14:textId="376F731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É. </w:t>
      </w:r>
      <w:r w:rsidRPr="00340B3E">
        <w:rPr>
          <w:rFonts w:ascii="Arial" w:hAnsi="Arial" w:cs="Arial"/>
          <w:smallCaps/>
          <w:sz w:val="18"/>
          <w:szCs w:val="18"/>
        </w:rPr>
        <w:t>Balibar</w:t>
      </w:r>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p. 68.</w:t>
      </w:r>
    </w:p>
  </w:footnote>
  <w:footnote w:id="329">
    <w:p w14:paraId="1D2C670F" w14:textId="3D321970"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eastAsia="Times New Roman" w:hAnsi="Arial" w:cs="Arial"/>
          <w:sz w:val="18"/>
          <w:szCs w:val="18"/>
          <w:lang w:eastAsia="fr-CA"/>
        </w:rPr>
        <w:t xml:space="preserve">, </w:t>
      </w:r>
      <w:proofErr w:type="spellStart"/>
      <w:r w:rsidRPr="00340B3E">
        <w:rPr>
          <w:rFonts w:ascii="Arial" w:eastAsia="Times New Roman" w:hAnsi="Arial" w:cs="Arial"/>
          <w:iCs/>
          <w:sz w:val="18"/>
          <w:szCs w:val="18"/>
          <w:lang w:eastAsia="fr-CA"/>
        </w:rPr>
        <w:t>préc</w:t>
      </w:r>
      <w:proofErr w:type="spellEnd"/>
      <w:r w:rsidRPr="00340B3E">
        <w:rPr>
          <w:rFonts w:ascii="Arial" w:eastAsia="Times New Roman" w:hAnsi="Arial" w:cs="Arial"/>
          <w:iCs/>
          <w:sz w:val="18"/>
          <w:szCs w:val="18"/>
          <w:lang w:eastAsia="fr-CA"/>
        </w:rPr>
        <w:t xml:space="preserve">., note </w:t>
      </w:r>
      <w:r w:rsidRPr="00340B3E">
        <w:rPr>
          <w:rFonts w:ascii="Arial" w:eastAsia="Times New Roman" w:hAnsi="Arial" w:cs="Arial"/>
          <w:iCs/>
          <w:sz w:val="18"/>
          <w:szCs w:val="18"/>
          <w:lang w:eastAsia="fr-CA"/>
        </w:rPr>
        <w:fldChar w:fldCharType="begin"/>
      </w:r>
      <w:r w:rsidRPr="00340B3E">
        <w:rPr>
          <w:rFonts w:ascii="Arial" w:eastAsia="Times New Roman" w:hAnsi="Arial" w:cs="Arial"/>
          <w:iCs/>
          <w:sz w:val="18"/>
          <w:szCs w:val="18"/>
          <w:lang w:eastAsia="fr-CA"/>
        </w:rPr>
        <w:instrText xml:space="preserve"> NOTEREF _Ref67410455 \h </w:instrText>
      </w:r>
      <w:r w:rsidR="007875DC" w:rsidRPr="00340B3E">
        <w:rPr>
          <w:rFonts w:ascii="Arial" w:eastAsia="Times New Roman" w:hAnsi="Arial" w:cs="Arial"/>
          <w:iCs/>
          <w:sz w:val="18"/>
          <w:szCs w:val="18"/>
          <w:lang w:eastAsia="fr-CA"/>
        </w:rPr>
        <w:instrText xml:space="preserve"> \* MERGEFORMAT </w:instrText>
      </w:r>
      <w:r w:rsidRPr="00340B3E">
        <w:rPr>
          <w:rFonts w:ascii="Arial" w:eastAsia="Times New Roman" w:hAnsi="Arial" w:cs="Arial"/>
          <w:iCs/>
          <w:sz w:val="18"/>
          <w:szCs w:val="18"/>
          <w:lang w:eastAsia="fr-CA"/>
        </w:rPr>
      </w:r>
      <w:r w:rsidRPr="00340B3E">
        <w:rPr>
          <w:rFonts w:ascii="Arial" w:eastAsia="Times New Roman" w:hAnsi="Arial" w:cs="Arial"/>
          <w:iCs/>
          <w:sz w:val="18"/>
          <w:szCs w:val="18"/>
          <w:lang w:eastAsia="fr-CA"/>
        </w:rPr>
        <w:fldChar w:fldCharType="separate"/>
      </w:r>
      <w:r w:rsidR="00D26809">
        <w:rPr>
          <w:rFonts w:ascii="Arial" w:eastAsia="Times New Roman" w:hAnsi="Arial" w:cs="Arial"/>
          <w:iCs/>
          <w:sz w:val="18"/>
          <w:szCs w:val="18"/>
          <w:lang w:eastAsia="fr-CA"/>
        </w:rPr>
        <w:t>85</w:t>
      </w:r>
      <w:r w:rsidRPr="00340B3E">
        <w:rPr>
          <w:rFonts w:ascii="Arial" w:eastAsia="Times New Roman" w:hAnsi="Arial" w:cs="Arial"/>
          <w:iCs/>
          <w:sz w:val="18"/>
          <w:szCs w:val="18"/>
          <w:lang w:eastAsia="fr-CA"/>
        </w:rPr>
        <w:fldChar w:fldCharType="end"/>
      </w:r>
      <w:r w:rsidRPr="00340B3E">
        <w:rPr>
          <w:rFonts w:ascii="Arial" w:eastAsia="Times New Roman" w:hAnsi="Arial" w:cs="Arial"/>
          <w:sz w:val="18"/>
          <w:szCs w:val="18"/>
          <w:lang w:eastAsia="fr-CA"/>
        </w:rPr>
        <w:t>, p. 3.</w:t>
      </w:r>
    </w:p>
  </w:footnote>
  <w:footnote w:id="330">
    <w:p w14:paraId="7D007EF4" w14:textId="4ACA75C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0C3552" w:rsidRPr="00340B3E">
        <w:rPr>
          <w:rFonts w:ascii="Arial" w:hAnsi="Arial" w:cs="Arial"/>
          <w:sz w:val="18"/>
          <w:szCs w:val="18"/>
        </w:rPr>
        <w:t xml:space="preserve">J.-C. </w:t>
      </w:r>
      <w:proofErr w:type="spellStart"/>
      <w:r w:rsidRPr="00340B3E">
        <w:rPr>
          <w:rFonts w:ascii="Arial" w:hAnsi="Arial" w:cs="Arial"/>
          <w:smallCaps/>
          <w:sz w:val="18"/>
          <w:szCs w:val="18"/>
        </w:rPr>
        <w:t>Icart</w:t>
      </w:r>
      <w:proofErr w:type="spellEnd"/>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_Ref67402466 \h </w:instrText>
      </w:r>
      <w:r w:rsidR="007875DC" w:rsidRPr="00340B3E">
        <w:rPr>
          <w:rFonts w:ascii="Arial" w:hAnsi="Arial" w:cs="Arial"/>
          <w:iCs/>
          <w:sz w:val="18"/>
          <w:szCs w:val="18"/>
        </w:rPr>
        <w:instrText xml:space="preserve">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81</w:t>
      </w:r>
      <w:r w:rsidRPr="00340B3E">
        <w:rPr>
          <w:rFonts w:ascii="Arial" w:hAnsi="Arial" w:cs="Arial"/>
          <w:iCs/>
          <w:sz w:val="18"/>
          <w:szCs w:val="18"/>
        </w:rPr>
        <w:fldChar w:fldCharType="end"/>
      </w:r>
      <w:r w:rsidRPr="00340B3E">
        <w:rPr>
          <w:rFonts w:ascii="Arial" w:hAnsi="Arial" w:cs="Arial"/>
          <w:sz w:val="18"/>
          <w:szCs w:val="18"/>
        </w:rPr>
        <w:t xml:space="preserve">, p. 28. Voir également : M. </w:t>
      </w:r>
      <w:r w:rsidRPr="00340B3E">
        <w:rPr>
          <w:rFonts w:ascii="Arial" w:eastAsia="Times New Roman" w:hAnsi="Arial" w:cs="Arial"/>
          <w:smallCaps/>
          <w:sz w:val="18"/>
          <w:szCs w:val="18"/>
          <w:lang w:eastAsia="fr-CA"/>
        </w:rPr>
        <w:t>Potvin</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_Ref67409735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296</w:t>
      </w:r>
      <w:r w:rsidRPr="00340B3E">
        <w:rPr>
          <w:rFonts w:ascii="Arial" w:hAnsi="Arial" w:cs="Arial"/>
          <w:sz w:val="18"/>
          <w:szCs w:val="18"/>
        </w:rPr>
        <w:fldChar w:fldCharType="end"/>
      </w:r>
      <w:r w:rsidRPr="00340B3E">
        <w:rPr>
          <w:rFonts w:ascii="Arial" w:hAnsi="Arial" w:cs="Arial"/>
          <w:sz w:val="18"/>
          <w:szCs w:val="18"/>
        </w:rPr>
        <w:t>. Référant d’une part aux travaux d’Étienne Balibar, elle explique :</w:t>
      </w:r>
    </w:p>
    <w:p w14:paraId="1816F53A" w14:textId="48AFB136" w:rsidR="008C1F5E" w:rsidRPr="00340B3E" w:rsidRDefault="008C1F5E" w:rsidP="006B04C8">
      <w:pPr>
        <w:spacing w:after="120"/>
        <w:ind w:left="709"/>
        <w:rPr>
          <w:rFonts w:ascii="Arial" w:hAnsi="Arial" w:cs="Arial"/>
          <w:sz w:val="18"/>
          <w:szCs w:val="18"/>
        </w:rPr>
      </w:pPr>
      <w:r w:rsidRPr="00340B3E">
        <w:rPr>
          <w:rFonts w:ascii="Arial" w:hAnsi="Arial" w:cs="Arial"/>
          <w:sz w:val="18"/>
          <w:szCs w:val="18"/>
        </w:rPr>
        <w:t>«</w:t>
      </w:r>
      <w:r w:rsidR="0039289F" w:rsidRPr="00340B3E">
        <w:rPr>
          <w:rFonts w:ascii="Arial" w:hAnsi="Arial" w:cs="Arial"/>
          <w:sz w:val="18"/>
          <w:szCs w:val="18"/>
        </w:rPr>
        <w:t> </w:t>
      </w:r>
      <w:r w:rsidRPr="00340B3E">
        <w:rPr>
          <w:rFonts w:ascii="Arial" w:hAnsi="Arial" w:cs="Arial"/>
          <w:sz w:val="18"/>
          <w:szCs w:val="18"/>
          <w:shd w:val="clear" w:color="auto" w:fill="FFFFFF"/>
        </w:rPr>
        <w:t xml:space="preserve">Certains auteurs parlent aujourd’hui d’un « néo-racisme » contemporain, d’abord en raison de ses métamorphoses idéologiques (ses critères de base) </w:t>
      </w:r>
      <w:r w:rsidRPr="00340B3E">
        <w:rPr>
          <w:rFonts w:ascii="Arial" w:hAnsi="Arial" w:cs="Arial"/>
          <w:sz w:val="18"/>
          <w:szCs w:val="18"/>
          <w:u w:val="single"/>
          <w:shd w:val="clear" w:color="auto" w:fill="FFFFFF"/>
        </w:rPr>
        <w:t>puis de celles de ses modes discursifs de racisation (l’implicite, l’indirect, le sous-entendu</w:t>
      </w:r>
      <w:r w:rsidRPr="00340B3E">
        <w:rPr>
          <w:rFonts w:ascii="Arial" w:hAnsi="Arial" w:cs="Arial"/>
          <w:sz w:val="18"/>
          <w:szCs w:val="18"/>
          <w:shd w:val="clear" w:color="auto" w:fill="FFFFFF"/>
        </w:rPr>
        <w:t xml:space="preserve">). En d’autres mots, ce </w:t>
      </w:r>
      <w:proofErr w:type="spellStart"/>
      <w:r w:rsidRPr="00340B3E">
        <w:rPr>
          <w:rFonts w:ascii="Arial" w:hAnsi="Arial" w:cs="Arial"/>
          <w:sz w:val="18"/>
          <w:szCs w:val="18"/>
          <w:shd w:val="clear" w:color="auto" w:fill="FFFFFF"/>
        </w:rPr>
        <w:t>néoracisme</w:t>
      </w:r>
      <w:proofErr w:type="spellEnd"/>
      <w:r w:rsidRPr="00340B3E">
        <w:rPr>
          <w:rFonts w:ascii="Arial" w:hAnsi="Arial" w:cs="Arial"/>
          <w:sz w:val="18"/>
          <w:szCs w:val="18"/>
          <w:shd w:val="clear" w:color="auto" w:fill="FFFFFF"/>
        </w:rPr>
        <w:t xml:space="preserve"> aurait exercé un déplacement de la race vers la culture, et de l’inégalité vers la différence (l’identité culturelle « authentique », la supériorité de la culture dominante « universaliste », le particularisme des Autres qu’ils voudraient « imposer » aux majoritaires), et ne pouvant plus s’afficher légitimement, il se manifeste sur un mode symbolique et plus indirect. Ses manifestations dans les discours populaires illustrent bien ces nouveaux usages : il se définit comme une réaction « normale » de citoyens en état de légitime défense contre l’imposition par les minoritaires de cultures « inassimilables » qui décomposeraient les « acquis » de l’histoire, l’ordre des choses, l’identité nationale ou son unité présumée.</w:t>
      </w:r>
      <w:r w:rsidR="0039289F" w:rsidRPr="00340B3E">
        <w:rPr>
          <w:rFonts w:ascii="Arial" w:hAnsi="Arial" w:cs="Arial"/>
          <w:sz w:val="18"/>
          <w:szCs w:val="18"/>
          <w:shd w:val="clear" w:color="auto" w:fill="FFFFFF"/>
        </w:rPr>
        <w:t> </w:t>
      </w:r>
      <w:r w:rsidR="006F7DB4" w:rsidRPr="00340B3E">
        <w:rPr>
          <w:rFonts w:ascii="Arial" w:hAnsi="Arial" w:cs="Arial"/>
          <w:sz w:val="18"/>
          <w:szCs w:val="18"/>
          <w:shd w:val="clear" w:color="auto" w:fill="FFFFFF"/>
        </w:rPr>
        <w:t xml:space="preserve">» </w:t>
      </w:r>
      <w:r w:rsidRPr="00340B3E">
        <w:rPr>
          <w:rFonts w:ascii="Arial" w:hAnsi="Arial" w:cs="Arial"/>
          <w:i/>
          <w:iCs/>
          <w:sz w:val="18"/>
          <w:szCs w:val="18"/>
          <w:shd w:val="clear" w:color="auto" w:fill="FFFFFF"/>
        </w:rPr>
        <w:t>Id.</w:t>
      </w:r>
      <w:r w:rsidRPr="00340B3E">
        <w:rPr>
          <w:rFonts w:ascii="Arial" w:hAnsi="Arial" w:cs="Arial"/>
          <w:sz w:val="18"/>
          <w:szCs w:val="18"/>
          <w:shd w:val="clear" w:color="auto" w:fill="FFFFFF"/>
        </w:rPr>
        <w:t>, p.</w:t>
      </w:r>
      <w:r w:rsidR="006F779C" w:rsidRPr="00340B3E">
        <w:rPr>
          <w:rFonts w:ascii="Arial" w:hAnsi="Arial" w:cs="Arial"/>
          <w:sz w:val="18"/>
          <w:szCs w:val="18"/>
          <w:shd w:val="clear" w:color="auto" w:fill="FFFFFF"/>
        </w:rPr>
        <w:t> </w:t>
      </w:r>
      <w:r w:rsidRPr="00340B3E">
        <w:rPr>
          <w:rFonts w:ascii="Arial" w:hAnsi="Arial" w:cs="Arial"/>
          <w:sz w:val="18"/>
          <w:szCs w:val="18"/>
          <w:shd w:val="clear" w:color="auto" w:fill="FFFFFF"/>
        </w:rPr>
        <w:t>50.</w:t>
      </w:r>
    </w:p>
  </w:footnote>
  <w:footnote w:id="331">
    <w:p w14:paraId="25496D39" w14:textId="69B6C89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En ce sens, certains diront qu’aujourd’hui « </w:t>
      </w:r>
      <w:r w:rsidRPr="00340B3E">
        <w:rPr>
          <w:rFonts w:ascii="Arial" w:hAnsi="Arial" w:cs="Arial"/>
          <w:sz w:val="18"/>
          <w:szCs w:val="18"/>
          <w:shd w:val="clear" w:color="auto" w:fill="FFFFFF"/>
        </w:rPr>
        <w:t xml:space="preserve">le racisme doctrinaire n’est plus, semble-t-il ; du moins il s’actualise sous forme de racisme systémique, institutionnalisé ou ordinaire ». Ibrahima </w:t>
      </w:r>
      <w:proofErr w:type="spellStart"/>
      <w:r w:rsidRPr="00340B3E">
        <w:rPr>
          <w:rFonts w:ascii="Arial" w:hAnsi="Arial" w:cs="Arial"/>
          <w:smallCaps/>
          <w:sz w:val="18"/>
          <w:szCs w:val="18"/>
        </w:rPr>
        <w:t>Guissé</w:t>
      </w:r>
      <w:proofErr w:type="spellEnd"/>
      <w:r w:rsidRPr="00340B3E">
        <w:rPr>
          <w:rFonts w:ascii="Arial" w:hAnsi="Arial" w:cs="Arial"/>
          <w:smallCaps/>
          <w:sz w:val="18"/>
          <w:szCs w:val="18"/>
        </w:rPr>
        <w:t>, « R</w:t>
      </w:r>
      <w:r w:rsidRPr="00340B3E">
        <w:rPr>
          <w:rFonts w:ascii="Arial" w:hAnsi="Arial" w:cs="Arial"/>
          <w:sz w:val="18"/>
          <w:szCs w:val="18"/>
          <w:shd w:val="clear" w:color="auto" w:fill="FFFFFF"/>
        </w:rPr>
        <w:t xml:space="preserve">acisme : de la doctrine à l’ordinaire », </w:t>
      </w:r>
      <w:r w:rsidRPr="00340B3E">
        <w:rPr>
          <w:rFonts w:ascii="Arial" w:hAnsi="Arial" w:cs="Arial"/>
          <w:i/>
          <w:iCs/>
          <w:sz w:val="18"/>
          <w:szCs w:val="18"/>
          <w:shd w:val="clear" w:color="auto" w:fill="FFFFFF"/>
        </w:rPr>
        <w:t>Le Courrier</w:t>
      </w:r>
      <w:r w:rsidRPr="00340B3E">
        <w:rPr>
          <w:rFonts w:ascii="Arial" w:hAnsi="Arial" w:cs="Arial"/>
          <w:sz w:val="18"/>
          <w:szCs w:val="18"/>
          <w:shd w:val="clear" w:color="auto" w:fill="FFFFFF"/>
        </w:rPr>
        <w:t>, 1</w:t>
      </w:r>
      <w:r w:rsidRPr="00340B3E">
        <w:rPr>
          <w:rFonts w:ascii="Arial" w:hAnsi="Arial" w:cs="Arial"/>
          <w:sz w:val="18"/>
          <w:szCs w:val="18"/>
          <w:shd w:val="clear" w:color="auto" w:fill="FFFFFF"/>
          <w:vertAlign w:val="superscript"/>
        </w:rPr>
        <w:t>er</w:t>
      </w:r>
      <w:r w:rsidRPr="00340B3E">
        <w:rPr>
          <w:rFonts w:ascii="Arial" w:hAnsi="Arial" w:cs="Arial"/>
          <w:sz w:val="18"/>
          <w:szCs w:val="18"/>
          <w:shd w:val="clear" w:color="auto" w:fill="FFFFFF"/>
        </w:rPr>
        <w:t xml:space="preserve"> juillet 2020. </w:t>
      </w:r>
    </w:p>
  </w:footnote>
  <w:footnote w:id="332">
    <w:p w14:paraId="28B856BC" w14:textId="6811454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É. </w:t>
      </w:r>
      <w:r w:rsidRPr="00340B3E">
        <w:rPr>
          <w:rFonts w:ascii="Arial" w:hAnsi="Arial" w:cs="Arial"/>
          <w:smallCaps/>
          <w:sz w:val="18"/>
          <w:szCs w:val="18"/>
        </w:rPr>
        <w:t>Balibar</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00A262B0" w:rsidRPr="00340B3E">
        <w:rPr>
          <w:rFonts w:ascii="Arial" w:hAnsi="Arial" w:cs="Arial"/>
          <w:sz w:val="18"/>
          <w:szCs w:val="18"/>
        </w:rPr>
        <w:fldChar w:fldCharType="begin"/>
      </w:r>
      <w:r w:rsidR="00A262B0" w:rsidRPr="00340B3E">
        <w:rPr>
          <w:rFonts w:ascii="Arial" w:hAnsi="Arial" w:cs="Arial"/>
          <w:sz w:val="18"/>
          <w:szCs w:val="18"/>
        </w:rPr>
        <w:instrText xml:space="preserve"> NOTEREF _Ref83217691 \h </w:instrText>
      </w:r>
      <w:r w:rsidR="00340B3E" w:rsidRPr="00340B3E">
        <w:rPr>
          <w:rFonts w:ascii="Arial" w:hAnsi="Arial" w:cs="Arial"/>
          <w:sz w:val="18"/>
          <w:szCs w:val="18"/>
        </w:rPr>
        <w:instrText xml:space="preserve"> \* MERGEFORMAT </w:instrText>
      </w:r>
      <w:r w:rsidR="00A262B0" w:rsidRPr="00340B3E">
        <w:rPr>
          <w:rFonts w:ascii="Arial" w:hAnsi="Arial" w:cs="Arial"/>
          <w:sz w:val="18"/>
          <w:szCs w:val="18"/>
        </w:rPr>
      </w:r>
      <w:r w:rsidR="00A262B0" w:rsidRPr="00340B3E">
        <w:rPr>
          <w:rFonts w:ascii="Arial" w:hAnsi="Arial" w:cs="Arial"/>
          <w:sz w:val="18"/>
          <w:szCs w:val="18"/>
        </w:rPr>
        <w:fldChar w:fldCharType="separate"/>
      </w:r>
      <w:r w:rsidR="00D26809">
        <w:rPr>
          <w:rFonts w:ascii="Arial" w:hAnsi="Arial" w:cs="Arial"/>
          <w:sz w:val="18"/>
          <w:szCs w:val="18"/>
        </w:rPr>
        <w:t>326</w:t>
      </w:r>
      <w:r w:rsidR="00A262B0" w:rsidRPr="00340B3E">
        <w:rPr>
          <w:rFonts w:ascii="Arial" w:hAnsi="Arial" w:cs="Arial"/>
          <w:sz w:val="18"/>
          <w:szCs w:val="18"/>
        </w:rPr>
        <w:fldChar w:fldCharType="end"/>
      </w:r>
      <w:r w:rsidRPr="00340B3E">
        <w:rPr>
          <w:rFonts w:ascii="Arial" w:hAnsi="Arial" w:cs="Arial"/>
          <w:sz w:val="18"/>
          <w:szCs w:val="18"/>
        </w:rPr>
        <w:fldChar w:fldCharType="begin"/>
      </w:r>
      <w:r w:rsidRPr="00340B3E">
        <w:rPr>
          <w:rFonts w:ascii="Arial" w:hAnsi="Arial" w:cs="Arial"/>
          <w:sz w:val="18"/>
          <w:szCs w:val="18"/>
        </w:rPr>
        <w:instrText xml:space="preserve"> NOTEREF _Ref55250746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b/>
          <w:bCs/>
          <w:sz w:val="18"/>
          <w:szCs w:val="18"/>
          <w:lang w:val="fr-FR"/>
        </w:rPr>
        <w:t>Erreur ! Signet non défini.</w:t>
      </w:r>
      <w:r w:rsidRPr="00340B3E">
        <w:rPr>
          <w:rFonts w:ascii="Arial" w:hAnsi="Arial" w:cs="Arial"/>
          <w:sz w:val="18"/>
          <w:szCs w:val="18"/>
        </w:rPr>
        <w:fldChar w:fldCharType="end"/>
      </w:r>
      <w:r w:rsidRPr="00340B3E">
        <w:rPr>
          <w:rFonts w:ascii="Arial" w:hAnsi="Arial" w:cs="Arial"/>
          <w:sz w:val="18"/>
          <w:szCs w:val="18"/>
        </w:rPr>
        <w:t xml:space="preserve">, p. 64-65 référant à P.-A. </w:t>
      </w:r>
      <w:proofErr w:type="spellStart"/>
      <w:r w:rsidRPr="00340B3E">
        <w:rPr>
          <w:rFonts w:ascii="Arial" w:hAnsi="Arial" w:cs="Arial"/>
          <w:smallCaps/>
          <w:sz w:val="18"/>
          <w:szCs w:val="18"/>
        </w:rPr>
        <w:t>Taguieff</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_Ref55250426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326</w:t>
      </w:r>
      <w:r w:rsidRPr="00340B3E">
        <w:rPr>
          <w:rFonts w:ascii="Arial" w:hAnsi="Arial" w:cs="Arial"/>
          <w:sz w:val="18"/>
          <w:szCs w:val="18"/>
        </w:rPr>
        <w:fldChar w:fldCharType="end"/>
      </w:r>
      <w:r w:rsidRPr="00340B3E">
        <w:rPr>
          <w:rFonts w:ascii="Arial" w:hAnsi="Arial" w:cs="Arial"/>
          <w:sz w:val="18"/>
          <w:szCs w:val="18"/>
        </w:rPr>
        <w:t>.</w:t>
      </w:r>
    </w:p>
  </w:footnote>
  <w:footnote w:id="333">
    <w:p w14:paraId="416C22D3" w14:textId="4B68D89A"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Voir M. </w:t>
      </w:r>
      <w:r w:rsidRPr="00340B3E">
        <w:rPr>
          <w:rFonts w:ascii="Arial" w:hAnsi="Arial" w:cs="Arial"/>
          <w:smallCaps/>
          <w:sz w:val="18"/>
          <w:szCs w:val="18"/>
        </w:rPr>
        <w:t>Labelle</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_Ref55231874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302</w:t>
      </w:r>
      <w:r w:rsidRPr="00340B3E">
        <w:rPr>
          <w:rFonts w:ascii="Arial" w:hAnsi="Arial" w:cs="Arial"/>
          <w:sz w:val="18"/>
          <w:szCs w:val="18"/>
        </w:rPr>
        <w:fldChar w:fldCharType="end"/>
      </w:r>
      <w:r w:rsidRPr="00340B3E">
        <w:rPr>
          <w:rFonts w:ascii="Arial" w:hAnsi="Arial" w:cs="Arial"/>
          <w:sz w:val="18"/>
          <w:szCs w:val="18"/>
        </w:rPr>
        <w:t>, p. 39-41.</w:t>
      </w:r>
    </w:p>
  </w:footnote>
  <w:footnote w:id="334">
    <w:p w14:paraId="16D221E3" w14:textId="6034EC52"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En effet, « le colonialisme n’aurait pu émerger et se propager sans le support idéologique et concret du racisme ». A. </w:t>
      </w:r>
      <w:proofErr w:type="spellStart"/>
      <w:r w:rsidRPr="00340B3E">
        <w:rPr>
          <w:rFonts w:ascii="Arial" w:hAnsi="Arial" w:cs="Arial"/>
          <w:smallCaps/>
          <w:sz w:val="18"/>
          <w:szCs w:val="18"/>
        </w:rPr>
        <w:t>Ledoyen</w:t>
      </w:r>
      <w:proofErr w:type="spellEnd"/>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_Ref55228448 \h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281</w:t>
      </w:r>
      <w:r w:rsidRPr="00340B3E">
        <w:rPr>
          <w:rFonts w:ascii="Arial" w:hAnsi="Arial" w:cs="Arial"/>
          <w:iCs/>
          <w:sz w:val="18"/>
          <w:szCs w:val="18"/>
        </w:rPr>
        <w:fldChar w:fldCharType="end"/>
      </w:r>
      <w:r w:rsidRPr="00340B3E">
        <w:rPr>
          <w:rFonts w:ascii="Arial" w:hAnsi="Arial" w:cs="Arial"/>
          <w:sz w:val="18"/>
          <w:szCs w:val="18"/>
        </w:rPr>
        <w:t xml:space="preserve">, p. 15. Comme l’indique Albert </w:t>
      </w:r>
      <w:r w:rsidRPr="00340B3E">
        <w:rPr>
          <w:rFonts w:ascii="Arial" w:hAnsi="Arial" w:cs="Arial"/>
          <w:smallCaps/>
          <w:sz w:val="18"/>
          <w:szCs w:val="18"/>
        </w:rPr>
        <w:t>Memmi</w:t>
      </w:r>
      <w:r w:rsidRPr="00340B3E">
        <w:rPr>
          <w:rFonts w:ascii="Arial" w:hAnsi="Arial" w:cs="Arial"/>
          <w:sz w:val="18"/>
          <w:szCs w:val="18"/>
        </w:rPr>
        <w:t xml:space="preserve"> : « de l'infériorité attribuée aux peuples colonisés, les colonisateurs ont conclu qu'ils pouvaient, et devaient, dominer le colonisé; et ils l'ont fait. Ils ont expliqué, légitimé leur présence en colonie par les carences du colonisé. ... S'il n'y avait pas eu cette utilisation intéressée, la colonisation aurait été, peut-être, une entreprise philanthropique, mais elle fut surtout un système de rapines. » </w:t>
      </w:r>
      <w:r w:rsidRPr="00340B3E">
        <w:rPr>
          <w:rFonts w:ascii="Arial" w:hAnsi="Arial" w:cs="Arial"/>
          <w:i/>
          <w:iCs/>
          <w:sz w:val="18"/>
          <w:szCs w:val="18"/>
        </w:rPr>
        <w:t>Le racisme</w:t>
      </w:r>
      <w:r w:rsidRPr="00340B3E">
        <w:rPr>
          <w:rFonts w:ascii="Arial" w:hAnsi="Arial" w:cs="Arial"/>
          <w:sz w:val="18"/>
          <w:szCs w:val="18"/>
        </w:rPr>
        <w:t xml:space="preserve">, Paris, Gallimard, coll. Idées, 1982, p. 45-46, cité dans </w:t>
      </w:r>
      <w:proofErr w:type="spellStart"/>
      <w:r w:rsidRPr="00340B3E">
        <w:rPr>
          <w:rFonts w:ascii="Arial" w:hAnsi="Arial" w:cs="Arial"/>
          <w:smallCaps/>
          <w:sz w:val="18"/>
          <w:szCs w:val="18"/>
        </w:rPr>
        <w:t>Icart</w:t>
      </w:r>
      <w:proofErr w:type="spellEnd"/>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_Ref67402466 \h </w:instrText>
      </w:r>
      <w:r w:rsidR="007875DC" w:rsidRPr="00340B3E">
        <w:rPr>
          <w:rFonts w:ascii="Arial" w:hAnsi="Arial" w:cs="Arial"/>
          <w:iCs/>
          <w:sz w:val="18"/>
          <w:szCs w:val="18"/>
        </w:rPr>
        <w:instrText xml:space="preserve">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81</w:t>
      </w:r>
      <w:r w:rsidRPr="00340B3E">
        <w:rPr>
          <w:rFonts w:ascii="Arial" w:hAnsi="Arial" w:cs="Arial"/>
          <w:iCs/>
          <w:sz w:val="18"/>
          <w:szCs w:val="18"/>
        </w:rPr>
        <w:fldChar w:fldCharType="end"/>
      </w:r>
      <w:r w:rsidRPr="00340B3E">
        <w:rPr>
          <w:rFonts w:ascii="Arial" w:hAnsi="Arial" w:cs="Arial"/>
          <w:sz w:val="18"/>
          <w:szCs w:val="18"/>
        </w:rPr>
        <w:t xml:space="preserve">, p.19. </w:t>
      </w:r>
    </w:p>
  </w:footnote>
  <w:footnote w:id="335">
    <w:p w14:paraId="6B7C6B07" w14:textId="59AEC4C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J.-C. </w:t>
      </w:r>
      <w:proofErr w:type="spellStart"/>
      <w:r w:rsidRPr="00340B3E">
        <w:rPr>
          <w:rFonts w:ascii="Arial" w:hAnsi="Arial" w:cs="Arial"/>
          <w:sz w:val="18"/>
          <w:szCs w:val="18"/>
        </w:rPr>
        <w:t>Icart</w:t>
      </w:r>
      <w:proofErr w:type="spellEnd"/>
      <w:r w:rsidRPr="00340B3E">
        <w:rPr>
          <w:rFonts w:ascii="Arial" w:hAnsi="Arial" w:cs="Arial"/>
          <w:sz w:val="18"/>
          <w:szCs w:val="18"/>
        </w:rPr>
        <w:t xml:space="preserve"> souligne à cet effet que : « </w:t>
      </w:r>
      <w:r w:rsidRPr="00340B3E">
        <w:rPr>
          <w:rFonts w:ascii="Arial" w:eastAsia="Times New Roman" w:hAnsi="Arial" w:cs="Arial"/>
          <w:sz w:val="18"/>
          <w:szCs w:val="18"/>
          <w:lang w:eastAsia="fr-CA"/>
        </w:rPr>
        <w:t>[dans] la situation coloniale, tous les maîtres étaient blancs et les esclaves avaient la peau plus foncée (Noirs d’Afrique ou Amérindiens). La thèse de l’infériorité raciale innée se développa à partir de cet élément pour « légitimer » l’esclavage colonial. À la base du système donc, on trouve l’exploitation, l’avidité économique, le rapport maîtres-esclaves. Le colonialisme est par définition une agression. L’agression contre autrui a besoin d’être légitimée et excusée. L’agresseur a besoin d’être rassuré, de se rassurer, mais aussi de maintenir à distance l’agressé dont il a besoin pour assurer son succès matériel. »,</w:t>
      </w:r>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w:t>
      </w:r>
    </w:p>
  </w:footnote>
  <w:footnote w:id="336">
    <w:p w14:paraId="70597E1A" w14:textId="63F038CD"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26.</w:t>
      </w:r>
    </w:p>
  </w:footnote>
  <w:footnote w:id="337">
    <w:p w14:paraId="34CF05F8" w14:textId="62E23FE0" w:rsidR="00756D99" w:rsidRPr="00340B3E" w:rsidRDefault="00756D99"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M. </w:t>
      </w:r>
      <w:r w:rsidRPr="00340B3E">
        <w:rPr>
          <w:rFonts w:ascii="Arial" w:hAnsi="Arial" w:cs="Arial"/>
          <w:smallCaps/>
          <w:sz w:val="18"/>
          <w:szCs w:val="18"/>
        </w:rPr>
        <w:t>Labelle</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_Ref55231874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302</w:t>
      </w:r>
      <w:r w:rsidRPr="00340B3E">
        <w:rPr>
          <w:rFonts w:ascii="Arial" w:hAnsi="Arial" w:cs="Arial"/>
          <w:sz w:val="18"/>
          <w:szCs w:val="18"/>
        </w:rPr>
        <w:fldChar w:fldCharType="end"/>
      </w:r>
      <w:r w:rsidRPr="00340B3E">
        <w:rPr>
          <w:rFonts w:ascii="Arial" w:hAnsi="Arial" w:cs="Arial"/>
          <w:sz w:val="18"/>
          <w:szCs w:val="18"/>
        </w:rPr>
        <w:t>, p. 16-17.</w:t>
      </w:r>
    </w:p>
  </w:footnote>
  <w:footnote w:id="338">
    <w:p w14:paraId="690EECD0" w14:textId="0738E13E" w:rsidR="008C1F5E" w:rsidRPr="00340B3E" w:rsidRDefault="008C1F5E" w:rsidP="006B04C8">
      <w:pPr>
        <w:pStyle w:val="Commentair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La perspective de Glen Sean </w:t>
      </w:r>
      <w:r w:rsidRPr="00340B3E">
        <w:rPr>
          <w:rFonts w:ascii="Arial" w:hAnsi="Arial" w:cs="Arial"/>
          <w:smallCaps/>
          <w:sz w:val="18"/>
          <w:szCs w:val="18"/>
        </w:rPr>
        <w:t>Coulthard</w:t>
      </w:r>
      <w:r w:rsidRPr="00340B3E">
        <w:rPr>
          <w:rFonts w:ascii="Arial" w:hAnsi="Arial" w:cs="Arial"/>
          <w:sz w:val="18"/>
          <w:szCs w:val="18"/>
        </w:rPr>
        <w:t xml:space="preserve"> sur cette question est intéressante : l’expérience de la dépossession (dépossession des terres autochtones et dépossession d’eux-mêmes dans leur capacité à l’autodétermination) ne doit pas être comprise comme un évènement passé jadis subi ; celle-ci constituerait plus justement une épreuve qui se poursuit encore aujourd’hui et qui demeurerait dommageable, tant d’un point de vue politique, économique que culturel. Selon l’auteur, les politiques de la reconnaissance maintiendraient la relation de domination de type colonial envers les peuples autochtones. </w:t>
      </w:r>
      <w:r w:rsidRPr="00340B3E">
        <w:rPr>
          <w:rFonts w:ascii="Arial" w:hAnsi="Arial" w:cs="Arial"/>
          <w:sz w:val="18"/>
          <w:szCs w:val="18"/>
          <w:lang w:val="en-US"/>
        </w:rPr>
        <w:t xml:space="preserve">Glen Sean </w:t>
      </w:r>
      <w:proofErr w:type="spellStart"/>
      <w:r w:rsidRPr="00340B3E">
        <w:rPr>
          <w:rFonts w:ascii="Arial" w:hAnsi="Arial" w:cs="Arial"/>
          <w:smallCaps/>
          <w:sz w:val="18"/>
          <w:szCs w:val="18"/>
          <w:lang w:val="en-US"/>
        </w:rPr>
        <w:t>Coulthard</w:t>
      </w:r>
      <w:proofErr w:type="spellEnd"/>
      <w:r w:rsidRPr="00340B3E">
        <w:rPr>
          <w:rFonts w:ascii="Arial" w:hAnsi="Arial" w:cs="Arial"/>
          <w:sz w:val="18"/>
          <w:szCs w:val="18"/>
          <w:lang w:val="en-US"/>
        </w:rPr>
        <w:t xml:space="preserve">, </w:t>
      </w:r>
      <w:r w:rsidRPr="00340B3E">
        <w:rPr>
          <w:rFonts w:ascii="Arial" w:hAnsi="Arial" w:cs="Arial"/>
          <w:i/>
          <w:sz w:val="18"/>
          <w:szCs w:val="18"/>
          <w:lang w:val="en-US"/>
        </w:rPr>
        <w:t>Red Skin, White Mask. Rejecting the colonial politics of recognition</w:t>
      </w:r>
      <w:r w:rsidRPr="00340B3E">
        <w:rPr>
          <w:rFonts w:ascii="Arial" w:hAnsi="Arial" w:cs="Arial"/>
          <w:sz w:val="18"/>
          <w:szCs w:val="18"/>
          <w:lang w:val="en-US"/>
        </w:rPr>
        <w:t>, University of Minnesota Press, 2014.</w:t>
      </w:r>
    </w:p>
  </w:footnote>
  <w:footnote w:id="339">
    <w:p w14:paraId="607F3591" w14:textId="102D754A"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7D5EDF" w:rsidRPr="00340B3E">
        <w:rPr>
          <w:rFonts w:ascii="Arial" w:hAnsi="Arial" w:cs="Arial"/>
          <w:sz w:val="18"/>
          <w:szCs w:val="18"/>
        </w:rPr>
        <w:t>M. </w:t>
      </w:r>
      <w:r w:rsidR="007D5EDF" w:rsidRPr="00340B3E">
        <w:rPr>
          <w:rFonts w:ascii="Arial" w:hAnsi="Arial" w:cs="Arial"/>
          <w:smallCaps/>
          <w:sz w:val="18"/>
          <w:szCs w:val="18"/>
        </w:rPr>
        <w:t>Mc Andrew</w:t>
      </w:r>
      <w:r w:rsidR="007D5EDF" w:rsidRPr="00340B3E">
        <w:rPr>
          <w:rFonts w:ascii="Arial" w:hAnsi="Arial" w:cs="Arial"/>
          <w:sz w:val="18"/>
          <w:szCs w:val="18"/>
        </w:rPr>
        <w:t xml:space="preserve"> et M. </w:t>
      </w:r>
      <w:r w:rsidR="007D5EDF" w:rsidRPr="00340B3E">
        <w:rPr>
          <w:rFonts w:ascii="Arial" w:hAnsi="Arial" w:cs="Arial"/>
          <w:smallCaps/>
          <w:sz w:val="18"/>
          <w:szCs w:val="18"/>
        </w:rPr>
        <w:t>Potvin</w:t>
      </w:r>
      <w:r w:rsidR="007D5EDF" w:rsidRPr="00340B3E">
        <w:rPr>
          <w:rFonts w:ascii="Arial" w:hAnsi="Arial" w:cs="Arial"/>
          <w:sz w:val="18"/>
          <w:szCs w:val="18"/>
        </w:rPr>
        <w:t xml:space="preserve">, </w:t>
      </w:r>
      <w:proofErr w:type="spellStart"/>
      <w:r w:rsidR="007D5EDF" w:rsidRPr="00340B3E">
        <w:rPr>
          <w:rFonts w:ascii="Arial" w:hAnsi="Arial" w:cs="Arial"/>
          <w:sz w:val="18"/>
          <w:szCs w:val="18"/>
        </w:rPr>
        <w:t>préc</w:t>
      </w:r>
      <w:proofErr w:type="spellEnd"/>
      <w:r w:rsidR="007D5EDF" w:rsidRPr="00340B3E">
        <w:rPr>
          <w:rFonts w:ascii="Arial" w:hAnsi="Arial" w:cs="Arial"/>
          <w:sz w:val="18"/>
          <w:szCs w:val="18"/>
        </w:rPr>
        <w:t xml:space="preserve">., note </w:t>
      </w:r>
      <w:r w:rsidR="007D5EDF" w:rsidRPr="00340B3E">
        <w:rPr>
          <w:rFonts w:ascii="Arial" w:hAnsi="Arial" w:cs="Arial"/>
          <w:sz w:val="18"/>
          <w:szCs w:val="18"/>
        </w:rPr>
        <w:fldChar w:fldCharType="begin"/>
      </w:r>
      <w:r w:rsidR="007D5EDF" w:rsidRPr="00340B3E">
        <w:rPr>
          <w:rFonts w:ascii="Arial" w:hAnsi="Arial" w:cs="Arial"/>
          <w:sz w:val="18"/>
          <w:szCs w:val="18"/>
        </w:rPr>
        <w:instrText xml:space="preserve"> NOTEREF _Ref55228583 \h  \* MERGEFORMAT </w:instrText>
      </w:r>
      <w:r w:rsidR="007D5EDF" w:rsidRPr="00340B3E">
        <w:rPr>
          <w:rFonts w:ascii="Arial" w:hAnsi="Arial" w:cs="Arial"/>
          <w:sz w:val="18"/>
          <w:szCs w:val="18"/>
        </w:rPr>
      </w:r>
      <w:r w:rsidR="007D5EDF" w:rsidRPr="00340B3E">
        <w:rPr>
          <w:rFonts w:ascii="Arial" w:hAnsi="Arial" w:cs="Arial"/>
          <w:sz w:val="18"/>
          <w:szCs w:val="18"/>
        </w:rPr>
        <w:fldChar w:fldCharType="separate"/>
      </w:r>
      <w:r w:rsidR="00D26809">
        <w:rPr>
          <w:rFonts w:ascii="Arial" w:hAnsi="Arial" w:cs="Arial"/>
          <w:sz w:val="18"/>
          <w:szCs w:val="18"/>
        </w:rPr>
        <w:t>284</w:t>
      </w:r>
      <w:r w:rsidR="007D5EDF" w:rsidRPr="00340B3E">
        <w:rPr>
          <w:rFonts w:ascii="Arial" w:hAnsi="Arial" w:cs="Arial"/>
          <w:sz w:val="18"/>
          <w:szCs w:val="18"/>
        </w:rPr>
        <w:fldChar w:fldCharType="end"/>
      </w:r>
      <w:r w:rsidR="009D51E6" w:rsidRPr="00340B3E">
        <w:rPr>
          <w:rFonts w:ascii="Arial" w:hAnsi="Arial" w:cs="Arial"/>
          <w:sz w:val="18"/>
          <w:szCs w:val="18"/>
        </w:rPr>
        <w:t>;</w:t>
      </w:r>
      <w:r w:rsidR="007D5EDF" w:rsidRPr="00340B3E">
        <w:rPr>
          <w:rFonts w:ascii="Arial" w:hAnsi="Arial" w:cs="Arial"/>
          <w:sz w:val="18"/>
          <w:szCs w:val="18"/>
        </w:rPr>
        <w:t xml:space="preserve"> </w:t>
      </w:r>
      <w:r w:rsidR="009D51E6" w:rsidRPr="00340B3E">
        <w:rPr>
          <w:rFonts w:ascii="Arial" w:hAnsi="Arial" w:cs="Arial"/>
          <w:i/>
          <w:sz w:val="18"/>
          <w:szCs w:val="18"/>
        </w:rPr>
        <w:t>i</w:t>
      </w:r>
      <w:r w:rsidRPr="00340B3E">
        <w:rPr>
          <w:rFonts w:ascii="Arial" w:hAnsi="Arial" w:cs="Arial"/>
          <w:i/>
          <w:sz w:val="18"/>
          <w:szCs w:val="18"/>
        </w:rPr>
        <w:t>d</w:t>
      </w:r>
      <w:r w:rsidRPr="00340B3E">
        <w:rPr>
          <w:rFonts w:ascii="Arial" w:hAnsi="Arial" w:cs="Arial"/>
          <w:sz w:val="18"/>
          <w:szCs w:val="18"/>
        </w:rPr>
        <w:t>., p.</w:t>
      </w:r>
      <w:r w:rsidR="007D5EDF" w:rsidRPr="00340B3E">
        <w:rPr>
          <w:rFonts w:ascii="Arial" w:hAnsi="Arial" w:cs="Arial"/>
          <w:sz w:val="18"/>
          <w:szCs w:val="18"/>
        </w:rPr>
        <w:t xml:space="preserve"> 21 et</w:t>
      </w:r>
      <w:r w:rsidRPr="00340B3E">
        <w:rPr>
          <w:rFonts w:ascii="Arial" w:hAnsi="Arial" w:cs="Arial"/>
          <w:sz w:val="18"/>
          <w:szCs w:val="18"/>
        </w:rPr>
        <w:t xml:space="preserve"> 27. </w:t>
      </w:r>
    </w:p>
    <w:p w14:paraId="77BBA882" w14:textId="07B8E683" w:rsidR="008C1F5E" w:rsidRPr="00340B3E" w:rsidRDefault="007D5EDF" w:rsidP="006B04C8">
      <w:pPr>
        <w:spacing w:after="120"/>
        <w:ind w:left="708"/>
        <w:rPr>
          <w:rFonts w:ascii="Arial" w:hAnsi="Arial" w:cs="Arial"/>
          <w:sz w:val="18"/>
          <w:szCs w:val="18"/>
        </w:rPr>
      </w:pPr>
      <w:r w:rsidRPr="00340B3E">
        <w:rPr>
          <w:rFonts w:ascii="Arial" w:hAnsi="Arial" w:cs="Arial"/>
          <w:sz w:val="18"/>
          <w:szCs w:val="18"/>
        </w:rPr>
        <w:t xml:space="preserve">Selon cette conception, </w:t>
      </w:r>
      <w:r w:rsidR="008C1F5E" w:rsidRPr="00340B3E">
        <w:rPr>
          <w:rFonts w:ascii="Arial" w:hAnsi="Arial" w:cs="Arial"/>
          <w:sz w:val="18"/>
          <w:szCs w:val="18"/>
        </w:rPr>
        <w:t>le racisme peut franchir différents «</w:t>
      </w:r>
      <w:r w:rsidR="003A53AF" w:rsidRPr="00340B3E">
        <w:rPr>
          <w:rFonts w:ascii="Arial" w:hAnsi="Arial" w:cs="Arial"/>
          <w:sz w:val="18"/>
          <w:szCs w:val="18"/>
        </w:rPr>
        <w:t> </w:t>
      </w:r>
      <w:r w:rsidR="008C1F5E" w:rsidRPr="00340B3E">
        <w:rPr>
          <w:rFonts w:ascii="Arial" w:hAnsi="Arial" w:cs="Arial"/>
          <w:sz w:val="18"/>
          <w:szCs w:val="18"/>
        </w:rPr>
        <w:t>paliers</w:t>
      </w:r>
      <w:r w:rsidR="003A53AF" w:rsidRPr="00340B3E">
        <w:rPr>
          <w:rFonts w:ascii="Arial" w:hAnsi="Arial" w:cs="Arial"/>
          <w:sz w:val="18"/>
          <w:szCs w:val="18"/>
        </w:rPr>
        <w:t> </w:t>
      </w:r>
      <w:r w:rsidR="008C1F5E" w:rsidRPr="00340B3E">
        <w:rPr>
          <w:rFonts w:ascii="Arial" w:hAnsi="Arial" w:cs="Arial"/>
          <w:sz w:val="18"/>
          <w:szCs w:val="18"/>
        </w:rPr>
        <w:t>» (dichotomisation, généralisation, victimisation, catastrophisme, diabolisation, désir d’expulser l’autre et légitimation politique), passant d’une forme «</w:t>
      </w:r>
      <w:r w:rsidR="003A53AF" w:rsidRPr="00340B3E">
        <w:rPr>
          <w:rFonts w:ascii="Arial" w:hAnsi="Arial" w:cs="Arial"/>
          <w:sz w:val="18"/>
          <w:szCs w:val="18"/>
        </w:rPr>
        <w:t> </w:t>
      </w:r>
      <w:r w:rsidR="008C1F5E" w:rsidRPr="00340B3E">
        <w:rPr>
          <w:rFonts w:ascii="Arial" w:hAnsi="Arial" w:cs="Arial"/>
          <w:sz w:val="18"/>
          <w:szCs w:val="18"/>
        </w:rPr>
        <w:t>ordinaire</w:t>
      </w:r>
      <w:r w:rsidR="003A53AF" w:rsidRPr="00340B3E">
        <w:rPr>
          <w:rFonts w:ascii="Arial" w:hAnsi="Arial" w:cs="Arial"/>
          <w:sz w:val="18"/>
          <w:szCs w:val="18"/>
        </w:rPr>
        <w:t> </w:t>
      </w:r>
      <w:r w:rsidR="008C1F5E" w:rsidRPr="00340B3E">
        <w:rPr>
          <w:rFonts w:ascii="Arial" w:hAnsi="Arial" w:cs="Arial"/>
          <w:sz w:val="18"/>
          <w:szCs w:val="18"/>
        </w:rPr>
        <w:t>» vers une forme plus «</w:t>
      </w:r>
      <w:r w:rsidR="003A53AF" w:rsidRPr="00340B3E">
        <w:rPr>
          <w:rFonts w:ascii="Arial" w:hAnsi="Arial" w:cs="Arial"/>
          <w:sz w:val="18"/>
          <w:szCs w:val="18"/>
        </w:rPr>
        <w:t> </w:t>
      </w:r>
      <w:r w:rsidR="008C1F5E" w:rsidRPr="00340B3E">
        <w:rPr>
          <w:rFonts w:ascii="Arial" w:hAnsi="Arial" w:cs="Arial"/>
          <w:sz w:val="18"/>
          <w:szCs w:val="18"/>
        </w:rPr>
        <w:t>élaborée</w:t>
      </w:r>
      <w:r w:rsidR="003A53AF" w:rsidRPr="00340B3E">
        <w:rPr>
          <w:rFonts w:ascii="Arial" w:hAnsi="Arial" w:cs="Arial"/>
          <w:sz w:val="18"/>
          <w:szCs w:val="18"/>
        </w:rPr>
        <w:t> </w:t>
      </w:r>
      <w:r w:rsidR="008C1F5E" w:rsidRPr="00340B3E">
        <w:rPr>
          <w:rFonts w:ascii="Arial" w:hAnsi="Arial" w:cs="Arial"/>
          <w:sz w:val="18"/>
          <w:szCs w:val="18"/>
        </w:rPr>
        <w:t>» ou «</w:t>
      </w:r>
      <w:r w:rsidR="003A53AF" w:rsidRPr="00340B3E">
        <w:rPr>
          <w:rFonts w:ascii="Arial" w:hAnsi="Arial" w:cs="Arial"/>
          <w:sz w:val="18"/>
          <w:szCs w:val="18"/>
        </w:rPr>
        <w:t> </w:t>
      </w:r>
      <w:r w:rsidR="008C1F5E" w:rsidRPr="00340B3E">
        <w:rPr>
          <w:rFonts w:ascii="Arial" w:hAnsi="Arial" w:cs="Arial"/>
          <w:sz w:val="18"/>
          <w:szCs w:val="18"/>
        </w:rPr>
        <w:t>structurée</w:t>
      </w:r>
      <w:r w:rsidR="003A53AF" w:rsidRPr="00340B3E">
        <w:rPr>
          <w:rFonts w:ascii="Arial" w:hAnsi="Arial" w:cs="Arial"/>
          <w:sz w:val="18"/>
          <w:szCs w:val="18"/>
        </w:rPr>
        <w:t> </w:t>
      </w:r>
      <w:r w:rsidR="008C1F5E" w:rsidRPr="00340B3E">
        <w:rPr>
          <w:rFonts w:ascii="Arial" w:hAnsi="Arial" w:cs="Arial"/>
          <w:sz w:val="18"/>
          <w:szCs w:val="18"/>
        </w:rPr>
        <w:t>»</w:t>
      </w:r>
      <w:r w:rsidR="003C6A70" w:rsidRPr="00340B3E">
        <w:rPr>
          <w:rFonts w:ascii="Arial" w:hAnsi="Arial" w:cs="Arial"/>
          <w:sz w:val="18"/>
          <w:szCs w:val="18"/>
        </w:rPr>
        <w:t xml:space="preserve"> : </w:t>
      </w:r>
      <w:r w:rsidR="003E0657" w:rsidRPr="00340B3E">
        <w:rPr>
          <w:rFonts w:ascii="Arial" w:hAnsi="Arial" w:cs="Arial"/>
          <w:sz w:val="18"/>
          <w:szCs w:val="18"/>
        </w:rPr>
        <w:t>«</w:t>
      </w:r>
      <w:r w:rsidR="003A53AF" w:rsidRPr="00340B3E">
        <w:rPr>
          <w:rFonts w:ascii="Arial" w:hAnsi="Arial" w:cs="Arial"/>
          <w:sz w:val="18"/>
          <w:szCs w:val="18"/>
        </w:rPr>
        <w:t> </w:t>
      </w:r>
      <w:r w:rsidR="008C1F5E" w:rsidRPr="00340B3E">
        <w:rPr>
          <w:rFonts w:ascii="Arial" w:hAnsi="Arial" w:cs="Arial"/>
          <w:sz w:val="18"/>
          <w:szCs w:val="18"/>
        </w:rPr>
        <w:t>Au sein d’une formation sociale, le racisme peut passer d’une banalisation dans les discours populaires à son usage en tant qu’« arme politique», rester éclaté et marginalisé ou progresser vers des mouvements, des partis, des lois racistes, voire un génocide.</w:t>
      </w:r>
      <w:r w:rsidR="003A53AF" w:rsidRPr="00340B3E">
        <w:rPr>
          <w:rFonts w:ascii="Arial" w:hAnsi="Arial" w:cs="Arial"/>
          <w:sz w:val="18"/>
          <w:szCs w:val="18"/>
        </w:rPr>
        <w:t> </w:t>
      </w:r>
      <w:r w:rsidR="008C1F5E" w:rsidRPr="00340B3E">
        <w:rPr>
          <w:rFonts w:ascii="Arial" w:hAnsi="Arial" w:cs="Arial"/>
          <w:sz w:val="18"/>
          <w:szCs w:val="18"/>
        </w:rPr>
        <w:t>» M.</w:t>
      </w:r>
      <w:r w:rsidR="003A53AF" w:rsidRPr="00340B3E">
        <w:rPr>
          <w:rFonts w:ascii="Arial" w:hAnsi="Arial" w:cs="Arial"/>
          <w:sz w:val="18"/>
          <w:szCs w:val="18"/>
        </w:rPr>
        <w:t> </w:t>
      </w:r>
      <w:r w:rsidR="008C1F5E" w:rsidRPr="00340B3E">
        <w:rPr>
          <w:rFonts w:ascii="Arial" w:hAnsi="Arial" w:cs="Arial"/>
          <w:smallCaps/>
          <w:sz w:val="18"/>
          <w:szCs w:val="18"/>
        </w:rPr>
        <w:t>Potvin</w:t>
      </w:r>
      <w:r w:rsidR="008C1F5E" w:rsidRPr="00340B3E">
        <w:rPr>
          <w:rFonts w:ascii="Arial" w:hAnsi="Arial" w:cs="Arial"/>
          <w:sz w:val="18"/>
          <w:szCs w:val="18"/>
        </w:rPr>
        <w:t xml:space="preserve"> et S. I. </w:t>
      </w:r>
      <w:proofErr w:type="spellStart"/>
      <w:r w:rsidR="008C1F5E" w:rsidRPr="00340B3E">
        <w:rPr>
          <w:rFonts w:ascii="Arial" w:hAnsi="Arial" w:cs="Arial"/>
          <w:smallCaps/>
          <w:sz w:val="18"/>
          <w:szCs w:val="18"/>
        </w:rPr>
        <w:t>Mathelet</w:t>
      </w:r>
      <w:proofErr w:type="spellEnd"/>
      <w:r w:rsidR="008C1F5E" w:rsidRPr="00340B3E">
        <w:rPr>
          <w:rFonts w:ascii="Arial" w:hAnsi="Arial" w:cs="Arial"/>
          <w:sz w:val="18"/>
          <w:szCs w:val="18"/>
        </w:rPr>
        <w:t xml:space="preserve">, </w:t>
      </w:r>
      <w:proofErr w:type="spellStart"/>
      <w:r w:rsidR="008C1F5E" w:rsidRPr="00340B3E">
        <w:rPr>
          <w:rFonts w:ascii="Arial" w:hAnsi="Arial" w:cs="Arial"/>
          <w:sz w:val="18"/>
          <w:szCs w:val="18"/>
        </w:rPr>
        <w:t>préc</w:t>
      </w:r>
      <w:proofErr w:type="spellEnd"/>
      <w:r w:rsidR="008C1F5E" w:rsidRPr="00340B3E">
        <w:rPr>
          <w:rFonts w:ascii="Arial" w:hAnsi="Arial" w:cs="Arial"/>
          <w:sz w:val="18"/>
          <w:szCs w:val="18"/>
        </w:rPr>
        <w:t xml:space="preserve">., note </w:t>
      </w:r>
      <w:r w:rsidR="008C1F5E" w:rsidRPr="00340B3E">
        <w:rPr>
          <w:rFonts w:ascii="Arial" w:hAnsi="Arial" w:cs="Arial"/>
          <w:sz w:val="18"/>
          <w:szCs w:val="18"/>
        </w:rPr>
        <w:fldChar w:fldCharType="begin"/>
      </w:r>
      <w:r w:rsidR="008C1F5E" w:rsidRPr="00340B3E">
        <w:rPr>
          <w:rFonts w:ascii="Arial" w:hAnsi="Arial" w:cs="Arial"/>
          <w:sz w:val="18"/>
          <w:szCs w:val="18"/>
        </w:rPr>
        <w:instrText xml:space="preserve"> NOTEREF _Ref67406160 \h </w:instrText>
      </w:r>
      <w:r w:rsidR="007875DC" w:rsidRPr="00340B3E">
        <w:rPr>
          <w:rFonts w:ascii="Arial" w:hAnsi="Arial" w:cs="Arial"/>
          <w:sz w:val="18"/>
          <w:szCs w:val="18"/>
        </w:rPr>
        <w:instrText xml:space="preserve"> \* MERGEFORMAT </w:instrText>
      </w:r>
      <w:r w:rsidR="008C1F5E" w:rsidRPr="00340B3E">
        <w:rPr>
          <w:rFonts w:ascii="Arial" w:hAnsi="Arial" w:cs="Arial"/>
          <w:sz w:val="18"/>
          <w:szCs w:val="18"/>
        </w:rPr>
      </w:r>
      <w:r w:rsidR="008C1F5E" w:rsidRPr="00340B3E">
        <w:rPr>
          <w:rFonts w:ascii="Arial" w:hAnsi="Arial" w:cs="Arial"/>
          <w:sz w:val="18"/>
          <w:szCs w:val="18"/>
        </w:rPr>
        <w:fldChar w:fldCharType="separate"/>
      </w:r>
      <w:r w:rsidR="00D26809">
        <w:rPr>
          <w:rFonts w:ascii="Arial" w:hAnsi="Arial" w:cs="Arial"/>
          <w:sz w:val="18"/>
          <w:szCs w:val="18"/>
        </w:rPr>
        <w:t>91</w:t>
      </w:r>
      <w:r w:rsidR="008C1F5E" w:rsidRPr="00340B3E">
        <w:rPr>
          <w:rFonts w:ascii="Arial" w:hAnsi="Arial" w:cs="Arial"/>
          <w:sz w:val="18"/>
          <w:szCs w:val="18"/>
        </w:rPr>
        <w:fldChar w:fldCharType="end"/>
      </w:r>
      <w:r w:rsidR="008C1F5E" w:rsidRPr="00340B3E">
        <w:rPr>
          <w:rFonts w:ascii="Arial" w:hAnsi="Arial" w:cs="Arial"/>
          <w:smallCaps/>
          <w:sz w:val="18"/>
          <w:szCs w:val="18"/>
        </w:rPr>
        <w:t>,</w:t>
      </w:r>
      <w:r w:rsidR="008C1F5E" w:rsidRPr="00340B3E">
        <w:rPr>
          <w:rFonts w:ascii="Arial" w:hAnsi="Arial" w:cs="Arial"/>
          <w:sz w:val="18"/>
          <w:szCs w:val="18"/>
        </w:rPr>
        <w:t xml:space="preserve"> référant à Colette </w:t>
      </w:r>
      <w:r w:rsidR="008C1F5E" w:rsidRPr="00340B3E">
        <w:rPr>
          <w:rFonts w:ascii="Arial" w:hAnsi="Arial" w:cs="Arial"/>
          <w:smallCaps/>
          <w:sz w:val="18"/>
          <w:szCs w:val="18"/>
        </w:rPr>
        <w:t>Guillaumin</w:t>
      </w:r>
      <w:r w:rsidR="008C1F5E" w:rsidRPr="00340B3E">
        <w:rPr>
          <w:rFonts w:ascii="Arial" w:hAnsi="Arial" w:cs="Arial"/>
          <w:sz w:val="18"/>
          <w:szCs w:val="18"/>
        </w:rPr>
        <w:t xml:space="preserve">, </w:t>
      </w:r>
      <w:r w:rsidR="008C1F5E" w:rsidRPr="00340B3E">
        <w:rPr>
          <w:rFonts w:ascii="Arial" w:hAnsi="Arial" w:cs="Arial"/>
          <w:i/>
          <w:iCs/>
          <w:sz w:val="18"/>
          <w:szCs w:val="18"/>
        </w:rPr>
        <w:t>L’idéologie raciste: genèse et langage actuel</w:t>
      </w:r>
      <w:r w:rsidR="008C1F5E" w:rsidRPr="00340B3E">
        <w:rPr>
          <w:rFonts w:ascii="Arial" w:hAnsi="Arial" w:cs="Arial"/>
          <w:sz w:val="18"/>
          <w:szCs w:val="18"/>
        </w:rPr>
        <w:t xml:space="preserve">, La Haye, Mouton, 1972; Michel Wieviorka, La démocratie à l’épreuve. Nationalisme, populisme, ethnicité, Paris, La Découverte, 1993; </w:t>
      </w:r>
      <w:proofErr w:type="spellStart"/>
      <w:r w:rsidR="008C1F5E" w:rsidRPr="00340B3E">
        <w:rPr>
          <w:rFonts w:ascii="Arial" w:hAnsi="Arial" w:cs="Arial"/>
          <w:sz w:val="18"/>
          <w:szCs w:val="18"/>
        </w:rPr>
        <w:t>Farhad</w:t>
      </w:r>
      <w:proofErr w:type="spellEnd"/>
      <w:r w:rsidR="008C1F5E" w:rsidRPr="00340B3E">
        <w:rPr>
          <w:rFonts w:ascii="Arial" w:hAnsi="Arial" w:cs="Arial"/>
          <w:sz w:val="18"/>
          <w:szCs w:val="18"/>
        </w:rPr>
        <w:t xml:space="preserve"> Khosrokhavar, Radicalisation, Paris, Maison des sciences de l’homme, collection « Interventions »;</w:t>
      </w:r>
      <w:r w:rsidR="009E73BB" w:rsidRPr="00340B3E">
        <w:rPr>
          <w:rFonts w:ascii="Arial" w:hAnsi="Arial" w:cs="Arial"/>
          <w:sz w:val="18"/>
          <w:szCs w:val="18"/>
        </w:rPr>
        <w:t xml:space="preserve"> </w:t>
      </w:r>
      <w:r w:rsidR="008C1F5E" w:rsidRPr="00340B3E">
        <w:rPr>
          <w:rFonts w:ascii="Arial" w:hAnsi="Arial" w:cs="Arial"/>
          <w:sz w:val="18"/>
          <w:szCs w:val="18"/>
        </w:rPr>
        <w:t xml:space="preserve">Arun </w:t>
      </w:r>
      <w:proofErr w:type="spellStart"/>
      <w:r w:rsidR="008C1F5E" w:rsidRPr="00340B3E">
        <w:rPr>
          <w:rFonts w:ascii="Arial" w:hAnsi="Arial" w:cs="Arial"/>
          <w:sz w:val="18"/>
          <w:szCs w:val="18"/>
        </w:rPr>
        <w:t>Kundnani</w:t>
      </w:r>
      <w:proofErr w:type="spellEnd"/>
      <w:r w:rsidR="008C1F5E" w:rsidRPr="00340B3E">
        <w:rPr>
          <w:rFonts w:ascii="Arial" w:hAnsi="Arial" w:cs="Arial"/>
          <w:sz w:val="18"/>
          <w:szCs w:val="18"/>
        </w:rPr>
        <w:t xml:space="preserve">, « Radicalisation. The Journey of a Concept », Race &amp; Class, volume 54, numéro 2, 2012, p. 3 à 25 ; </w:t>
      </w:r>
      <w:r w:rsidR="0089404E" w:rsidRPr="00340B3E">
        <w:rPr>
          <w:rFonts w:ascii="Arial" w:hAnsi="Arial" w:cs="Arial"/>
          <w:sz w:val="18"/>
          <w:szCs w:val="18"/>
        </w:rPr>
        <w:t xml:space="preserve">Maryse </w:t>
      </w:r>
      <w:r w:rsidR="0089404E" w:rsidRPr="00340B3E">
        <w:rPr>
          <w:rFonts w:ascii="Arial" w:hAnsi="Arial" w:cs="Arial"/>
          <w:smallCaps/>
          <w:sz w:val="18"/>
          <w:szCs w:val="18"/>
        </w:rPr>
        <w:t>Potvin</w:t>
      </w:r>
      <w:r w:rsidR="0089404E" w:rsidRPr="00340B3E">
        <w:rPr>
          <w:rFonts w:ascii="Arial" w:hAnsi="Arial" w:cs="Arial"/>
          <w:sz w:val="18"/>
          <w:szCs w:val="18"/>
        </w:rPr>
        <w:t xml:space="preserve">, </w:t>
      </w:r>
      <w:r w:rsidR="007A6406" w:rsidRPr="003E4236">
        <w:rPr>
          <w:rFonts w:ascii="Arial" w:hAnsi="Arial" w:cs="Arial"/>
          <w:sz w:val="18"/>
          <w:szCs w:val="18"/>
        </w:rPr>
        <w:t>«</w:t>
      </w:r>
      <w:r w:rsidR="00FF2F88">
        <w:rPr>
          <w:rFonts w:ascii="Arial" w:hAnsi="Arial" w:cs="Arial"/>
          <w:sz w:val="18"/>
          <w:szCs w:val="18"/>
        </w:rPr>
        <w:t> </w:t>
      </w:r>
      <w:r w:rsidR="0089404E" w:rsidRPr="003E4236">
        <w:rPr>
          <w:rFonts w:ascii="Arial" w:hAnsi="Arial" w:cs="Arial"/>
          <w:sz w:val="18"/>
          <w:szCs w:val="18"/>
        </w:rPr>
        <w:t>Discours racistes et propagande haineuse. Trois groupes populistes identitaires au Québec</w:t>
      </w:r>
      <w:r w:rsidR="00FF2F88">
        <w:rPr>
          <w:rFonts w:ascii="Arial" w:hAnsi="Arial" w:cs="Arial"/>
          <w:sz w:val="18"/>
          <w:szCs w:val="18"/>
        </w:rPr>
        <w:t> </w:t>
      </w:r>
      <w:r w:rsidR="003E4236" w:rsidRPr="003E4236">
        <w:rPr>
          <w:rFonts w:ascii="Arial" w:hAnsi="Arial" w:cs="Arial"/>
          <w:sz w:val="18"/>
          <w:szCs w:val="18"/>
        </w:rPr>
        <w:t>»</w:t>
      </w:r>
      <w:r w:rsidR="00366967" w:rsidRPr="00340B3E">
        <w:rPr>
          <w:rFonts w:ascii="Arial" w:hAnsi="Arial" w:cs="Arial"/>
          <w:sz w:val="18"/>
          <w:szCs w:val="18"/>
        </w:rPr>
        <w:t>,</w:t>
      </w:r>
      <w:r w:rsidR="0089404E" w:rsidRPr="00340B3E">
        <w:rPr>
          <w:rFonts w:ascii="Arial" w:hAnsi="Arial" w:cs="Arial"/>
          <w:sz w:val="18"/>
          <w:szCs w:val="18"/>
        </w:rPr>
        <w:t xml:space="preserve"> </w:t>
      </w:r>
      <w:r w:rsidR="0089404E" w:rsidRPr="00340B3E">
        <w:rPr>
          <w:rFonts w:ascii="Arial" w:hAnsi="Arial" w:cs="Arial"/>
          <w:i/>
          <w:iCs/>
          <w:sz w:val="18"/>
          <w:szCs w:val="18"/>
        </w:rPr>
        <w:t>Diversité urbaine</w:t>
      </w:r>
      <w:r w:rsidR="0089404E" w:rsidRPr="00340B3E">
        <w:rPr>
          <w:rFonts w:ascii="Arial" w:hAnsi="Arial" w:cs="Arial"/>
          <w:sz w:val="18"/>
          <w:szCs w:val="18"/>
        </w:rPr>
        <w:t xml:space="preserve">, 2017, 17, 49, [En ligne]. </w:t>
      </w:r>
      <w:hyperlink r:id="rId44" w:history="1">
        <w:r w:rsidR="00C3781D" w:rsidRPr="00340B3E">
          <w:rPr>
            <w:rStyle w:val="Lienhypertexte"/>
            <w:rFonts w:ascii="Arial" w:hAnsi="Arial" w:cs="Arial"/>
            <w:sz w:val="18"/>
            <w:szCs w:val="18"/>
          </w:rPr>
          <w:t>https://doi.org/10.7202/1047977ar</w:t>
        </w:r>
      </w:hyperlink>
      <w:r w:rsidR="008C1F5E" w:rsidRPr="00340B3E">
        <w:rPr>
          <w:rFonts w:ascii="Arial" w:hAnsi="Arial" w:cs="Arial"/>
          <w:sz w:val="18"/>
          <w:szCs w:val="18"/>
        </w:rPr>
        <w:t xml:space="preserve">; Hannah </w:t>
      </w:r>
      <w:r w:rsidR="008C1F5E" w:rsidRPr="00340B3E">
        <w:rPr>
          <w:rFonts w:ascii="Arial" w:hAnsi="Arial" w:cs="Arial"/>
          <w:smallCaps/>
          <w:sz w:val="18"/>
          <w:szCs w:val="18"/>
        </w:rPr>
        <w:t>Arendt</w:t>
      </w:r>
      <w:r w:rsidR="008C1F5E" w:rsidRPr="00340B3E">
        <w:rPr>
          <w:rFonts w:ascii="Arial" w:hAnsi="Arial" w:cs="Arial"/>
          <w:sz w:val="18"/>
          <w:szCs w:val="18"/>
        </w:rPr>
        <w:t>, Les origines du totalitarisme</w:t>
      </w:r>
      <w:r w:rsidR="00144411" w:rsidRPr="00340B3E">
        <w:rPr>
          <w:rFonts w:ascii="Arial" w:hAnsi="Arial" w:cs="Arial"/>
          <w:sz w:val="18"/>
          <w:szCs w:val="18"/>
        </w:rPr>
        <w:t> </w:t>
      </w:r>
      <w:r w:rsidR="008C1F5E" w:rsidRPr="00340B3E">
        <w:rPr>
          <w:rFonts w:ascii="Arial" w:hAnsi="Arial" w:cs="Arial"/>
          <w:sz w:val="18"/>
          <w:szCs w:val="18"/>
        </w:rPr>
        <w:t>(tome 2 : L’impérialisme), traduit par Martine Leiris, Paris, Fayard, 1982.</w:t>
      </w:r>
    </w:p>
    <w:p w14:paraId="724EC33D" w14:textId="79856C35" w:rsidR="008C1F5E" w:rsidRPr="00340B3E" w:rsidRDefault="008C1F5E" w:rsidP="006B04C8">
      <w:pPr>
        <w:tabs>
          <w:tab w:val="left" w:pos="2268"/>
        </w:tabs>
        <w:spacing w:after="120"/>
        <w:ind w:left="709"/>
        <w:rPr>
          <w:rFonts w:ascii="Arial" w:hAnsi="Arial" w:cs="Arial"/>
          <w:sz w:val="18"/>
          <w:szCs w:val="18"/>
        </w:rPr>
      </w:pPr>
      <w:r w:rsidRPr="00340B3E">
        <w:rPr>
          <w:rFonts w:ascii="Arial" w:hAnsi="Arial" w:cs="Arial"/>
          <w:sz w:val="18"/>
          <w:szCs w:val="18"/>
        </w:rPr>
        <w:t xml:space="preserve">Soulignons plus largement que la définition proposée par Albert </w:t>
      </w:r>
      <w:r w:rsidRPr="00340B3E">
        <w:rPr>
          <w:rFonts w:ascii="Arial" w:hAnsi="Arial" w:cs="Arial"/>
          <w:smallCaps/>
          <w:sz w:val="18"/>
          <w:szCs w:val="18"/>
        </w:rPr>
        <w:t>Memmi</w:t>
      </w:r>
      <w:r w:rsidRPr="00340B3E">
        <w:rPr>
          <w:rFonts w:ascii="Arial" w:hAnsi="Arial" w:cs="Arial"/>
          <w:sz w:val="18"/>
          <w:szCs w:val="18"/>
        </w:rPr>
        <w:t xml:space="preserve"> a suscité un grand intérêt et alimenté de nombreuses réflexions sur le racisme au fil des ans : « Le racisme est la valorisation, généralisée et définitive, de différences, réelles ou imaginaires, au profit de l’accusateur et au détriment de sa victime, afin de justifier une agression ou un privilège », Albert </w:t>
      </w:r>
      <w:r w:rsidRPr="00340B3E">
        <w:rPr>
          <w:rFonts w:ascii="Arial" w:hAnsi="Arial" w:cs="Arial"/>
          <w:smallCaps/>
          <w:sz w:val="18"/>
          <w:szCs w:val="18"/>
        </w:rPr>
        <w:t>Memmi</w:t>
      </w:r>
      <w:r w:rsidRPr="00340B3E">
        <w:rPr>
          <w:rFonts w:ascii="Arial" w:hAnsi="Arial" w:cs="Arial"/>
          <w:sz w:val="18"/>
          <w:szCs w:val="18"/>
        </w:rPr>
        <w:t xml:space="preserve">, </w:t>
      </w:r>
      <w:r w:rsidRPr="00340B3E">
        <w:rPr>
          <w:rFonts w:ascii="Arial" w:hAnsi="Arial" w:cs="Arial"/>
          <w:i/>
          <w:iCs/>
          <w:sz w:val="18"/>
          <w:szCs w:val="18"/>
        </w:rPr>
        <w:t>Le racisme. Définition, description, traitement</w:t>
      </w:r>
      <w:r w:rsidRPr="00340B3E">
        <w:rPr>
          <w:rFonts w:ascii="Arial" w:hAnsi="Arial" w:cs="Arial"/>
          <w:sz w:val="18"/>
          <w:szCs w:val="18"/>
        </w:rPr>
        <w:t>, Gallimard, Éditions 1982, revue en1994, Gallimard, p.</w:t>
      </w:r>
      <w:r w:rsidR="00724EF7" w:rsidRPr="00340B3E">
        <w:rPr>
          <w:rFonts w:ascii="Arial" w:hAnsi="Arial" w:cs="Arial"/>
          <w:sz w:val="18"/>
          <w:szCs w:val="18"/>
        </w:rPr>
        <w:t> </w:t>
      </w:r>
      <w:r w:rsidRPr="00340B3E">
        <w:rPr>
          <w:rFonts w:ascii="Arial" w:hAnsi="Arial" w:cs="Arial"/>
          <w:sz w:val="18"/>
          <w:szCs w:val="18"/>
        </w:rPr>
        <w:t xml:space="preserve">98-99. </w:t>
      </w:r>
    </w:p>
  </w:footnote>
  <w:footnote w:id="340">
    <w:p w14:paraId="5C5B94D4" w14:textId="702180E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0C3552" w:rsidRPr="00340B3E">
        <w:rPr>
          <w:rFonts w:ascii="Arial" w:hAnsi="Arial" w:cs="Arial"/>
          <w:sz w:val="18"/>
          <w:szCs w:val="18"/>
        </w:rPr>
        <w:t xml:space="preserve">J.-C. </w:t>
      </w:r>
      <w:proofErr w:type="spellStart"/>
      <w:r w:rsidRPr="00340B3E">
        <w:rPr>
          <w:rFonts w:ascii="Arial" w:hAnsi="Arial" w:cs="Arial"/>
          <w:smallCaps/>
          <w:sz w:val="18"/>
          <w:szCs w:val="18"/>
        </w:rPr>
        <w:t>Icart</w:t>
      </w:r>
      <w:proofErr w:type="spellEnd"/>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_Ref67402466 \h </w:instrText>
      </w:r>
      <w:r w:rsidR="007875DC" w:rsidRPr="00340B3E">
        <w:rPr>
          <w:rFonts w:ascii="Arial" w:hAnsi="Arial" w:cs="Arial"/>
          <w:iCs/>
          <w:sz w:val="18"/>
          <w:szCs w:val="18"/>
        </w:rPr>
        <w:instrText xml:space="preserve">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81</w:t>
      </w:r>
      <w:r w:rsidRPr="00340B3E">
        <w:rPr>
          <w:rFonts w:ascii="Arial" w:hAnsi="Arial" w:cs="Arial"/>
          <w:iCs/>
          <w:sz w:val="18"/>
          <w:szCs w:val="18"/>
        </w:rPr>
        <w:fldChar w:fldCharType="end"/>
      </w:r>
      <w:r w:rsidRPr="00340B3E">
        <w:rPr>
          <w:rFonts w:ascii="Arial" w:hAnsi="Arial" w:cs="Arial"/>
          <w:sz w:val="18"/>
          <w:szCs w:val="18"/>
        </w:rPr>
        <w:t>, p. 33.</w:t>
      </w:r>
    </w:p>
  </w:footnote>
  <w:footnote w:id="341">
    <w:p w14:paraId="44453463" w14:textId="77AD323B"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Au sujet d’Internet, la Commission insistait sur le fait que « [dès] les débuts de la popularisation du réseau Internet, soit au tournant des années</w:t>
      </w:r>
      <w:r w:rsidR="003B5CFE" w:rsidRPr="00340B3E">
        <w:rPr>
          <w:rFonts w:ascii="Arial" w:hAnsi="Arial" w:cs="Arial"/>
          <w:sz w:val="18"/>
          <w:szCs w:val="18"/>
        </w:rPr>
        <w:t> </w:t>
      </w:r>
      <w:r w:rsidRPr="00340B3E">
        <w:rPr>
          <w:rFonts w:ascii="Arial" w:hAnsi="Arial" w:cs="Arial"/>
          <w:sz w:val="18"/>
          <w:szCs w:val="18"/>
        </w:rPr>
        <w:t xml:space="preserve">1990, plusieurs ont observé une progression rapide de sites racistes ou xénophobes en activité. Ainsi, en 1997, le Rapporteur spécial sur les formes contemporaines de racisme, de discrimination raciale, de xénophobie et de l’intolérance qui y est associée soulignait la forte présence d’informations racistes sur ce réseau encore balbutiant sur le plan des usages sociaux. Le Canada comptait en 1997 parmi les principaux pays d’où provenait ce type de contenus haineux. » </w:t>
      </w:r>
      <w:r w:rsidRPr="00340B3E">
        <w:rPr>
          <w:rFonts w:ascii="Arial" w:hAnsi="Arial" w:cs="Arial"/>
          <w:smallCaps/>
          <w:sz w:val="18"/>
          <w:szCs w:val="18"/>
        </w:rPr>
        <w:t xml:space="preserve">Commission des droits de la personne et des droits de la jeunesse </w:t>
      </w:r>
      <w:r w:rsidRPr="00340B3E">
        <w:rPr>
          <w:rFonts w:ascii="Arial" w:hAnsi="Arial" w:cs="Arial"/>
          <w:sz w:val="18"/>
          <w:szCs w:val="18"/>
        </w:rPr>
        <w:t>(</w:t>
      </w:r>
      <w:r w:rsidR="00D639CE" w:rsidRPr="00340B3E">
        <w:rPr>
          <w:rFonts w:ascii="Arial" w:hAnsi="Arial" w:cs="Arial"/>
          <w:sz w:val="18"/>
          <w:szCs w:val="18"/>
        </w:rPr>
        <w:t>2015-1</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_Ref67406160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91</w:t>
      </w:r>
      <w:r w:rsidRPr="00340B3E">
        <w:rPr>
          <w:rFonts w:ascii="Arial" w:hAnsi="Arial" w:cs="Arial"/>
          <w:sz w:val="18"/>
          <w:szCs w:val="18"/>
        </w:rPr>
        <w:fldChar w:fldCharType="end"/>
      </w:r>
      <w:r w:rsidRPr="00340B3E">
        <w:rPr>
          <w:rFonts w:ascii="Arial" w:hAnsi="Arial" w:cs="Arial"/>
          <w:sz w:val="18"/>
          <w:szCs w:val="18"/>
        </w:rPr>
        <w:t xml:space="preserve">, p. 11, référant à </w:t>
      </w:r>
      <w:r w:rsidRPr="00340B3E">
        <w:rPr>
          <w:rFonts w:ascii="Arial" w:hAnsi="Arial" w:cs="Arial"/>
          <w:smallCaps/>
          <w:sz w:val="18"/>
          <w:szCs w:val="18"/>
        </w:rPr>
        <w:t>Rapporteur spécial sur les formes contemporaines de racisme, de discrimination raciale, de xénophobie et de l’intolérance qui y est associée</w:t>
      </w:r>
      <w:r w:rsidRPr="00340B3E">
        <w:rPr>
          <w:rFonts w:ascii="Arial" w:hAnsi="Arial" w:cs="Arial"/>
          <w:sz w:val="18"/>
          <w:szCs w:val="18"/>
        </w:rPr>
        <w:t xml:space="preserve">, </w:t>
      </w:r>
      <w:r w:rsidRPr="00340B3E">
        <w:rPr>
          <w:rFonts w:ascii="Arial" w:hAnsi="Arial" w:cs="Arial"/>
          <w:i/>
          <w:iCs/>
          <w:sz w:val="18"/>
          <w:szCs w:val="18"/>
        </w:rPr>
        <w:t>Rapport de mise en œuvre du programme d’action pour la troisième décennie de la lutte contre le racisme et la discrimination raciale conformément à la résolution 1996/21 de la Commission des droits de l’homme</w:t>
      </w:r>
      <w:r w:rsidRPr="00340B3E">
        <w:rPr>
          <w:rFonts w:ascii="Arial" w:hAnsi="Arial" w:cs="Arial"/>
          <w:sz w:val="18"/>
          <w:szCs w:val="18"/>
        </w:rPr>
        <w:t xml:space="preserve">, Maurice </w:t>
      </w:r>
      <w:proofErr w:type="spellStart"/>
      <w:r w:rsidRPr="00340B3E">
        <w:rPr>
          <w:rFonts w:ascii="Arial" w:hAnsi="Arial" w:cs="Arial"/>
          <w:smallCaps/>
          <w:sz w:val="18"/>
          <w:szCs w:val="18"/>
        </w:rPr>
        <w:t>Glèlè-Ahanhanzo</w:t>
      </w:r>
      <w:proofErr w:type="spellEnd"/>
      <w:r w:rsidRPr="00340B3E">
        <w:rPr>
          <w:rFonts w:ascii="Arial" w:hAnsi="Arial" w:cs="Arial"/>
          <w:sz w:val="18"/>
          <w:szCs w:val="18"/>
        </w:rPr>
        <w:t>, Doc. N.U. E/CN.4/1997/71 (16 janvier 1997), par. 27.</w:t>
      </w:r>
    </w:p>
  </w:footnote>
  <w:footnote w:id="342">
    <w:p w14:paraId="2A5B58A3" w14:textId="4A39DA0B" w:rsidR="008C1F5E" w:rsidRPr="00340B3E" w:rsidRDefault="008C1F5E" w:rsidP="006B04C8">
      <w:pPr>
        <w:tabs>
          <w:tab w:val="left" w:pos="2268"/>
        </w:tabs>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Rapport de la Conférence mondiale contre le racisme, la discrimination raciale, la xénophobie et l’intolérance qui y est associée. Rapport de Durban</w:t>
      </w:r>
      <w:r w:rsidRPr="00340B3E">
        <w:rPr>
          <w:rFonts w:ascii="Arial" w:hAnsi="Arial" w:cs="Arial"/>
          <w:sz w:val="18"/>
          <w:szCs w:val="18"/>
        </w:rPr>
        <w:t xml:space="preserve">, Doc. N.U. A/CONF.189/12 (31 août— 8 septembre 2001), p. 4, cité dans </w:t>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p. 10.</w:t>
      </w:r>
    </w:p>
  </w:footnote>
  <w:footnote w:id="343">
    <w:p w14:paraId="2F18D103" w14:textId="6F9169A0"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Rapport de la Conférence mondiale contre le racisme, la discrimination raciale, la xénophobie et l’intolérance qui y est associée</w:t>
      </w:r>
      <w:r w:rsidRPr="00340B3E">
        <w:rPr>
          <w:rFonts w:ascii="Arial" w:hAnsi="Arial" w:cs="Arial"/>
          <w:i/>
          <w:iCs/>
          <w:sz w:val="18"/>
          <w:szCs w:val="18"/>
        </w:rPr>
        <w:t>, id</w:t>
      </w:r>
      <w:r w:rsidRPr="00340B3E">
        <w:rPr>
          <w:rFonts w:ascii="Arial" w:hAnsi="Arial" w:cs="Arial"/>
          <w:sz w:val="18"/>
          <w:szCs w:val="18"/>
        </w:rPr>
        <w:t xml:space="preserve">., par. 145, cité dans </w:t>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xml:space="preserve"> p.</w:t>
      </w:r>
      <w:r w:rsidR="00DB5C4E" w:rsidRPr="00340B3E">
        <w:rPr>
          <w:rFonts w:ascii="Arial" w:hAnsi="Arial" w:cs="Arial"/>
          <w:sz w:val="18"/>
          <w:szCs w:val="18"/>
        </w:rPr>
        <w:t> </w:t>
      </w:r>
      <w:r w:rsidRPr="00340B3E">
        <w:rPr>
          <w:rFonts w:ascii="Arial" w:hAnsi="Arial" w:cs="Arial"/>
          <w:sz w:val="18"/>
          <w:szCs w:val="18"/>
        </w:rPr>
        <w:t xml:space="preserve">7. La Commission y précisait que le Programme d’action de Durban « engage vivement également [les États] à appliquer tous les instruments pertinents relatifs aux droits de l’homme auxquels ils sont </w:t>
      </w:r>
      <w:proofErr w:type="gramStart"/>
      <w:r w:rsidRPr="00340B3E">
        <w:rPr>
          <w:rFonts w:ascii="Arial" w:hAnsi="Arial" w:cs="Arial"/>
          <w:sz w:val="18"/>
          <w:szCs w:val="18"/>
        </w:rPr>
        <w:t>parties</w:t>
      </w:r>
      <w:proofErr w:type="gramEnd"/>
      <w:r w:rsidRPr="00340B3E">
        <w:rPr>
          <w:rFonts w:ascii="Arial" w:hAnsi="Arial" w:cs="Arial"/>
          <w:sz w:val="18"/>
          <w:szCs w:val="18"/>
        </w:rPr>
        <w:t xml:space="preserve">, en particulier la Convention internationale sur l’élimination de toutes les formes de discrimination raciale, s’agissant du racisme sur l’Internet », </w:t>
      </w:r>
      <w:r w:rsidRPr="00340B3E">
        <w:rPr>
          <w:rFonts w:ascii="Arial" w:hAnsi="Arial" w:cs="Arial"/>
          <w:i/>
          <w:iCs/>
          <w:sz w:val="18"/>
          <w:szCs w:val="18"/>
        </w:rPr>
        <w:t>id</w:t>
      </w:r>
      <w:r w:rsidRPr="00340B3E">
        <w:rPr>
          <w:rFonts w:ascii="Arial" w:hAnsi="Arial" w:cs="Arial"/>
          <w:sz w:val="18"/>
          <w:szCs w:val="18"/>
        </w:rPr>
        <w:t xml:space="preserve">. Elle ajoutait que la préoccupation liée à l’utilisation des « nouvelles techniques de communication, notamment l’Internet » par « divers groupes qui recourent à la violence pour répandre une propagande raciste et xénophobe visant à inciter à la haine raciale » avait déjà été soulevée par l’Assemblée générale des Nations Unies dans une résolution adoptée en févier 2000 : </w:t>
      </w:r>
      <w:r w:rsidRPr="00340B3E">
        <w:rPr>
          <w:rFonts w:ascii="Arial" w:hAnsi="Arial" w:cs="Arial"/>
          <w:i/>
          <w:sz w:val="18"/>
          <w:szCs w:val="18"/>
        </w:rPr>
        <w:t>Troisième Décennie de la lutte contre le racisme et la discrimination raciale et convocation de la Conférence mondiale contre le racisme, la discrimination raciale, la xénophobie et l’intolérance qui y est associée</w:t>
      </w:r>
      <w:r w:rsidRPr="00340B3E">
        <w:rPr>
          <w:rFonts w:ascii="Arial" w:hAnsi="Arial" w:cs="Arial"/>
          <w:sz w:val="18"/>
          <w:szCs w:val="18"/>
        </w:rPr>
        <w:t>, A/RES/54/154, cité dans</w:t>
      </w:r>
      <w:r w:rsidRPr="00340B3E">
        <w:rPr>
          <w:rFonts w:ascii="Arial" w:hAnsi="Arial" w:cs="Arial"/>
          <w:i/>
          <w:iCs/>
          <w:sz w:val="18"/>
          <w:szCs w:val="18"/>
        </w:rPr>
        <w:t xml:space="preserve"> id</w:t>
      </w:r>
      <w:r w:rsidRPr="00340B3E">
        <w:rPr>
          <w:rFonts w:ascii="Arial" w:hAnsi="Arial" w:cs="Arial"/>
          <w:sz w:val="18"/>
          <w:szCs w:val="18"/>
        </w:rPr>
        <w:t xml:space="preserve">., voir aussi : </w:t>
      </w:r>
      <w:r w:rsidRPr="00340B3E">
        <w:rPr>
          <w:rFonts w:ascii="Arial" w:hAnsi="Arial" w:cs="Arial"/>
          <w:smallCaps/>
          <w:sz w:val="18"/>
          <w:szCs w:val="18"/>
        </w:rPr>
        <w:t>Assemblée générale des Nations unies</w:t>
      </w:r>
      <w:r w:rsidRPr="00340B3E">
        <w:rPr>
          <w:rFonts w:ascii="Arial" w:hAnsi="Arial" w:cs="Arial"/>
          <w:sz w:val="18"/>
          <w:szCs w:val="18"/>
        </w:rPr>
        <w:t xml:space="preserve">, </w:t>
      </w:r>
      <w:r w:rsidRPr="00340B3E">
        <w:rPr>
          <w:rFonts w:ascii="Arial" w:hAnsi="Arial" w:cs="Arial"/>
          <w:i/>
          <w:iCs/>
          <w:sz w:val="18"/>
          <w:szCs w:val="18"/>
        </w:rPr>
        <w:t>Lutte contre la glorification du nazisme, du néonazisme et d’autres pratiques qui contribuent à alimenter les formes contemporaines de racisme, de discrimination raciale, de xénophobie et de l’intolérance qui y est associée</w:t>
      </w:r>
      <w:r w:rsidRPr="00340B3E">
        <w:rPr>
          <w:rFonts w:ascii="Arial" w:hAnsi="Arial" w:cs="Arial"/>
          <w:sz w:val="18"/>
          <w:szCs w:val="18"/>
        </w:rPr>
        <w:t>, A/RES/69/160 (18 décembre 2014), par. 34.</w:t>
      </w:r>
    </w:p>
  </w:footnote>
  <w:footnote w:id="344">
    <w:p w14:paraId="137384E4" w14:textId="510A5160"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 xml:space="preserve">Commission des droits de la personne et des droits de la jeunesse </w:t>
      </w:r>
      <w:r w:rsidRPr="00340B3E">
        <w:rPr>
          <w:rFonts w:ascii="Arial" w:hAnsi="Arial" w:cs="Arial"/>
          <w:sz w:val="18"/>
          <w:szCs w:val="18"/>
        </w:rPr>
        <w:t>(</w:t>
      </w:r>
      <w:r w:rsidR="00D639CE" w:rsidRPr="00340B3E">
        <w:rPr>
          <w:rFonts w:ascii="Arial" w:hAnsi="Arial" w:cs="Arial"/>
          <w:sz w:val="18"/>
          <w:szCs w:val="18"/>
        </w:rPr>
        <w:t>2015-1</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_Ref67406160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91</w:t>
      </w:r>
      <w:r w:rsidRPr="00340B3E">
        <w:rPr>
          <w:rFonts w:ascii="Arial" w:hAnsi="Arial" w:cs="Arial"/>
          <w:sz w:val="18"/>
          <w:szCs w:val="18"/>
        </w:rPr>
        <w:fldChar w:fldCharType="end"/>
      </w:r>
      <w:r w:rsidRPr="00340B3E">
        <w:rPr>
          <w:rFonts w:ascii="Arial" w:hAnsi="Arial" w:cs="Arial"/>
          <w:sz w:val="18"/>
          <w:szCs w:val="18"/>
        </w:rPr>
        <w:t xml:space="preserve">, p. 38. La Commission réfère alors à Raphaël </w:t>
      </w:r>
      <w:proofErr w:type="spellStart"/>
      <w:r w:rsidRPr="00340B3E">
        <w:rPr>
          <w:rFonts w:ascii="Arial" w:hAnsi="Arial" w:cs="Arial"/>
          <w:sz w:val="18"/>
          <w:szCs w:val="18"/>
        </w:rPr>
        <w:t>Liogier</w:t>
      </w:r>
      <w:proofErr w:type="spellEnd"/>
      <w:r w:rsidRPr="00340B3E">
        <w:rPr>
          <w:rFonts w:ascii="Arial" w:hAnsi="Arial" w:cs="Arial"/>
          <w:sz w:val="18"/>
          <w:szCs w:val="18"/>
        </w:rPr>
        <w:t xml:space="preserve"> qui décrit en ces termes la détérioration du regard que porte l’Occident sur l’islam à partir de la Révolution iranienne de 1979 où s’impose alors la « [...] représentation de foules en tchador hurlantes et incontrôlables, de prédicateurs furibonds et antioccidentaux, du totalitarisme de la charia, de procès vindicatifs, de la violence faite aux femmes, du terrorisme ». Raphaël </w:t>
      </w:r>
      <w:proofErr w:type="spellStart"/>
      <w:r w:rsidRPr="00340B3E">
        <w:rPr>
          <w:rFonts w:ascii="Arial" w:hAnsi="Arial" w:cs="Arial"/>
          <w:smallCaps/>
          <w:sz w:val="18"/>
          <w:szCs w:val="18"/>
        </w:rPr>
        <w:t>Liogier</w:t>
      </w:r>
      <w:proofErr w:type="spellEnd"/>
      <w:r w:rsidRPr="00340B3E">
        <w:rPr>
          <w:rFonts w:ascii="Arial" w:hAnsi="Arial" w:cs="Arial"/>
          <w:sz w:val="18"/>
          <w:szCs w:val="18"/>
        </w:rPr>
        <w:t xml:space="preserve">, </w:t>
      </w:r>
      <w:r w:rsidRPr="00340B3E">
        <w:rPr>
          <w:rFonts w:ascii="Arial" w:hAnsi="Arial" w:cs="Arial"/>
          <w:i/>
          <w:iCs/>
          <w:sz w:val="18"/>
          <w:szCs w:val="18"/>
        </w:rPr>
        <w:t xml:space="preserve">Le mythe de l’islamisation. Essai sur une obsession collective, </w:t>
      </w:r>
      <w:r w:rsidRPr="00340B3E">
        <w:rPr>
          <w:rFonts w:ascii="Arial" w:hAnsi="Arial" w:cs="Arial"/>
          <w:sz w:val="18"/>
          <w:szCs w:val="18"/>
        </w:rPr>
        <w:t>Paris, Seuil, 2012, p. 38.</w:t>
      </w:r>
    </w:p>
  </w:footnote>
  <w:footnote w:id="345">
    <w:p w14:paraId="79FCD47F" w14:textId="34444616"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p. 136 et 145</w:t>
      </w:r>
    </w:p>
  </w:footnote>
  <w:footnote w:id="346">
    <w:p w14:paraId="663F0D7B" w14:textId="19F1A8C7" w:rsidR="008C1F5E" w:rsidRPr="00340B3E" w:rsidRDefault="008C1F5E" w:rsidP="006B04C8">
      <w:pPr>
        <w:pStyle w:val="Commentaire"/>
        <w:spacing w:after="120"/>
        <w:ind w:left="709" w:hanging="709"/>
        <w:rPr>
          <w:rFonts w:ascii="Arial" w:eastAsia="Times New Roman" w:hAnsi="Arial" w:cs="Arial"/>
          <w:sz w:val="18"/>
          <w:szCs w:val="18"/>
          <w:lang w:eastAsia="fr-CA"/>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z w:val="18"/>
          <w:szCs w:val="18"/>
          <w:lang w:eastAsia="fr-CA"/>
        </w:rPr>
        <w:t xml:space="preserve">Pierre </w:t>
      </w:r>
      <w:r w:rsidRPr="00340B3E">
        <w:rPr>
          <w:rFonts w:ascii="Arial" w:eastAsia="Times New Roman" w:hAnsi="Arial" w:cs="Arial"/>
          <w:smallCaps/>
          <w:sz w:val="18"/>
          <w:szCs w:val="18"/>
          <w:lang w:eastAsia="fr-CA"/>
        </w:rPr>
        <w:t>Bourdieu</w:t>
      </w:r>
      <w:r w:rsidRPr="00340B3E">
        <w:rPr>
          <w:rFonts w:ascii="Arial" w:eastAsia="Times New Roman" w:hAnsi="Arial" w:cs="Arial"/>
          <w:sz w:val="18"/>
          <w:szCs w:val="18"/>
          <w:lang w:eastAsia="fr-CA"/>
        </w:rPr>
        <w:t xml:space="preserve">, </w:t>
      </w:r>
      <w:r w:rsidRPr="00340B3E">
        <w:rPr>
          <w:rFonts w:ascii="Arial" w:eastAsia="Times New Roman" w:hAnsi="Arial" w:cs="Arial"/>
          <w:i/>
          <w:iCs/>
          <w:sz w:val="18"/>
          <w:szCs w:val="18"/>
          <w:lang w:eastAsia="fr-CA"/>
        </w:rPr>
        <w:t>Sur la télévision</w:t>
      </w:r>
      <w:r w:rsidRPr="00340B3E">
        <w:rPr>
          <w:rFonts w:ascii="Arial" w:eastAsia="Times New Roman" w:hAnsi="Arial" w:cs="Arial"/>
          <w:sz w:val="18"/>
          <w:szCs w:val="18"/>
          <w:lang w:eastAsia="fr-CA"/>
        </w:rPr>
        <w:t xml:space="preserve">, Liber Raison d’Agir, Paris, 1996; M. </w:t>
      </w:r>
      <w:r w:rsidRPr="00340B3E">
        <w:rPr>
          <w:rFonts w:ascii="Arial" w:eastAsia="Times New Roman" w:hAnsi="Arial" w:cs="Arial"/>
          <w:smallCaps/>
          <w:sz w:val="18"/>
          <w:szCs w:val="18"/>
          <w:lang w:eastAsia="fr-CA"/>
        </w:rPr>
        <w:t xml:space="preserve">Potvin,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_Ref67402083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72</w:t>
      </w:r>
      <w:r w:rsidRPr="00340B3E">
        <w:rPr>
          <w:rFonts w:ascii="Arial" w:hAnsi="Arial" w:cs="Arial"/>
          <w:sz w:val="18"/>
          <w:szCs w:val="18"/>
        </w:rPr>
        <w:fldChar w:fldCharType="end"/>
      </w:r>
      <w:r w:rsidRPr="00340B3E">
        <w:rPr>
          <w:rFonts w:ascii="Arial" w:eastAsia="Times New Roman" w:hAnsi="Arial" w:cs="Arial"/>
          <w:sz w:val="18"/>
          <w:szCs w:val="18"/>
          <w:lang w:eastAsia="fr-CA"/>
        </w:rPr>
        <w:t xml:space="preserve">, p. 172-196; M. </w:t>
      </w:r>
      <w:r w:rsidRPr="00340B3E">
        <w:rPr>
          <w:rFonts w:ascii="Arial" w:eastAsia="Times New Roman" w:hAnsi="Arial" w:cs="Arial"/>
          <w:smallCaps/>
          <w:sz w:val="18"/>
          <w:szCs w:val="18"/>
          <w:lang w:eastAsia="fr-CA"/>
        </w:rPr>
        <w:t>Potvin,</w:t>
      </w:r>
      <w:r w:rsidRPr="00340B3E">
        <w:rPr>
          <w:rFonts w:ascii="Arial" w:eastAsia="Times New Roman" w:hAnsi="Arial" w:cs="Arial"/>
          <w:sz w:val="18"/>
          <w:szCs w:val="18"/>
          <w:lang w:eastAsia="fr-CA"/>
        </w:rPr>
        <w:t xml:space="preserve"> </w:t>
      </w:r>
      <w:proofErr w:type="spellStart"/>
      <w:r w:rsidRPr="00340B3E">
        <w:rPr>
          <w:rFonts w:ascii="Arial" w:eastAsia="Times New Roman" w:hAnsi="Arial" w:cs="Arial"/>
          <w:sz w:val="18"/>
          <w:szCs w:val="18"/>
          <w:lang w:eastAsia="fr-CA"/>
        </w:rPr>
        <w:t>préc</w:t>
      </w:r>
      <w:proofErr w:type="spellEnd"/>
      <w:r w:rsidRPr="00340B3E">
        <w:rPr>
          <w:rFonts w:ascii="Arial" w:eastAsia="Times New Roman" w:hAnsi="Arial" w:cs="Arial"/>
          <w:sz w:val="18"/>
          <w:szCs w:val="18"/>
          <w:lang w:eastAsia="fr-CA"/>
        </w:rPr>
        <w:t xml:space="preserve">., note </w:t>
      </w:r>
      <w:r w:rsidRPr="00340B3E">
        <w:rPr>
          <w:rFonts w:ascii="Arial" w:eastAsia="Times New Roman" w:hAnsi="Arial" w:cs="Arial"/>
          <w:sz w:val="18"/>
          <w:szCs w:val="18"/>
          <w:lang w:eastAsia="fr-CA"/>
        </w:rPr>
        <w:fldChar w:fldCharType="begin"/>
      </w:r>
      <w:r w:rsidRPr="00340B3E">
        <w:rPr>
          <w:rFonts w:ascii="Arial" w:eastAsia="Times New Roman" w:hAnsi="Arial" w:cs="Arial"/>
          <w:sz w:val="18"/>
          <w:szCs w:val="18"/>
          <w:lang w:eastAsia="fr-CA"/>
        </w:rPr>
        <w:instrText xml:space="preserve"> NOTEREF _Ref67406160 \h </w:instrText>
      </w:r>
      <w:r w:rsidR="007875DC" w:rsidRPr="00340B3E">
        <w:rPr>
          <w:rFonts w:ascii="Arial" w:eastAsia="Times New Roman" w:hAnsi="Arial" w:cs="Arial"/>
          <w:sz w:val="18"/>
          <w:szCs w:val="18"/>
          <w:lang w:eastAsia="fr-CA"/>
        </w:rPr>
        <w:instrText xml:space="preserve"> \* MERGEFORMAT </w:instrText>
      </w:r>
      <w:r w:rsidRPr="00340B3E">
        <w:rPr>
          <w:rFonts w:ascii="Arial" w:eastAsia="Times New Roman" w:hAnsi="Arial" w:cs="Arial"/>
          <w:sz w:val="18"/>
          <w:szCs w:val="18"/>
          <w:lang w:eastAsia="fr-CA"/>
        </w:rPr>
      </w:r>
      <w:r w:rsidRPr="00340B3E">
        <w:rPr>
          <w:rFonts w:ascii="Arial" w:eastAsia="Times New Roman" w:hAnsi="Arial" w:cs="Arial"/>
          <w:sz w:val="18"/>
          <w:szCs w:val="18"/>
          <w:lang w:eastAsia="fr-CA"/>
        </w:rPr>
        <w:fldChar w:fldCharType="separate"/>
      </w:r>
      <w:r w:rsidR="00D26809">
        <w:rPr>
          <w:rFonts w:ascii="Arial" w:eastAsia="Times New Roman" w:hAnsi="Arial" w:cs="Arial"/>
          <w:sz w:val="18"/>
          <w:szCs w:val="18"/>
          <w:lang w:eastAsia="fr-CA"/>
        </w:rPr>
        <w:t>91</w:t>
      </w:r>
      <w:r w:rsidRPr="00340B3E">
        <w:rPr>
          <w:rFonts w:ascii="Arial" w:eastAsia="Times New Roman" w:hAnsi="Arial" w:cs="Arial"/>
          <w:sz w:val="18"/>
          <w:szCs w:val="18"/>
          <w:lang w:eastAsia="fr-CA"/>
        </w:rPr>
        <w:fldChar w:fldCharType="end"/>
      </w:r>
      <w:r w:rsidRPr="00340B3E">
        <w:rPr>
          <w:rFonts w:ascii="Arial" w:eastAsia="Times New Roman" w:hAnsi="Arial" w:cs="Arial"/>
          <w:sz w:val="18"/>
          <w:szCs w:val="18"/>
          <w:lang w:eastAsia="fr-CA"/>
        </w:rPr>
        <w:t xml:space="preserve">; Maryse </w:t>
      </w:r>
      <w:r w:rsidRPr="00340B3E">
        <w:rPr>
          <w:rFonts w:ascii="Arial" w:eastAsia="Times New Roman" w:hAnsi="Arial" w:cs="Arial"/>
          <w:smallCaps/>
          <w:sz w:val="18"/>
          <w:szCs w:val="18"/>
          <w:lang w:eastAsia="fr-CA"/>
        </w:rPr>
        <w:t>Potvin</w:t>
      </w:r>
      <w:r w:rsidRPr="00340B3E">
        <w:rPr>
          <w:rFonts w:ascii="Arial" w:eastAsia="Times New Roman" w:hAnsi="Arial" w:cs="Arial"/>
          <w:sz w:val="18"/>
          <w:szCs w:val="18"/>
          <w:lang w:eastAsia="fr-CA"/>
        </w:rPr>
        <w:t xml:space="preserve">, « Médias, discours d’opinion et montée du racisme au Québec : de la crise des accommodements à aujourd’hui », sous la </w:t>
      </w:r>
      <w:proofErr w:type="spellStart"/>
      <w:r w:rsidRPr="00340B3E">
        <w:rPr>
          <w:rFonts w:ascii="Arial" w:eastAsia="Times New Roman" w:hAnsi="Arial" w:cs="Arial"/>
          <w:sz w:val="18"/>
          <w:szCs w:val="18"/>
          <w:lang w:eastAsia="fr-CA"/>
        </w:rPr>
        <w:t>dir</w:t>
      </w:r>
      <w:proofErr w:type="spellEnd"/>
      <w:r w:rsidRPr="00340B3E">
        <w:rPr>
          <w:rFonts w:ascii="Arial" w:eastAsia="Times New Roman" w:hAnsi="Arial" w:cs="Arial"/>
          <w:sz w:val="18"/>
          <w:szCs w:val="18"/>
          <w:lang w:eastAsia="fr-CA"/>
        </w:rPr>
        <w:t xml:space="preserve">. de Solange </w:t>
      </w:r>
      <w:r w:rsidRPr="00340B3E">
        <w:rPr>
          <w:rFonts w:ascii="Arial" w:eastAsia="Times New Roman" w:hAnsi="Arial" w:cs="Arial"/>
          <w:smallCaps/>
          <w:sz w:val="18"/>
          <w:szCs w:val="18"/>
          <w:lang w:eastAsia="fr-CA"/>
        </w:rPr>
        <w:t>Lefebvre</w:t>
      </w:r>
      <w:r w:rsidRPr="00340B3E">
        <w:rPr>
          <w:rFonts w:ascii="Arial" w:eastAsia="Times New Roman" w:hAnsi="Arial" w:cs="Arial"/>
          <w:sz w:val="18"/>
          <w:szCs w:val="18"/>
          <w:lang w:eastAsia="fr-CA"/>
        </w:rPr>
        <w:t xml:space="preserve"> et Guillaume </w:t>
      </w:r>
      <w:r w:rsidRPr="00340B3E">
        <w:rPr>
          <w:rFonts w:ascii="Arial" w:eastAsia="Times New Roman" w:hAnsi="Arial" w:cs="Arial"/>
          <w:smallCaps/>
          <w:sz w:val="18"/>
          <w:szCs w:val="18"/>
          <w:lang w:eastAsia="fr-CA"/>
        </w:rPr>
        <w:t>St-Laurent</w:t>
      </w:r>
      <w:r w:rsidRPr="00340B3E">
        <w:rPr>
          <w:rFonts w:ascii="Arial" w:eastAsia="Times New Roman" w:hAnsi="Arial" w:cs="Arial"/>
          <w:sz w:val="18"/>
          <w:szCs w:val="18"/>
          <w:lang w:eastAsia="fr-CA"/>
        </w:rPr>
        <w:t xml:space="preserve">, </w:t>
      </w:r>
      <w:r w:rsidRPr="00340B3E">
        <w:rPr>
          <w:rFonts w:ascii="Arial" w:eastAsia="Times New Roman" w:hAnsi="Arial" w:cs="Arial"/>
          <w:i/>
          <w:iCs/>
          <w:sz w:val="18"/>
          <w:szCs w:val="18"/>
          <w:lang w:eastAsia="fr-CA"/>
        </w:rPr>
        <w:t>Dix ans plus tard : la Commission Bouchard-Taylor, succès échec?</w:t>
      </w:r>
      <w:r w:rsidRPr="00340B3E">
        <w:rPr>
          <w:rFonts w:ascii="Arial" w:eastAsia="Times New Roman" w:hAnsi="Arial" w:cs="Arial"/>
          <w:sz w:val="18"/>
          <w:szCs w:val="18"/>
          <w:lang w:eastAsia="fr-CA"/>
        </w:rPr>
        <w:t xml:space="preserve">, Québec-Amérique, p. 63-74; M. </w:t>
      </w:r>
      <w:r w:rsidRPr="00340B3E">
        <w:rPr>
          <w:rFonts w:ascii="Arial" w:eastAsia="Times New Roman" w:hAnsi="Arial" w:cs="Arial"/>
          <w:smallCaps/>
          <w:sz w:val="18"/>
          <w:szCs w:val="18"/>
          <w:lang w:eastAsia="fr-CA"/>
        </w:rPr>
        <w:t xml:space="preserve">Potvin </w:t>
      </w:r>
      <w:r w:rsidRPr="00340B3E">
        <w:rPr>
          <w:rFonts w:ascii="Arial" w:eastAsia="Times New Roman" w:hAnsi="Arial" w:cs="Arial"/>
          <w:sz w:val="18"/>
          <w:szCs w:val="18"/>
          <w:lang w:eastAsia="fr-CA"/>
        </w:rPr>
        <w:t xml:space="preserve">et M. </w:t>
      </w:r>
      <w:r w:rsidRPr="00340B3E">
        <w:rPr>
          <w:rFonts w:ascii="Arial" w:eastAsia="Times New Roman" w:hAnsi="Arial" w:cs="Arial"/>
          <w:smallCaps/>
          <w:sz w:val="18"/>
          <w:szCs w:val="18"/>
          <w:lang w:eastAsia="fr-CA"/>
        </w:rPr>
        <w:t>Beauregard</w:t>
      </w:r>
      <w:r w:rsidRPr="00340B3E">
        <w:rPr>
          <w:rFonts w:ascii="Arial" w:eastAsia="Times New Roman" w:hAnsi="Arial" w:cs="Arial"/>
          <w:sz w:val="18"/>
          <w:szCs w:val="18"/>
          <w:lang w:eastAsia="fr-CA"/>
        </w:rPr>
        <w:t xml:space="preserve">, </w:t>
      </w:r>
      <w:proofErr w:type="spellStart"/>
      <w:r w:rsidRPr="00340B3E">
        <w:rPr>
          <w:rFonts w:ascii="Arial" w:eastAsia="Times New Roman" w:hAnsi="Arial" w:cs="Arial"/>
          <w:sz w:val="18"/>
          <w:szCs w:val="18"/>
          <w:lang w:eastAsia="fr-CA"/>
        </w:rPr>
        <w:t>préc</w:t>
      </w:r>
      <w:proofErr w:type="spellEnd"/>
      <w:r w:rsidRPr="00340B3E">
        <w:rPr>
          <w:rFonts w:ascii="Arial" w:eastAsia="Times New Roman" w:hAnsi="Arial" w:cs="Arial"/>
          <w:sz w:val="18"/>
          <w:szCs w:val="18"/>
          <w:lang w:eastAsia="fr-CA"/>
        </w:rPr>
        <w:t xml:space="preserve">., note </w:t>
      </w:r>
      <w:r w:rsidRPr="00340B3E">
        <w:rPr>
          <w:rFonts w:ascii="Arial" w:eastAsia="Times New Roman" w:hAnsi="Arial" w:cs="Arial"/>
          <w:sz w:val="18"/>
          <w:szCs w:val="18"/>
          <w:lang w:eastAsia="fr-CA"/>
        </w:rPr>
        <w:fldChar w:fldCharType="begin"/>
      </w:r>
      <w:r w:rsidRPr="00340B3E">
        <w:rPr>
          <w:rFonts w:ascii="Arial" w:eastAsia="Times New Roman" w:hAnsi="Arial" w:cs="Arial"/>
          <w:sz w:val="18"/>
          <w:szCs w:val="18"/>
          <w:lang w:eastAsia="fr-CA"/>
        </w:rPr>
        <w:instrText xml:space="preserve"> NOTEREF _Ref67406771 \h </w:instrText>
      </w:r>
      <w:r w:rsidR="007875DC" w:rsidRPr="00340B3E">
        <w:rPr>
          <w:rFonts w:ascii="Arial" w:eastAsia="Times New Roman" w:hAnsi="Arial" w:cs="Arial"/>
          <w:sz w:val="18"/>
          <w:szCs w:val="18"/>
          <w:lang w:eastAsia="fr-CA"/>
        </w:rPr>
        <w:instrText xml:space="preserve"> \* MERGEFORMAT </w:instrText>
      </w:r>
      <w:r w:rsidRPr="00340B3E">
        <w:rPr>
          <w:rFonts w:ascii="Arial" w:eastAsia="Times New Roman" w:hAnsi="Arial" w:cs="Arial"/>
          <w:sz w:val="18"/>
          <w:szCs w:val="18"/>
          <w:lang w:eastAsia="fr-CA"/>
        </w:rPr>
      </w:r>
      <w:r w:rsidRPr="00340B3E">
        <w:rPr>
          <w:rFonts w:ascii="Arial" w:eastAsia="Times New Roman" w:hAnsi="Arial" w:cs="Arial"/>
          <w:sz w:val="18"/>
          <w:szCs w:val="18"/>
          <w:lang w:eastAsia="fr-CA"/>
        </w:rPr>
        <w:fldChar w:fldCharType="separate"/>
      </w:r>
      <w:r w:rsidR="00D26809">
        <w:rPr>
          <w:rFonts w:ascii="Arial" w:eastAsia="Times New Roman" w:hAnsi="Arial" w:cs="Arial"/>
          <w:sz w:val="18"/>
          <w:szCs w:val="18"/>
          <w:lang w:eastAsia="fr-CA"/>
        </w:rPr>
        <w:t>95</w:t>
      </w:r>
      <w:r w:rsidRPr="00340B3E">
        <w:rPr>
          <w:rFonts w:ascii="Arial" w:eastAsia="Times New Roman" w:hAnsi="Arial" w:cs="Arial"/>
          <w:sz w:val="18"/>
          <w:szCs w:val="18"/>
          <w:lang w:eastAsia="fr-CA"/>
        </w:rPr>
        <w:fldChar w:fldCharType="end"/>
      </w:r>
      <w:r w:rsidRPr="00340B3E">
        <w:rPr>
          <w:rFonts w:ascii="Arial" w:eastAsia="Times New Roman" w:hAnsi="Arial" w:cs="Arial"/>
          <w:sz w:val="18"/>
          <w:szCs w:val="18"/>
          <w:lang w:eastAsia="fr-CA"/>
        </w:rPr>
        <w:t xml:space="preserve">, p. 4-21. </w:t>
      </w:r>
    </w:p>
  </w:footnote>
  <w:footnote w:id="347">
    <w:p w14:paraId="60C24CF6" w14:textId="147B51C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Voir notamment : </w:t>
      </w:r>
      <w:r w:rsidRPr="00340B3E">
        <w:rPr>
          <w:rFonts w:ascii="Arial" w:eastAsia="Times New Roman" w:hAnsi="Arial" w:cs="Arial"/>
          <w:sz w:val="18"/>
          <w:szCs w:val="18"/>
          <w:lang w:eastAsia="fr-CA"/>
        </w:rPr>
        <w:t xml:space="preserve">Martha C. </w:t>
      </w:r>
      <w:r w:rsidRPr="00340B3E">
        <w:rPr>
          <w:rFonts w:ascii="Arial" w:eastAsia="Times New Roman" w:hAnsi="Arial" w:cs="Arial"/>
          <w:smallCaps/>
          <w:sz w:val="18"/>
          <w:szCs w:val="18"/>
          <w:lang w:eastAsia="fr-CA"/>
        </w:rPr>
        <w:t>Nussbaum</w:t>
      </w:r>
      <w:r w:rsidRPr="00340B3E">
        <w:rPr>
          <w:rFonts w:ascii="Arial" w:eastAsia="Times New Roman" w:hAnsi="Arial" w:cs="Arial"/>
          <w:sz w:val="18"/>
          <w:szCs w:val="18"/>
          <w:lang w:eastAsia="fr-CA"/>
        </w:rPr>
        <w:t xml:space="preserve">, </w:t>
      </w:r>
      <w:r w:rsidRPr="00340B3E">
        <w:rPr>
          <w:rFonts w:ascii="Arial" w:eastAsia="Times New Roman" w:hAnsi="Arial" w:cs="Arial"/>
          <w:i/>
          <w:iCs/>
          <w:sz w:val="18"/>
          <w:szCs w:val="18"/>
          <w:lang w:eastAsia="fr-CA"/>
        </w:rPr>
        <w:t>Les religions face à l’intolérance. Vaincre la politique de la peur</w:t>
      </w:r>
      <w:r w:rsidRPr="00340B3E">
        <w:rPr>
          <w:rFonts w:ascii="Arial" w:eastAsia="Times New Roman" w:hAnsi="Arial" w:cs="Arial"/>
          <w:sz w:val="18"/>
          <w:szCs w:val="18"/>
          <w:lang w:eastAsia="fr-CA"/>
        </w:rPr>
        <w:t>, Climats, (2012) 2013, p. 40 ; G. </w:t>
      </w:r>
      <w:r w:rsidRPr="00340B3E">
        <w:rPr>
          <w:rFonts w:ascii="Arial" w:eastAsia="Times New Roman" w:hAnsi="Arial" w:cs="Arial"/>
          <w:smallCaps/>
          <w:sz w:val="18"/>
          <w:szCs w:val="18"/>
          <w:lang w:eastAsia="fr-CA"/>
        </w:rPr>
        <w:t>Bouchard</w:t>
      </w:r>
      <w:r w:rsidRPr="00340B3E">
        <w:rPr>
          <w:rFonts w:ascii="Arial" w:eastAsia="Times New Roman" w:hAnsi="Arial" w:cs="Arial"/>
          <w:sz w:val="18"/>
          <w:szCs w:val="18"/>
          <w:lang w:eastAsia="fr-CA"/>
        </w:rPr>
        <w:t xml:space="preserve"> et C. </w:t>
      </w:r>
      <w:r w:rsidRPr="00340B3E">
        <w:rPr>
          <w:rFonts w:ascii="Arial" w:eastAsia="Times New Roman" w:hAnsi="Arial" w:cs="Arial"/>
          <w:smallCaps/>
          <w:sz w:val="18"/>
          <w:szCs w:val="18"/>
          <w:lang w:eastAsia="fr-CA"/>
        </w:rPr>
        <w:t>Taylor</w:t>
      </w:r>
      <w:r w:rsidRPr="00340B3E">
        <w:rPr>
          <w:rFonts w:ascii="Arial" w:eastAsia="Times New Roman" w:hAnsi="Arial" w:cs="Arial"/>
          <w:sz w:val="18"/>
          <w:szCs w:val="18"/>
          <w:lang w:eastAsia="fr-CA"/>
        </w:rPr>
        <w:t xml:space="preserve">, </w:t>
      </w:r>
      <w:proofErr w:type="spellStart"/>
      <w:r w:rsidRPr="00340B3E">
        <w:rPr>
          <w:rFonts w:ascii="Arial" w:eastAsia="Times New Roman" w:hAnsi="Arial" w:cs="Arial"/>
          <w:iCs/>
          <w:sz w:val="18"/>
          <w:szCs w:val="18"/>
          <w:lang w:eastAsia="fr-CA"/>
        </w:rPr>
        <w:t>préc</w:t>
      </w:r>
      <w:proofErr w:type="spellEnd"/>
      <w:r w:rsidRPr="00340B3E">
        <w:rPr>
          <w:rFonts w:ascii="Arial" w:eastAsia="Times New Roman" w:hAnsi="Arial" w:cs="Arial"/>
          <w:iCs/>
          <w:sz w:val="18"/>
          <w:szCs w:val="18"/>
          <w:lang w:eastAsia="fr-CA"/>
        </w:rPr>
        <w:t xml:space="preserve">., note </w:t>
      </w:r>
      <w:r w:rsidRPr="00340B3E">
        <w:rPr>
          <w:rFonts w:ascii="Arial" w:eastAsia="Times New Roman" w:hAnsi="Arial" w:cs="Arial"/>
          <w:iCs/>
          <w:sz w:val="18"/>
          <w:szCs w:val="18"/>
          <w:lang w:eastAsia="fr-CA"/>
        </w:rPr>
        <w:fldChar w:fldCharType="begin"/>
      </w:r>
      <w:r w:rsidRPr="00340B3E">
        <w:rPr>
          <w:rFonts w:ascii="Arial" w:eastAsia="Times New Roman" w:hAnsi="Arial" w:cs="Arial"/>
          <w:iCs/>
          <w:sz w:val="18"/>
          <w:szCs w:val="18"/>
          <w:lang w:eastAsia="fr-CA"/>
        </w:rPr>
        <w:instrText xml:space="preserve"> NOTEREF _Ref55230184 \h  \* MERGEFORMAT </w:instrText>
      </w:r>
      <w:r w:rsidRPr="00340B3E">
        <w:rPr>
          <w:rFonts w:ascii="Arial" w:eastAsia="Times New Roman" w:hAnsi="Arial" w:cs="Arial"/>
          <w:iCs/>
          <w:sz w:val="18"/>
          <w:szCs w:val="18"/>
          <w:lang w:eastAsia="fr-CA"/>
        </w:rPr>
      </w:r>
      <w:r w:rsidRPr="00340B3E">
        <w:rPr>
          <w:rFonts w:ascii="Arial" w:eastAsia="Times New Roman" w:hAnsi="Arial" w:cs="Arial"/>
          <w:iCs/>
          <w:sz w:val="18"/>
          <w:szCs w:val="18"/>
          <w:lang w:eastAsia="fr-CA"/>
        </w:rPr>
        <w:fldChar w:fldCharType="separate"/>
      </w:r>
      <w:r w:rsidR="00D26809">
        <w:rPr>
          <w:rFonts w:ascii="Arial" w:eastAsia="Times New Roman" w:hAnsi="Arial" w:cs="Arial"/>
          <w:iCs/>
          <w:sz w:val="18"/>
          <w:szCs w:val="18"/>
          <w:lang w:eastAsia="fr-CA"/>
        </w:rPr>
        <w:t>294</w:t>
      </w:r>
      <w:r w:rsidRPr="00340B3E">
        <w:rPr>
          <w:rFonts w:ascii="Arial" w:eastAsia="Times New Roman" w:hAnsi="Arial" w:cs="Arial"/>
          <w:iCs/>
          <w:sz w:val="18"/>
          <w:szCs w:val="18"/>
          <w:lang w:eastAsia="fr-CA"/>
        </w:rPr>
        <w:fldChar w:fldCharType="end"/>
      </w:r>
      <w:r w:rsidRPr="00340B3E">
        <w:rPr>
          <w:rFonts w:ascii="Arial" w:eastAsia="Times New Roman" w:hAnsi="Arial" w:cs="Arial"/>
          <w:sz w:val="18"/>
          <w:szCs w:val="18"/>
          <w:lang w:eastAsia="fr-CA"/>
        </w:rPr>
        <w:t xml:space="preserve">, p. 207 ; </w:t>
      </w:r>
      <w:r w:rsidRPr="00340B3E">
        <w:rPr>
          <w:rFonts w:ascii="Arial" w:eastAsia="Times New Roman" w:hAnsi="Arial" w:cs="Arial"/>
          <w:smallCaps/>
          <w:sz w:val="18"/>
          <w:szCs w:val="18"/>
          <w:lang w:eastAsia="fr-CA"/>
        </w:rPr>
        <w:t>Commission des droits de la personne et des droits de la jeunesse</w:t>
      </w:r>
      <w:r w:rsidRPr="00340B3E">
        <w:rPr>
          <w:rFonts w:ascii="Arial" w:eastAsia="Times New Roman" w:hAnsi="Arial" w:cs="Arial"/>
          <w:sz w:val="18"/>
          <w:szCs w:val="18"/>
          <w:lang w:eastAsia="fr-CA"/>
        </w:rPr>
        <w:t xml:space="preserve">, </w:t>
      </w:r>
      <w:proofErr w:type="spellStart"/>
      <w:r w:rsidRPr="00340B3E">
        <w:rPr>
          <w:rFonts w:ascii="Arial" w:eastAsia="Times New Roman" w:hAnsi="Arial" w:cs="Arial"/>
          <w:iCs/>
          <w:sz w:val="18"/>
          <w:szCs w:val="18"/>
          <w:lang w:eastAsia="fr-CA"/>
        </w:rPr>
        <w:t>préc</w:t>
      </w:r>
      <w:proofErr w:type="spellEnd"/>
      <w:r w:rsidRPr="00340B3E">
        <w:rPr>
          <w:rFonts w:ascii="Arial" w:eastAsia="Times New Roman" w:hAnsi="Arial" w:cs="Arial"/>
          <w:iCs/>
          <w:sz w:val="18"/>
          <w:szCs w:val="18"/>
          <w:lang w:eastAsia="fr-CA"/>
        </w:rPr>
        <w:t xml:space="preserve">., note </w:t>
      </w:r>
      <w:r w:rsidRPr="00340B3E">
        <w:rPr>
          <w:rFonts w:ascii="Arial" w:eastAsia="Times New Roman" w:hAnsi="Arial" w:cs="Arial"/>
          <w:iCs/>
          <w:sz w:val="18"/>
          <w:szCs w:val="18"/>
          <w:lang w:eastAsia="fr-CA"/>
        </w:rPr>
        <w:fldChar w:fldCharType="begin"/>
      </w:r>
      <w:r w:rsidRPr="00340B3E">
        <w:rPr>
          <w:rFonts w:ascii="Arial" w:eastAsia="Times New Roman" w:hAnsi="Arial" w:cs="Arial"/>
          <w:iCs/>
          <w:sz w:val="18"/>
          <w:szCs w:val="18"/>
          <w:lang w:eastAsia="fr-CA"/>
        </w:rPr>
        <w:instrText xml:space="preserve"> NOTEREF _Ref55251469 \h  \* MERGEFORMAT </w:instrText>
      </w:r>
      <w:r w:rsidRPr="00340B3E">
        <w:rPr>
          <w:rFonts w:ascii="Arial" w:eastAsia="Times New Roman" w:hAnsi="Arial" w:cs="Arial"/>
          <w:iCs/>
          <w:sz w:val="18"/>
          <w:szCs w:val="18"/>
          <w:lang w:eastAsia="fr-CA"/>
        </w:rPr>
      </w:r>
      <w:r w:rsidRPr="00340B3E">
        <w:rPr>
          <w:rFonts w:ascii="Arial" w:eastAsia="Times New Roman" w:hAnsi="Arial" w:cs="Arial"/>
          <w:iCs/>
          <w:sz w:val="18"/>
          <w:szCs w:val="18"/>
          <w:lang w:eastAsia="fr-CA"/>
        </w:rPr>
        <w:fldChar w:fldCharType="separate"/>
      </w:r>
      <w:r w:rsidR="00D26809">
        <w:rPr>
          <w:rFonts w:ascii="Arial" w:eastAsia="Times New Roman" w:hAnsi="Arial" w:cs="Arial"/>
          <w:iCs/>
          <w:sz w:val="18"/>
          <w:szCs w:val="18"/>
          <w:lang w:eastAsia="fr-CA"/>
        </w:rPr>
        <w:t>343</w:t>
      </w:r>
      <w:r w:rsidRPr="00340B3E">
        <w:rPr>
          <w:rFonts w:ascii="Arial" w:eastAsia="Times New Roman" w:hAnsi="Arial" w:cs="Arial"/>
          <w:iCs/>
          <w:sz w:val="18"/>
          <w:szCs w:val="18"/>
          <w:lang w:eastAsia="fr-CA"/>
        </w:rPr>
        <w:fldChar w:fldCharType="end"/>
      </w:r>
      <w:r w:rsidRPr="00340B3E">
        <w:rPr>
          <w:rFonts w:ascii="Arial" w:eastAsia="Times New Roman" w:hAnsi="Arial" w:cs="Arial"/>
          <w:sz w:val="18"/>
          <w:szCs w:val="18"/>
          <w:lang w:eastAsia="fr-CA"/>
        </w:rPr>
        <w:t>, p. 41, 47.</w:t>
      </w:r>
    </w:p>
  </w:footnote>
  <w:footnote w:id="348">
    <w:p w14:paraId="1508E49C" w14:textId="4AC8BDAA" w:rsidR="008C1F5E" w:rsidRPr="00340B3E" w:rsidRDefault="008C1F5E" w:rsidP="006B04C8">
      <w:pPr>
        <w:pStyle w:val="Titre1"/>
        <w:shd w:val="clear" w:color="auto" w:fill="FFFFFF"/>
        <w:spacing w:before="0" w:beforeAutospacing="0" w:after="120" w:afterAutospacing="0"/>
        <w:ind w:left="709" w:hanging="709"/>
        <w:rPr>
          <w:rFonts w:ascii="Arial" w:hAnsi="Arial" w:cs="Arial"/>
          <w:b w:val="0"/>
          <w:bCs w:val="0"/>
          <w:color w:val="373737"/>
          <w:sz w:val="18"/>
          <w:szCs w:val="18"/>
        </w:rPr>
      </w:pPr>
      <w:r w:rsidRPr="00340B3E">
        <w:rPr>
          <w:rStyle w:val="Appelnotedebasdep"/>
          <w:rFonts w:ascii="Arial" w:hAnsi="Arial" w:cs="Arial"/>
          <w:b w:val="0"/>
          <w:bCs w:val="0"/>
          <w:sz w:val="18"/>
          <w:szCs w:val="18"/>
        </w:rPr>
        <w:footnoteRef/>
      </w:r>
      <w:r w:rsidRPr="00340B3E">
        <w:rPr>
          <w:rFonts w:ascii="Arial" w:hAnsi="Arial" w:cs="Arial"/>
          <w:b w:val="0"/>
          <w:bCs w:val="0"/>
          <w:sz w:val="18"/>
          <w:szCs w:val="18"/>
        </w:rPr>
        <w:t xml:space="preserve"> </w:t>
      </w:r>
      <w:r w:rsidRPr="00340B3E">
        <w:rPr>
          <w:rFonts w:ascii="Arial" w:hAnsi="Arial" w:cs="Arial"/>
          <w:b w:val="0"/>
          <w:bCs w:val="0"/>
          <w:sz w:val="18"/>
          <w:szCs w:val="18"/>
        </w:rPr>
        <w:tab/>
      </w:r>
      <w:r w:rsidRPr="00340B3E">
        <w:rPr>
          <w:rFonts w:ascii="Arial" w:hAnsi="Arial" w:cs="Arial"/>
          <w:b w:val="0"/>
          <w:bCs w:val="0"/>
          <w:smallCaps/>
          <w:kern w:val="0"/>
          <w:sz w:val="18"/>
          <w:szCs w:val="18"/>
        </w:rPr>
        <w:t>Commission des droits de la personne et des droits de la jeunesse</w:t>
      </w:r>
      <w:r w:rsidRPr="00340B3E">
        <w:rPr>
          <w:rFonts w:ascii="Arial" w:hAnsi="Arial" w:cs="Arial"/>
          <w:b w:val="0"/>
          <w:bCs w:val="0"/>
          <w:sz w:val="18"/>
          <w:szCs w:val="18"/>
        </w:rPr>
        <w:t>, « Le racisme ne prend malheureusement pas de pause en temps de crise : les personnes d</w:t>
      </w:r>
      <w:r w:rsidR="00D63E3E" w:rsidRPr="00340B3E">
        <w:rPr>
          <w:rFonts w:ascii="Arial" w:hAnsi="Arial" w:cs="Arial"/>
          <w:b w:val="0"/>
          <w:bCs w:val="0"/>
          <w:sz w:val="18"/>
          <w:szCs w:val="18"/>
        </w:rPr>
        <w:t>’</w:t>
      </w:r>
      <w:r w:rsidRPr="00340B3E">
        <w:rPr>
          <w:rFonts w:ascii="Arial" w:hAnsi="Arial" w:cs="Arial"/>
          <w:b w:val="0"/>
          <w:bCs w:val="0"/>
          <w:sz w:val="18"/>
          <w:szCs w:val="18"/>
        </w:rPr>
        <w:t xml:space="preserve">origine asiatique particulièrement visées », Communiqué, 3 avril 2020; Colby </w:t>
      </w:r>
      <w:proofErr w:type="spellStart"/>
      <w:r w:rsidRPr="00340B3E">
        <w:rPr>
          <w:rFonts w:ascii="Arial" w:hAnsi="Arial" w:cs="Arial"/>
          <w:b w:val="0"/>
          <w:bCs w:val="0"/>
          <w:smallCaps/>
          <w:kern w:val="0"/>
          <w:sz w:val="18"/>
          <w:szCs w:val="18"/>
        </w:rPr>
        <w:t>Itkovitz</w:t>
      </w:r>
      <w:proofErr w:type="spellEnd"/>
      <w:r w:rsidRPr="00340B3E">
        <w:rPr>
          <w:rFonts w:ascii="Arial" w:hAnsi="Arial" w:cs="Arial"/>
          <w:b w:val="0"/>
          <w:bCs w:val="0"/>
          <w:sz w:val="18"/>
          <w:szCs w:val="18"/>
        </w:rPr>
        <w:t>,</w:t>
      </w:r>
      <w:proofErr w:type="gramStart"/>
      <w:r w:rsidRPr="00340B3E">
        <w:rPr>
          <w:rFonts w:ascii="Arial" w:hAnsi="Arial" w:cs="Arial"/>
          <w:b w:val="0"/>
          <w:bCs w:val="0"/>
          <w:sz w:val="18"/>
          <w:szCs w:val="18"/>
        </w:rPr>
        <w:t xml:space="preserve"> «Trump</w:t>
      </w:r>
      <w:proofErr w:type="gramEnd"/>
      <w:r w:rsidRPr="00340B3E">
        <w:rPr>
          <w:rFonts w:ascii="Arial" w:hAnsi="Arial" w:cs="Arial"/>
          <w:b w:val="0"/>
          <w:bCs w:val="0"/>
          <w:sz w:val="18"/>
          <w:szCs w:val="18"/>
        </w:rPr>
        <w:t xml:space="preserve"> </w:t>
      </w:r>
      <w:proofErr w:type="spellStart"/>
      <w:r w:rsidRPr="00340B3E">
        <w:rPr>
          <w:rFonts w:ascii="Arial" w:hAnsi="Arial" w:cs="Arial"/>
          <w:b w:val="0"/>
          <w:bCs w:val="0"/>
          <w:sz w:val="18"/>
          <w:szCs w:val="18"/>
        </w:rPr>
        <w:t>again</w:t>
      </w:r>
      <w:proofErr w:type="spellEnd"/>
      <w:r w:rsidRPr="00340B3E">
        <w:rPr>
          <w:rFonts w:ascii="Arial" w:hAnsi="Arial" w:cs="Arial"/>
          <w:b w:val="0"/>
          <w:bCs w:val="0"/>
          <w:sz w:val="18"/>
          <w:szCs w:val="18"/>
        </w:rPr>
        <w:t xml:space="preserve"> uses </w:t>
      </w:r>
      <w:proofErr w:type="spellStart"/>
      <w:r w:rsidRPr="00340B3E">
        <w:rPr>
          <w:rFonts w:ascii="Arial" w:hAnsi="Arial" w:cs="Arial"/>
          <w:b w:val="0"/>
          <w:bCs w:val="0"/>
          <w:sz w:val="18"/>
          <w:szCs w:val="18"/>
        </w:rPr>
        <w:t>racially</w:t>
      </w:r>
      <w:proofErr w:type="spellEnd"/>
      <w:r w:rsidRPr="00340B3E">
        <w:rPr>
          <w:rFonts w:ascii="Arial" w:hAnsi="Arial" w:cs="Arial"/>
          <w:b w:val="0"/>
          <w:bCs w:val="0"/>
          <w:sz w:val="18"/>
          <w:szCs w:val="18"/>
        </w:rPr>
        <w:t xml:space="preserve"> </w:t>
      </w:r>
      <w:proofErr w:type="spellStart"/>
      <w:r w:rsidRPr="00340B3E">
        <w:rPr>
          <w:rFonts w:ascii="Arial" w:hAnsi="Arial" w:cs="Arial"/>
          <w:b w:val="0"/>
          <w:bCs w:val="0"/>
          <w:sz w:val="18"/>
          <w:szCs w:val="18"/>
        </w:rPr>
        <w:t>insensitive</w:t>
      </w:r>
      <w:proofErr w:type="spellEnd"/>
      <w:r w:rsidRPr="00340B3E">
        <w:rPr>
          <w:rFonts w:ascii="Arial" w:hAnsi="Arial" w:cs="Arial"/>
          <w:b w:val="0"/>
          <w:bCs w:val="0"/>
          <w:sz w:val="18"/>
          <w:szCs w:val="18"/>
        </w:rPr>
        <w:t xml:space="preserve"> </w:t>
      </w:r>
      <w:proofErr w:type="spellStart"/>
      <w:r w:rsidRPr="00340B3E">
        <w:rPr>
          <w:rFonts w:ascii="Arial" w:hAnsi="Arial" w:cs="Arial"/>
          <w:b w:val="0"/>
          <w:bCs w:val="0"/>
          <w:sz w:val="18"/>
          <w:szCs w:val="18"/>
        </w:rPr>
        <w:t>term</w:t>
      </w:r>
      <w:proofErr w:type="spellEnd"/>
      <w:r w:rsidRPr="00340B3E">
        <w:rPr>
          <w:rFonts w:ascii="Arial" w:hAnsi="Arial" w:cs="Arial"/>
          <w:b w:val="0"/>
          <w:bCs w:val="0"/>
          <w:sz w:val="18"/>
          <w:szCs w:val="18"/>
        </w:rPr>
        <w:t xml:space="preserve"> to </w:t>
      </w:r>
      <w:proofErr w:type="spellStart"/>
      <w:r w:rsidRPr="00340B3E">
        <w:rPr>
          <w:rFonts w:ascii="Arial" w:hAnsi="Arial" w:cs="Arial"/>
          <w:b w:val="0"/>
          <w:bCs w:val="0"/>
          <w:sz w:val="18"/>
          <w:szCs w:val="18"/>
        </w:rPr>
        <w:t>describe</w:t>
      </w:r>
      <w:proofErr w:type="spellEnd"/>
      <w:r w:rsidRPr="00340B3E">
        <w:rPr>
          <w:rFonts w:ascii="Arial" w:hAnsi="Arial" w:cs="Arial"/>
          <w:b w:val="0"/>
          <w:bCs w:val="0"/>
          <w:sz w:val="18"/>
          <w:szCs w:val="18"/>
        </w:rPr>
        <w:t xml:space="preserve"> coronavirus», </w:t>
      </w:r>
      <w:r w:rsidRPr="00340B3E">
        <w:rPr>
          <w:rFonts w:ascii="Arial" w:hAnsi="Arial" w:cs="Arial"/>
          <w:b w:val="0"/>
          <w:bCs w:val="0"/>
          <w:i/>
          <w:iCs/>
          <w:sz w:val="18"/>
          <w:szCs w:val="18"/>
        </w:rPr>
        <w:t>The Washington Post</w:t>
      </w:r>
      <w:r w:rsidRPr="00340B3E">
        <w:rPr>
          <w:rFonts w:ascii="Arial" w:hAnsi="Arial" w:cs="Arial"/>
          <w:b w:val="0"/>
          <w:bCs w:val="0"/>
          <w:sz w:val="18"/>
          <w:szCs w:val="18"/>
        </w:rPr>
        <w:t xml:space="preserve">, 23 juin 2020; Sarah R. </w:t>
      </w:r>
      <w:r w:rsidRPr="00340B3E">
        <w:rPr>
          <w:rFonts w:ascii="Arial" w:hAnsi="Arial" w:cs="Arial"/>
          <w:b w:val="0"/>
          <w:bCs w:val="0"/>
          <w:smallCaps/>
          <w:kern w:val="0"/>
          <w:sz w:val="18"/>
          <w:szCs w:val="18"/>
        </w:rPr>
        <w:t>Champagne</w:t>
      </w:r>
      <w:r w:rsidRPr="00340B3E">
        <w:rPr>
          <w:rFonts w:ascii="Arial" w:hAnsi="Arial" w:cs="Arial"/>
          <w:b w:val="0"/>
          <w:bCs w:val="0"/>
          <w:sz w:val="18"/>
          <w:szCs w:val="18"/>
        </w:rPr>
        <w:t xml:space="preserve">, « Le racisme anti-asiatique dénoncé dans les rues de Montréal », </w:t>
      </w:r>
      <w:r w:rsidRPr="00340B3E">
        <w:rPr>
          <w:rFonts w:ascii="Arial" w:hAnsi="Arial" w:cs="Arial"/>
          <w:b w:val="0"/>
          <w:bCs w:val="0"/>
          <w:i/>
          <w:iCs/>
          <w:sz w:val="18"/>
          <w:szCs w:val="18"/>
        </w:rPr>
        <w:t>Le Devoir</w:t>
      </w:r>
      <w:r w:rsidRPr="00340B3E">
        <w:rPr>
          <w:rFonts w:ascii="Arial" w:hAnsi="Arial" w:cs="Arial"/>
          <w:b w:val="0"/>
          <w:bCs w:val="0"/>
          <w:sz w:val="18"/>
          <w:szCs w:val="18"/>
        </w:rPr>
        <w:t xml:space="preserve">, 22 mars 2021. </w:t>
      </w:r>
    </w:p>
  </w:footnote>
  <w:footnote w:id="349">
    <w:p w14:paraId="48D829F0" w14:textId="6A1F1CE4"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Edward. W. </w:t>
      </w:r>
      <w:r w:rsidRPr="00340B3E">
        <w:rPr>
          <w:rFonts w:ascii="Arial" w:hAnsi="Arial" w:cs="Arial"/>
          <w:smallCaps/>
          <w:sz w:val="18"/>
          <w:szCs w:val="18"/>
        </w:rPr>
        <w:t>Saïd</w:t>
      </w:r>
      <w:r w:rsidRPr="00340B3E">
        <w:rPr>
          <w:rFonts w:ascii="Arial" w:hAnsi="Arial" w:cs="Arial"/>
          <w:sz w:val="18"/>
          <w:szCs w:val="18"/>
        </w:rPr>
        <w:t xml:space="preserve">, </w:t>
      </w:r>
      <w:r w:rsidRPr="00340B3E">
        <w:rPr>
          <w:rFonts w:ascii="Arial" w:hAnsi="Arial" w:cs="Arial"/>
          <w:i/>
          <w:iCs/>
          <w:sz w:val="18"/>
          <w:szCs w:val="18"/>
        </w:rPr>
        <w:t>L’Orientalisme : l’Orient créé par l’Occident</w:t>
      </w:r>
      <w:r w:rsidRPr="00340B3E">
        <w:rPr>
          <w:rFonts w:ascii="Arial" w:hAnsi="Arial" w:cs="Arial"/>
          <w:sz w:val="18"/>
          <w:szCs w:val="18"/>
        </w:rPr>
        <w:t>, Paris, Seuil, 1980. Dans le contexte canadien, pour le glissement d’une image orientaliste au début du XX</w:t>
      </w:r>
      <w:r w:rsidRPr="00340B3E">
        <w:rPr>
          <w:rFonts w:ascii="Arial" w:hAnsi="Arial" w:cs="Arial"/>
          <w:sz w:val="18"/>
          <w:szCs w:val="18"/>
          <w:vertAlign w:val="superscript"/>
        </w:rPr>
        <w:t>e</w:t>
      </w:r>
      <w:r w:rsidRPr="00340B3E">
        <w:rPr>
          <w:rFonts w:ascii="Arial" w:hAnsi="Arial" w:cs="Arial"/>
          <w:sz w:val="18"/>
          <w:szCs w:val="18"/>
        </w:rPr>
        <w:t> siècle, vers la figure du terroriste palestinien dans les années</w:t>
      </w:r>
      <w:r w:rsidR="002A490C" w:rsidRPr="00340B3E">
        <w:rPr>
          <w:rFonts w:ascii="Arial" w:hAnsi="Arial" w:cs="Arial"/>
          <w:sz w:val="18"/>
          <w:szCs w:val="18"/>
        </w:rPr>
        <w:t> </w:t>
      </w:r>
      <w:r w:rsidRPr="00340B3E">
        <w:rPr>
          <w:rFonts w:ascii="Arial" w:hAnsi="Arial" w:cs="Arial"/>
          <w:sz w:val="18"/>
          <w:szCs w:val="18"/>
        </w:rPr>
        <w:t xml:space="preserve">1970, avant que ne se développe la focalisation sur le « musulman », voir : Houda </w:t>
      </w:r>
      <w:proofErr w:type="spellStart"/>
      <w:r w:rsidRPr="00340B3E">
        <w:rPr>
          <w:rFonts w:ascii="Arial" w:hAnsi="Arial" w:cs="Arial"/>
          <w:smallCaps/>
          <w:sz w:val="18"/>
          <w:szCs w:val="18"/>
        </w:rPr>
        <w:t>Asal</w:t>
      </w:r>
      <w:proofErr w:type="spellEnd"/>
      <w:r w:rsidRPr="00340B3E">
        <w:rPr>
          <w:rFonts w:ascii="Arial" w:hAnsi="Arial" w:cs="Arial"/>
          <w:sz w:val="18"/>
          <w:szCs w:val="18"/>
        </w:rPr>
        <w:t xml:space="preserve">, </w:t>
      </w:r>
      <w:r w:rsidRPr="00340B3E">
        <w:rPr>
          <w:rFonts w:ascii="Arial" w:hAnsi="Arial" w:cs="Arial"/>
          <w:i/>
          <w:iCs/>
          <w:sz w:val="18"/>
          <w:szCs w:val="18"/>
        </w:rPr>
        <w:t>Se dire arabe au Canada. Un siècle d’histoire migratoire</w:t>
      </w:r>
      <w:r w:rsidRPr="00340B3E">
        <w:rPr>
          <w:rFonts w:ascii="Arial" w:hAnsi="Arial" w:cs="Arial"/>
          <w:sz w:val="18"/>
          <w:szCs w:val="18"/>
        </w:rPr>
        <w:t xml:space="preserve">, Les Presses de l’Université de Montréal, 2016 ; Rachad </w:t>
      </w:r>
      <w:r w:rsidRPr="00340B3E">
        <w:rPr>
          <w:rFonts w:ascii="Arial" w:hAnsi="Arial" w:cs="Arial"/>
          <w:smallCaps/>
          <w:sz w:val="18"/>
          <w:szCs w:val="18"/>
        </w:rPr>
        <w:t>Antonius</w:t>
      </w:r>
      <w:r w:rsidRPr="00340B3E">
        <w:rPr>
          <w:rFonts w:ascii="Arial" w:hAnsi="Arial" w:cs="Arial"/>
          <w:sz w:val="18"/>
          <w:szCs w:val="18"/>
        </w:rPr>
        <w:t xml:space="preserve">, « Un racisme “respectable” », dans Jean </w:t>
      </w:r>
      <w:r w:rsidRPr="00340B3E">
        <w:rPr>
          <w:rFonts w:ascii="Arial" w:hAnsi="Arial" w:cs="Arial"/>
          <w:smallCaps/>
          <w:sz w:val="18"/>
          <w:szCs w:val="18"/>
        </w:rPr>
        <w:t>Renaud</w:t>
      </w:r>
      <w:r w:rsidRPr="00340B3E">
        <w:rPr>
          <w:rFonts w:ascii="Arial" w:hAnsi="Arial" w:cs="Arial"/>
          <w:sz w:val="18"/>
          <w:szCs w:val="18"/>
        </w:rPr>
        <w:t xml:space="preserve">, Linda </w:t>
      </w:r>
      <w:proofErr w:type="spellStart"/>
      <w:r w:rsidRPr="00340B3E">
        <w:rPr>
          <w:rFonts w:ascii="Arial" w:hAnsi="Arial" w:cs="Arial"/>
          <w:smallCaps/>
          <w:sz w:val="18"/>
          <w:szCs w:val="18"/>
        </w:rPr>
        <w:t>Pietrantonio</w:t>
      </w:r>
      <w:proofErr w:type="spellEnd"/>
      <w:r w:rsidRPr="00340B3E">
        <w:rPr>
          <w:rFonts w:ascii="Arial" w:hAnsi="Arial" w:cs="Arial"/>
          <w:sz w:val="18"/>
          <w:szCs w:val="18"/>
        </w:rPr>
        <w:t xml:space="preserve"> et Guy </w:t>
      </w:r>
      <w:r w:rsidRPr="00340B3E">
        <w:rPr>
          <w:rFonts w:ascii="Arial" w:hAnsi="Arial" w:cs="Arial"/>
          <w:smallCaps/>
          <w:sz w:val="18"/>
          <w:szCs w:val="18"/>
        </w:rPr>
        <w:t>Bourgeault</w:t>
      </w:r>
      <w:r w:rsidRPr="00340B3E">
        <w:rPr>
          <w:rFonts w:ascii="Arial" w:hAnsi="Arial" w:cs="Arial"/>
          <w:sz w:val="18"/>
          <w:szCs w:val="18"/>
        </w:rPr>
        <w:t xml:space="preserve"> (</w:t>
      </w:r>
      <w:proofErr w:type="spellStart"/>
      <w:r w:rsidRPr="00340B3E">
        <w:rPr>
          <w:rFonts w:ascii="Arial" w:hAnsi="Arial" w:cs="Arial"/>
          <w:sz w:val="18"/>
          <w:szCs w:val="18"/>
        </w:rPr>
        <w:t>dir</w:t>
      </w:r>
      <w:proofErr w:type="spellEnd"/>
      <w:r w:rsidRPr="00340B3E">
        <w:rPr>
          <w:rFonts w:ascii="Arial" w:hAnsi="Arial" w:cs="Arial"/>
          <w:sz w:val="18"/>
          <w:szCs w:val="18"/>
        </w:rPr>
        <w:t xml:space="preserve">.), </w:t>
      </w:r>
      <w:r w:rsidRPr="00340B3E">
        <w:rPr>
          <w:rFonts w:ascii="Arial" w:hAnsi="Arial" w:cs="Arial"/>
          <w:i/>
          <w:iCs/>
          <w:sz w:val="18"/>
          <w:szCs w:val="18"/>
        </w:rPr>
        <w:t>Les relations ethniques en question. Ce qui a changé depuis le 11 septembre 2001</w:t>
      </w:r>
      <w:r w:rsidRPr="00340B3E">
        <w:rPr>
          <w:rFonts w:ascii="Arial" w:hAnsi="Arial" w:cs="Arial"/>
          <w:sz w:val="18"/>
          <w:szCs w:val="18"/>
        </w:rPr>
        <w:t>, Montréal, Les Presses de l’Université de Montréal, 2002, p.</w:t>
      </w:r>
      <w:r w:rsidR="002A490C" w:rsidRPr="00340B3E">
        <w:rPr>
          <w:rFonts w:ascii="Arial" w:hAnsi="Arial" w:cs="Arial"/>
          <w:sz w:val="18"/>
          <w:szCs w:val="18"/>
        </w:rPr>
        <w:t> </w:t>
      </w:r>
      <w:r w:rsidRPr="00340B3E">
        <w:rPr>
          <w:rFonts w:ascii="Arial" w:hAnsi="Arial" w:cs="Arial"/>
          <w:sz w:val="18"/>
          <w:szCs w:val="18"/>
        </w:rPr>
        <w:t xml:space="preserve">253-271 ; Denise </w:t>
      </w:r>
      <w:proofErr w:type="spellStart"/>
      <w:r w:rsidRPr="00340B3E">
        <w:rPr>
          <w:rFonts w:ascii="Arial" w:hAnsi="Arial" w:cs="Arial"/>
          <w:smallCaps/>
          <w:sz w:val="18"/>
          <w:szCs w:val="18"/>
        </w:rPr>
        <w:t>Helly</w:t>
      </w:r>
      <w:proofErr w:type="spellEnd"/>
      <w:r w:rsidRPr="00340B3E">
        <w:rPr>
          <w:rFonts w:ascii="Arial" w:hAnsi="Arial" w:cs="Arial"/>
          <w:sz w:val="18"/>
          <w:szCs w:val="18"/>
        </w:rPr>
        <w:t xml:space="preserve">, « Une nouvelle rectitude politique au Canada : orientalisme populaire, laïcité, droit des femmes, modernisme », (2010) XXXI (2) </w:t>
      </w:r>
      <w:r w:rsidRPr="00340B3E">
        <w:rPr>
          <w:rFonts w:ascii="Arial" w:hAnsi="Arial" w:cs="Arial"/>
          <w:i/>
          <w:iCs/>
          <w:sz w:val="18"/>
          <w:szCs w:val="18"/>
        </w:rPr>
        <w:t>La Revue Tocqueville</w:t>
      </w:r>
      <w:r w:rsidR="002A490C" w:rsidRPr="00340B3E">
        <w:rPr>
          <w:rFonts w:ascii="Arial" w:hAnsi="Arial" w:cs="Arial"/>
          <w:sz w:val="18"/>
          <w:szCs w:val="18"/>
        </w:rPr>
        <w:t> </w:t>
      </w:r>
      <w:r w:rsidRPr="00340B3E">
        <w:rPr>
          <w:rFonts w:ascii="Arial" w:hAnsi="Arial" w:cs="Arial"/>
          <w:sz w:val="18"/>
          <w:szCs w:val="18"/>
        </w:rPr>
        <w:t>157-193.</w:t>
      </w:r>
    </w:p>
  </w:footnote>
  <w:footnote w:id="350">
    <w:p w14:paraId="5BF0E027" w14:textId="48F17FBC" w:rsidR="00492675" w:rsidRPr="00340B3E" w:rsidRDefault="008C1F5E" w:rsidP="006B04C8">
      <w:pPr>
        <w:pStyle w:val="Notedebasdepage"/>
        <w:spacing w:after="120"/>
        <w:ind w:left="709" w:hanging="709"/>
        <w:rPr>
          <w:rFonts w:ascii="Arial" w:hAnsi="Arial" w:cs="Arial"/>
          <w:strike/>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Pierre </w:t>
      </w:r>
      <w:proofErr w:type="spellStart"/>
      <w:r w:rsidRPr="00340B3E">
        <w:rPr>
          <w:rFonts w:ascii="Arial" w:hAnsi="Arial" w:cs="Arial"/>
          <w:smallCaps/>
          <w:sz w:val="18"/>
          <w:szCs w:val="18"/>
        </w:rPr>
        <w:t>Noreau</w:t>
      </w:r>
      <w:proofErr w:type="spellEnd"/>
      <w:r w:rsidRPr="00340B3E">
        <w:rPr>
          <w:rFonts w:ascii="Arial" w:hAnsi="Arial" w:cs="Arial"/>
          <w:smallCaps/>
          <w:sz w:val="18"/>
          <w:szCs w:val="18"/>
        </w:rPr>
        <w:t xml:space="preserve">, </w:t>
      </w:r>
      <w:r w:rsidRPr="00340B3E">
        <w:rPr>
          <w:rFonts w:ascii="Arial" w:hAnsi="Arial" w:cs="Arial"/>
          <w:sz w:val="18"/>
          <w:szCs w:val="18"/>
        </w:rPr>
        <w:t>Emmanuelle</w:t>
      </w:r>
      <w:r w:rsidRPr="00340B3E">
        <w:rPr>
          <w:rFonts w:ascii="Arial" w:hAnsi="Arial" w:cs="Arial"/>
          <w:smallCaps/>
          <w:sz w:val="18"/>
          <w:szCs w:val="18"/>
        </w:rPr>
        <w:t xml:space="preserve"> Bernheim, </w:t>
      </w:r>
      <w:r w:rsidRPr="00340B3E">
        <w:rPr>
          <w:rFonts w:ascii="Arial" w:hAnsi="Arial" w:cs="Arial"/>
          <w:sz w:val="18"/>
          <w:szCs w:val="18"/>
        </w:rPr>
        <w:t>Pierre-Alain</w:t>
      </w:r>
      <w:r w:rsidRPr="00340B3E">
        <w:rPr>
          <w:rFonts w:ascii="Arial" w:hAnsi="Arial" w:cs="Arial"/>
          <w:smallCaps/>
          <w:sz w:val="18"/>
          <w:szCs w:val="18"/>
        </w:rPr>
        <w:t xml:space="preserve"> </w:t>
      </w:r>
      <w:proofErr w:type="spellStart"/>
      <w:r w:rsidRPr="00340B3E">
        <w:rPr>
          <w:rFonts w:ascii="Arial" w:hAnsi="Arial" w:cs="Arial"/>
          <w:smallCaps/>
          <w:sz w:val="18"/>
          <w:szCs w:val="18"/>
        </w:rPr>
        <w:t>Cotnoir</w:t>
      </w:r>
      <w:proofErr w:type="spellEnd"/>
      <w:r w:rsidRPr="00340B3E">
        <w:rPr>
          <w:rFonts w:ascii="Arial" w:hAnsi="Arial" w:cs="Arial"/>
          <w:smallCaps/>
          <w:sz w:val="18"/>
          <w:szCs w:val="18"/>
        </w:rPr>
        <w:t xml:space="preserve">, </w:t>
      </w:r>
      <w:r w:rsidRPr="00340B3E">
        <w:rPr>
          <w:rFonts w:ascii="Arial" w:hAnsi="Arial" w:cs="Arial"/>
          <w:sz w:val="18"/>
          <w:szCs w:val="18"/>
        </w:rPr>
        <w:t>Pascale</w:t>
      </w:r>
      <w:r w:rsidRPr="00340B3E">
        <w:rPr>
          <w:rFonts w:ascii="Arial" w:hAnsi="Arial" w:cs="Arial"/>
          <w:smallCaps/>
          <w:sz w:val="18"/>
          <w:szCs w:val="18"/>
        </w:rPr>
        <w:t xml:space="preserve"> Dufour, </w:t>
      </w:r>
      <w:r w:rsidRPr="00340B3E">
        <w:rPr>
          <w:rFonts w:ascii="Arial" w:hAnsi="Arial" w:cs="Arial"/>
          <w:sz w:val="18"/>
          <w:szCs w:val="18"/>
        </w:rPr>
        <w:t>Jean-Herman</w:t>
      </w:r>
      <w:r w:rsidRPr="00340B3E">
        <w:rPr>
          <w:rFonts w:ascii="Arial" w:hAnsi="Arial" w:cs="Arial"/>
          <w:smallCaps/>
          <w:sz w:val="18"/>
          <w:szCs w:val="18"/>
        </w:rPr>
        <w:t xml:space="preserve"> Guay </w:t>
      </w:r>
      <w:r w:rsidRPr="00340B3E">
        <w:rPr>
          <w:rFonts w:ascii="Arial" w:hAnsi="Arial" w:cs="Arial"/>
          <w:sz w:val="18"/>
          <w:szCs w:val="18"/>
        </w:rPr>
        <w:t xml:space="preserve">et </w:t>
      </w:r>
      <w:proofErr w:type="spellStart"/>
      <w:r w:rsidRPr="00340B3E">
        <w:rPr>
          <w:rFonts w:ascii="Arial" w:hAnsi="Arial" w:cs="Arial"/>
          <w:sz w:val="18"/>
          <w:szCs w:val="18"/>
        </w:rPr>
        <w:t>Shauna</w:t>
      </w:r>
      <w:proofErr w:type="spellEnd"/>
      <w:r w:rsidRPr="00340B3E">
        <w:rPr>
          <w:rFonts w:ascii="Arial" w:hAnsi="Arial" w:cs="Arial"/>
          <w:smallCaps/>
          <w:sz w:val="18"/>
          <w:szCs w:val="18"/>
        </w:rPr>
        <w:t xml:space="preserve"> Van </w:t>
      </w:r>
      <w:proofErr w:type="spellStart"/>
      <w:r w:rsidRPr="00340B3E">
        <w:rPr>
          <w:rFonts w:ascii="Arial" w:hAnsi="Arial" w:cs="Arial"/>
          <w:smallCaps/>
          <w:sz w:val="18"/>
          <w:szCs w:val="18"/>
        </w:rPr>
        <w:t>Praagh</w:t>
      </w:r>
      <w:proofErr w:type="spellEnd"/>
      <w:r w:rsidRPr="00340B3E">
        <w:rPr>
          <w:rFonts w:ascii="Arial" w:hAnsi="Arial" w:cs="Arial"/>
          <w:sz w:val="18"/>
          <w:szCs w:val="18"/>
        </w:rPr>
        <w:t xml:space="preserve">, </w:t>
      </w:r>
      <w:r w:rsidRPr="00340B3E">
        <w:rPr>
          <w:rFonts w:ascii="Arial" w:hAnsi="Arial" w:cs="Arial"/>
          <w:i/>
          <w:sz w:val="18"/>
          <w:szCs w:val="18"/>
        </w:rPr>
        <w:t>Droits de la personne et diversité – Rapport de recherche remis à la Commission des droits de la personne et des droits de la jeunesse</w:t>
      </w:r>
      <w:r w:rsidRPr="00340B3E">
        <w:rPr>
          <w:rFonts w:ascii="Arial" w:hAnsi="Arial" w:cs="Arial"/>
          <w:sz w:val="18"/>
          <w:szCs w:val="18"/>
        </w:rPr>
        <w:t>, 2015, p.</w:t>
      </w:r>
      <w:r w:rsidR="0013150E" w:rsidRPr="00340B3E">
        <w:rPr>
          <w:rFonts w:ascii="Arial" w:hAnsi="Arial" w:cs="Arial"/>
          <w:sz w:val="18"/>
          <w:szCs w:val="18"/>
        </w:rPr>
        <w:t> </w:t>
      </w:r>
      <w:r w:rsidRPr="00340B3E">
        <w:rPr>
          <w:rFonts w:ascii="Arial" w:hAnsi="Arial" w:cs="Arial"/>
          <w:sz w:val="18"/>
          <w:szCs w:val="18"/>
        </w:rPr>
        <w:t>61-62.</w:t>
      </w:r>
      <w:r w:rsidR="00111BF0" w:rsidRPr="00340B3E">
        <w:rPr>
          <w:rFonts w:ascii="Arial" w:hAnsi="Arial" w:cs="Arial"/>
          <w:sz w:val="18"/>
          <w:szCs w:val="18"/>
        </w:rPr>
        <w:t xml:space="preserve"> </w:t>
      </w:r>
      <w:r w:rsidRPr="00340B3E">
        <w:rPr>
          <w:rFonts w:ascii="Arial" w:eastAsia="Times New Roman" w:hAnsi="Arial" w:cs="Arial"/>
          <w:sz w:val="18"/>
          <w:szCs w:val="18"/>
          <w:lang w:eastAsia="fr-CA"/>
        </w:rPr>
        <w:t>Rappelons qu’avec les variables «</w:t>
      </w:r>
      <w:r w:rsidR="0013150E"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âge</w:t>
      </w:r>
      <w:r w:rsidR="0013150E"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 et «</w:t>
      </w:r>
      <w:r w:rsidR="0013150E"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scolarité</w:t>
      </w:r>
      <w:r w:rsidR="0013150E"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 la «</w:t>
      </w:r>
      <w:r w:rsidR="0013150E"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proximité</w:t>
      </w:r>
      <w:r w:rsidR="0013150E"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 xml:space="preserve">», soit </w:t>
      </w:r>
      <w:r w:rsidRPr="00340B3E">
        <w:rPr>
          <w:rFonts w:ascii="Arial" w:hAnsi="Arial" w:cs="Arial"/>
          <w:sz w:val="18"/>
          <w:szCs w:val="18"/>
        </w:rPr>
        <w:t>«</w:t>
      </w:r>
      <w:r w:rsidR="0013150E" w:rsidRPr="00340B3E">
        <w:rPr>
          <w:rFonts w:ascii="Arial" w:hAnsi="Arial" w:cs="Arial"/>
          <w:sz w:val="18"/>
          <w:szCs w:val="18"/>
        </w:rPr>
        <w:t> </w:t>
      </w:r>
      <w:r w:rsidRPr="00340B3E">
        <w:rPr>
          <w:rFonts w:ascii="Arial" w:hAnsi="Arial" w:cs="Arial"/>
          <w:sz w:val="18"/>
          <w:szCs w:val="18"/>
        </w:rPr>
        <w:t>l’existence de relations régulières avec des personnes de profils sociaux différents</w:t>
      </w:r>
      <w:r w:rsidR="0013150E" w:rsidRPr="00340B3E">
        <w:rPr>
          <w:rFonts w:ascii="Arial" w:hAnsi="Arial" w:cs="Arial"/>
          <w:sz w:val="18"/>
          <w:szCs w:val="18"/>
        </w:rPr>
        <w:t> </w:t>
      </w:r>
      <w:r w:rsidRPr="00340B3E">
        <w:rPr>
          <w:rFonts w:ascii="Arial" w:hAnsi="Arial" w:cs="Arial"/>
          <w:sz w:val="18"/>
          <w:szCs w:val="18"/>
        </w:rPr>
        <w:t>»,</w:t>
      </w:r>
      <w:r w:rsidRPr="00340B3E">
        <w:rPr>
          <w:rFonts w:ascii="Arial" w:eastAsia="Times New Roman" w:hAnsi="Arial" w:cs="Arial"/>
          <w:sz w:val="18"/>
          <w:szCs w:val="18"/>
          <w:lang w:eastAsia="fr-CA"/>
        </w:rPr>
        <w:t xml:space="preserve"> était l’un des facteurs les plus explicatifs de l’ouverture à la diversité selon les résultats de ce sondage (</w:t>
      </w:r>
      <w:r w:rsidRPr="00340B3E">
        <w:rPr>
          <w:rFonts w:ascii="Arial" w:eastAsia="Times New Roman" w:hAnsi="Arial" w:cs="Arial"/>
          <w:i/>
          <w:iCs/>
          <w:sz w:val="18"/>
          <w:szCs w:val="18"/>
          <w:lang w:eastAsia="fr-CA"/>
        </w:rPr>
        <w:t>Id</w:t>
      </w:r>
      <w:r w:rsidRPr="00340B3E">
        <w:rPr>
          <w:rFonts w:ascii="Arial" w:eastAsia="Times New Roman" w:hAnsi="Arial" w:cs="Arial"/>
          <w:sz w:val="18"/>
          <w:szCs w:val="18"/>
          <w:lang w:eastAsia="fr-CA"/>
        </w:rPr>
        <w:t>, p.</w:t>
      </w:r>
      <w:r w:rsidR="0013150E" w:rsidRPr="00340B3E">
        <w:rPr>
          <w:rFonts w:ascii="Arial" w:eastAsia="Times New Roman" w:hAnsi="Arial" w:cs="Arial"/>
          <w:sz w:val="18"/>
          <w:szCs w:val="18"/>
          <w:lang w:eastAsia="fr-CA"/>
        </w:rPr>
        <w:t> </w:t>
      </w:r>
      <w:r w:rsidRPr="00340B3E">
        <w:rPr>
          <w:rFonts w:ascii="Arial" w:eastAsia="Times New Roman" w:hAnsi="Arial" w:cs="Arial"/>
          <w:sz w:val="18"/>
          <w:szCs w:val="18"/>
          <w:lang w:eastAsia="fr-CA"/>
        </w:rPr>
        <w:t xml:space="preserve">18). </w:t>
      </w:r>
      <w:r w:rsidRPr="00340B3E">
        <w:rPr>
          <w:rFonts w:ascii="Arial" w:hAnsi="Arial" w:cs="Arial"/>
          <w:sz w:val="18"/>
          <w:szCs w:val="18"/>
        </w:rPr>
        <w:t>L’impact de la «</w:t>
      </w:r>
      <w:r w:rsidR="0013150E" w:rsidRPr="00340B3E">
        <w:rPr>
          <w:rFonts w:ascii="Arial" w:hAnsi="Arial" w:cs="Arial"/>
          <w:sz w:val="18"/>
          <w:szCs w:val="18"/>
        </w:rPr>
        <w:t> </w:t>
      </w:r>
      <w:r w:rsidRPr="00340B3E">
        <w:rPr>
          <w:rFonts w:ascii="Arial" w:hAnsi="Arial" w:cs="Arial"/>
          <w:sz w:val="18"/>
          <w:szCs w:val="18"/>
        </w:rPr>
        <w:t>proximité</w:t>
      </w:r>
      <w:r w:rsidR="0013150E" w:rsidRPr="00340B3E">
        <w:rPr>
          <w:rFonts w:ascii="Arial" w:hAnsi="Arial" w:cs="Arial"/>
          <w:sz w:val="18"/>
          <w:szCs w:val="18"/>
        </w:rPr>
        <w:t> </w:t>
      </w:r>
      <w:r w:rsidRPr="00340B3E">
        <w:rPr>
          <w:rFonts w:ascii="Arial" w:hAnsi="Arial" w:cs="Arial"/>
          <w:sz w:val="18"/>
          <w:szCs w:val="18"/>
        </w:rPr>
        <w:t>» était même «</w:t>
      </w:r>
      <w:r w:rsidR="0013150E" w:rsidRPr="00340B3E">
        <w:rPr>
          <w:rFonts w:ascii="Arial" w:hAnsi="Arial" w:cs="Arial"/>
          <w:sz w:val="18"/>
          <w:szCs w:val="18"/>
        </w:rPr>
        <w:t> </w:t>
      </w:r>
      <w:r w:rsidRPr="00340B3E">
        <w:rPr>
          <w:rFonts w:ascii="Arial" w:hAnsi="Arial" w:cs="Arial"/>
          <w:sz w:val="18"/>
          <w:szCs w:val="18"/>
        </w:rPr>
        <w:t>la principale conclusion de cette étude</w:t>
      </w:r>
      <w:r w:rsidR="0013150E" w:rsidRPr="00340B3E">
        <w:rPr>
          <w:rFonts w:ascii="Arial" w:hAnsi="Arial" w:cs="Arial"/>
          <w:sz w:val="18"/>
          <w:szCs w:val="18"/>
        </w:rPr>
        <w:t> </w:t>
      </w:r>
      <w:r w:rsidRPr="00340B3E">
        <w:rPr>
          <w:rFonts w:ascii="Arial" w:hAnsi="Arial" w:cs="Arial"/>
          <w:sz w:val="18"/>
          <w:szCs w:val="18"/>
        </w:rPr>
        <w:t>»</w:t>
      </w:r>
      <w:r w:rsidR="0053748C" w:rsidRPr="00340B3E">
        <w:rPr>
          <w:rFonts w:ascii="Arial" w:hAnsi="Arial" w:cs="Arial"/>
          <w:sz w:val="18"/>
          <w:szCs w:val="18"/>
        </w:rPr>
        <w:t>.</w:t>
      </w:r>
      <w:r w:rsidRPr="00340B3E">
        <w:rPr>
          <w:rFonts w:ascii="Arial" w:hAnsi="Arial" w:cs="Arial"/>
          <w:sz w:val="18"/>
          <w:szCs w:val="18"/>
        </w:rPr>
        <w:t> </w:t>
      </w:r>
    </w:p>
    <w:p w14:paraId="67BF8715" w14:textId="5A55E614" w:rsidR="006B53CE" w:rsidRPr="00340B3E" w:rsidRDefault="008C1F5E" w:rsidP="006B04C8">
      <w:pPr>
        <w:pStyle w:val="Notedebasdepage"/>
        <w:spacing w:after="120"/>
        <w:ind w:left="709" w:hanging="1"/>
        <w:rPr>
          <w:rFonts w:ascii="Arial" w:hAnsi="Arial" w:cs="Arial"/>
          <w:sz w:val="18"/>
          <w:szCs w:val="18"/>
        </w:rPr>
      </w:pPr>
      <w:r w:rsidRPr="00340B3E">
        <w:rPr>
          <w:rFonts w:ascii="Arial" w:eastAsia="Times New Roman" w:hAnsi="Arial" w:cs="Arial"/>
          <w:sz w:val="18"/>
          <w:szCs w:val="18"/>
          <w:lang w:eastAsia="fr-CA"/>
        </w:rPr>
        <w:t xml:space="preserve">Voir également : </w:t>
      </w:r>
      <w:r w:rsidRPr="00340B3E">
        <w:rPr>
          <w:rFonts w:ascii="Arial" w:hAnsi="Arial" w:cs="Arial"/>
          <w:sz w:val="18"/>
          <w:szCs w:val="18"/>
        </w:rPr>
        <w:t xml:space="preserve">Luc </w:t>
      </w:r>
      <w:r w:rsidRPr="00340B3E">
        <w:rPr>
          <w:rFonts w:ascii="Arial" w:hAnsi="Arial" w:cs="Arial"/>
          <w:smallCaps/>
          <w:sz w:val="18"/>
          <w:szCs w:val="18"/>
        </w:rPr>
        <w:t>Turgeon</w:t>
      </w:r>
      <w:r w:rsidRPr="00340B3E">
        <w:rPr>
          <w:rFonts w:ascii="Arial" w:hAnsi="Arial" w:cs="Arial"/>
          <w:sz w:val="18"/>
          <w:szCs w:val="18"/>
        </w:rPr>
        <w:t xml:space="preserve"> et Antoine </w:t>
      </w:r>
      <w:r w:rsidRPr="00340B3E">
        <w:rPr>
          <w:rFonts w:ascii="Arial" w:hAnsi="Arial" w:cs="Arial"/>
          <w:smallCaps/>
          <w:sz w:val="18"/>
          <w:szCs w:val="18"/>
        </w:rPr>
        <w:t>Bilodeau</w:t>
      </w:r>
      <w:r w:rsidRPr="00340B3E">
        <w:rPr>
          <w:rFonts w:ascii="Arial" w:hAnsi="Arial" w:cs="Arial"/>
          <w:sz w:val="18"/>
          <w:szCs w:val="18"/>
        </w:rPr>
        <w:t>, «</w:t>
      </w:r>
      <w:r w:rsidR="00037204" w:rsidRPr="00340B3E">
        <w:rPr>
          <w:rFonts w:ascii="Arial" w:hAnsi="Arial" w:cs="Arial"/>
          <w:sz w:val="18"/>
          <w:szCs w:val="18"/>
        </w:rPr>
        <w:t> </w:t>
      </w:r>
      <w:r w:rsidRPr="00340B3E">
        <w:rPr>
          <w:rFonts w:ascii="Arial" w:hAnsi="Arial" w:cs="Arial"/>
          <w:sz w:val="18"/>
          <w:szCs w:val="18"/>
        </w:rPr>
        <w:t>Contextes territoriaux et perceptions de l’immigration</w:t>
      </w:r>
      <w:r w:rsidR="00037204" w:rsidRPr="00340B3E">
        <w:rPr>
          <w:rFonts w:ascii="Arial" w:hAnsi="Arial" w:cs="Arial"/>
          <w:sz w:val="18"/>
          <w:szCs w:val="18"/>
        </w:rPr>
        <w:t> </w:t>
      </w:r>
      <w:r w:rsidRPr="00340B3E">
        <w:rPr>
          <w:rFonts w:ascii="Arial" w:hAnsi="Arial" w:cs="Arial"/>
          <w:sz w:val="18"/>
          <w:szCs w:val="18"/>
        </w:rPr>
        <w:t>: ethnocentrisme et contact dans trois régions du Québec</w:t>
      </w:r>
      <w:r w:rsidR="00037204"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Politique et Sociétés</w:t>
      </w:r>
      <w:r w:rsidRPr="00340B3E">
        <w:rPr>
          <w:rFonts w:ascii="Arial" w:hAnsi="Arial" w:cs="Arial"/>
          <w:sz w:val="18"/>
          <w:szCs w:val="18"/>
        </w:rPr>
        <w:t>, 40 (1), 2021, p.</w:t>
      </w:r>
      <w:r w:rsidR="00037204" w:rsidRPr="00340B3E">
        <w:rPr>
          <w:rFonts w:ascii="Arial" w:hAnsi="Arial" w:cs="Arial"/>
          <w:sz w:val="18"/>
          <w:szCs w:val="18"/>
        </w:rPr>
        <w:t> </w:t>
      </w:r>
      <w:r w:rsidRPr="00340B3E">
        <w:rPr>
          <w:rFonts w:ascii="Arial" w:hAnsi="Arial" w:cs="Arial"/>
          <w:sz w:val="18"/>
          <w:szCs w:val="18"/>
        </w:rPr>
        <w:t>169. Les études quantitative et qualitative menées par ces chercheurs, les amènent à conclure que les contacts de «</w:t>
      </w:r>
      <w:r w:rsidR="00037204" w:rsidRPr="00340B3E">
        <w:rPr>
          <w:rFonts w:ascii="Arial" w:hAnsi="Arial" w:cs="Arial"/>
          <w:sz w:val="18"/>
          <w:szCs w:val="18"/>
        </w:rPr>
        <w:t> </w:t>
      </w:r>
      <w:r w:rsidRPr="00340B3E">
        <w:rPr>
          <w:rFonts w:ascii="Arial" w:hAnsi="Arial" w:cs="Arial"/>
          <w:sz w:val="18"/>
          <w:szCs w:val="18"/>
        </w:rPr>
        <w:t>brève durée [ayant] un moindre ʺpotentiel de connaissanceʺ expliquent pourquoi les discours sur l’immigration sont beaucoup plus négatifs en banlieue de Montréal que dans le Bas-Saint-Laurent ou encore à Montréal</w:t>
      </w:r>
      <w:r w:rsidR="0053748C" w:rsidRPr="00340B3E">
        <w:rPr>
          <w:rFonts w:ascii="Arial" w:hAnsi="Arial" w:cs="Arial"/>
          <w:sz w:val="18"/>
          <w:szCs w:val="18"/>
        </w:rPr>
        <w:t>.</w:t>
      </w:r>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p.</w:t>
      </w:r>
      <w:r w:rsidR="00037204" w:rsidRPr="00340B3E">
        <w:rPr>
          <w:rFonts w:ascii="Arial" w:hAnsi="Arial" w:cs="Arial"/>
          <w:sz w:val="18"/>
          <w:szCs w:val="18"/>
        </w:rPr>
        <w:t> </w:t>
      </w:r>
      <w:r w:rsidRPr="00340B3E">
        <w:rPr>
          <w:rFonts w:ascii="Arial" w:hAnsi="Arial" w:cs="Arial"/>
          <w:sz w:val="18"/>
          <w:szCs w:val="18"/>
        </w:rPr>
        <w:t>181-182</w:t>
      </w:r>
      <w:r w:rsidR="006B53CE" w:rsidRPr="00340B3E">
        <w:rPr>
          <w:rFonts w:ascii="Arial" w:hAnsi="Arial" w:cs="Arial"/>
          <w:sz w:val="18"/>
          <w:szCs w:val="18"/>
        </w:rPr>
        <w:t xml:space="preserve">; </w:t>
      </w:r>
      <w:r w:rsidR="006B53CE" w:rsidRPr="00340B3E">
        <w:rPr>
          <w:rFonts w:ascii="Arial" w:eastAsia="Times New Roman" w:hAnsi="Arial" w:cs="Arial"/>
          <w:smallCaps/>
          <w:sz w:val="18"/>
          <w:szCs w:val="18"/>
          <w:lang w:eastAsia="fr-CA"/>
        </w:rPr>
        <w:t xml:space="preserve">Commission de consultation sur les pratiques d’accommodement reliées aux différences culturelles, </w:t>
      </w:r>
      <w:proofErr w:type="spellStart"/>
      <w:r w:rsidR="006B53CE" w:rsidRPr="00340B3E">
        <w:rPr>
          <w:rFonts w:ascii="Arial" w:eastAsia="Times New Roman" w:hAnsi="Arial" w:cs="Arial"/>
          <w:sz w:val="18"/>
          <w:szCs w:val="18"/>
          <w:lang w:eastAsia="fr-CA"/>
        </w:rPr>
        <w:t>préc</w:t>
      </w:r>
      <w:proofErr w:type="spellEnd"/>
      <w:r w:rsidR="006B53CE" w:rsidRPr="00340B3E">
        <w:rPr>
          <w:rFonts w:ascii="Arial" w:eastAsia="Times New Roman" w:hAnsi="Arial" w:cs="Arial"/>
          <w:sz w:val="18"/>
          <w:szCs w:val="18"/>
          <w:lang w:eastAsia="fr-CA"/>
        </w:rPr>
        <w:t xml:space="preserve">., note </w:t>
      </w:r>
      <w:r w:rsidR="006B53CE" w:rsidRPr="00340B3E">
        <w:rPr>
          <w:rFonts w:ascii="Arial" w:eastAsia="Times New Roman" w:hAnsi="Arial" w:cs="Arial"/>
          <w:sz w:val="18"/>
          <w:szCs w:val="18"/>
          <w:lang w:eastAsia="fr-CA"/>
        </w:rPr>
        <w:fldChar w:fldCharType="begin"/>
      </w:r>
      <w:r w:rsidR="006B53CE" w:rsidRPr="00340B3E">
        <w:rPr>
          <w:rFonts w:ascii="Arial" w:eastAsia="Times New Roman" w:hAnsi="Arial" w:cs="Arial"/>
          <w:sz w:val="18"/>
          <w:szCs w:val="18"/>
          <w:lang w:eastAsia="fr-CA"/>
        </w:rPr>
        <w:instrText xml:space="preserve"> NOTEREF _Ref55230184 \h </w:instrText>
      </w:r>
      <w:r w:rsidR="007875DC" w:rsidRPr="00340B3E">
        <w:rPr>
          <w:rFonts w:ascii="Arial" w:eastAsia="Times New Roman" w:hAnsi="Arial" w:cs="Arial"/>
          <w:sz w:val="18"/>
          <w:szCs w:val="18"/>
          <w:lang w:eastAsia="fr-CA"/>
        </w:rPr>
        <w:instrText xml:space="preserve"> \* MERGEFORMAT </w:instrText>
      </w:r>
      <w:r w:rsidR="006B53CE" w:rsidRPr="00340B3E">
        <w:rPr>
          <w:rFonts w:ascii="Arial" w:eastAsia="Times New Roman" w:hAnsi="Arial" w:cs="Arial"/>
          <w:sz w:val="18"/>
          <w:szCs w:val="18"/>
          <w:lang w:eastAsia="fr-CA"/>
        </w:rPr>
      </w:r>
      <w:r w:rsidR="006B53CE" w:rsidRPr="00340B3E">
        <w:rPr>
          <w:rFonts w:ascii="Arial" w:eastAsia="Times New Roman" w:hAnsi="Arial" w:cs="Arial"/>
          <w:sz w:val="18"/>
          <w:szCs w:val="18"/>
          <w:lang w:eastAsia="fr-CA"/>
        </w:rPr>
        <w:fldChar w:fldCharType="separate"/>
      </w:r>
      <w:r w:rsidR="00D26809">
        <w:rPr>
          <w:rFonts w:ascii="Arial" w:eastAsia="Times New Roman" w:hAnsi="Arial" w:cs="Arial"/>
          <w:sz w:val="18"/>
          <w:szCs w:val="18"/>
          <w:lang w:eastAsia="fr-CA"/>
        </w:rPr>
        <w:t>294</w:t>
      </w:r>
      <w:r w:rsidR="006B53CE" w:rsidRPr="00340B3E">
        <w:rPr>
          <w:rFonts w:ascii="Arial" w:eastAsia="Times New Roman" w:hAnsi="Arial" w:cs="Arial"/>
          <w:sz w:val="18"/>
          <w:szCs w:val="18"/>
          <w:lang w:eastAsia="fr-CA"/>
        </w:rPr>
        <w:fldChar w:fldCharType="end"/>
      </w:r>
      <w:r w:rsidR="006B53CE" w:rsidRPr="00340B3E">
        <w:rPr>
          <w:rFonts w:ascii="Arial" w:eastAsia="Times New Roman" w:hAnsi="Arial" w:cs="Arial"/>
          <w:sz w:val="18"/>
          <w:szCs w:val="18"/>
          <w:lang w:eastAsia="fr-CA"/>
        </w:rPr>
        <w:t>, p. 40.</w:t>
      </w:r>
    </w:p>
  </w:footnote>
  <w:footnote w:id="351">
    <w:p w14:paraId="25AF14EC" w14:textId="3EC0AC0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 xml:space="preserve">Commission des droits de la personne et des droits de la jeunesse </w:t>
      </w:r>
      <w:r w:rsidRPr="00340B3E">
        <w:rPr>
          <w:rFonts w:ascii="Arial" w:hAnsi="Arial" w:cs="Arial"/>
          <w:sz w:val="18"/>
          <w:szCs w:val="18"/>
        </w:rPr>
        <w:t>(</w:t>
      </w:r>
      <w:r w:rsidR="00D639CE" w:rsidRPr="00340B3E">
        <w:rPr>
          <w:rFonts w:ascii="Arial" w:hAnsi="Arial" w:cs="Arial"/>
          <w:sz w:val="18"/>
          <w:szCs w:val="18"/>
        </w:rPr>
        <w:t>2015-1</w:t>
      </w:r>
      <w:r w:rsidRPr="00340B3E">
        <w:rPr>
          <w:rFonts w:ascii="Arial" w:hAnsi="Arial" w:cs="Arial"/>
          <w:sz w:val="18"/>
          <w:szCs w:val="18"/>
        </w:rPr>
        <w:t>)</w:t>
      </w:r>
      <w:r w:rsidRPr="00340B3E">
        <w:rPr>
          <w:rFonts w:ascii="Arial" w:hAnsi="Arial" w:cs="Arial"/>
          <w:smallCaps/>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_Ref67406160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91</w:t>
      </w:r>
      <w:r w:rsidRPr="00340B3E">
        <w:rPr>
          <w:rFonts w:ascii="Arial" w:hAnsi="Arial" w:cs="Arial"/>
          <w:sz w:val="18"/>
          <w:szCs w:val="18"/>
        </w:rPr>
        <w:fldChar w:fldCharType="end"/>
      </w:r>
      <w:r w:rsidRPr="00340B3E">
        <w:rPr>
          <w:rFonts w:ascii="Arial" w:hAnsi="Arial" w:cs="Arial"/>
          <w:sz w:val="18"/>
          <w:szCs w:val="18"/>
        </w:rPr>
        <w:t>, p. 36.</w:t>
      </w:r>
    </w:p>
  </w:footnote>
  <w:footnote w:id="352">
    <w:p w14:paraId="2AC5EEF4" w14:textId="72859380" w:rsidR="0031679B" w:rsidRPr="00340B3E" w:rsidRDefault="0031679B" w:rsidP="006B04C8">
      <w:pPr>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484145" w:rsidRPr="00340B3E">
        <w:rPr>
          <w:rFonts w:ascii="Arial" w:hAnsi="Arial" w:cs="Arial"/>
          <w:sz w:val="18"/>
          <w:szCs w:val="18"/>
        </w:rPr>
        <w:t xml:space="preserve">Dominique </w:t>
      </w:r>
      <w:proofErr w:type="spellStart"/>
      <w:r w:rsidR="00484145" w:rsidRPr="00340B3E">
        <w:rPr>
          <w:rFonts w:ascii="Arial" w:hAnsi="Arial" w:cs="Arial"/>
          <w:smallCaps/>
          <w:sz w:val="18"/>
          <w:szCs w:val="18"/>
        </w:rPr>
        <w:t>Reynié</w:t>
      </w:r>
      <w:proofErr w:type="spellEnd"/>
      <w:r w:rsidR="00484145" w:rsidRPr="00340B3E">
        <w:rPr>
          <w:rFonts w:ascii="Arial" w:hAnsi="Arial" w:cs="Arial"/>
          <w:sz w:val="18"/>
          <w:szCs w:val="18"/>
        </w:rPr>
        <w:t xml:space="preserve">, </w:t>
      </w:r>
      <w:r w:rsidR="00484145" w:rsidRPr="00340B3E">
        <w:rPr>
          <w:rFonts w:ascii="Arial" w:hAnsi="Arial" w:cs="Arial"/>
          <w:i/>
          <w:iCs/>
          <w:sz w:val="18"/>
          <w:szCs w:val="18"/>
        </w:rPr>
        <w:t>Populismes : la pente fatale</w:t>
      </w:r>
      <w:r w:rsidR="00484145" w:rsidRPr="00340B3E">
        <w:rPr>
          <w:rFonts w:ascii="Arial" w:hAnsi="Arial" w:cs="Arial"/>
          <w:sz w:val="18"/>
          <w:szCs w:val="18"/>
        </w:rPr>
        <w:t>, Plon, coll. Tribune libre, 2011</w:t>
      </w:r>
      <w:r w:rsidR="00484145" w:rsidRPr="00340B3E">
        <w:rPr>
          <w:rFonts w:ascii="Arial" w:eastAsiaTheme="minorHAnsi" w:hAnsi="Arial" w:cs="Arial"/>
          <w:sz w:val="18"/>
          <w:szCs w:val="18"/>
        </w:rPr>
        <w:t>.</w:t>
      </w:r>
    </w:p>
  </w:footnote>
  <w:footnote w:id="353">
    <w:p w14:paraId="68912999" w14:textId="6FFD3BA8" w:rsidR="008C1F5E" w:rsidRPr="00340B3E" w:rsidRDefault="008C1F5E" w:rsidP="006B04C8">
      <w:pPr>
        <w:spacing w:after="120"/>
        <w:ind w:left="709" w:hanging="709"/>
        <w:rPr>
          <w:rFonts w:ascii="Arial" w:hAnsi="Arial" w:cs="Arial"/>
          <w:sz w:val="18"/>
          <w:szCs w:val="18"/>
          <w:shd w:val="clear" w:color="auto" w:fill="FFFFFF"/>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 xml:space="preserve">Rapporteuse spéciale sur les formes contemporaines de racisme, de discrimination raciale, de xénophobie et de l’intolérance qui y est associée, </w:t>
      </w:r>
      <w:r w:rsidRPr="00340B3E">
        <w:rPr>
          <w:rStyle w:val="lev"/>
          <w:rFonts w:ascii="Arial" w:hAnsi="Arial" w:cs="Arial"/>
          <w:b w:val="0"/>
          <w:bCs w:val="0"/>
          <w:i/>
          <w:iCs/>
          <w:sz w:val="18"/>
          <w:szCs w:val="18"/>
        </w:rPr>
        <w:t xml:space="preserve">The impact of </w:t>
      </w:r>
      <w:proofErr w:type="spellStart"/>
      <w:r w:rsidRPr="00340B3E">
        <w:rPr>
          <w:rStyle w:val="lev"/>
          <w:rFonts w:ascii="Arial" w:hAnsi="Arial" w:cs="Arial"/>
          <w:b w:val="0"/>
          <w:bCs w:val="0"/>
          <w:i/>
          <w:iCs/>
          <w:sz w:val="18"/>
          <w:szCs w:val="18"/>
        </w:rPr>
        <w:t>nationalist</w:t>
      </w:r>
      <w:proofErr w:type="spellEnd"/>
      <w:r w:rsidRPr="00340B3E">
        <w:rPr>
          <w:rStyle w:val="lev"/>
          <w:rFonts w:ascii="Arial" w:hAnsi="Arial" w:cs="Arial"/>
          <w:b w:val="0"/>
          <w:bCs w:val="0"/>
          <w:i/>
          <w:iCs/>
          <w:sz w:val="18"/>
          <w:szCs w:val="18"/>
        </w:rPr>
        <w:t xml:space="preserve"> </w:t>
      </w:r>
      <w:proofErr w:type="spellStart"/>
      <w:r w:rsidRPr="00340B3E">
        <w:rPr>
          <w:rStyle w:val="lev"/>
          <w:rFonts w:ascii="Arial" w:hAnsi="Arial" w:cs="Arial"/>
          <w:b w:val="0"/>
          <w:bCs w:val="0"/>
          <w:i/>
          <w:iCs/>
          <w:sz w:val="18"/>
          <w:szCs w:val="18"/>
        </w:rPr>
        <w:t>populism</w:t>
      </w:r>
      <w:proofErr w:type="spellEnd"/>
      <w:r w:rsidRPr="00340B3E">
        <w:rPr>
          <w:rStyle w:val="lev"/>
          <w:rFonts w:ascii="Arial" w:hAnsi="Arial" w:cs="Arial"/>
          <w:b w:val="0"/>
          <w:bCs w:val="0"/>
          <w:i/>
          <w:iCs/>
          <w:sz w:val="18"/>
          <w:szCs w:val="18"/>
        </w:rPr>
        <w:t xml:space="preserve"> on racial </w:t>
      </w:r>
      <w:proofErr w:type="spellStart"/>
      <w:r w:rsidRPr="00340B3E">
        <w:rPr>
          <w:rStyle w:val="lev"/>
          <w:rFonts w:ascii="Arial" w:hAnsi="Arial" w:cs="Arial"/>
          <w:b w:val="0"/>
          <w:bCs w:val="0"/>
          <w:i/>
          <w:iCs/>
          <w:sz w:val="18"/>
          <w:szCs w:val="18"/>
        </w:rPr>
        <w:t>equality</w:t>
      </w:r>
      <w:proofErr w:type="spellEnd"/>
      <w:r w:rsidRPr="00340B3E">
        <w:rPr>
          <w:rStyle w:val="lev"/>
          <w:rFonts w:ascii="Arial" w:hAnsi="Arial" w:cs="Arial"/>
          <w:b w:val="0"/>
          <w:bCs w:val="0"/>
          <w:i/>
          <w:iCs/>
          <w:sz w:val="18"/>
          <w:szCs w:val="18"/>
        </w:rPr>
        <w:t>: Report</w:t>
      </w:r>
      <w:r w:rsidRPr="00340B3E">
        <w:rPr>
          <w:rStyle w:val="lev"/>
          <w:rFonts w:ascii="Arial" w:hAnsi="Arial" w:cs="Arial"/>
          <w:b w:val="0"/>
          <w:bCs w:val="0"/>
          <w:sz w:val="18"/>
          <w:szCs w:val="18"/>
        </w:rPr>
        <w:t xml:space="preserve">, </w:t>
      </w:r>
      <w:r w:rsidR="007504C5" w:rsidRPr="00340B3E">
        <w:rPr>
          <w:rFonts w:ascii="Arial" w:hAnsi="Arial" w:cs="Arial"/>
          <w:i/>
          <w:sz w:val="18"/>
          <w:szCs w:val="18"/>
        </w:rPr>
        <w:t xml:space="preserve">Mme E. </w:t>
      </w:r>
      <w:proofErr w:type="spellStart"/>
      <w:r w:rsidR="007504C5" w:rsidRPr="00340B3E">
        <w:rPr>
          <w:rFonts w:ascii="Arial" w:hAnsi="Arial" w:cs="Arial"/>
          <w:i/>
          <w:sz w:val="18"/>
          <w:szCs w:val="18"/>
        </w:rPr>
        <w:t>Tendayi</w:t>
      </w:r>
      <w:proofErr w:type="spellEnd"/>
      <w:r w:rsidR="007504C5" w:rsidRPr="00340B3E">
        <w:rPr>
          <w:rFonts w:ascii="Arial" w:hAnsi="Arial" w:cs="Arial"/>
          <w:i/>
          <w:sz w:val="18"/>
          <w:szCs w:val="18"/>
        </w:rPr>
        <w:t xml:space="preserve"> </w:t>
      </w:r>
      <w:proofErr w:type="spellStart"/>
      <w:r w:rsidR="007504C5" w:rsidRPr="00340B3E">
        <w:rPr>
          <w:rFonts w:ascii="Arial" w:hAnsi="Arial" w:cs="Arial"/>
          <w:i/>
          <w:sz w:val="18"/>
          <w:szCs w:val="18"/>
        </w:rPr>
        <w:t>Achiume</w:t>
      </w:r>
      <w:proofErr w:type="spellEnd"/>
      <w:r w:rsidR="007504C5" w:rsidRPr="00340B3E">
        <w:rPr>
          <w:rFonts w:ascii="Arial" w:hAnsi="Arial" w:cs="Arial"/>
          <w:sz w:val="18"/>
          <w:szCs w:val="18"/>
          <w:shd w:val="clear" w:color="auto" w:fill="FFFFFF"/>
        </w:rPr>
        <w:t>,</w:t>
      </w:r>
      <w:r w:rsidR="0076438E" w:rsidRPr="00340B3E">
        <w:rPr>
          <w:rFonts w:ascii="Arial" w:hAnsi="Arial" w:cs="Arial"/>
          <w:sz w:val="18"/>
          <w:szCs w:val="18"/>
          <w:shd w:val="clear" w:color="auto" w:fill="FFFFFF"/>
        </w:rPr>
        <w:t xml:space="preserve"> </w:t>
      </w:r>
      <w:r w:rsidR="00A813ED" w:rsidRPr="00340B3E">
        <w:rPr>
          <w:rFonts w:ascii="Arial" w:hAnsi="Arial" w:cs="Arial"/>
          <w:sz w:val="18"/>
          <w:szCs w:val="18"/>
        </w:rPr>
        <w:t xml:space="preserve">Doc. N.U. </w:t>
      </w:r>
      <w:hyperlink r:id="rId45" w:history="1">
        <w:r w:rsidRPr="00340B3E">
          <w:rPr>
            <w:rFonts w:ascii="Arial" w:hAnsi="Arial" w:cs="Arial"/>
            <w:sz w:val="18"/>
            <w:szCs w:val="18"/>
          </w:rPr>
          <w:t>A/73/305</w:t>
        </w:r>
      </w:hyperlink>
      <w:r w:rsidR="00A813ED" w:rsidRPr="00340B3E">
        <w:rPr>
          <w:rFonts w:ascii="Arial" w:hAnsi="Arial" w:cs="Arial"/>
          <w:sz w:val="18"/>
          <w:szCs w:val="18"/>
        </w:rPr>
        <w:t xml:space="preserve"> (</w:t>
      </w:r>
      <w:r w:rsidRPr="00340B3E">
        <w:rPr>
          <w:rFonts w:ascii="Arial" w:hAnsi="Arial" w:cs="Arial"/>
          <w:sz w:val="18"/>
          <w:szCs w:val="18"/>
        </w:rPr>
        <w:t>6 août 2018</w:t>
      </w:r>
      <w:r w:rsidR="00A813ED" w:rsidRPr="00340B3E">
        <w:rPr>
          <w:rFonts w:ascii="Arial" w:hAnsi="Arial" w:cs="Arial"/>
          <w:sz w:val="18"/>
          <w:szCs w:val="18"/>
        </w:rPr>
        <w:t>)</w:t>
      </w:r>
      <w:r w:rsidRPr="00340B3E">
        <w:rPr>
          <w:rFonts w:ascii="Arial" w:hAnsi="Arial" w:cs="Arial"/>
          <w:sz w:val="18"/>
          <w:szCs w:val="18"/>
        </w:rPr>
        <w:t>, par. 11.</w:t>
      </w:r>
    </w:p>
  </w:footnote>
  <w:footnote w:id="354">
    <w:p w14:paraId="3B288CBE" w14:textId="599A43BC"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Crainte illustrée par la «</w:t>
      </w:r>
      <w:r w:rsidR="00F40866" w:rsidRPr="00340B3E">
        <w:rPr>
          <w:rFonts w:ascii="Arial" w:hAnsi="Arial" w:cs="Arial"/>
          <w:sz w:val="18"/>
          <w:szCs w:val="18"/>
        </w:rPr>
        <w:t> </w:t>
      </w:r>
      <w:r w:rsidRPr="00340B3E">
        <w:rPr>
          <w:rFonts w:ascii="Arial" w:hAnsi="Arial" w:cs="Arial"/>
          <w:sz w:val="18"/>
          <w:szCs w:val="18"/>
        </w:rPr>
        <w:t>théorie</w:t>
      </w:r>
      <w:r w:rsidR="00F40866" w:rsidRPr="00340B3E">
        <w:rPr>
          <w:rFonts w:ascii="Arial" w:hAnsi="Arial" w:cs="Arial"/>
          <w:sz w:val="18"/>
          <w:szCs w:val="18"/>
        </w:rPr>
        <w:t> </w:t>
      </w:r>
      <w:r w:rsidRPr="00340B3E">
        <w:rPr>
          <w:rFonts w:ascii="Arial" w:hAnsi="Arial" w:cs="Arial"/>
          <w:sz w:val="18"/>
          <w:szCs w:val="18"/>
        </w:rPr>
        <w:t>» conspirationniste et raciste du «</w:t>
      </w:r>
      <w:r w:rsidR="00F40866" w:rsidRPr="00340B3E">
        <w:rPr>
          <w:rFonts w:ascii="Arial" w:hAnsi="Arial" w:cs="Arial"/>
          <w:sz w:val="18"/>
          <w:szCs w:val="18"/>
        </w:rPr>
        <w:t> </w:t>
      </w:r>
      <w:r w:rsidRPr="00340B3E">
        <w:rPr>
          <w:rFonts w:ascii="Arial" w:hAnsi="Arial" w:cs="Arial"/>
          <w:sz w:val="18"/>
          <w:szCs w:val="18"/>
        </w:rPr>
        <w:t>Grand remplacement</w:t>
      </w:r>
      <w:r w:rsidR="00F40866" w:rsidRPr="00340B3E">
        <w:rPr>
          <w:rFonts w:ascii="Arial" w:hAnsi="Arial" w:cs="Arial"/>
          <w:sz w:val="18"/>
          <w:szCs w:val="18"/>
        </w:rPr>
        <w:t> </w:t>
      </w:r>
      <w:r w:rsidRPr="00340B3E">
        <w:rPr>
          <w:rFonts w:ascii="Arial" w:hAnsi="Arial" w:cs="Arial"/>
          <w:sz w:val="18"/>
          <w:szCs w:val="18"/>
        </w:rPr>
        <w:t>» qui «</w:t>
      </w:r>
      <w:r w:rsidR="00F40866" w:rsidRPr="00340B3E">
        <w:rPr>
          <w:rFonts w:ascii="Arial" w:hAnsi="Arial" w:cs="Arial"/>
          <w:sz w:val="18"/>
          <w:szCs w:val="18"/>
        </w:rPr>
        <w:t> </w:t>
      </w:r>
      <w:r w:rsidRPr="00340B3E">
        <w:rPr>
          <w:rFonts w:ascii="Arial" w:hAnsi="Arial" w:cs="Arial"/>
          <w:sz w:val="18"/>
          <w:szCs w:val="18"/>
        </w:rPr>
        <w:t xml:space="preserve">prévoit la disparition de la population nationale, de </w:t>
      </w:r>
      <w:r w:rsidR="00F40866" w:rsidRPr="00340B3E">
        <w:rPr>
          <w:rFonts w:ascii="Arial" w:hAnsi="Arial" w:cs="Arial"/>
          <w:sz w:val="18"/>
          <w:szCs w:val="18"/>
        </w:rPr>
        <w:t>“</w:t>
      </w:r>
      <w:r w:rsidRPr="00340B3E">
        <w:rPr>
          <w:rFonts w:ascii="Arial" w:hAnsi="Arial" w:cs="Arial"/>
          <w:sz w:val="18"/>
          <w:szCs w:val="18"/>
        </w:rPr>
        <w:t>sa</w:t>
      </w:r>
      <w:r w:rsidR="00F40866" w:rsidRPr="00340B3E">
        <w:rPr>
          <w:rFonts w:ascii="Arial" w:hAnsi="Arial" w:cs="Arial"/>
          <w:sz w:val="18"/>
          <w:szCs w:val="18"/>
        </w:rPr>
        <w:t>”</w:t>
      </w:r>
      <w:r w:rsidRPr="00340B3E">
        <w:rPr>
          <w:rFonts w:ascii="Arial" w:hAnsi="Arial" w:cs="Arial"/>
          <w:sz w:val="18"/>
          <w:szCs w:val="18"/>
        </w:rPr>
        <w:t xml:space="preserve"> culture et de </w:t>
      </w:r>
      <w:r w:rsidR="00F40866" w:rsidRPr="00340B3E">
        <w:rPr>
          <w:rFonts w:ascii="Arial" w:hAnsi="Arial" w:cs="Arial"/>
          <w:sz w:val="18"/>
          <w:szCs w:val="18"/>
        </w:rPr>
        <w:t>“</w:t>
      </w:r>
      <w:r w:rsidRPr="00340B3E">
        <w:rPr>
          <w:rFonts w:ascii="Arial" w:hAnsi="Arial" w:cs="Arial"/>
          <w:sz w:val="18"/>
          <w:szCs w:val="18"/>
        </w:rPr>
        <w:t>ses</w:t>
      </w:r>
      <w:r w:rsidR="00F40866" w:rsidRPr="00340B3E">
        <w:rPr>
          <w:rFonts w:ascii="Arial" w:hAnsi="Arial" w:cs="Arial"/>
          <w:sz w:val="18"/>
          <w:szCs w:val="18"/>
        </w:rPr>
        <w:t>”</w:t>
      </w:r>
      <w:r w:rsidRPr="00340B3E">
        <w:rPr>
          <w:rFonts w:ascii="Arial" w:hAnsi="Arial" w:cs="Arial"/>
          <w:sz w:val="18"/>
          <w:szCs w:val="18"/>
        </w:rPr>
        <w:t xml:space="preserve"> valeurs sous la pression démographique des immigrants extra-européens et avec la complicité des </w:t>
      </w:r>
      <w:r w:rsidR="00F40866" w:rsidRPr="00340B3E">
        <w:rPr>
          <w:rFonts w:ascii="Arial" w:hAnsi="Arial" w:cs="Arial"/>
          <w:sz w:val="18"/>
          <w:szCs w:val="18"/>
        </w:rPr>
        <w:t>“</w:t>
      </w:r>
      <w:r w:rsidRPr="00340B3E">
        <w:rPr>
          <w:rFonts w:ascii="Arial" w:hAnsi="Arial" w:cs="Arial"/>
          <w:sz w:val="18"/>
          <w:szCs w:val="18"/>
        </w:rPr>
        <w:t>élites mondialistes</w:t>
      </w:r>
      <w:r w:rsidR="00F40866" w:rsidRPr="00340B3E">
        <w:rPr>
          <w:rFonts w:ascii="Arial" w:hAnsi="Arial" w:cs="Arial"/>
          <w:sz w:val="18"/>
          <w:szCs w:val="18"/>
        </w:rPr>
        <w:t>” </w:t>
      </w:r>
      <w:r w:rsidRPr="00340B3E">
        <w:rPr>
          <w:rFonts w:ascii="Arial" w:hAnsi="Arial" w:cs="Arial"/>
          <w:sz w:val="18"/>
          <w:szCs w:val="18"/>
        </w:rPr>
        <w:t>».</w:t>
      </w:r>
      <w:r w:rsidRPr="00340B3E">
        <w:rPr>
          <w:rFonts w:ascii="Arial" w:hAnsi="Arial" w:cs="Arial"/>
          <w:smallCaps/>
          <w:sz w:val="18"/>
          <w:szCs w:val="18"/>
        </w:rPr>
        <w:t xml:space="preserve"> Commission des droits de la personne et des droits de la jeunesse </w:t>
      </w:r>
      <w:r w:rsidRPr="00340B3E">
        <w:rPr>
          <w:rFonts w:ascii="Arial" w:hAnsi="Arial" w:cs="Arial"/>
          <w:sz w:val="18"/>
          <w:szCs w:val="18"/>
        </w:rPr>
        <w:t>(</w:t>
      </w:r>
      <w:r w:rsidR="00D639CE" w:rsidRPr="00340B3E">
        <w:rPr>
          <w:rFonts w:ascii="Arial" w:hAnsi="Arial" w:cs="Arial"/>
          <w:sz w:val="18"/>
          <w:szCs w:val="18"/>
        </w:rPr>
        <w:t>2019-2</w:t>
      </w:r>
      <w:r w:rsidRPr="00340B3E">
        <w:rPr>
          <w:rFonts w:ascii="Arial" w:hAnsi="Arial" w:cs="Arial"/>
          <w:sz w:val="18"/>
          <w:szCs w:val="18"/>
        </w:rPr>
        <w:t>)</w:t>
      </w:r>
      <w:r w:rsidRPr="00340B3E">
        <w:rPr>
          <w:rFonts w:ascii="Arial" w:hAnsi="Arial" w:cs="Arial"/>
          <w:smallCaps/>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w:t>
      </w:r>
      <w:proofErr w:type="gramStart"/>
      <w:r w:rsidRPr="00340B3E">
        <w:rPr>
          <w:rFonts w:ascii="Arial" w:hAnsi="Arial" w:cs="Arial"/>
          <w:sz w:val="18"/>
          <w:szCs w:val="18"/>
        </w:rPr>
        <w:t>note</w:t>
      </w:r>
      <w:proofErr w:type="gramEnd"/>
      <w:r w:rsidRPr="00340B3E">
        <w:rPr>
          <w:rFonts w:ascii="Arial" w:hAnsi="Arial" w:cs="Arial"/>
          <w:sz w:val="18"/>
          <w:szCs w:val="18"/>
        </w:rPr>
        <w:t xml:space="preserve"> </w:t>
      </w:r>
      <w:r w:rsidRPr="00340B3E">
        <w:rPr>
          <w:rFonts w:ascii="Arial" w:hAnsi="Arial" w:cs="Arial"/>
          <w:sz w:val="18"/>
          <w:szCs w:val="18"/>
        </w:rPr>
        <w:fldChar w:fldCharType="begin"/>
      </w:r>
      <w:r w:rsidRPr="00340B3E">
        <w:rPr>
          <w:rFonts w:ascii="Arial" w:hAnsi="Arial" w:cs="Arial"/>
          <w:sz w:val="18"/>
          <w:szCs w:val="18"/>
        </w:rPr>
        <w:instrText xml:space="preserve"> NOTEREF _Ref67406160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91</w:t>
      </w:r>
      <w:r w:rsidRPr="00340B3E">
        <w:rPr>
          <w:rFonts w:ascii="Arial" w:hAnsi="Arial" w:cs="Arial"/>
          <w:sz w:val="18"/>
          <w:szCs w:val="18"/>
        </w:rPr>
        <w:fldChar w:fldCharType="end"/>
      </w:r>
      <w:r w:rsidRPr="00340B3E">
        <w:rPr>
          <w:rFonts w:ascii="Arial" w:hAnsi="Arial" w:cs="Arial"/>
          <w:sz w:val="18"/>
          <w:szCs w:val="18"/>
        </w:rPr>
        <w:t>,</w:t>
      </w:r>
      <w:r w:rsidRPr="00340B3E">
        <w:rPr>
          <w:rFonts w:ascii="Arial" w:hAnsi="Arial" w:cs="Arial"/>
          <w:i/>
          <w:iCs/>
          <w:sz w:val="18"/>
          <w:szCs w:val="18"/>
        </w:rPr>
        <w:t xml:space="preserve"> </w:t>
      </w:r>
      <w:r w:rsidRPr="00340B3E">
        <w:rPr>
          <w:rFonts w:ascii="Arial" w:hAnsi="Arial" w:cs="Arial"/>
          <w:sz w:val="18"/>
          <w:szCs w:val="18"/>
        </w:rPr>
        <w:t>p. 64.</w:t>
      </w:r>
    </w:p>
  </w:footnote>
  <w:footnote w:id="355">
    <w:p w14:paraId="5B250178" w14:textId="005FDBFB"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F. </w:t>
      </w:r>
      <w:r w:rsidRPr="00340B3E">
        <w:rPr>
          <w:rFonts w:ascii="Arial" w:hAnsi="Arial" w:cs="Arial"/>
          <w:smallCaps/>
          <w:sz w:val="18"/>
          <w:szCs w:val="18"/>
        </w:rPr>
        <w:t>Khosrokhavar</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_Ref67401928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338</w:t>
      </w:r>
      <w:r w:rsidRPr="00340B3E">
        <w:rPr>
          <w:rFonts w:ascii="Arial" w:hAnsi="Arial" w:cs="Arial"/>
          <w:sz w:val="18"/>
          <w:szCs w:val="18"/>
        </w:rPr>
        <w:fldChar w:fldCharType="end"/>
      </w:r>
      <w:r w:rsidRPr="00340B3E">
        <w:rPr>
          <w:rFonts w:ascii="Arial" w:hAnsi="Arial" w:cs="Arial"/>
          <w:sz w:val="18"/>
          <w:szCs w:val="18"/>
        </w:rPr>
        <w:t xml:space="preserve">, cité dans </w:t>
      </w:r>
      <w:r w:rsidR="004B639C" w:rsidRPr="00340B3E">
        <w:rPr>
          <w:rFonts w:ascii="Arial" w:hAnsi="Arial" w:cs="Arial"/>
          <w:sz w:val="18"/>
          <w:szCs w:val="18"/>
        </w:rPr>
        <w:t>M. </w:t>
      </w:r>
      <w:r w:rsidR="004B639C" w:rsidRPr="00340B3E">
        <w:rPr>
          <w:rFonts w:ascii="Arial" w:hAnsi="Arial" w:cs="Arial"/>
          <w:smallCaps/>
          <w:sz w:val="18"/>
          <w:szCs w:val="18"/>
        </w:rPr>
        <w:t>Potvin</w:t>
      </w:r>
      <w:r w:rsidR="004B639C" w:rsidRPr="00340B3E">
        <w:rPr>
          <w:rFonts w:ascii="Arial" w:hAnsi="Arial" w:cs="Arial"/>
          <w:sz w:val="18"/>
          <w:szCs w:val="18"/>
        </w:rPr>
        <w:t xml:space="preserve"> et S. I. </w:t>
      </w:r>
      <w:proofErr w:type="spellStart"/>
      <w:r w:rsidR="004B639C" w:rsidRPr="00340B3E">
        <w:rPr>
          <w:rFonts w:ascii="Arial" w:hAnsi="Arial" w:cs="Arial"/>
          <w:smallCaps/>
          <w:sz w:val="18"/>
          <w:szCs w:val="18"/>
        </w:rPr>
        <w:t>Mathelet</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_Ref67406160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91</w:t>
      </w:r>
      <w:r w:rsidRPr="00340B3E">
        <w:rPr>
          <w:rFonts w:ascii="Arial" w:hAnsi="Arial" w:cs="Arial"/>
          <w:sz w:val="18"/>
          <w:szCs w:val="18"/>
        </w:rPr>
        <w:fldChar w:fldCharType="end"/>
      </w:r>
      <w:r w:rsidRPr="00340B3E">
        <w:rPr>
          <w:rFonts w:ascii="Arial" w:hAnsi="Arial" w:cs="Arial"/>
          <w:sz w:val="18"/>
          <w:szCs w:val="18"/>
        </w:rPr>
        <w:t>, p. 107.</w:t>
      </w:r>
    </w:p>
  </w:footnote>
  <w:footnote w:id="356">
    <w:p w14:paraId="46E42140" w14:textId="36E6D8B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Voir notamment: Jacques </w:t>
      </w:r>
      <w:r w:rsidRPr="00340B3E">
        <w:rPr>
          <w:rFonts w:ascii="Arial" w:eastAsia="Times New Roman" w:hAnsi="Arial" w:cs="Arial"/>
          <w:smallCaps/>
          <w:sz w:val="18"/>
          <w:szCs w:val="18"/>
          <w:lang w:eastAsia="fr-CA"/>
        </w:rPr>
        <w:t>Beauchemin</w:t>
      </w:r>
      <w:r w:rsidRPr="00340B3E">
        <w:rPr>
          <w:rFonts w:ascii="Arial" w:hAnsi="Arial" w:cs="Arial"/>
          <w:sz w:val="18"/>
          <w:szCs w:val="18"/>
        </w:rPr>
        <w:t xml:space="preserve">, Gilles </w:t>
      </w:r>
      <w:r w:rsidRPr="00340B3E">
        <w:rPr>
          <w:rFonts w:ascii="Arial" w:eastAsia="Times New Roman" w:hAnsi="Arial" w:cs="Arial"/>
          <w:smallCaps/>
          <w:sz w:val="18"/>
          <w:szCs w:val="18"/>
          <w:lang w:eastAsia="fr-CA"/>
        </w:rPr>
        <w:t>Bourque</w:t>
      </w:r>
      <w:r w:rsidRPr="00340B3E">
        <w:rPr>
          <w:rFonts w:ascii="Arial" w:hAnsi="Arial" w:cs="Arial"/>
          <w:sz w:val="18"/>
          <w:szCs w:val="18"/>
        </w:rPr>
        <w:t xml:space="preserve"> Jules </w:t>
      </w:r>
      <w:proofErr w:type="spellStart"/>
      <w:r w:rsidRPr="00340B3E">
        <w:rPr>
          <w:rFonts w:ascii="Arial" w:eastAsia="Times New Roman" w:hAnsi="Arial" w:cs="Arial"/>
          <w:smallCaps/>
          <w:sz w:val="18"/>
          <w:szCs w:val="18"/>
          <w:lang w:eastAsia="fr-CA"/>
        </w:rPr>
        <w:t>Duchastel</w:t>
      </w:r>
      <w:proofErr w:type="spellEnd"/>
      <w:r w:rsidRPr="00340B3E">
        <w:rPr>
          <w:rFonts w:ascii="Arial" w:hAnsi="Arial" w:cs="Arial"/>
          <w:sz w:val="18"/>
          <w:szCs w:val="18"/>
        </w:rPr>
        <w:t xml:space="preserve">, </w:t>
      </w:r>
      <w:r w:rsidRPr="00340B3E">
        <w:rPr>
          <w:rFonts w:ascii="Arial" w:hAnsi="Arial" w:cs="Arial"/>
          <w:sz w:val="18"/>
          <w:szCs w:val="18"/>
          <w:shd w:val="clear" w:color="auto" w:fill="FFFFFF"/>
        </w:rPr>
        <w:t xml:space="preserve">« Du providentialisme au néolibéralisme : de Marsh à </w:t>
      </w:r>
      <w:proofErr w:type="spellStart"/>
      <w:r w:rsidRPr="00340B3E">
        <w:rPr>
          <w:rFonts w:ascii="Arial" w:hAnsi="Arial" w:cs="Arial"/>
          <w:sz w:val="18"/>
          <w:szCs w:val="18"/>
          <w:shd w:val="clear" w:color="auto" w:fill="FFFFFF"/>
        </w:rPr>
        <w:t>Axworthy</w:t>
      </w:r>
      <w:proofErr w:type="spellEnd"/>
      <w:r w:rsidRPr="00340B3E">
        <w:rPr>
          <w:rFonts w:ascii="Arial" w:hAnsi="Arial" w:cs="Arial"/>
          <w:sz w:val="18"/>
          <w:szCs w:val="18"/>
          <w:shd w:val="clear" w:color="auto" w:fill="FFFFFF"/>
        </w:rPr>
        <w:t xml:space="preserve">. Un nouveau discours de légitimation de la régulation sociale », </w:t>
      </w:r>
      <w:r w:rsidRPr="00340B3E">
        <w:rPr>
          <w:rFonts w:ascii="Arial" w:hAnsi="Arial" w:cs="Arial"/>
          <w:i/>
          <w:iCs/>
          <w:sz w:val="18"/>
          <w:szCs w:val="18"/>
          <w:shd w:val="clear" w:color="auto" w:fill="FFFFFF"/>
        </w:rPr>
        <w:t>Cahiers de recherches sociologiques</w:t>
      </w:r>
      <w:r w:rsidRPr="00340B3E">
        <w:rPr>
          <w:rFonts w:ascii="Arial" w:hAnsi="Arial" w:cs="Arial"/>
          <w:sz w:val="18"/>
          <w:szCs w:val="18"/>
          <w:shd w:val="clear" w:color="auto" w:fill="FFFFFF"/>
        </w:rPr>
        <w:t xml:space="preserve">, </w:t>
      </w:r>
      <w:r w:rsidRPr="00340B3E">
        <w:rPr>
          <w:rStyle w:val="nonumero"/>
          <w:rFonts w:ascii="Arial" w:hAnsi="Arial" w:cs="Arial"/>
          <w:sz w:val="18"/>
          <w:szCs w:val="18"/>
          <w:shd w:val="clear" w:color="auto" w:fill="FFFFFF"/>
        </w:rPr>
        <w:t>24</w:t>
      </w:r>
      <w:r w:rsidRPr="00340B3E">
        <w:rPr>
          <w:rStyle w:val="volumaison"/>
          <w:rFonts w:ascii="Arial" w:hAnsi="Arial" w:cs="Arial"/>
          <w:sz w:val="18"/>
          <w:szCs w:val="18"/>
          <w:shd w:val="clear" w:color="auto" w:fill="FFFFFF"/>
        </w:rPr>
        <w:t>, 1995</w:t>
      </w:r>
      <w:r w:rsidRPr="00340B3E">
        <w:rPr>
          <w:rFonts w:ascii="Arial" w:hAnsi="Arial" w:cs="Arial"/>
          <w:sz w:val="18"/>
          <w:szCs w:val="18"/>
          <w:shd w:val="clear" w:color="auto" w:fill="FFFFFF"/>
        </w:rPr>
        <w:t>, p. 15–47.</w:t>
      </w:r>
    </w:p>
  </w:footnote>
  <w:footnote w:id="357">
    <w:p w14:paraId="2FF109A3" w14:textId="66BE24E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Raphaël </w:t>
      </w:r>
      <w:proofErr w:type="spellStart"/>
      <w:r w:rsidRPr="00340B3E">
        <w:rPr>
          <w:rFonts w:ascii="Arial" w:eastAsia="Times New Roman" w:hAnsi="Arial" w:cs="Arial"/>
          <w:smallCaps/>
          <w:sz w:val="18"/>
          <w:szCs w:val="18"/>
          <w:lang w:eastAsia="fr-CA"/>
        </w:rPr>
        <w:t>Liogier</w:t>
      </w:r>
      <w:proofErr w:type="spellEnd"/>
      <w:r w:rsidRPr="00340B3E">
        <w:rPr>
          <w:rFonts w:ascii="Arial" w:hAnsi="Arial" w:cs="Arial"/>
          <w:sz w:val="18"/>
          <w:szCs w:val="18"/>
        </w:rPr>
        <w:t xml:space="preserve">, </w:t>
      </w:r>
      <w:r w:rsidRPr="00340B3E">
        <w:rPr>
          <w:rFonts w:ascii="Arial" w:hAnsi="Arial" w:cs="Arial"/>
          <w:i/>
          <w:iCs/>
          <w:sz w:val="18"/>
          <w:szCs w:val="18"/>
        </w:rPr>
        <w:t xml:space="preserve">Ce populisme qui vient – Conversation avec Régis </w:t>
      </w:r>
      <w:proofErr w:type="spellStart"/>
      <w:r w:rsidRPr="00340B3E">
        <w:rPr>
          <w:rFonts w:ascii="Arial" w:hAnsi="Arial" w:cs="Arial"/>
          <w:i/>
          <w:iCs/>
          <w:sz w:val="18"/>
          <w:szCs w:val="18"/>
        </w:rPr>
        <w:t>Meyran</w:t>
      </w:r>
      <w:proofErr w:type="spellEnd"/>
      <w:r w:rsidRPr="00340B3E">
        <w:rPr>
          <w:rFonts w:ascii="Arial" w:hAnsi="Arial" w:cs="Arial"/>
          <w:sz w:val="18"/>
          <w:szCs w:val="18"/>
        </w:rPr>
        <w:t>, Éditions Textuel, 2018 (2013), p. 16</w:t>
      </w:r>
      <w:r w:rsidR="00754864" w:rsidRPr="00340B3E">
        <w:rPr>
          <w:rFonts w:ascii="Arial" w:hAnsi="Arial" w:cs="Arial"/>
          <w:sz w:val="18"/>
          <w:szCs w:val="18"/>
        </w:rPr>
        <w:t xml:space="preserve">; </w:t>
      </w:r>
      <w:r w:rsidRPr="00340B3E">
        <w:rPr>
          <w:rFonts w:ascii="Arial" w:eastAsia="Times New Roman" w:hAnsi="Arial" w:cs="Arial"/>
          <w:smallCaps/>
          <w:sz w:val="18"/>
          <w:szCs w:val="18"/>
          <w:lang w:eastAsia="fr-CA"/>
        </w:rPr>
        <w:t>Potvin</w:t>
      </w:r>
      <w:r w:rsidRPr="00340B3E">
        <w:rPr>
          <w:rFonts w:ascii="Arial" w:hAnsi="Arial" w:cs="Arial"/>
          <w:sz w:val="18"/>
          <w:szCs w:val="18"/>
        </w:rPr>
        <w:t xml:space="preserve"> et </w:t>
      </w:r>
      <w:proofErr w:type="spellStart"/>
      <w:r w:rsidRPr="00340B3E">
        <w:rPr>
          <w:rFonts w:ascii="Arial" w:eastAsia="Times New Roman" w:hAnsi="Arial" w:cs="Arial"/>
          <w:smallCaps/>
          <w:sz w:val="18"/>
          <w:szCs w:val="18"/>
          <w:lang w:eastAsia="fr-CA"/>
        </w:rPr>
        <w:t>Mathelet</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_Ref67406160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91</w:t>
      </w:r>
      <w:r w:rsidRPr="00340B3E">
        <w:rPr>
          <w:rFonts w:ascii="Arial" w:hAnsi="Arial" w:cs="Arial"/>
          <w:sz w:val="18"/>
          <w:szCs w:val="18"/>
        </w:rPr>
        <w:fldChar w:fldCharType="end"/>
      </w:r>
      <w:r w:rsidRPr="00340B3E">
        <w:rPr>
          <w:rFonts w:ascii="Arial" w:hAnsi="Arial" w:cs="Arial"/>
          <w:sz w:val="18"/>
          <w:szCs w:val="18"/>
        </w:rPr>
        <w:t>, p. 105-106.</w:t>
      </w:r>
    </w:p>
  </w:footnote>
  <w:footnote w:id="358">
    <w:p w14:paraId="16896295" w14:textId="76878BB9"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Rapport du Rapporteur</w:t>
      </w:r>
      <w:r w:rsidRPr="00340B3E">
        <w:rPr>
          <w:rFonts w:ascii="Arial" w:hAnsi="Arial" w:cs="Arial"/>
          <w:smallCaps/>
          <w:sz w:val="18"/>
          <w:szCs w:val="18"/>
        </w:rPr>
        <w:t xml:space="preserve"> </w:t>
      </w:r>
      <w:r w:rsidRPr="00340B3E">
        <w:rPr>
          <w:rFonts w:ascii="Arial" w:hAnsi="Arial" w:cs="Arial"/>
          <w:i/>
          <w:sz w:val="18"/>
          <w:szCs w:val="18"/>
        </w:rPr>
        <w:t xml:space="preserve">spécial sur la promotion et la protection du droit à la liberté d’opinion et d’expression, </w:t>
      </w:r>
      <w:r w:rsidRPr="00340B3E">
        <w:rPr>
          <w:rFonts w:ascii="Arial" w:hAnsi="Arial" w:cs="Arial"/>
          <w:i/>
          <w:iCs/>
          <w:sz w:val="18"/>
          <w:szCs w:val="18"/>
        </w:rPr>
        <w:t>Frank La Rue</w:t>
      </w:r>
      <w:r w:rsidRPr="00340B3E">
        <w:rPr>
          <w:rFonts w:ascii="Arial" w:hAnsi="Arial" w:cs="Arial"/>
          <w:sz w:val="18"/>
          <w:szCs w:val="18"/>
        </w:rPr>
        <w:t xml:space="preserve">, Doc. N.U. A/67/357 (7 septembre 2012), par. 24, cité dans </w:t>
      </w:r>
      <w:r w:rsidRPr="00340B3E">
        <w:rPr>
          <w:rFonts w:ascii="Arial" w:hAnsi="Arial" w:cs="Arial"/>
          <w:smallCaps/>
          <w:sz w:val="18"/>
          <w:szCs w:val="18"/>
        </w:rPr>
        <w:t xml:space="preserve">Commission des droits de la personne et des droits de la jeunesse </w:t>
      </w:r>
      <w:r w:rsidRPr="00340B3E">
        <w:rPr>
          <w:rFonts w:ascii="Arial" w:hAnsi="Arial" w:cs="Arial"/>
          <w:sz w:val="18"/>
          <w:szCs w:val="18"/>
        </w:rPr>
        <w:t>(</w:t>
      </w:r>
      <w:r w:rsidR="00D639CE" w:rsidRPr="00340B3E">
        <w:rPr>
          <w:rFonts w:ascii="Arial" w:hAnsi="Arial" w:cs="Arial"/>
          <w:sz w:val="18"/>
          <w:szCs w:val="18"/>
        </w:rPr>
        <w:t>2015-1</w:t>
      </w:r>
      <w:r w:rsidRPr="00340B3E">
        <w:rPr>
          <w:rFonts w:ascii="Arial" w:hAnsi="Arial" w:cs="Arial"/>
          <w:sz w:val="18"/>
          <w:szCs w:val="18"/>
        </w:rPr>
        <w:t>)</w:t>
      </w:r>
      <w:r w:rsidRPr="00340B3E">
        <w:rPr>
          <w:rFonts w:ascii="Arial" w:hAnsi="Arial" w:cs="Arial"/>
          <w:smallCaps/>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_Ref67406160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91</w:t>
      </w:r>
      <w:r w:rsidRPr="00340B3E">
        <w:rPr>
          <w:rFonts w:ascii="Arial" w:hAnsi="Arial" w:cs="Arial"/>
          <w:sz w:val="18"/>
          <w:szCs w:val="18"/>
        </w:rPr>
        <w:fldChar w:fldCharType="end"/>
      </w:r>
      <w:r w:rsidRPr="00340B3E">
        <w:rPr>
          <w:rFonts w:ascii="Arial" w:hAnsi="Arial" w:cs="Arial"/>
          <w:sz w:val="18"/>
          <w:szCs w:val="18"/>
        </w:rPr>
        <w:t>,</w:t>
      </w:r>
      <w:r w:rsidRPr="00340B3E">
        <w:rPr>
          <w:rFonts w:ascii="Arial" w:hAnsi="Arial" w:cs="Arial"/>
          <w:i/>
          <w:iCs/>
          <w:sz w:val="18"/>
          <w:szCs w:val="18"/>
        </w:rPr>
        <w:t xml:space="preserve"> </w:t>
      </w:r>
      <w:r w:rsidRPr="00340B3E">
        <w:rPr>
          <w:rFonts w:ascii="Arial" w:hAnsi="Arial" w:cs="Arial"/>
          <w:sz w:val="18"/>
          <w:szCs w:val="18"/>
        </w:rPr>
        <w:t>p. 36.</w:t>
      </w:r>
    </w:p>
  </w:footnote>
  <w:footnote w:id="359">
    <w:p w14:paraId="4924044E" w14:textId="57CB4F88"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R. </w:t>
      </w:r>
      <w:proofErr w:type="spellStart"/>
      <w:r w:rsidRPr="00340B3E">
        <w:rPr>
          <w:rFonts w:ascii="Arial" w:eastAsia="Times New Roman" w:hAnsi="Arial" w:cs="Arial"/>
          <w:smallCaps/>
          <w:sz w:val="18"/>
          <w:szCs w:val="18"/>
          <w:lang w:eastAsia="fr-CA"/>
        </w:rPr>
        <w:t>Liogier</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note</w:t>
      </w:r>
      <w:r w:rsidR="00E50503" w:rsidRPr="00340B3E">
        <w:rPr>
          <w:rFonts w:ascii="Arial" w:hAnsi="Arial" w:cs="Arial"/>
          <w:sz w:val="18"/>
          <w:szCs w:val="18"/>
        </w:rPr>
        <w:t xml:space="preserve"> </w:t>
      </w:r>
      <w:r w:rsidR="00E50503" w:rsidRPr="00340B3E">
        <w:rPr>
          <w:rFonts w:ascii="Arial" w:hAnsi="Arial" w:cs="Arial"/>
          <w:sz w:val="18"/>
          <w:szCs w:val="18"/>
        </w:rPr>
        <w:fldChar w:fldCharType="begin"/>
      </w:r>
      <w:r w:rsidR="00E50503" w:rsidRPr="00340B3E">
        <w:rPr>
          <w:rFonts w:ascii="Arial" w:hAnsi="Arial" w:cs="Arial"/>
          <w:sz w:val="18"/>
          <w:szCs w:val="18"/>
        </w:rPr>
        <w:instrText xml:space="preserve"> NOTEREF _Ref67401687 \h </w:instrText>
      </w:r>
      <w:r w:rsidR="007875DC" w:rsidRPr="00340B3E">
        <w:rPr>
          <w:rFonts w:ascii="Arial" w:hAnsi="Arial" w:cs="Arial"/>
          <w:sz w:val="18"/>
          <w:szCs w:val="18"/>
        </w:rPr>
        <w:instrText xml:space="preserve"> \* MERGEFORMAT </w:instrText>
      </w:r>
      <w:r w:rsidR="00E50503" w:rsidRPr="00340B3E">
        <w:rPr>
          <w:rFonts w:ascii="Arial" w:hAnsi="Arial" w:cs="Arial"/>
          <w:sz w:val="18"/>
          <w:szCs w:val="18"/>
        </w:rPr>
      </w:r>
      <w:r w:rsidR="00E50503" w:rsidRPr="00340B3E">
        <w:rPr>
          <w:rFonts w:ascii="Arial" w:hAnsi="Arial" w:cs="Arial"/>
          <w:sz w:val="18"/>
          <w:szCs w:val="18"/>
        </w:rPr>
        <w:fldChar w:fldCharType="separate"/>
      </w:r>
      <w:r w:rsidR="00D26809">
        <w:rPr>
          <w:rFonts w:ascii="Arial" w:hAnsi="Arial" w:cs="Arial"/>
          <w:sz w:val="18"/>
          <w:szCs w:val="18"/>
        </w:rPr>
        <w:t>356</w:t>
      </w:r>
      <w:r w:rsidR="00E50503" w:rsidRPr="00340B3E">
        <w:rPr>
          <w:rFonts w:ascii="Arial" w:hAnsi="Arial" w:cs="Arial"/>
          <w:sz w:val="18"/>
          <w:szCs w:val="18"/>
        </w:rPr>
        <w:fldChar w:fldCharType="end"/>
      </w:r>
      <w:r w:rsidRPr="00340B3E">
        <w:rPr>
          <w:rFonts w:ascii="Arial" w:hAnsi="Arial" w:cs="Arial"/>
          <w:sz w:val="18"/>
          <w:szCs w:val="18"/>
        </w:rPr>
        <w:t>, p. 48.</w:t>
      </w:r>
    </w:p>
  </w:footnote>
  <w:footnote w:id="360">
    <w:p w14:paraId="6CF8E0D9" w14:textId="3C746D02" w:rsidR="008C1F5E" w:rsidRPr="00340B3E" w:rsidRDefault="008C1F5E" w:rsidP="006B04C8">
      <w:pPr>
        <w:shd w:val="clear" w:color="auto" w:fill="FFFFFF"/>
        <w:spacing w:after="120"/>
        <w:ind w:left="709" w:hanging="709"/>
        <w:textAlignment w:val="baseline"/>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Simon </w:t>
      </w:r>
      <w:r w:rsidRPr="00340B3E">
        <w:rPr>
          <w:rFonts w:ascii="Arial" w:hAnsi="Arial" w:cs="Arial"/>
          <w:smallCaps/>
          <w:sz w:val="18"/>
          <w:szCs w:val="18"/>
        </w:rPr>
        <w:t>Langlois</w:t>
      </w:r>
      <w:r w:rsidRPr="00340B3E">
        <w:rPr>
          <w:rFonts w:ascii="Arial" w:hAnsi="Arial" w:cs="Arial"/>
          <w:sz w:val="18"/>
          <w:szCs w:val="18"/>
        </w:rPr>
        <w:t xml:space="preserve">, Serge </w:t>
      </w:r>
      <w:r w:rsidRPr="00340B3E">
        <w:rPr>
          <w:rFonts w:ascii="Arial" w:hAnsi="Arial" w:cs="Arial"/>
          <w:smallCaps/>
          <w:sz w:val="18"/>
          <w:szCs w:val="18"/>
        </w:rPr>
        <w:t>Proulx</w:t>
      </w:r>
      <w:r w:rsidRPr="00340B3E">
        <w:rPr>
          <w:rFonts w:ascii="Arial" w:hAnsi="Arial" w:cs="Arial"/>
          <w:sz w:val="18"/>
          <w:szCs w:val="18"/>
        </w:rPr>
        <w:t xml:space="preserve"> et Florian </w:t>
      </w:r>
      <w:r w:rsidRPr="00340B3E">
        <w:rPr>
          <w:rFonts w:ascii="Arial" w:hAnsi="Arial" w:cs="Arial"/>
          <w:smallCaps/>
          <w:sz w:val="18"/>
          <w:szCs w:val="18"/>
        </w:rPr>
        <w:t>Sauvageau</w:t>
      </w:r>
      <w:r w:rsidRPr="00340B3E">
        <w:rPr>
          <w:rFonts w:ascii="Arial" w:hAnsi="Arial" w:cs="Arial"/>
          <w:sz w:val="18"/>
          <w:szCs w:val="18"/>
        </w:rPr>
        <w:t xml:space="preserve">, </w:t>
      </w:r>
      <w:r w:rsidRPr="00340B3E">
        <w:rPr>
          <w:rFonts w:ascii="Arial" w:hAnsi="Arial" w:cs="Arial"/>
          <w:i/>
          <w:iCs/>
          <w:sz w:val="18"/>
          <w:szCs w:val="18"/>
        </w:rPr>
        <w:t xml:space="preserve">La confiance envers les </w:t>
      </w:r>
      <w:proofErr w:type="gramStart"/>
      <w:r w:rsidRPr="00340B3E">
        <w:rPr>
          <w:rFonts w:ascii="Arial" w:hAnsi="Arial" w:cs="Arial"/>
          <w:i/>
          <w:iCs/>
          <w:sz w:val="18"/>
          <w:szCs w:val="18"/>
        </w:rPr>
        <w:t>médias d’information</w:t>
      </w:r>
      <w:proofErr w:type="gramEnd"/>
      <w:r w:rsidRPr="00340B3E">
        <w:rPr>
          <w:rFonts w:ascii="Arial" w:hAnsi="Arial" w:cs="Arial"/>
          <w:i/>
          <w:iCs/>
          <w:sz w:val="18"/>
          <w:szCs w:val="18"/>
        </w:rPr>
        <w:t xml:space="preserve"> et les médias sociaux au Québec</w:t>
      </w:r>
      <w:r w:rsidRPr="00340B3E">
        <w:rPr>
          <w:rFonts w:ascii="Arial" w:hAnsi="Arial" w:cs="Arial"/>
          <w:sz w:val="18"/>
          <w:szCs w:val="18"/>
        </w:rPr>
        <w:t xml:space="preserve">, Centre d’études sur les médias, février 2020, p. 1-2, 31-33; Pierre </w:t>
      </w:r>
      <w:r w:rsidRPr="00340B3E">
        <w:rPr>
          <w:rFonts w:ascii="Arial" w:hAnsi="Arial" w:cs="Arial"/>
          <w:smallCaps/>
          <w:sz w:val="18"/>
          <w:szCs w:val="18"/>
        </w:rPr>
        <w:t>Saint-Arnaud</w:t>
      </w:r>
      <w:r w:rsidRPr="00340B3E">
        <w:rPr>
          <w:rFonts w:ascii="Arial" w:hAnsi="Arial" w:cs="Arial"/>
          <w:sz w:val="18"/>
          <w:szCs w:val="18"/>
        </w:rPr>
        <w:t xml:space="preserve">, « La confiance des Canadiens envers l’information connaît une baisse », </w:t>
      </w:r>
      <w:r w:rsidRPr="00340B3E">
        <w:rPr>
          <w:rFonts w:ascii="Arial" w:hAnsi="Arial" w:cs="Arial"/>
          <w:i/>
          <w:iCs/>
          <w:sz w:val="18"/>
          <w:szCs w:val="18"/>
        </w:rPr>
        <w:t>La Presse</w:t>
      </w:r>
      <w:r w:rsidRPr="00340B3E">
        <w:rPr>
          <w:rFonts w:ascii="Arial" w:hAnsi="Arial" w:cs="Arial"/>
          <w:sz w:val="18"/>
          <w:szCs w:val="18"/>
        </w:rPr>
        <w:t xml:space="preserve">, 15 juin 2020; </w:t>
      </w:r>
      <w:r w:rsidRPr="00340B3E">
        <w:rPr>
          <w:rFonts w:ascii="Arial" w:hAnsi="Arial" w:cs="Arial"/>
          <w:bCs/>
          <w:sz w:val="18"/>
          <w:szCs w:val="18"/>
        </w:rPr>
        <w:t xml:space="preserve">Pierre </w:t>
      </w:r>
      <w:r w:rsidRPr="00340B3E">
        <w:rPr>
          <w:rFonts w:ascii="Arial" w:hAnsi="Arial" w:cs="Arial"/>
          <w:bCs/>
          <w:smallCaps/>
          <w:sz w:val="18"/>
          <w:szCs w:val="18"/>
        </w:rPr>
        <w:t>Saint-Arnaud,</w:t>
      </w:r>
      <w:r w:rsidRPr="00340B3E">
        <w:rPr>
          <w:rFonts w:ascii="Arial" w:hAnsi="Arial" w:cs="Arial"/>
          <w:bCs/>
          <w:spacing w:val="3"/>
          <w:sz w:val="18"/>
          <w:szCs w:val="18"/>
        </w:rPr>
        <w:t xml:space="preserve"> « Les Québécois font confiance aux médias, mais moins à Québec », </w:t>
      </w:r>
      <w:r w:rsidRPr="00340B3E">
        <w:rPr>
          <w:rFonts w:ascii="Arial" w:hAnsi="Arial" w:cs="Arial"/>
          <w:bCs/>
          <w:i/>
          <w:iCs/>
          <w:spacing w:val="3"/>
          <w:sz w:val="18"/>
          <w:szCs w:val="18"/>
        </w:rPr>
        <w:t>Le Droit</w:t>
      </w:r>
      <w:r w:rsidRPr="00340B3E">
        <w:rPr>
          <w:rFonts w:ascii="Arial" w:hAnsi="Arial" w:cs="Arial"/>
          <w:bCs/>
          <w:spacing w:val="3"/>
          <w:sz w:val="18"/>
          <w:szCs w:val="18"/>
        </w:rPr>
        <w:t>, 4 mars 2020.</w:t>
      </w:r>
      <w:r w:rsidRPr="00340B3E">
        <w:rPr>
          <w:rFonts w:ascii="Arial" w:hAnsi="Arial" w:cs="Arial"/>
          <w:spacing w:val="3"/>
          <w:sz w:val="18"/>
          <w:szCs w:val="18"/>
        </w:rPr>
        <w:t> </w:t>
      </w:r>
    </w:p>
    <w:p w14:paraId="41F54964" w14:textId="02589A26" w:rsidR="008C1F5E" w:rsidRPr="00340B3E" w:rsidRDefault="008C1F5E" w:rsidP="006B04C8">
      <w:pPr>
        <w:shd w:val="clear" w:color="auto" w:fill="FFFFFF"/>
        <w:spacing w:after="120"/>
        <w:ind w:left="709" w:hanging="1"/>
        <w:textAlignment w:val="baseline"/>
        <w:rPr>
          <w:rFonts w:ascii="Arial" w:hAnsi="Arial" w:cs="Arial"/>
          <w:sz w:val="18"/>
          <w:szCs w:val="18"/>
        </w:rPr>
      </w:pPr>
      <w:r w:rsidRPr="00340B3E">
        <w:rPr>
          <w:rFonts w:ascii="Arial" w:hAnsi="Arial" w:cs="Arial"/>
          <w:sz w:val="18"/>
          <w:szCs w:val="18"/>
        </w:rPr>
        <w:t xml:space="preserve">De façon plus globale, voir les rapports annuels conjoints du Reuters Institute for the </w:t>
      </w:r>
      <w:proofErr w:type="spellStart"/>
      <w:r w:rsidRPr="00340B3E">
        <w:rPr>
          <w:rFonts w:ascii="Arial" w:hAnsi="Arial" w:cs="Arial"/>
          <w:sz w:val="18"/>
          <w:szCs w:val="18"/>
        </w:rPr>
        <w:t>Study</w:t>
      </w:r>
      <w:proofErr w:type="spellEnd"/>
      <w:r w:rsidRPr="00340B3E">
        <w:rPr>
          <w:rFonts w:ascii="Arial" w:hAnsi="Arial" w:cs="Arial"/>
          <w:sz w:val="18"/>
          <w:szCs w:val="18"/>
        </w:rPr>
        <w:t xml:space="preserve"> of </w:t>
      </w:r>
      <w:proofErr w:type="spellStart"/>
      <w:r w:rsidRPr="00340B3E">
        <w:rPr>
          <w:rFonts w:ascii="Arial" w:hAnsi="Arial" w:cs="Arial"/>
          <w:sz w:val="18"/>
          <w:szCs w:val="18"/>
        </w:rPr>
        <w:t>Journalism</w:t>
      </w:r>
      <w:proofErr w:type="spellEnd"/>
      <w:r w:rsidRPr="00340B3E">
        <w:rPr>
          <w:rFonts w:ascii="Arial" w:hAnsi="Arial" w:cs="Arial"/>
          <w:sz w:val="18"/>
          <w:szCs w:val="18"/>
        </w:rPr>
        <w:t xml:space="preserve"> et de l’Université d’Oxford : </w:t>
      </w:r>
      <w:hyperlink r:id="rId46" w:history="1">
        <w:r w:rsidRPr="00340B3E">
          <w:rPr>
            <w:rStyle w:val="Lienhypertexte"/>
            <w:rFonts w:ascii="Arial" w:hAnsi="Arial" w:cs="Arial"/>
            <w:color w:val="auto"/>
            <w:sz w:val="18"/>
            <w:szCs w:val="18"/>
          </w:rPr>
          <w:t>https://www.digitalnewsreport.org/</w:t>
        </w:r>
      </w:hyperlink>
      <w:r w:rsidRPr="00340B3E">
        <w:rPr>
          <w:rFonts w:ascii="Arial" w:hAnsi="Arial" w:cs="Arial"/>
          <w:sz w:val="18"/>
          <w:szCs w:val="18"/>
        </w:rPr>
        <w:t xml:space="preserve">; Anne </w:t>
      </w:r>
      <w:r w:rsidRPr="00340B3E">
        <w:rPr>
          <w:rFonts w:ascii="Arial" w:hAnsi="Arial" w:cs="Arial"/>
          <w:smallCaps/>
          <w:sz w:val="18"/>
          <w:szCs w:val="18"/>
        </w:rPr>
        <w:t>Schulz</w:t>
      </w:r>
      <w:r w:rsidRPr="00340B3E">
        <w:rPr>
          <w:rFonts w:ascii="Arial" w:hAnsi="Arial" w:cs="Arial"/>
          <w:sz w:val="18"/>
          <w:szCs w:val="18"/>
        </w:rPr>
        <w:t xml:space="preserve">, </w:t>
      </w:r>
      <w:proofErr w:type="spellStart"/>
      <w:r w:rsidRPr="00340B3E">
        <w:rPr>
          <w:rFonts w:ascii="Arial" w:hAnsi="Arial" w:cs="Arial"/>
          <w:sz w:val="18"/>
          <w:szCs w:val="18"/>
        </w:rPr>
        <w:t>Philipp</w:t>
      </w:r>
      <w:proofErr w:type="spellEnd"/>
      <w:r w:rsidRPr="00340B3E">
        <w:rPr>
          <w:rFonts w:ascii="Arial" w:hAnsi="Arial" w:cs="Arial"/>
          <w:sz w:val="18"/>
          <w:szCs w:val="18"/>
        </w:rPr>
        <w:t xml:space="preserve"> </w:t>
      </w:r>
      <w:r w:rsidRPr="00340B3E">
        <w:rPr>
          <w:rFonts w:ascii="Arial" w:hAnsi="Arial" w:cs="Arial"/>
          <w:smallCaps/>
          <w:sz w:val="18"/>
          <w:szCs w:val="18"/>
        </w:rPr>
        <w:t>Müller</w:t>
      </w:r>
      <w:r w:rsidRPr="00340B3E">
        <w:rPr>
          <w:rFonts w:ascii="Arial" w:hAnsi="Arial" w:cs="Arial"/>
          <w:sz w:val="18"/>
          <w:szCs w:val="18"/>
        </w:rPr>
        <w:t xml:space="preserve">, Christian </w:t>
      </w:r>
      <w:proofErr w:type="spellStart"/>
      <w:r w:rsidRPr="00340B3E">
        <w:rPr>
          <w:rFonts w:ascii="Arial" w:hAnsi="Arial" w:cs="Arial"/>
          <w:smallCaps/>
          <w:sz w:val="18"/>
          <w:szCs w:val="18"/>
        </w:rPr>
        <w:t>Schemer</w:t>
      </w:r>
      <w:proofErr w:type="spellEnd"/>
      <w:r w:rsidRPr="00340B3E">
        <w:rPr>
          <w:rFonts w:ascii="Arial" w:hAnsi="Arial" w:cs="Arial"/>
          <w:sz w:val="18"/>
          <w:szCs w:val="18"/>
        </w:rPr>
        <w:t xml:space="preserve">, Dominique Stefanie </w:t>
      </w:r>
      <w:proofErr w:type="spellStart"/>
      <w:r w:rsidRPr="00340B3E">
        <w:rPr>
          <w:rFonts w:ascii="Arial" w:hAnsi="Arial" w:cs="Arial"/>
          <w:smallCaps/>
          <w:sz w:val="18"/>
          <w:szCs w:val="18"/>
        </w:rPr>
        <w:t>Wirz</w:t>
      </w:r>
      <w:proofErr w:type="spellEnd"/>
      <w:r w:rsidRPr="00340B3E">
        <w:rPr>
          <w:rFonts w:ascii="Arial" w:hAnsi="Arial" w:cs="Arial"/>
          <w:sz w:val="18"/>
          <w:szCs w:val="18"/>
        </w:rPr>
        <w:t xml:space="preserve">, Martin </w:t>
      </w:r>
      <w:r w:rsidRPr="00340B3E">
        <w:rPr>
          <w:rFonts w:ascii="Arial" w:hAnsi="Arial" w:cs="Arial"/>
          <w:smallCaps/>
          <w:sz w:val="18"/>
          <w:szCs w:val="18"/>
        </w:rPr>
        <w:t>Wettstein</w:t>
      </w:r>
      <w:r w:rsidRPr="00340B3E">
        <w:rPr>
          <w:rFonts w:ascii="Arial" w:hAnsi="Arial" w:cs="Arial"/>
          <w:sz w:val="18"/>
          <w:szCs w:val="18"/>
        </w:rPr>
        <w:t xml:space="preserve"> et Werner </w:t>
      </w:r>
      <w:r w:rsidRPr="00340B3E">
        <w:rPr>
          <w:rFonts w:ascii="Arial" w:hAnsi="Arial" w:cs="Arial"/>
          <w:smallCaps/>
          <w:sz w:val="18"/>
          <w:szCs w:val="18"/>
        </w:rPr>
        <w:t>Wirth</w:t>
      </w:r>
      <w:r w:rsidRPr="00340B3E">
        <w:rPr>
          <w:rFonts w:ascii="Arial" w:hAnsi="Arial" w:cs="Arial"/>
          <w:sz w:val="18"/>
          <w:szCs w:val="18"/>
        </w:rPr>
        <w:t>,</w:t>
      </w:r>
      <w:r w:rsidR="0077181B" w:rsidRPr="00340B3E">
        <w:rPr>
          <w:rFonts w:ascii="Arial" w:hAnsi="Arial" w:cs="Arial"/>
          <w:sz w:val="18"/>
          <w:szCs w:val="18"/>
        </w:rPr>
        <w:t xml:space="preserve"> « </w:t>
      </w:r>
      <w:proofErr w:type="spellStart"/>
      <w:r w:rsidR="0077181B" w:rsidRPr="00340B3E">
        <w:rPr>
          <w:rFonts w:ascii="Arial" w:hAnsi="Arial" w:cs="Arial"/>
          <w:sz w:val="18"/>
          <w:szCs w:val="18"/>
        </w:rPr>
        <w:t>Measyrung</w:t>
      </w:r>
      <w:proofErr w:type="spellEnd"/>
      <w:r w:rsidRPr="00340B3E">
        <w:rPr>
          <w:rFonts w:ascii="Arial" w:hAnsi="Arial" w:cs="Arial"/>
          <w:sz w:val="18"/>
          <w:szCs w:val="18"/>
        </w:rPr>
        <w:t xml:space="preserve"> </w:t>
      </w:r>
      <w:proofErr w:type="spellStart"/>
      <w:r w:rsidRPr="00340B3E">
        <w:rPr>
          <w:rFonts w:ascii="Arial" w:hAnsi="Arial" w:cs="Arial"/>
          <w:sz w:val="18"/>
          <w:szCs w:val="18"/>
        </w:rPr>
        <w:t>Populist</w:t>
      </w:r>
      <w:proofErr w:type="spellEnd"/>
      <w:r w:rsidRPr="00340B3E">
        <w:rPr>
          <w:rFonts w:ascii="Arial" w:hAnsi="Arial" w:cs="Arial"/>
          <w:sz w:val="18"/>
          <w:szCs w:val="18"/>
        </w:rPr>
        <w:t xml:space="preserve"> Attitudes on </w:t>
      </w:r>
      <w:proofErr w:type="spellStart"/>
      <w:r w:rsidRPr="00340B3E">
        <w:rPr>
          <w:rFonts w:ascii="Arial" w:hAnsi="Arial" w:cs="Arial"/>
          <w:sz w:val="18"/>
          <w:szCs w:val="18"/>
        </w:rPr>
        <w:t>Three</w:t>
      </w:r>
      <w:proofErr w:type="spellEnd"/>
      <w:r w:rsidRPr="00340B3E">
        <w:rPr>
          <w:rFonts w:ascii="Arial" w:hAnsi="Arial" w:cs="Arial"/>
          <w:sz w:val="18"/>
          <w:szCs w:val="18"/>
        </w:rPr>
        <w:t xml:space="preserve"> Dimensions », </w:t>
      </w:r>
      <w:r w:rsidRPr="00340B3E">
        <w:rPr>
          <w:rStyle w:val="Accentuation"/>
          <w:rFonts w:ascii="Arial" w:hAnsi="Arial" w:cs="Arial"/>
          <w:sz w:val="18"/>
          <w:szCs w:val="18"/>
          <w:bdr w:val="none" w:sz="0" w:space="0" w:color="auto" w:frame="1"/>
        </w:rPr>
        <w:t xml:space="preserve">International Journal of Public Opinion </w:t>
      </w:r>
      <w:proofErr w:type="spellStart"/>
      <w:r w:rsidRPr="00340B3E">
        <w:rPr>
          <w:rStyle w:val="Accentuation"/>
          <w:rFonts w:ascii="Arial" w:hAnsi="Arial" w:cs="Arial"/>
          <w:sz w:val="18"/>
          <w:szCs w:val="18"/>
          <w:bdr w:val="none" w:sz="0" w:space="0" w:color="auto" w:frame="1"/>
        </w:rPr>
        <w:t>Research</w:t>
      </w:r>
      <w:proofErr w:type="spellEnd"/>
      <w:r w:rsidRPr="00340B3E">
        <w:rPr>
          <w:rFonts w:ascii="Arial" w:hAnsi="Arial" w:cs="Arial"/>
          <w:sz w:val="18"/>
          <w:szCs w:val="18"/>
        </w:rPr>
        <w:t>, vol. 30, n° 2, Summer 2018, p. 316–326</w:t>
      </w:r>
      <w:r w:rsidR="00D639CE" w:rsidRPr="00340B3E">
        <w:rPr>
          <w:rFonts w:ascii="Arial" w:hAnsi="Arial" w:cs="Arial"/>
          <w:sz w:val="18"/>
          <w:szCs w:val="18"/>
        </w:rPr>
        <w:t>.</w:t>
      </w:r>
    </w:p>
  </w:footnote>
  <w:footnote w:id="361">
    <w:p w14:paraId="45A2F107" w14:textId="623CE640"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E863DA" w:rsidRPr="00340B3E">
        <w:rPr>
          <w:rFonts w:ascii="Arial" w:hAnsi="Arial" w:cs="Arial"/>
          <w:sz w:val="18"/>
          <w:szCs w:val="18"/>
        </w:rPr>
        <w:t xml:space="preserve">R. </w:t>
      </w:r>
      <w:proofErr w:type="spellStart"/>
      <w:r w:rsidR="00A05AE3" w:rsidRPr="00340B3E">
        <w:rPr>
          <w:rFonts w:ascii="Arial" w:eastAsia="Times New Roman" w:hAnsi="Arial" w:cs="Arial"/>
          <w:smallCaps/>
          <w:sz w:val="18"/>
          <w:szCs w:val="18"/>
          <w:lang w:eastAsia="fr-CA"/>
        </w:rPr>
        <w:t>Liogier</w:t>
      </w:r>
      <w:proofErr w:type="spellEnd"/>
      <w:r w:rsidR="00A05AE3" w:rsidRPr="00340B3E">
        <w:rPr>
          <w:rFonts w:ascii="Arial" w:hAnsi="Arial" w:cs="Arial"/>
          <w:sz w:val="18"/>
          <w:szCs w:val="18"/>
        </w:rPr>
        <w:t xml:space="preserve">, </w:t>
      </w:r>
      <w:proofErr w:type="spellStart"/>
      <w:r w:rsidR="00A05AE3" w:rsidRPr="00340B3E">
        <w:rPr>
          <w:rFonts w:ascii="Arial" w:hAnsi="Arial" w:cs="Arial"/>
          <w:sz w:val="18"/>
          <w:szCs w:val="18"/>
        </w:rPr>
        <w:t>préc</w:t>
      </w:r>
      <w:proofErr w:type="spellEnd"/>
      <w:r w:rsidR="00A05AE3" w:rsidRPr="00340B3E">
        <w:rPr>
          <w:rFonts w:ascii="Arial" w:hAnsi="Arial" w:cs="Arial"/>
          <w:sz w:val="18"/>
          <w:szCs w:val="18"/>
        </w:rPr>
        <w:t xml:space="preserve">., note </w:t>
      </w:r>
      <w:r w:rsidR="00A05AE3" w:rsidRPr="00340B3E">
        <w:rPr>
          <w:rFonts w:ascii="Arial" w:hAnsi="Arial" w:cs="Arial"/>
          <w:sz w:val="18"/>
          <w:szCs w:val="18"/>
        </w:rPr>
        <w:fldChar w:fldCharType="begin"/>
      </w:r>
      <w:r w:rsidR="00A05AE3" w:rsidRPr="00340B3E">
        <w:rPr>
          <w:rFonts w:ascii="Arial" w:hAnsi="Arial" w:cs="Arial"/>
          <w:sz w:val="18"/>
          <w:szCs w:val="18"/>
        </w:rPr>
        <w:instrText xml:space="preserve"> NOTEREF _Ref67401687 \h </w:instrText>
      </w:r>
      <w:r w:rsidR="007875DC" w:rsidRPr="00340B3E">
        <w:rPr>
          <w:rFonts w:ascii="Arial" w:hAnsi="Arial" w:cs="Arial"/>
          <w:sz w:val="18"/>
          <w:szCs w:val="18"/>
        </w:rPr>
        <w:instrText xml:space="preserve"> \* MERGEFORMAT </w:instrText>
      </w:r>
      <w:r w:rsidR="00A05AE3" w:rsidRPr="00340B3E">
        <w:rPr>
          <w:rFonts w:ascii="Arial" w:hAnsi="Arial" w:cs="Arial"/>
          <w:sz w:val="18"/>
          <w:szCs w:val="18"/>
        </w:rPr>
      </w:r>
      <w:r w:rsidR="00A05AE3" w:rsidRPr="00340B3E">
        <w:rPr>
          <w:rFonts w:ascii="Arial" w:hAnsi="Arial" w:cs="Arial"/>
          <w:sz w:val="18"/>
          <w:szCs w:val="18"/>
        </w:rPr>
        <w:fldChar w:fldCharType="separate"/>
      </w:r>
      <w:r w:rsidR="00D26809">
        <w:rPr>
          <w:rFonts w:ascii="Arial" w:hAnsi="Arial" w:cs="Arial"/>
          <w:sz w:val="18"/>
          <w:szCs w:val="18"/>
        </w:rPr>
        <w:t>356</w:t>
      </w:r>
      <w:r w:rsidR="00A05AE3" w:rsidRPr="00340B3E">
        <w:rPr>
          <w:rFonts w:ascii="Arial" w:hAnsi="Arial" w:cs="Arial"/>
          <w:sz w:val="18"/>
          <w:szCs w:val="18"/>
        </w:rPr>
        <w:fldChar w:fldCharType="end"/>
      </w:r>
      <w:r w:rsidRPr="00340B3E">
        <w:rPr>
          <w:rFonts w:ascii="Arial" w:hAnsi="Arial" w:cs="Arial"/>
          <w:sz w:val="18"/>
          <w:szCs w:val="18"/>
        </w:rPr>
        <w:t>, p. 30-36.</w:t>
      </w:r>
    </w:p>
  </w:footnote>
  <w:footnote w:id="362">
    <w:p w14:paraId="68494507" w14:textId="77E273EE" w:rsidR="0082799D" w:rsidRPr="00340B3E" w:rsidRDefault="0082799D" w:rsidP="006B04C8">
      <w:pPr>
        <w:pStyle w:val="Notedebasdepage"/>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Comme l’expliquent </w:t>
      </w:r>
      <w:r w:rsidR="004B639C" w:rsidRPr="00340B3E">
        <w:rPr>
          <w:rFonts w:ascii="Arial" w:hAnsi="Arial" w:cs="Arial"/>
          <w:sz w:val="18"/>
          <w:szCs w:val="18"/>
        </w:rPr>
        <w:t>M. </w:t>
      </w:r>
      <w:r w:rsidR="004B639C" w:rsidRPr="00340B3E">
        <w:rPr>
          <w:rFonts w:ascii="Arial" w:hAnsi="Arial" w:cs="Arial"/>
          <w:smallCaps/>
          <w:sz w:val="18"/>
          <w:szCs w:val="18"/>
        </w:rPr>
        <w:t>Potvin</w:t>
      </w:r>
      <w:r w:rsidR="004B639C" w:rsidRPr="00340B3E">
        <w:rPr>
          <w:rFonts w:ascii="Arial" w:hAnsi="Arial" w:cs="Arial"/>
          <w:sz w:val="18"/>
          <w:szCs w:val="18"/>
        </w:rPr>
        <w:t xml:space="preserve"> et S. I. </w:t>
      </w:r>
      <w:proofErr w:type="spellStart"/>
      <w:proofErr w:type="gramStart"/>
      <w:r w:rsidR="004B639C" w:rsidRPr="00340B3E">
        <w:rPr>
          <w:rFonts w:ascii="Arial" w:hAnsi="Arial" w:cs="Arial"/>
          <w:smallCaps/>
          <w:sz w:val="18"/>
          <w:szCs w:val="18"/>
        </w:rPr>
        <w:t>Mathelet</w:t>
      </w:r>
      <w:proofErr w:type="spellEnd"/>
      <w:r w:rsidR="004B639C" w:rsidRPr="00340B3E">
        <w:rPr>
          <w:rFonts w:ascii="Arial" w:hAnsi="Arial" w:cs="Arial"/>
          <w:sz w:val="18"/>
          <w:szCs w:val="18"/>
        </w:rPr>
        <w:t>,</w:t>
      </w:r>
      <w:r w:rsidRPr="00340B3E">
        <w:rPr>
          <w:rFonts w:ascii="Arial" w:hAnsi="Arial" w:cs="Arial"/>
          <w:sz w:val="18"/>
          <w:szCs w:val="18"/>
        </w:rPr>
        <w:t>:</w:t>
      </w:r>
      <w:proofErr w:type="gramEnd"/>
      <w:r w:rsidRPr="00340B3E">
        <w:rPr>
          <w:rFonts w:ascii="Arial" w:hAnsi="Arial" w:cs="Arial"/>
          <w:sz w:val="18"/>
          <w:szCs w:val="18"/>
        </w:rPr>
        <w:t xml:space="preserve"> «</w:t>
      </w:r>
      <w:r w:rsidR="00F56A46" w:rsidRPr="00340B3E">
        <w:rPr>
          <w:rFonts w:ascii="Arial" w:hAnsi="Arial" w:cs="Arial"/>
          <w:sz w:val="18"/>
          <w:szCs w:val="18"/>
        </w:rPr>
        <w:t> </w:t>
      </w:r>
      <w:r w:rsidRPr="00340B3E">
        <w:rPr>
          <w:rFonts w:ascii="Arial" w:hAnsi="Arial" w:cs="Arial"/>
          <w:sz w:val="18"/>
          <w:szCs w:val="18"/>
        </w:rPr>
        <w:t>Le populisme politique propose de recomposer ce qui se défait, pour (re)fusionner le social, le politique et le culturel, ce qui entraîne souvent l’émergence de leaders charismatiques, capables de concilier ces contradictions de façon mythique et d’incarner une synthèse du passé et de l’avenir, de l’identité et du changement.</w:t>
      </w:r>
      <w:r w:rsidR="00F56A46" w:rsidRPr="00340B3E">
        <w:rPr>
          <w:rFonts w:ascii="Arial" w:hAnsi="Arial" w:cs="Arial"/>
          <w:sz w:val="18"/>
          <w:szCs w:val="18"/>
        </w:rPr>
        <w:t> </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_Ref67406160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91</w:t>
      </w:r>
      <w:r w:rsidRPr="00340B3E">
        <w:rPr>
          <w:rFonts w:ascii="Arial" w:hAnsi="Arial" w:cs="Arial"/>
          <w:sz w:val="18"/>
          <w:szCs w:val="18"/>
        </w:rPr>
        <w:fldChar w:fldCharType="end"/>
      </w:r>
      <w:r w:rsidRPr="00340B3E">
        <w:rPr>
          <w:rFonts w:ascii="Arial" w:hAnsi="Arial" w:cs="Arial"/>
          <w:sz w:val="18"/>
          <w:szCs w:val="18"/>
        </w:rPr>
        <w:t>, p.</w:t>
      </w:r>
      <w:r w:rsidR="00F56A46" w:rsidRPr="00340B3E">
        <w:rPr>
          <w:rFonts w:ascii="Arial" w:hAnsi="Arial" w:cs="Arial"/>
          <w:sz w:val="18"/>
          <w:szCs w:val="18"/>
        </w:rPr>
        <w:t> </w:t>
      </w:r>
      <w:r w:rsidRPr="00340B3E">
        <w:rPr>
          <w:rFonts w:ascii="Arial" w:hAnsi="Arial" w:cs="Arial"/>
          <w:sz w:val="18"/>
          <w:szCs w:val="18"/>
        </w:rPr>
        <w:t xml:space="preserve">105-106. Selon </w:t>
      </w:r>
      <w:proofErr w:type="spellStart"/>
      <w:r w:rsidRPr="00340B3E">
        <w:rPr>
          <w:rFonts w:ascii="Arial" w:hAnsi="Arial" w:cs="Arial"/>
          <w:sz w:val="18"/>
          <w:szCs w:val="18"/>
        </w:rPr>
        <w:t>Liogier</w:t>
      </w:r>
      <w:proofErr w:type="spellEnd"/>
      <w:r w:rsidRPr="00340B3E">
        <w:rPr>
          <w:rFonts w:ascii="Arial" w:hAnsi="Arial" w:cs="Arial"/>
          <w:sz w:val="18"/>
          <w:szCs w:val="18"/>
        </w:rPr>
        <w:t> : «</w:t>
      </w:r>
      <w:r w:rsidR="00F56A46" w:rsidRPr="00340B3E">
        <w:rPr>
          <w:rFonts w:ascii="Arial" w:hAnsi="Arial" w:cs="Arial"/>
          <w:sz w:val="18"/>
          <w:szCs w:val="18"/>
        </w:rPr>
        <w:t> </w:t>
      </w:r>
      <w:r w:rsidRPr="00340B3E">
        <w:rPr>
          <w:rFonts w:ascii="Arial" w:hAnsi="Arial" w:cs="Arial"/>
          <w:sz w:val="18"/>
          <w:szCs w:val="18"/>
        </w:rPr>
        <w:t>le populisme consiste justement à sortir de la logique de la contestation émanant des marges extrémistes, que ce soit de l’extrême droite ou de l’extrême gauche. Il nourrit un sentiment d’unanimisme, rassemblant les gens au-delà des familles partisanes au nom du bon sens du vrai Peuple. [Le populisme] permet l’expression de positions extrêmes, mais qui n’apparaissent plus comme telles. Il se traduit par l’alliance contre nature entre les conservateurs (droite conservatrice et extrême droite) et les progressistes (gauche et extrême gauche). Cette alliance permet de faire émerger un nouveau type de majorité, une sorte de consensus tacite plus émotionnel que rationnel.</w:t>
      </w:r>
      <w:r w:rsidR="00F56A46" w:rsidRPr="00340B3E">
        <w:rPr>
          <w:rFonts w:ascii="Arial" w:hAnsi="Arial" w:cs="Arial"/>
          <w:sz w:val="18"/>
          <w:szCs w:val="18"/>
        </w:rPr>
        <w:t> </w:t>
      </w:r>
      <w:r w:rsidRPr="00340B3E">
        <w:rPr>
          <w:rFonts w:ascii="Arial" w:hAnsi="Arial" w:cs="Arial"/>
          <w:sz w:val="18"/>
          <w:szCs w:val="18"/>
        </w:rPr>
        <w:t xml:space="preserve">» </w:t>
      </w:r>
      <w:r w:rsidR="00E863DA" w:rsidRPr="00340B3E">
        <w:rPr>
          <w:rFonts w:ascii="Arial" w:hAnsi="Arial" w:cs="Arial"/>
          <w:sz w:val="18"/>
          <w:szCs w:val="18"/>
          <w:lang w:val="en-CA"/>
        </w:rPr>
        <w:t xml:space="preserve">R. </w:t>
      </w:r>
      <w:proofErr w:type="spellStart"/>
      <w:r w:rsidRPr="00340B3E">
        <w:rPr>
          <w:rFonts w:ascii="Arial" w:eastAsia="Times New Roman" w:hAnsi="Arial" w:cs="Arial"/>
          <w:smallCaps/>
          <w:sz w:val="18"/>
          <w:szCs w:val="18"/>
          <w:lang w:val="en-US" w:eastAsia="fr-CA"/>
        </w:rPr>
        <w:t>Liogier</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préc</w:t>
      </w:r>
      <w:proofErr w:type="spellEnd"/>
      <w:r w:rsidRPr="00340B3E">
        <w:rPr>
          <w:rFonts w:ascii="Arial" w:hAnsi="Arial" w:cs="Arial"/>
          <w:sz w:val="18"/>
          <w:szCs w:val="18"/>
          <w:lang w:val="en-US"/>
        </w:rPr>
        <w:t xml:space="preserve">., note </w:t>
      </w:r>
      <w:r w:rsidRPr="00340B3E">
        <w:rPr>
          <w:rFonts w:ascii="Arial" w:hAnsi="Arial" w:cs="Arial"/>
          <w:sz w:val="18"/>
          <w:szCs w:val="18"/>
          <w:lang w:val="en-US"/>
        </w:rPr>
        <w:fldChar w:fldCharType="begin"/>
      </w:r>
      <w:r w:rsidRPr="00340B3E">
        <w:rPr>
          <w:rFonts w:ascii="Arial" w:hAnsi="Arial" w:cs="Arial"/>
          <w:sz w:val="18"/>
          <w:szCs w:val="18"/>
          <w:lang w:val="en-US"/>
        </w:rPr>
        <w:instrText xml:space="preserve"> NOTEREF _Ref67401687 \h  \* MERGEFORMAT </w:instrText>
      </w:r>
      <w:r w:rsidRPr="00340B3E">
        <w:rPr>
          <w:rFonts w:ascii="Arial" w:hAnsi="Arial" w:cs="Arial"/>
          <w:sz w:val="18"/>
          <w:szCs w:val="18"/>
          <w:lang w:val="en-US"/>
        </w:rPr>
      </w:r>
      <w:r w:rsidRPr="00340B3E">
        <w:rPr>
          <w:rFonts w:ascii="Arial" w:hAnsi="Arial" w:cs="Arial"/>
          <w:sz w:val="18"/>
          <w:szCs w:val="18"/>
          <w:lang w:val="en-US"/>
        </w:rPr>
        <w:fldChar w:fldCharType="separate"/>
      </w:r>
      <w:r w:rsidR="00D26809">
        <w:rPr>
          <w:rFonts w:ascii="Arial" w:hAnsi="Arial" w:cs="Arial"/>
          <w:sz w:val="18"/>
          <w:szCs w:val="18"/>
          <w:lang w:val="en-US"/>
        </w:rPr>
        <w:t>356</w:t>
      </w:r>
      <w:r w:rsidRPr="00340B3E">
        <w:rPr>
          <w:rFonts w:ascii="Arial" w:hAnsi="Arial" w:cs="Arial"/>
          <w:sz w:val="18"/>
          <w:szCs w:val="18"/>
          <w:lang w:val="en-US"/>
        </w:rPr>
        <w:fldChar w:fldCharType="end"/>
      </w:r>
      <w:r w:rsidRPr="00340B3E">
        <w:rPr>
          <w:rFonts w:ascii="Arial" w:hAnsi="Arial" w:cs="Arial"/>
          <w:sz w:val="18"/>
          <w:szCs w:val="18"/>
          <w:lang w:val="en-US"/>
        </w:rPr>
        <w:t xml:space="preserve">, p. 14. </w:t>
      </w:r>
      <w:proofErr w:type="spellStart"/>
      <w:r w:rsidRPr="00340B3E">
        <w:rPr>
          <w:rFonts w:ascii="Arial" w:hAnsi="Arial" w:cs="Arial"/>
          <w:sz w:val="18"/>
          <w:szCs w:val="18"/>
          <w:lang w:val="en-CA"/>
        </w:rPr>
        <w:t>Voir</w:t>
      </w:r>
      <w:proofErr w:type="spellEnd"/>
      <w:r w:rsidRPr="00340B3E">
        <w:rPr>
          <w:rFonts w:ascii="Arial" w:hAnsi="Arial" w:cs="Arial"/>
          <w:sz w:val="18"/>
          <w:szCs w:val="18"/>
          <w:lang w:val="en-CA"/>
        </w:rPr>
        <w:t xml:space="preserve"> </w:t>
      </w:r>
      <w:proofErr w:type="spellStart"/>
      <w:proofErr w:type="gramStart"/>
      <w:r w:rsidRPr="00340B3E">
        <w:rPr>
          <w:rFonts w:ascii="Arial" w:hAnsi="Arial" w:cs="Arial"/>
          <w:sz w:val="18"/>
          <w:szCs w:val="18"/>
          <w:lang w:val="en-CA"/>
        </w:rPr>
        <w:t>aussi</w:t>
      </w:r>
      <w:proofErr w:type="spellEnd"/>
      <w:r w:rsidRPr="00340B3E">
        <w:rPr>
          <w:rFonts w:ascii="Arial" w:hAnsi="Arial" w:cs="Arial"/>
          <w:sz w:val="18"/>
          <w:szCs w:val="18"/>
          <w:lang w:val="en-CA"/>
        </w:rPr>
        <w:t> :</w:t>
      </w:r>
      <w:proofErr w:type="gramEnd"/>
      <w:r w:rsidRPr="00340B3E">
        <w:rPr>
          <w:rFonts w:ascii="Arial" w:hAnsi="Arial" w:cs="Arial"/>
          <w:sz w:val="18"/>
          <w:szCs w:val="18"/>
          <w:lang w:val="en-CA"/>
        </w:rPr>
        <w:t xml:space="preserve"> Cas </w:t>
      </w:r>
      <w:proofErr w:type="spellStart"/>
      <w:r w:rsidRPr="00340B3E">
        <w:rPr>
          <w:rFonts w:ascii="Arial" w:hAnsi="Arial" w:cs="Arial"/>
          <w:smallCaps/>
          <w:sz w:val="18"/>
          <w:szCs w:val="18"/>
          <w:lang w:val="en-CA"/>
        </w:rPr>
        <w:t>Mudde</w:t>
      </w:r>
      <w:proofErr w:type="spellEnd"/>
      <w:r w:rsidRPr="00340B3E">
        <w:rPr>
          <w:rFonts w:ascii="Arial" w:hAnsi="Arial" w:cs="Arial"/>
          <w:sz w:val="18"/>
          <w:szCs w:val="18"/>
          <w:lang w:val="en-CA"/>
        </w:rPr>
        <w:t xml:space="preserve">, </w:t>
      </w:r>
      <w:r w:rsidRPr="00340B3E">
        <w:rPr>
          <w:rFonts w:ascii="Arial" w:hAnsi="Arial" w:cs="Arial"/>
          <w:i/>
          <w:iCs/>
          <w:sz w:val="18"/>
          <w:szCs w:val="18"/>
          <w:lang w:val="en-CA"/>
        </w:rPr>
        <w:t>The Far Right Today</w:t>
      </w:r>
      <w:r w:rsidRPr="00340B3E">
        <w:rPr>
          <w:rFonts w:ascii="Arial" w:hAnsi="Arial" w:cs="Arial"/>
          <w:sz w:val="18"/>
          <w:szCs w:val="18"/>
          <w:lang w:val="en-CA"/>
        </w:rPr>
        <w:t>, Polity, 2019.</w:t>
      </w:r>
    </w:p>
  </w:footnote>
  <w:footnote w:id="363">
    <w:p w14:paraId="6C792471" w14:textId="52CBCC9B"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 xml:space="preserve">Rapporteuse spéciale sur les formes contemporaines de racisme, de discrimination raciale, de xénophobie et de l’intolérance qui y est associée,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_Ref67401332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352</w:t>
      </w:r>
      <w:r w:rsidRPr="00340B3E">
        <w:rPr>
          <w:rFonts w:ascii="Arial" w:hAnsi="Arial" w:cs="Arial"/>
          <w:sz w:val="18"/>
          <w:szCs w:val="18"/>
        </w:rPr>
        <w:fldChar w:fldCharType="end"/>
      </w:r>
      <w:r w:rsidRPr="00340B3E">
        <w:rPr>
          <w:rFonts w:ascii="Arial" w:hAnsi="Arial" w:cs="Arial"/>
          <w:sz w:val="18"/>
          <w:szCs w:val="18"/>
        </w:rPr>
        <w:t xml:space="preserve">, par. 11. </w:t>
      </w:r>
      <w:r w:rsidR="00E863DA" w:rsidRPr="00340B3E">
        <w:rPr>
          <w:rFonts w:ascii="Arial" w:hAnsi="Arial" w:cs="Arial"/>
          <w:sz w:val="18"/>
          <w:szCs w:val="18"/>
        </w:rPr>
        <w:t xml:space="preserve">R. </w:t>
      </w:r>
      <w:proofErr w:type="spellStart"/>
      <w:r w:rsidRPr="00340B3E">
        <w:rPr>
          <w:rFonts w:ascii="Arial" w:hAnsi="Arial" w:cs="Arial"/>
          <w:smallCaps/>
          <w:sz w:val="18"/>
          <w:szCs w:val="18"/>
        </w:rPr>
        <w:t>Liogier</w:t>
      </w:r>
      <w:proofErr w:type="spellEnd"/>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p. 76.</w:t>
      </w:r>
    </w:p>
  </w:footnote>
  <w:footnote w:id="364">
    <w:p w14:paraId="640EB746" w14:textId="6D3BCA1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4B639C" w:rsidRPr="00340B3E">
        <w:rPr>
          <w:rFonts w:ascii="Arial" w:hAnsi="Arial" w:cs="Arial"/>
          <w:sz w:val="18"/>
          <w:szCs w:val="18"/>
        </w:rPr>
        <w:t xml:space="preserve">R. </w:t>
      </w:r>
      <w:proofErr w:type="spellStart"/>
      <w:r w:rsidRPr="00340B3E">
        <w:rPr>
          <w:rFonts w:ascii="Arial" w:eastAsia="Times New Roman" w:hAnsi="Arial" w:cs="Arial"/>
          <w:smallCaps/>
          <w:sz w:val="18"/>
          <w:szCs w:val="18"/>
          <w:lang w:eastAsia="fr-CA"/>
        </w:rPr>
        <w:t>Liogier</w:t>
      </w:r>
      <w:proofErr w:type="spellEnd"/>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xml:space="preserve">., p. 46. </w:t>
      </w:r>
      <w:proofErr w:type="spellStart"/>
      <w:r w:rsidRPr="00340B3E">
        <w:rPr>
          <w:rFonts w:ascii="Arial" w:hAnsi="Arial" w:cs="Arial"/>
          <w:sz w:val="18"/>
          <w:szCs w:val="18"/>
        </w:rPr>
        <w:t>Liogier</w:t>
      </w:r>
      <w:proofErr w:type="spellEnd"/>
      <w:r w:rsidRPr="00340B3E">
        <w:rPr>
          <w:rFonts w:ascii="Arial" w:hAnsi="Arial" w:cs="Arial"/>
          <w:sz w:val="18"/>
          <w:szCs w:val="18"/>
        </w:rPr>
        <w:t xml:space="preserve"> parle à cet égard d’une islamo-paranoïa selon laquelle « [nous] sommes en guerre, nous sommes partout cernés par des ennemis qui en veulent à notre identité […] dans notre aveuglement angoissé nous mélangeons tout, nous ne faisons plus la différence entre un terroriste extrémiste et une mère de famille pieuse qui décide de porter le foulard</w:t>
      </w:r>
      <w:proofErr w:type="gramStart"/>
      <w:r w:rsidRPr="00340B3E">
        <w:rPr>
          <w:rFonts w:ascii="Arial" w:hAnsi="Arial" w:cs="Arial"/>
          <w:sz w:val="18"/>
          <w:szCs w:val="18"/>
        </w:rPr>
        <w:t>.»</w:t>
      </w:r>
      <w:proofErr w:type="gramEnd"/>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xml:space="preserve">., p. 48. Voir aussi : </w:t>
      </w:r>
      <w:r w:rsidR="00FA6D93" w:rsidRPr="00340B3E">
        <w:rPr>
          <w:rFonts w:ascii="Arial" w:hAnsi="Arial" w:cs="Arial"/>
          <w:sz w:val="18"/>
          <w:szCs w:val="18"/>
        </w:rPr>
        <w:t xml:space="preserve">R. </w:t>
      </w:r>
      <w:proofErr w:type="spellStart"/>
      <w:r w:rsidRPr="00340B3E">
        <w:rPr>
          <w:rFonts w:ascii="Arial" w:eastAsia="Times New Roman" w:hAnsi="Arial" w:cs="Arial"/>
          <w:smallCaps/>
          <w:sz w:val="18"/>
          <w:szCs w:val="18"/>
          <w:lang w:eastAsia="fr-CA"/>
        </w:rPr>
        <w:t>Liogier</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_Ref55251469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343</w:t>
      </w:r>
      <w:r w:rsidRPr="00340B3E">
        <w:rPr>
          <w:rFonts w:ascii="Arial" w:hAnsi="Arial" w:cs="Arial"/>
          <w:sz w:val="18"/>
          <w:szCs w:val="18"/>
        </w:rPr>
        <w:fldChar w:fldCharType="end"/>
      </w:r>
      <w:r w:rsidRPr="00340B3E">
        <w:rPr>
          <w:rFonts w:ascii="Arial" w:hAnsi="Arial" w:cs="Arial"/>
          <w:sz w:val="18"/>
          <w:szCs w:val="18"/>
        </w:rPr>
        <w:t xml:space="preserve">; </w:t>
      </w:r>
      <w:r w:rsidRPr="00340B3E">
        <w:rPr>
          <w:rFonts w:ascii="Arial" w:hAnsi="Arial" w:cs="Arial"/>
          <w:smallCaps/>
          <w:sz w:val="18"/>
          <w:szCs w:val="18"/>
        </w:rPr>
        <w:t xml:space="preserve">Commission des droits de la personne et des droits de la jeunesse </w:t>
      </w:r>
      <w:r w:rsidRPr="00340B3E">
        <w:rPr>
          <w:rFonts w:ascii="Arial" w:hAnsi="Arial" w:cs="Arial"/>
          <w:sz w:val="18"/>
          <w:szCs w:val="18"/>
        </w:rPr>
        <w:t>(</w:t>
      </w:r>
      <w:r w:rsidR="00D639CE" w:rsidRPr="00340B3E">
        <w:rPr>
          <w:rFonts w:ascii="Arial" w:hAnsi="Arial" w:cs="Arial"/>
          <w:sz w:val="18"/>
          <w:szCs w:val="18"/>
        </w:rPr>
        <w:t>2019-2</w:t>
      </w:r>
      <w:r w:rsidRPr="00340B3E">
        <w:rPr>
          <w:rFonts w:ascii="Arial" w:hAnsi="Arial" w:cs="Arial"/>
          <w:sz w:val="18"/>
          <w:szCs w:val="18"/>
        </w:rPr>
        <w:t>)</w:t>
      </w:r>
      <w:r w:rsidRPr="00340B3E">
        <w:rPr>
          <w:rFonts w:ascii="Arial" w:hAnsi="Arial" w:cs="Arial"/>
          <w:smallCaps/>
          <w:sz w:val="18"/>
          <w:szCs w:val="18"/>
        </w:rPr>
        <w:t>,</w:t>
      </w:r>
      <w:r w:rsidRPr="00340B3E">
        <w:rPr>
          <w:rFonts w:ascii="Arial" w:hAnsi="Arial" w:cs="Arial"/>
          <w:i/>
          <w:iCs/>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_Ref67406160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91</w:t>
      </w:r>
      <w:r w:rsidRPr="00340B3E">
        <w:rPr>
          <w:rFonts w:ascii="Arial" w:hAnsi="Arial" w:cs="Arial"/>
          <w:sz w:val="18"/>
          <w:szCs w:val="18"/>
        </w:rPr>
        <w:fldChar w:fldCharType="end"/>
      </w:r>
      <w:r w:rsidRPr="00340B3E">
        <w:rPr>
          <w:rFonts w:ascii="Arial" w:hAnsi="Arial" w:cs="Arial"/>
          <w:sz w:val="18"/>
          <w:szCs w:val="18"/>
        </w:rPr>
        <w:t>.</w:t>
      </w:r>
    </w:p>
  </w:footnote>
  <w:footnote w:id="365">
    <w:p w14:paraId="2399EB26" w14:textId="3A70407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E863DA" w:rsidRPr="00340B3E">
        <w:rPr>
          <w:rFonts w:ascii="Arial" w:hAnsi="Arial" w:cs="Arial"/>
          <w:sz w:val="18"/>
          <w:szCs w:val="18"/>
        </w:rPr>
        <w:t xml:space="preserve">R. </w:t>
      </w:r>
      <w:proofErr w:type="spellStart"/>
      <w:r w:rsidRPr="00340B3E">
        <w:rPr>
          <w:rFonts w:ascii="Arial" w:eastAsia="Times New Roman" w:hAnsi="Arial" w:cs="Arial"/>
          <w:smallCaps/>
          <w:sz w:val="18"/>
          <w:szCs w:val="18"/>
          <w:lang w:eastAsia="fr-CA"/>
        </w:rPr>
        <w:t>Liogier</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_Ref67401687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356</w:t>
      </w:r>
      <w:r w:rsidRPr="00340B3E">
        <w:rPr>
          <w:rFonts w:ascii="Arial" w:hAnsi="Arial" w:cs="Arial"/>
          <w:sz w:val="18"/>
          <w:szCs w:val="18"/>
        </w:rPr>
        <w:fldChar w:fldCharType="end"/>
      </w:r>
      <w:r w:rsidRPr="00340B3E">
        <w:rPr>
          <w:rFonts w:ascii="Arial" w:hAnsi="Arial" w:cs="Arial"/>
          <w:sz w:val="18"/>
          <w:szCs w:val="18"/>
        </w:rPr>
        <w:t xml:space="preserve">, p. 57. </w:t>
      </w:r>
      <w:proofErr w:type="spellStart"/>
      <w:r w:rsidRPr="00340B3E">
        <w:rPr>
          <w:rFonts w:ascii="Arial" w:hAnsi="Arial" w:cs="Arial"/>
          <w:sz w:val="18"/>
          <w:szCs w:val="18"/>
          <w:lang w:val="en-CA"/>
        </w:rPr>
        <w:t>Ainsi</w:t>
      </w:r>
      <w:proofErr w:type="spellEnd"/>
      <w:r w:rsidRPr="00340B3E">
        <w:rPr>
          <w:rFonts w:ascii="Arial" w:hAnsi="Arial" w:cs="Arial"/>
          <w:sz w:val="18"/>
          <w:szCs w:val="18"/>
          <w:lang w:val="en-CA"/>
        </w:rPr>
        <w:t xml:space="preserve">, le </w:t>
      </w:r>
      <w:proofErr w:type="spellStart"/>
      <w:r w:rsidRPr="00340B3E">
        <w:rPr>
          <w:rFonts w:ascii="Arial" w:hAnsi="Arial" w:cs="Arial"/>
          <w:sz w:val="18"/>
          <w:szCs w:val="18"/>
          <w:lang w:val="en-CA"/>
        </w:rPr>
        <w:t>populisme</w:t>
      </w:r>
      <w:proofErr w:type="spellEnd"/>
      <w:r w:rsidRPr="00340B3E">
        <w:rPr>
          <w:rFonts w:ascii="Arial" w:hAnsi="Arial" w:cs="Arial"/>
          <w:sz w:val="18"/>
          <w:szCs w:val="18"/>
          <w:lang w:val="en-CA"/>
        </w:rPr>
        <w:t xml:space="preserve"> </w:t>
      </w:r>
      <w:proofErr w:type="spellStart"/>
      <w:r w:rsidRPr="00340B3E">
        <w:rPr>
          <w:rFonts w:ascii="Arial" w:hAnsi="Arial" w:cs="Arial"/>
          <w:sz w:val="18"/>
          <w:szCs w:val="18"/>
          <w:lang w:val="en-CA"/>
        </w:rPr>
        <w:t>peut</w:t>
      </w:r>
      <w:proofErr w:type="spellEnd"/>
      <w:r w:rsidRPr="00340B3E">
        <w:rPr>
          <w:rFonts w:ascii="Arial" w:hAnsi="Arial" w:cs="Arial"/>
          <w:sz w:val="18"/>
          <w:szCs w:val="18"/>
          <w:lang w:val="en-CA"/>
        </w:rPr>
        <w:t xml:space="preserve"> </w:t>
      </w:r>
      <w:proofErr w:type="spellStart"/>
      <w:r w:rsidRPr="00340B3E">
        <w:rPr>
          <w:rFonts w:ascii="Arial" w:hAnsi="Arial" w:cs="Arial"/>
          <w:sz w:val="18"/>
          <w:szCs w:val="18"/>
          <w:lang w:val="en-CA"/>
        </w:rPr>
        <w:t>constituer</w:t>
      </w:r>
      <w:proofErr w:type="spellEnd"/>
      <w:r w:rsidRPr="00340B3E">
        <w:rPr>
          <w:rFonts w:ascii="Arial" w:hAnsi="Arial" w:cs="Arial"/>
          <w:sz w:val="18"/>
          <w:szCs w:val="18"/>
          <w:lang w:val="en-CA"/>
        </w:rPr>
        <w:t xml:space="preserve"> « "an exclusionary form of identity politics" (Müller: 2016, 3). </w:t>
      </w:r>
      <w:r w:rsidRPr="00340B3E">
        <w:rPr>
          <w:rFonts w:ascii="Arial" w:hAnsi="Arial" w:cs="Arial"/>
          <w:sz w:val="18"/>
          <w:szCs w:val="18"/>
          <w:lang w:val="en-US"/>
        </w:rPr>
        <w:t xml:space="preserve">Critical to a </w:t>
      </w:r>
      <w:proofErr w:type="gramStart"/>
      <w:r w:rsidRPr="00340B3E">
        <w:rPr>
          <w:rFonts w:ascii="Arial" w:hAnsi="Arial" w:cs="Arial"/>
          <w:sz w:val="18"/>
          <w:szCs w:val="18"/>
          <w:lang w:val="en-US"/>
        </w:rPr>
        <w:t>human rights</w:t>
      </w:r>
      <w:proofErr w:type="gramEnd"/>
      <w:r w:rsidRPr="00340B3E">
        <w:rPr>
          <w:rFonts w:ascii="Arial" w:hAnsi="Arial" w:cs="Arial"/>
          <w:sz w:val="18"/>
          <w:szCs w:val="18"/>
          <w:lang w:val="en-US"/>
        </w:rPr>
        <w:t xml:space="preserve"> understanding of dangerous populist mobilizations, then, is that they tend to be not just anti-elitist, but anti-pluralist. » </w:t>
      </w:r>
      <w:r w:rsidRPr="00340B3E">
        <w:rPr>
          <w:rFonts w:ascii="Arial" w:hAnsi="Arial" w:cs="Arial"/>
          <w:smallCaps/>
          <w:sz w:val="18"/>
          <w:szCs w:val="18"/>
        </w:rPr>
        <w:t xml:space="preserve">Rapporteuse spéciale sur les formes contemporaines de racisme, de discrimination raciale, de xénophobie et de l’intolérance qui y est associée,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_Ref67401332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352</w:t>
      </w:r>
      <w:r w:rsidRPr="00340B3E">
        <w:rPr>
          <w:rFonts w:ascii="Arial" w:hAnsi="Arial" w:cs="Arial"/>
          <w:sz w:val="18"/>
          <w:szCs w:val="18"/>
        </w:rPr>
        <w:fldChar w:fldCharType="end"/>
      </w:r>
      <w:r w:rsidRPr="00340B3E">
        <w:rPr>
          <w:rFonts w:ascii="Arial" w:hAnsi="Arial" w:cs="Arial"/>
          <w:sz w:val="18"/>
          <w:szCs w:val="18"/>
        </w:rPr>
        <w:t>, par. 8.</w:t>
      </w:r>
    </w:p>
  </w:footnote>
  <w:footnote w:id="366">
    <w:p w14:paraId="68AD3C80" w14:textId="3FA5A080"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E863DA" w:rsidRPr="00340B3E">
        <w:rPr>
          <w:rFonts w:ascii="Arial" w:hAnsi="Arial" w:cs="Arial"/>
          <w:sz w:val="18"/>
          <w:szCs w:val="18"/>
        </w:rPr>
        <w:t xml:space="preserve">R. </w:t>
      </w:r>
      <w:proofErr w:type="spellStart"/>
      <w:r w:rsidRPr="00340B3E">
        <w:rPr>
          <w:rFonts w:ascii="Arial" w:eastAsia="Times New Roman" w:hAnsi="Arial" w:cs="Arial"/>
          <w:smallCaps/>
          <w:sz w:val="18"/>
          <w:szCs w:val="18"/>
          <w:lang w:eastAsia="fr-CA"/>
        </w:rPr>
        <w:t>Liogier</w:t>
      </w:r>
      <w:proofErr w:type="spellEnd"/>
      <w:r w:rsidRPr="00340B3E">
        <w:rPr>
          <w:rFonts w:ascii="Arial" w:eastAsia="Times New Roman" w:hAnsi="Arial" w:cs="Arial"/>
          <w:smallCaps/>
          <w:sz w:val="18"/>
          <w:szCs w:val="18"/>
          <w:lang w:eastAsia="fr-CA"/>
        </w:rPr>
        <w:t xml:space="preserve">, </w:t>
      </w:r>
      <w:r w:rsidRPr="00340B3E">
        <w:rPr>
          <w:rFonts w:ascii="Arial" w:hAnsi="Arial" w:cs="Arial"/>
          <w:i/>
          <w:iCs/>
          <w:sz w:val="18"/>
          <w:szCs w:val="18"/>
        </w:rPr>
        <w:t>id</w:t>
      </w:r>
      <w:r w:rsidRPr="00340B3E">
        <w:rPr>
          <w:rFonts w:ascii="Arial" w:hAnsi="Arial" w:cs="Arial"/>
          <w:sz w:val="18"/>
          <w:szCs w:val="18"/>
        </w:rPr>
        <w:t xml:space="preserve">., p. 73-75, 92. Voir aussi : </w:t>
      </w:r>
      <w:r w:rsidRPr="00340B3E">
        <w:rPr>
          <w:rFonts w:ascii="Arial" w:hAnsi="Arial" w:cs="Arial"/>
          <w:smallCaps/>
          <w:sz w:val="18"/>
          <w:szCs w:val="18"/>
        </w:rPr>
        <w:t xml:space="preserve">Rapporteuse spéciale sur les formes contemporaines de racisme, de discrimination raciale, de xénophobie et de l’intolérance qui y est associée, </w:t>
      </w:r>
      <w:r w:rsidRPr="00340B3E">
        <w:rPr>
          <w:rFonts w:ascii="Arial" w:hAnsi="Arial" w:cs="Arial"/>
          <w:i/>
          <w:iCs/>
          <w:sz w:val="18"/>
          <w:szCs w:val="18"/>
        </w:rPr>
        <w:t>id</w:t>
      </w:r>
      <w:r w:rsidRPr="00340B3E">
        <w:rPr>
          <w:rFonts w:ascii="Arial" w:hAnsi="Arial" w:cs="Arial"/>
          <w:sz w:val="18"/>
          <w:szCs w:val="18"/>
        </w:rPr>
        <w:t>., par. 12-13.</w:t>
      </w:r>
    </w:p>
  </w:footnote>
  <w:footnote w:id="367">
    <w:p w14:paraId="74628178" w14:textId="3292255D"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E863DA" w:rsidRPr="00340B3E">
        <w:rPr>
          <w:rFonts w:ascii="Arial" w:hAnsi="Arial" w:cs="Arial"/>
          <w:sz w:val="18"/>
          <w:szCs w:val="18"/>
        </w:rPr>
        <w:t xml:space="preserve">R. </w:t>
      </w:r>
      <w:proofErr w:type="spellStart"/>
      <w:r w:rsidRPr="00340B3E">
        <w:rPr>
          <w:rFonts w:ascii="Arial" w:eastAsia="Times New Roman" w:hAnsi="Arial" w:cs="Arial"/>
          <w:smallCaps/>
          <w:sz w:val="18"/>
          <w:szCs w:val="18"/>
          <w:lang w:eastAsia="fr-CA"/>
        </w:rPr>
        <w:t>Liogier</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_Ref67401687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356</w:t>
      </w:r>
      <w:r w:rsidRPr="00340B3E">
        <w:rPr>
          <w:rFonts w:ascii="Arial" w:hAnsi="Arial" w:cs="Arial"/>
          <w:sz w:val="18"/>
          <w:szCs w:val="18"/>
        </w:rPr>
        <w:fldChar w:fldCharType="end"/>
      </w:r>
      <w:r w:rsidRPr="00340B3E">
        <w:rPr>
          <w:rFonts w:ascii="Arial" w:hAnsi="Arial" w:cs="Arial"/>
          <w:sz w:val="18"/>
          <w:szCs w:val="18"/>
        </w:rPr>
        <w:t xml:space="preserve">, p. 14. </w:t>
      </w:r>
    </w:p>
  </w:footnote>
  <w:footnote w:id="368">
    <w:p w14:paraId="7E39287A" w14:textId="2219658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 xml:space="preserve">Rapporteuse spéciale sur les formes contemporaines de racisme, de discrimination raciale, de xénophobie et de l’intolérance qui y est associée,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_Ref67401332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352</w:t>
      </w:r>
      <w:r w:rsidRPr="00340B3E">
        <w:rPr>
          <w:rFonts w:ascii="Arial" w:hAnsi="Arial" w:cs="Arial"/>
          <w:sz w:val="18"/>
          <w:szCs w:val="18"/>
        </w:rPr>
        <w:fldChar w:fldCharType="end"/>
      </w:r>
      <w:r w:rsidRPr="00340B3E">
        <w:rPr>
          <w:rFonts w:ascii="Arial" w:hAnsi="Arial" w:cs="Arial"/>
          <w:sz w:val="18"/>
          <w:szCs w:val="18"/>
        </w:rPr>
        <w:t>, par. 17.</w:t>
      </w:r>
    </w:p>
  </w:footnote>
  <w:footnote w:id="369">
    <w:p w14:paraId="26D42DFF" w14:textId="7EDF9A86"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Assemblée générale des Nations Unies</w:t>
      </w:r>
      <w:r w:rsidRPr="00340B3E">
        <w:rPr>
          <w:rFonts w:ascii="Arial" w:hAnsi="Arial" w:cs="Arial"/>
          <w:sz w:val="18"/>
          <w:szCs w:val="18"/>
        </w:rPr>
        <w:t>, « Inquiétudes à la Troisième Commission face à la résurgence du populisme nationaliste et des déclarations racistes ou d’intolérance », Couverture des réunions et communiqués de presse, Troisième Commission, Soixante-treizième session, 37</w:t>
      </w:r>
      <w:r w:rsidRPr="00340B3E">
        <w:rPr>
          <w:rFonts w:ascii="Arial" w:hAnsi="Arial" w:cs="Arial"/>
          <w:sz w:val="18"/>
          <w:szCs w:val="18"/>
          <w:vertAlign w:val="superscript"/>
        </w:rPr>
        <w:t>e</w:t>
      </w:r>
      <w:r w:rsidRPr="00340B3E">
        <w:rPr>
          <w:rFonts w:ascii="Arial" w:hAnsi="Arial" w:cs="Arial"/>
          <w:sz w:val="18"/>
          <w:szCs w:val="18"/>
        </w:rPr>
        <w:t xml:space="preserve"> &amp; 38</w:t>
      </w:r>
      <w:r w:rsidRPr="00340B3E">
        <w:rPr>
          <w:rFonts w:ascii="Arial" w:hAnsi="Arial" w:cs="Arial"/>
          <w:sz w:val="18"/>
          <w:szCs w:val="18"/>
          <w:vertAlign w:val="superscript"/>
        </w:rPr>
        <w:t>e</w:t>
      </w:r>
      <w:r w:rsidRPr="00340B3E">
        <w:rPr>
          <w:rFonts w:ascii="Arial" w:hAnsi="Arial" w:cs="Arial"/>
          <w:sz w:val="18"/>
          <w:szCs w:val="18"/>
        </w:rPr>
        <w:t xml:space="preserve"> séances, 29 octobre 2018.</w:t>
      </w:r>
    </w:p>
  </w:footnote>
  <w:footnote w:id="370">
    <w:p w14:paraId="31E81EF7" w14:textId="6A68948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xml:space="preserve">. </w:t>
      </w:r>
      <w:proofErr w:type="gramStart"/>
      <w:r w:rsidRPr="00340B3E">
        <w:rPr>
          <w:rFonts w:ascii="Arial" w:hAnsi="Arial" w:cs="Arial"/>
          <w:sz w:val="18"/>
          <w:szCs w:val="18"/>
        </w:rPr>
        <w:t>Voir</w:t>
      </w:r>
      <w:proofErr w:type="gramEnd"/>
      <w:r w:rsidRPr="00340B3E">
        <w:rPr>
          <w:rFonts w:ascii="Arial" w:hAnsi="Arial" w:cs="Arial"/>
          <w:sz w:val="18"/>
          <w:szCs w:val="18"/>
        </w:rPr>
        <w:t xml:space="preserve"> aussi : </w:t>
      </w:r>
      <w:r w:rsidRPr="00340B3E">
        <w:rPr>
          <w:rFonts w:ascii="Arial" w:hAnsi="Arial" w:cs="Arial"/>
          <w:smallCaps/>
          <w:sz w:val="18"/>
          <w:szCs w:val="18"/>
        </w:rPr>
        <w:t xml:space="preserve">Rapporteuse spéciale sur les formes contemporaines de racisme, de discrimination raciale, de xénophobie et de l’intolérance qui y est associée,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_Ref67401332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352</w:t>
      </w:r>
      <w:r w:rsidRPr="00340B3E">
        <w:rPr>
          <w:rFonts w:ascii="Arial" w:hAnsi="Arial" w:cs="Arial"/>
          <w:sz w:val="18"/>
          <w:szCs w:val="18"/>
        </w:rPr>
        <w:fldChar w:fldCharType="end"/>
      </w:r>
      <w:r w:rsidRPr="00340B3E">
        <w:rPr>
          <w:rFonts w:ascii="Arial" w:hAnsi="Arial" w:cs="Arial"/>
          <w:sz w:val="18"/>
          <w:szCs w:val="18"/>
        </w:rPr>
        <w:t>, par. 6.</w:t>
      </w:r>
    </w:p>
  </w:footnote>
  <w:footnote w:id="371">
    <w:p w14:paraId="2ABAF40F" w14:textId="5B560846"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0C3552" w:rsidRPr="00340B3E">
        <w:rPr>
          <w:rFonts w:ascii="Arial" w:hAnsi="Arial" w:cs="Arial"/>
          <w:sz w:val="18"/>
          <w:szCs w:val="18"/>
        </w:rPr>
        <w:t xml:space="preserve">J.-C. </w:t>
      </w:r>
      <w:proofErr w:type="spellStart"/>
      <w:r w:rsidRPr="00340B3E">
        <w:rPr>
          <w:rFonts w:ascii="Arial" w:hAnsi="Arial" w:cs="Arial"/>
          <w:smallCaps/>
          <w:sz w:val="18"/>
          <w:szCs w:val="18"/>
        </w:rPr>
        <w:t>Icart</w:t>
      </w:r>
      <w:proofErr w:type="spellEnd"/>
      <w:r w:rsidRPr="00340B3E">
        <w:rPr>
          <w:rFonts w:ascii="Arial" w:hAnsi="Arial" w:cs="Arial"/>
          <w:sz w:val="18"/>
          <w:szCs w:val="18"/>
        </w:rPr>
        <w:t xml:space="preserve">, </w:t>
      </w:r>
      <w:proofErr w:type="spellStart"/>
      <w:r w:rsidR="009E73BB" w:rsidRPr="00340B3E">
        <w:rPr>
          <w:rFonts w:ascii="Arial" w:hAnsi="Arial" w:cs="Arial"/>
          <w:iCs/>
          <w:sz w:val="18"/>
          <w:szCs w:val="18"/>
        </w:rPr>
        <w:t>préc</w:t>
      </w:r>
      <w:proofErr w:type="spellEnd"/>
      <w:r w:rsidR="009E73BB" w:rsidRPr="00340B3E">
        <w:rPr>
          <w:rFonts w:ascii="Arial" w:hAnsi="Arial" w:cs="Arial"/>
          <w:iCs/>
          <w:sz w:val="18"/>
          <w:szCs w:val="18"/>
        </w:rPr>
        <w:t xml:space="preserve">., note </w:t>
      </w:r>
      <w:r w:rsidR="009E73BB" w:rsidRPr="00340B3E">
        <w:rPr>
          <w:rFonts w:ascii="Arial" w:hAnsi="Arial" w:cs="Arial"/>
          <w:iCs/>
          <w:sz w:val="18"/>
          <w:szCs w:val="18"/>
        </w:rPr>
        <w:fldChar w:fldCharType="begin"/>
      </w:r>
      <w:r w:rsidR="009E73BB" w:rsidRPr="00340B3E">
        <w:rPr>
          <w:rFonts w:ascii="Arial" w:hAnsi="Arial" w:cs="Arial"/>
          <w:iCs/>
          <w:sz w:val="18"/>
          <w:szCs w:val="18"/>
        </w:rPr>
        <w:instrText xml:space="preserve"> NOTEREF _Ref67402466 \h  \* MERGEFORMAT </w:instrText>
      </w:r>
      <w:r w:rsidR="009E73BB" w:rsidRPr="00340B3E">
        <w:rPr>
          <w:rFonts w:ascii="Arial" w:hAnsi="Arial" w:cs="Arial"/>
          <w:iCs/>
          <w:sz w:val="18"/>
          <w:szCs w:val="18"/>
        </w:rPr>
      </w:r>
      <w:r w:rsidR="009E73BB" w:rsidRPr="00340B3E">
        <w:rPr>
          <w:rFonts w:ascii="Arial" w:hAnsi="Arial" w:cs="Arial"/>
          <w:iCs/>
          <w:sz w:val="18"/>
          <w:szCs w:val="18"/>
        </w:rPr>
        <w:fldChar w:fldCharType="separate"/>
      </w:r>
      <w:r w:rsidR="00D26809">
        <w:rPr>
          <w:rFonts w:ascii="Arial" w:hAnsi="Arial" w:cs="Arial"/>
          <w:iCs/>
          <w:sz w:val="18"/>
          <w:szCs w:val="18"/>
        </w:rPr>
        <w:t>81</w:t>
      </w:r>
      <w:r w:rsidR="009E73BB" w:rsidRPr="00340B3E">
        <w:rPr>
          <w:rFonts w:ascii="Arial" w:hAnsi="Arial" w:cs="Arial"/>
          <w:iCs/>
          <w:sz w:val="18"/>
          <w:szCs w:val="18"/>
        </w:rPr>
        <w:fldChar w:fldCharType="end"/>
      </w:r>
      <w:r w:rsidRPr="00340B3E">
        <w:rPr>
          <w:rFonts w:ascii="Arial" w:hAnsi="Arial" w:cs="Arial"/>
          <w:sz w:val="18"/>
          <w:szCs w:val="18"/>
        </w:rPr>
        <w:t xml:space="preserve">, p. 18. Voir aussi : C. </w:t>
      </w:r>
      <w:r w:rsidRPr="00340B3E">
        <w:rPr>
          <w:rFonts w:ascii="Arial" w:hAnsi="Arial" w:cs="Arial"/>
          <w:smallCaps/>
          <w:sz w:val="18"/>
          <w:szCs w:val="18"/>
        </w:rPr>
        <w:t>Guillaumin</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_Ref67401928 \h </w:instrText>
      </w:r>
      <w:r w:rsidR="001F7666"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338</w:t>
      </w:r>
      <w:r w:rsidRPr="00340B3E">
        <w:rPr>
          <w:rFonts w:ascii="Arial" w:hAnsi="Arial" w:cs="Arial"/>
          <w:sz w:val="18"/>
          <w:szCs w:val="18"/>
        </w:rPr>
        <w:fldChar w:fldCharType="end"/>
      </w:r>
      <w:r w:rsidRPr="00340B3E">
        <w:rPr>
          <w:rFonts w:ascii="Arial" w:hAnsi="Arial" w:cs="Arial"/>
          <w:sz w:val="18"/>
          <w:szCs w:val="18"/>
        </w:rPr>
        <w:t xml:space="preserve">; </w:t>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_Ref55228448 \h </w:instrText>
      </w:r>
      <w:r w:rsidR="001F7666" w:rsidRPr="00340B3E">
        <w:rPr>
          <w:rFonts w:ascii="Arial" w:hAnsi="Arial" w:cs="Arial"/>
          <w:iCs/>
          <w:sz w:val="18"/>
          <w:szCs w:val="18"/>
        </w:rPr>
        <w:instrText xml:space="preserve">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281</w:t>
      </w:r>
      <w:r w:rsidRPr="00340B3E">
        <w:rPr>
          <w:rFonts w:ascii="Arial" w:hAnsi="Arial" w:cs="Arial"/>
          <w:iCs/>
          <w:sz w:val="18"/>
          <w:szCs w:val="18"/>
        </w:rPr>
        <w:fldChar w:fldCharType="end"/>
      </w:r>
      <w:r w:rsidRPr="00340B3E">
        <w:rPr>
          <w:rFonts w:ascii="Arial" w:hAnsi="Arial" w:cs="Arial"/>
          <w:sz w:val="18"/>
          <w:szCs w:val="18"/>
        </w:rPr>
        <w:t xml:space="preserve">, p. 17-18. </w:t>
      </w:r>
    </w:p>
    <w:p w14:paraId="08F475F3" w14:textId="3F33EB54" w:rsidR="008C1F5E" w:rsidRPr="00340B3E" w:rsidRDefault="008C1F5E" w:rsidP="006B04C8">
      <w:pPr>
        <w:pStyle w:val="Notedebasdepage"/>
        <w:spacing w:after="120"/>
        <w:ind w:left="709" w:hanging="1"/>
        <w:rPr>
          <w:rFonts w:ascii="Arial" w:hAnsi="Arial" w:cs="Arial"/>
          <w:sz w:val="18"/>
          <w:szCs w:val="18"/>
        </w:rPr>
      </w:pPr>
      <w:r w:rsidRPr="00340B3E">
        <w:rPr>
          <w:rFonts w:ascii="Arial" w:hAnsi="Arial" w:cs="Arial"/>
          <w:sz w:val="18"/>
          <w:szCs w:val="18"/>
        </w:rPr>
        <w:t xml:space="preserve">La théorisation des relations ethniques peut également être pertinente à ce sujet, notamment les travaux sur la constitution et la transformation des frontières ethniques, en s’assurant de prendre en compte les </w:t>
      </w:r>
      <w:r w:rsidRPr="00340B3E">
        <w:rPr>
          <w:rFonts w:ascii="Arial" w:hAnsi="Arial" w:cs="Arial"/>
          <w:i/>
          <w:iCs/>
          <w:sz w:val="18"/>
          <w:szCs w:val="18"/>
        </w:rPr>
        <w:t xml:space="preserve">rapports sociaux en amont </w:t>
      </w:r>
      <w:r w:rsidRPr="00340B3E">
        <w:rPr>
          <w:rFonts w:ascii="Arial" w:hAnsi="Arial" w:cs="Arial"/>
          <w:sz w:val="18"/>
          <w:szCs w:val="18"/>
        </w:rPr>
        <w:t>de celles-ci. À ce sujet, Danielle Juteau explique : «</w:t>
      </w:r>
      <w:r w:rsidR="00D7570D" w:rsidRPr="00340B3E">
        <w:rPr>
          <w:rFonts w:ascii="Arial" w:hAnsi="Arial" w:cs="Arial"/>
          <w:sz w:val="18"/>
          <w:szCs w:val="18"/>
        </w:rPr>
        <w:t> </w:t>
      </w:r>
      <w:r w:rsidRPr="00340B3E">
        <w:rPr>
          <w:rFonts w:ascii="Arial" w:hAnsi="Arial" w:cs="Arial"/>
          <w:sz w:val="18"/>
          <w:szCs w:val="18"/>
        </w:rPr>
        <w:t xml:space="preserve">les frontières ethniques ne correspondent pas à une ligne qui se trace automatiquement sur le pourtour d’un groupe. Elles se construisent à l’intérieur d’un double rapport, que les acteurs entretiennent avec les autres </w:t>
      </w:r>
      <w:r w:rsidRPr="00340B3E">
        <w:rPr>
          <w:rFonts w:ascii="Arial" w:hAnsi="Arial" w:cs="Arial"/>
          <w:i/>
          <w:iCs/>
          <w:sz w:val="18"/>
          <w:szCs w:val="18"/>
        </w:rPr>
        <w:t xml:space="preserve">et </w:t>
      </w:r>
      <w:r w:rsidRPr="00340B3E">
        <w:rPr>
          <w:rFonts w:ascii="Arial" w:hAnsi="Arial" w:cs="Arial"/>
          <w:sz w:val="18"/>
          <w:szCs w:val="18"/>
        </w:rPr>
        <w:t>avec leur Histoire. Alors que le premier rapport, indissociable du colonialisme et de la migration, est constitutif de la frontière externe (Nous et Eux), le second, qui met en jeu la relation du groupe à son histoire, construit sa face interne.</w:t>
      </w:r>
      <w:r w:rsidR="00D7570D" w:rsidRPr="00340B3E">
        <w:rPr>
          <w:rFonts w:ascii="Arial" w:hAnsi="Arial" w:cs="Arial"/>
          <w:sz w:val="18"/>
          <w:szCs w:val="18"/>
        </w:rPr>
        <w:t xml:space="preserve"> </w:t>
      </w:r>
      <w:r w:rsidRPr="00340B3E">
        <w:rPr>
          <w:rFonts w:ascii="Arial" w:hAnsi="Arial" w:cs="Arial"/>
          <w:sz w:val="18"/>
          <w:szCs w:val="18"/>
        </w:rPr>
        <w:t>Ainsi, chaque groupe nouvellement constitué possède une frontière composée d’une</w:t>
      </w:r>
      <w:r w:rsidRPr="00340B3E">
        <w:rPr>
          <w:rFonts w:ascii="Arial" w:hAnsi="Arial" w:cs="Arial"/>
          <w:i/>
          <w:iCs/>
          <w:sz w:val="18"/>
          <w:szCs w:val="18"/>
        </w:rPr>
        <w:t xml:space="preserve"> </w:t>
      </w:r>
      <w:r w:rsidRPr="00340B3E">
        <w:rPr>
          <w:rFonts w:ascii="Arial" w:hAnsi="Arial" w:cs="Arial"/>
          <w:sz w:val="18"/>
          <w:szCs w:val="18"/>
        </w:rPr>
        <w:t xml:space="preserve">face interne </w:t>
      </w:r>
      <w:r w:rsidRPr="00340B3E">
        <w:rPr>
          <w:rFonts w:ascii="Arial" w:hAnsi="Arial" w:cs="Arial"/>
          <w:i/>
          <w:iCs/>
          <w:sz w:val="18"/>
          <w:szCs w:val="18"/>
        </w:rPr>
        <w:t xml:space="preserve">et </w:t>
      </w:r>
      <w:r w:rsidRPr="00340B3E">
        <w:rPr>
          <w:rFonts w:ascii="Arial" w:hAnsi="Arial" w:cs="Arial"/>
          <w:sz w:val="18"/>
          <w:szCs w:val="18"/>
        </w:rPr>
        <w:t>d’une face externe. Ma théorisation diffère de ce fait de celles, plus sommaires, qui établissent une équation entre la face externe de la frontière et le Eux d’une part, et d’autre part, entre la face interne et le Nous.</w:t>
      </w:r>
      <w:r w:rsidR="00D7570D" w:rsidRPr="00340B3E">
        <w:rPr>
          <w:rFonts w:ascii="Arial" w:hAnsi="Arial" w:cs="Arial"/>
          <w:sz w:val="18"/>
          <w:szCs w:val="18"/>
        </w:rPr>
        <w:t xml:space="preserve"> </w:t>
      </w:r>
      <w:r w:rsidRPr="00340B3E">
        <w:rPr>
          <w:rFonts w:ascii="Arial" w:hAnsi="Arial" w:cs="Arial"/>
          <w:sz w:val="18"/>
          <w:szCs w:val="18"/>
        </w:rPr>
        <w:t xml:space="preserve">Le rapport entre les faces externe et interne de la frontière apparaît d’autant plus complexe que les minoritaires nomment eux aussi l’Autre, mais surtout parce que les majoritaires redéfinissent l’Autre, abolissant souvent son historicité. La reconnaissance des deux faces de la frontière de chaque groupe éclaire également le rapport entre catégorisation et identification ethniques. […] Je place les rapports de domination au centre de la dynamique entre catégorisation et </w:t>
      </w:r>
      <w:proofErr w:type="spellStart"/>
      <w:r w:rsidRPr="00340B3E">
        <w:rPr>
          <w:rFonts w:ascii="Arial" w:hAnsi="Arial" w:cs="Arial"/>
          <w:sz w:val="18"/>
          <w:szCs w:val="18"/>
        </w:rPr>
        <w:t>auto-identification</w:t>
      </w:r>
      <w:proofErr w:type="spellEnd"/>
      <w:r w:rsidRPr="00340B3E">
        <w:rPr>
          <w:rFonts w:ascii="Arial" w:hAnsi="Arial" w:cs="Arial"/>
          <w:sz w:val="18"/>
          <w:szCs w:val="18"/>
        </w:rPr>
        <w:t>, entre la capacité du majoritaire à imposer ses catégories et l’usage qu’en font à leur tour les minoritaires.</w:t>
      </w:r>
      <w:r w:rsidR="00D7570D" w:rsidRPr="00340B3E">
        <w:rPr>
          <w:rFonts w:ascii="Arial" w:hAnsi="Arial" w:cs="Arial"/>
          <w:sz w:val="18"/>
          <w:szCs w:val="18"/>
        </w:rPr>
        <w:t> </w:t>
      </w:r>
      <w:r w:rsidRPr="00340B3E">
        <w:rPr>
          <w:rFonts w:ascii="Arial" w:hAnsi="Arial" w:cs="Arial"/>
          <w:sz w:val="18"/>
          <w:szCs w:val="18"/>
        </w:rPr>
        <w:t xml:space="preserve">» Danielle </w:t>
      </w:r>
      <w:r w:rsidRPr="00340B3E">
        <w:rPr>
          <w:rFonts w:ascii="Arial" w:hAnsi="Arial" w:cs="Arial"/>
          <w:smallCaps/>
          <w:sz w:val="18"/>
          <w:szCs w:val="18"/>
        </w:rPr>
        <w:t>Juteau</w:t>
      </w:r>
      <w:r w:rsidRPr="00340B3E">
        <w:rPr>
          <w:rFonts w:ascii="Arial" w:hAnsi="Arial" w:cs="Arial"/>
          <w:sz w:val="18"/>
          <w:szCs w:val="18"/>
        </w:rPr>
        <w:t xml:space="preserve">, </w:t>
      </w:r>
      <w:r w:rsidRPr="00340B3E">
        <w:rPr>
          <w:rFonts w:ascii="Arial" w:hAnsi="Arial" w:cs="Arial"/>
          <w:i/>
          <w:iCs/>
          <w:sz w:val="18"/>
          <w:szCs w:val="18"/>
        </w:rPr>
        <w:t xml:space="preserve">L’ethnicité et ses frontières </w:t>
      </w:r>
      <w:r w:rsidRPr="00340B3E">
        <w:rPr>
          <w:rFonts w:ascii="Arial" w:hAnsi="Arial" w:cs="Arial"/>
          <w:sz w:val="18"/>
          <w:szCs w:val="18"/>
        </w:rPr>
        <w:t>(2</w:t>
      </w:r>
      <w:r w:rsidRPr="00340B3E">
        <w:rPr>
          <w:rFonts w:ascii="Arial" w:hAnsi="Arial" w:cs="Arial"/>
          <w:sz w:val="18"/>
          <w:szCs w:val="18"/>
          <w:vertAlign w:val="superscript"/>
        </w:rPr>
        <w:t>e</w:t>
      </w:r>
      <w:r w:rsidR="00D7570D" w:rsidRPr="00340B3E">
        <w:rPr>
          <w:rFonts w:ascii="Arial" w:hAnsi="Arial" w:cs="Arial"/>
          <w:sz w:val="18"/>
          <w:szCs w:val="18"/>
        </w:rPr>
        <w:t> </w:t>
      </w:r>
      <w:r w:rsidRPr="00340B3E">
        <w:rPr>
          <w:rFonts w:ascii="Arial" w:hAnsi="Arial" w:cs="Arial"/>
          <w:sz w:val="18"/>
          <w:szCs w:val="18"/>
        </w:rPr>
        <w:t>éd.), Les Presses de l’Université de Montréal, 2015 (1999), p.</w:t>
      </w:r>
      <w:r w:rsidR="00D7570D" w:rsidRPr="00340B3E">
        <w:rPr>
          <w:rFonts w:ascii="Arial" w:hAnsi="Arial" w:cs="Arial"/>
          <w:sz w:val="18"/>
          <w:szCs w:val="18"/>
        </w:rPr>
        <w:t> </w:t>
      </w:r>
      <w:r w:rsidRPr="00340B3E">
        <w:rPr>
          <w:rFonts w:ascii="Arial" w:hAnsi="Arial" w:cs="Arial"/>
          <w:sz w:val="18"/>
          <w:szCs w:val="18"/>
        </w:rPr>
        <w:t>25-26. En tant que construction sociale, la «</w:t>
      </w:r>
      <w:r w:rsidR="00D7570D" w:rsidRPr="00340B3E">
        <w:rPr>
          <w:rFonts w:ascii="Arial" w:hAnsi="Arial" w:cs="Arial"/>
          <w:sz w:val="18"/>
          <w:szCs w:val="18"/>
        </w:rPr>
        <w:t> </w:t>
      </w:r>
      <w:r w:rsidRPr="00340B3E">
        <w:rPr>
          <w:rFonts w:ascii="Arial" w:hAnsi="Arial" w:cs="Arial"/>
          <w:sz w:val="18"/>
          <w:szCs w:val="18"/>
        </w:rPr>
        <w:t>race</w:t>
      </w:r>
      <w:r w:rsidR="00D7570D" w:rsidRPr="00340B3E">
        <w:rPr>
          <w:rFonts w:ascii="Arial" w:hAnsi="Arial" w:cs="Arial"/>
          <w:sz w:val="18"/>
          <w:szCs w:val="18"/>
        </w:rPr>
        <w:t> </w:t>
      </w:r>
      <w:r w:rsidRPr="00340B3E">
        <w:rPr>
          <w:rFonts w:ascii="Arial" w:hAnsi="Arial" w:cs="Arial"/>
          <w:sz w:val="18"/>
          <w:szCs w:val="18"/>
        </w:rPr>
        <w:t>» est comprise par Juteau comme un sous-type du groupe ethnique : «</w:t>
      </w:r>
      <w:r w:rsidR="00D7570D" w:rsidRPr="00340B3E">
        <w:rPr>
          <w:rFonts w:ascii="Arial" w:hAnsi="Arial" w:cs="Arial"/>
          <w:sz w:val="18"/>
          <w:szCs w:val="18"/>
        </w:rPr>
        <w:t> </w:t>
      </w:r>
      <w:r w:rsidRPr="00340B3E">
        <w:rPr>
          <w:rFonts w:ascii="Arial" w:hAnsi="Arial" w:cs="Arial"/>
          <w:sz w:val="18"/>
          <w:szCs w:val="18"/>
        </w:rPr>
        <w:t>la race implique l’idée d’une nature indélébile, un comportement endo-déterminé, une permanence, des frontières supposément infranchissables</w:t>
      </w:r>
      <w:r w:rsidR="00D7570D"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 p. 22.</w:t>
      </w:r>
    </w:p>
  </w:footnote>
  <w:footnote w:id="372">
    <w:p w14:paraId="29461814" w14:textId="1FF51D7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 xml:space="preserve">Commission des droits de la personne et des droits de la jeunesse </w:t>
      </w:r>
      <w:r w:rsidRPr="00340B3E">
        <w:rPr>
          <w:rFonts w:ascii="Arial" w:hAnsi="Arial" w:cs="Arial"/>
          <w:sz w:val="18"/>
          <w:szCs w:val="18"/>
        </w:rPr>
        <w:t>(</w:t>
      </w:r>
      <w:r w:rsidR="00BC7BB0" w:rsidRPr="00340B3E">
        <w:rPr>
          <w:rFonts w:ascii="Arial" w:hAnsi="Arial" w:cs="Arial"/>
          <w:sz w:val="18"/>
          <w:szCs w:val="18"/>
        </w:rPr>
        <w:t>2019-2</w:t>
      </w:r>
      <w:r w:rsidRPr="00340B3E">
        <w:rPr>
          <w:rFonts w:ascii="Arial" w:hAnsi="Arial" w:cs="Arial"/>
          <w:sz w:val="18"/>
          <w:szCs w:val="18"/>
        </w:rPr>
        <w:t>)</w:t>
      </w:r>
      <w:r w:rsidRPr="00340B3E">
        <w:rPr>
          <w:rFonts w:ascii="Arial" w:hAnsi="Arial" w:cs="Arial"/>
          <w:smallCaps/>
          <w:sz w:val="18"/>
          <w:szCs w:val="18"/>
        </w:rPr>
        <w:t>,</w:t>
      </w:r>
      <w:r w:rsidRPr="00340B3E">
        <w:rPr>
          <w:rFonts w:ascii="Arial" w:hAnsi="Arial" w:cs="Arial"/>
          <w:i/>
          <w:iCs/>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_Ref67406160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91</w:t>
      </w:r>
      <w:r w:rsidRPr="00340B3E">
        <w:rPr>
          <w:rFonts w:ascii="Arial" w:hAnsi="Arial" w:cs="Arial"/>
          <w:sz w:val="18"/>
          <w:szCs w:val="18"/>
        </w:rPr>
        <w:fldChar w:fldCharType="end"/>
      </w:r>
      <w:r w:rsidRPr="00340B3E">
        <w:rPr>
          <w:rFonts w:ascii="Arial" w:hAnsi="Arial" w:cs="Arial"/>
          <w:sz w:val="18"/>
          <w:szCs w:val="18"/>
        </w:rPr>
        <w:t xml:space="preserve">, p. 34, référant à C. </w:t>
      </w:r>
      <w:r w:rsidRPr="00340B3E">
        <w:rPr>
          <w:rFonts w:ascii="Arial" w:hAnsi="Arial" w:cs="Arial"/>
          <w:smallCaps/>
          <w:sz w:val="18"/>
          <w:szCs w:val="18"/>
        </w:rPr>
        <w:t>Guillaumin</w:t>
      </w:r>
      <w:r w:rsidRPr="00340B3E">
        <w:rPr>
          <w:rFonts w:ascii="Arial" w:hAnsi="Arial" w:cs="Arial"/>
          <w:sz w:val="18"/>
          <w:szCs w:val="18"/>
        </w:rPr>
        <w:t xml:space="preserve">, </w:t>
      </w:r>
      <w:r w:rsidRPr="00340B3E">
        <w:rPr>
          <w:rFonts w:ascii="Arial" w:hAnsi="Arial" w:cs="Arial"/>
          <w:i/>
          <w:iCs/>
          <w:sz w:val="18"/>
          <w:szCs w:val="18"/>
        </w:rPr>
        <w:t>id</w:t>
      </w:r>
      <w:r w:rsidRPr="00340B3E">
        <w:rPr>
          <w:rFonts w:ascii="Arial" w:hAnsi="Arial" w:cs="Arial"/>
          <w:sz w:val="18"/>
          <w:szCs w:val="18"/>
        </w:rPr>
        <w:t>.</w:t>
      </w:r>
    </w:p>
  </w:footnote>
  <w:footnote w:id="373">
    <w:p w14:paraId="71CA6AD9" w14:textId="0EDB888B"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Voir : </w:t>
      </w:r>
      <w:r w:rsidR="000C3552" w:rsidRPr="00340B3E">
        <w:rPr>
          <w:rFonts w:ascii="Arial" w:hAnsi="Arial" w:cs="Arial"/>
          <w:sz w:val="18"/>
          <w:szCs w:val="18"/>
        </w:rPr>
        <w:t xml:space="preserve">J.-C. </w:t>
      </w:r>
      <w:proofErr w:type="spellStart"/>
      <w:r w:rsidRPr="00340B3E">
        <w:rPr>
          <w:rFonts w:ascii="Arial" w:hAnsi="Arial" w:cs="Arial"/>
          <w:smallCaps/>
          <w:sz w:val="18"/>
          <w:szCs w:val="18"/>
        </w:rPr>
        <w:t>Icart</w:t>
      </w:r>
      <w:proofErr w:type="spellEnd"/>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_Ref67402466 \h </w:instrText>
      </w:r>
      <w:r w:rsidR="007875DC" w:rsidRPr="00340B3E">
        <w:rPr>
          <w:rFonts w:ascii="Arial" w:hAnsi="Arial" w:cs="Arial"/>
          <w:iCs/>
          <w:sz w:val="18"/>
          <w:szCs w:val="18"/>
        </w:rPr>
        <w:instrText xml:space="preserve">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81</w:t>
      </w:r>
      <w:r w:rsidRPr="00340B3E">
        <w:rPr>
          <w:rFonts w:ascii="Arial" w:hAnsi="Arial" w:cs="Arial"/>
          <w:iCs/>
          <w:sz w:val="18"/>
          <w:szCs w:val="18"/>
        </w:rPr>
        <w:fldChar w:fldCharType="end"/>
      </w:r>
      <w:r w:rsidRPr="00340B3E">
        <w:rPr>
          <w:rFonts w:ascii="Arial" w:hAnsi="Arial" w:cs="Arial"/>
          <w:sz w:val="18"/>
          <w:szCs w:val="18"/>
        </w:rPr>
        <w:t xml:space="preserve">, p. 20, référant à Michel </w:t>
      </w:r>
      <w:r w:rsidRPr="00340B3E">
        <w:rPr>
          <w:rFonts w:ascii="Arial" w:hAnsi="Arial" w:cs="Arial"/>
          <w:smallCaps/>
          <w:sz w:val="18"/>
          <w:szCs w:val="18"/>
        </w:rPr>
        <w:t>Foucault</w:t>
      </w:r>
      <w:r w:rsidRPr="00340B3E">
        <w:rPr>
          <w:rFonts w:ascii="Arial" w:hAnsi="Arial" w:cs="Arial"/>
          <w:sz w:val="18"/>
          <w:szCs w:val="18"/>
        </w:rPr>
        <w:t xml:space="preserve">, </w:t>
      </w:r>
      <w:r w:rsidRPr="00340B3E">
        <w:rPr>
          <w:rFonts w:ascii="Arial" w:hAnsi="Arial" w:cs="Arial"/>
          <w:i/>
          <w:iCs/>
          <w:sz w:val="18"/>
          <w:szCs w:val="18"/>
        </w:rPr>
        <w:t>Surveiller et punir – Naissance de la prison</w:t>
      </w:r>
      <w:r w:rsidRPr="00340B3E">
        <w:rPr>
          <w:rFonts w:ascii="Arial" w:hAnsi="Arial" w:cs="Arial"/>
          <w:sz w:val="18"/>
          <w:szCs w:val="18"/>
        </w:rPr>
        <w:t>, Paris, Gallimard, 1975, p. 32.</w:t>
      </w:r>
    </w:p>
  </w:footnote>
  <w:footnote w:id="374">
    <w:p w14:paraId="6BEB37A0" w14:textId="38B6411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B11C8A" w:rsidRPr="00340B3E">
        <w:rPr>
          <w:rFonts w:ascii="Arial" w:hAnsi="Arial" w:cs="Arial"/>
          <w:sz w:val="18"/>
          <w:szCs w:val="18"/>
        </w:rPr>
        <w:t>J.-C. </w:t>
      </w:r>
      <w:proofErr w:type="spellStart"/>
      <w:r w:rsidR="00B11C8A" w:rsidRPr="00340B3E">
        <w:rPr>
          <w:rFonts w:ascii="Arial" w:hAnsi="Arial" w:cs="Arial"/>
          <w:smallCaps/>
          <w:sz w:val="18"/>
          <w:szCs w:val="18"/>
        </w:rPr>
        <w:t>Icart</w:t>
      </w:r>
      <w:proofErr w:type="spellEnd"/>
      <w:r w:rsidR="00B11C8A" w:rsidRPr="00340B3E">
        <w:rPr>
          <w:rFonts w:ascii="Arial" w:hAnsi="Arial" w:cs="Arial"/>
          <w:sz w:val="18"/>
          <w:szCs w:val="18"/>
        </w:rPr>
        <w:t xml:space="preserve">, </w:t>
      </w:r>
      <w:r w:rsidR="00B11C8A" w:rsidRPr="00340B3E">
        <w:rPr>
          <w:rFonts w:ascii="Arial" w:hAnsi="Arial" w:cs="Arial"/>
          <w:i/>
          <w:sz w:val="18"/>
          <w:szCs w:val="18"/>
        </w:rPr>
        <w:t>id.</w:t>
      </w:r>
      <w:r w:rsidR="00B11C8A" w:rsidRPr="00340B3E">
        <w:rPr>
          <w:rFonts w:ascii="Arial" w:hAnsi="Arial" w:cs="Arial"/>
          <w:sz w:val="18"/>
          <w:szCs w:val="18"/>
        </w:rPr>
        <w:t xml:space="preserve">, p. 20 citant </w:t>
      </w:r>
      <w:r w:rsidRPr="00340B3E">
        <w:rPr>
          <w:rFonts w:ascii="Arial" w:hAnsi="Arial" w:cs="Arial"/>
          <w:sz w:val="18"/>
          <w:szCs w:val="18"/>
        </w:rPr>
        <w:t xml:space="preserve">Pierre-André </w:t>
      </w:r>
      <w:proofErr w:type="spellStart"/>
      <w:r w:rsidRPr="00340B3E">
        <w:rPr>
          <w:rFonts w:ascii="Arial" w:hAnsi="Arial" w:cs="Arial"/>
          <w:smallCaps/>
          <w:sz w:val="18"/>
          <w:szCs w:val="18"/>
        </w:rPr>
        <w:t>Taguieff</w:t>
      </w:r>
      <w:proofErr w:type="spellEnd"/>
      <w:r w:rsidRPr="00340B3E">
        <w:rPr>
          <w:rFonts w:ascii="Arial" w:hAnsi="Arial" w:cs="Arial"/>
          <w:sz w:val="18"/>
          <w:szCs w:val="18"/>
        </w:rPr>
        <w:t xml:space="preserve">, </w:t>
      </w:r>
      <w:r w:rsidRPr="00340B3E">
        <w:rPr>
          <w:rFonts w:ascii="Arial" w:hAnsi="Arial" w:cs="Arial"/>
          <w:i/>
          <w:iCs/>
          <w:sz w:val="18"/>
          <w:szCs w:val="18"/>
        </w:rPr>
        <w:t>La couleur du sang</w:t>
      </w:r>
      <w:r w:rsidRPr="00340B3E">
        <w:rPr>
          <w:rFonts w:ascii="Arial" w:hAnsi="Arial" w:cs="Arial"/>
          <w:sz w:val="18"/>
          <w:szCs w:val="18"/>
        </w:rPr>
        <w:t xml:space="preserve">, Paris, Éditions Milles et </w:t>
      </w:r>
      <w:proofErr w:type="gramStart"/>
      <w:r w:rsidRPr="00340B3E">
        <w:rPr>
          <w:rFonts w:ascii="Arial" w:hAnsi="Arial" w:cs="Arial"/>
          <w:sz w:val="18"/>
          <w:szCs w:val="18"/>
        </w:rPr>
        <w:t>une nuits</w:t>
      </w:r>
      <w:proofErr w:type="gramEnd"/>
      <w:r w:rsidRPr="00340B3E">
        <w:rPr>
          <w:rFonts w:ascii="Arial" w:hAnsi="Arial" w:cs="Arial"/>
          <w:sz w:val="18"/>
          <w:szCs w:val="18"/>
        </w:rPr>
        <w:t>, 1998, p. 9.</w:t>
      </w:r>
    </w:p>
  </w:footnote>
  <w:footnote w:id="375">
    <w:p w14:paraId="04426DB8" w14:textId="74FD0ACD" w:rsidR="00656851" w:rsidRPr="00340B3E" w:rsidRDefault="008C1F5E" w:rsidP="006B04C8">
      <w:pPr>
        <w:spacing w:after="120"/>
        <w:ind w:left="709" w:hanging="709"/>
        <w:rPr>
          <w:rFonts w:ascii="Arial" w:hAnsi="Arial" w:cs="Arial"/>
          <w:bCs/>
          <w:iCs/>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bCs/>
          <w:iCs/>
          <w:sz w:val="18"/>
          <w:szCs w:val="18"/>
        </w:rPr>
        <w:t>Au même moment</w:t>
      </w:r>
      <w:r w:rsidR="00656851" w:rsidRPr="00340B3E">
        <w:rPr>
          <w:rFonts w:ascii="Arial" w:hAnsi="Arial" w:cs="Arial"/>
          <w:bCs/>
          <w:iCs/>
          <w:sz w:val="18"/>
          <w:szCs w:val="18"/>
        </w:rPr>
        <w:t>, en Allemagne</w:t>
      </w:r>
      <w:r w:rsidRPr="00340B3E">
        <w:rPr>
          <w:rFonts w:ascii="Arial" w:hAnsi="Arial" w:cs="Arial"/>
          <w:bCs/>
          <w:iCs/>
          <w:sz w:val="18"/>
          <w:szCs w:val="18"/>
        </w:rPr>
        <w:t xml:space="preserve">, </w:t>
      </w:r>
      <w:r w:rsidR="00104CE7" w:rsidRPr="00340B3E">
        <w:rPr>
          <w:rFonts w:ascii="Arial" w:hAnsi="Arial" w:cs="Arial"/>
          <w:bCs/>
          <w:iCs/>
          <w:sz w:val="18"/>
          <w:szCs w:val="18"/>
        </w:rPr>
        <w:t xml:space="preserve">se développa et </w:t>
      </w:r>
      <w:r w:rsidR="002166E1" w:rsidRPr="00340B3E">
        <w:rPr>
          <w:rFonts w:ascii="Arial" w:hAnsi="Arial" w:cs="Arial"/>
          <w:bCs/>
          <w:iCs/>
          <w:sz w:val="18"/>
          <w:szCs w:val="18"/>
        </w:rPr>
        <w:t>prit</w:t>
      </w:r>
      <w:r w:rsidR="00656851" w:rsidRPr="00340B3E">
        <w:rPr>
          <w:rFonts w:ascii="Arial" w:hAnsi="Arial" w:cs="Arial"/>
          <w:bCs/>
          <w:iCs/>
          <w:sz w:val="18"/>
          <w:szCs w:val="18"/>
        </w:rPr>
        <w:t xml:space="preserve"> forme politiquement, </w:t>
      </w:r>
      <w:r w:rsidR="00104CE7" w:rsidRPr="00340B3E">
        <w:rPr>
          <w:rFonts w:ascii="Arial" w:hAnsi="Arial" w:cs="Arial"/>
          <w:bCs/>
          <w:iCs/>
          <w:sz w:val="18"/>
          <w:szCs w:val="18"/>
        </w:rPr>
        <w:t xml:space="preserve">l’idéologie raciale nazie, </w:t>
      </w:r>
      <w:r w:rsidR="00656851" w:rsidRPr="00340B3E">
        <w:rPr>
          <w:rFonts w:ascii="Arial" w:hAnsi="Arial" w:cs="Arial"/>
          <w:bCs/>
          <w:iCs/>
          <w:sz w:val="18"/>
          <w:szCs w:val="18"/>
        </w:rPr>
        <w:t>avec les conséquences qu’on connaît</w:t>
      </w:r>
      <w:r w:rsidR="002166E1" w:rsidRPr="00340B3E">
        <w:rPr>
          <w:rFonts w:ascii="Arial" w:hAnsi="Arial" w:cs="Arial"/>
          <w:bCs/>
          <w:iCs/>
          <w:sz w:val="18"/>
          <w:szCs w:val="18"/>
        </w:rPr>
        <w:t>. Considérant «</w:t>
      </w:r>
      <w:r w:rsidR="008E1332" w:rsidRPr="00340B3E">
        <w:rPr>
          <w:rFonts w:ascii="Arial" w:hAnsi="Arial" w:cs="Arial"/>
          <w:bCs/>
          <w:iCs/>
          <w:sz w:val="18"/>
          <w:szCs w:val="18"/>
        </w:rPr>
        <w:t> </w:t>
      </w:r>
      <w:r w:rsidR="00656851" w:rsidRPr="00340B3E">
        <w:rPr>
          <w:rFonts w:ascii="Arial" w:hAnsi="Arial" w:cs="Arial"/>
          <w:bCs/>
          <w:iCs/>
          <w:sz w:val="18"/>
          <w:szCs w:val="18"/>
        </w:rPr>
        <w:t>les Juifs comme des « vermines parasites » qui ne pouvaient qu</w:t>
      </w:r>
      <w:r w:rsidR="008E1332" w:rsidRPr="00340B3E">
        <w:rPr>
          <w:rFonts w:ascii="Arial" w:hAnsi="Arial" w:cs="Arial"/>
          <w:bCs/>
          <w:iCs/>
          <w:sz w:val="18"/>
          <w:szCs w:val="18"/>
        </w:rPr>
        <w:t>’</w:t>
      </w:r>
      <w:r w:rsidR="00656851" w:rsidRPr="00340B3E">
        <w:rPr>
          <w:rFonts w:ascii="Arial" w:hAnsi="Arial" w:cs="Arial"/>
          <w:bCs/>
          <w:iCs/>
          <w:sz w:val="18"/>
          <w:szCs w:val="18"/>
        </w:rPr>
        <w:t>être éradiquées, les nazis organisèrent un</w:t>
      </w:r>
      <w:r w:rsidR="0009415F" w:rsidRPr="00340B3E">
        <w:rPr>
          <w:rFonts w:ascii="Arial" w:hAnsi="Arial" w:cs="Arial"/>
          <w:bCs/>
          <w:iCs/>
          <w:sz w:val="18"/>
          <w:szCs w:val="18"/>
        </w:rPr>
        <w:t xml:space="preserve"> génocide à </w:t>
      </w:r>
      <w:r w:rsidR="00656851" w:rsidRPr="00340B3E">
        <w:rPr>
          <w:rFonts w:ascii="Arial" w:hAnsi="Arial" w:cs="Arial"/>
          <w:bCs/>
          <w:iCs/>
          <w:sz w:val="18"/>
          <w:szCs w:val="18"/>
        </w:rPr>
        <w:t>une échelle sans précédent </w:t>
      </w:r>
      <w:r w:rsidR="0009415F" w:rsidRPr="00340B3E">
        <w:rPr>
          <w:rFonts w:ascii="Arial" w:hAnsi="Arial" w:cs="Arial"/>
          <w:bCs/>
          <w:iCs/>
          <w:sz w:val="18"/>
          <w:szCs w:val="18"/>
        </w:rPr>
        <w:t>[…]</w:t>
      </w:r>
      <w:r w:rsidR="00656851" w:rsidRPr="00340B3E">
        <w:rPr>
          <w:rFonts w:ascii="Arial" w:hAnsi="Arial" w:cs="Arial"/>
          <w:bCs/>
          <w:iCs/>
          <w:sz w:val="18"/>
          <w:szCs w:val="18"/>
        </w:rPr>
        <w:t>. Environ deux</w:t>
      </w:r>
      <w:r w:rsidR="0009415F" w:rsidRPr="00340B3E">
        <w:rPr>
          <w:rFonts w:ascii="Arial" w:hAnsi="Arial" w:cs="Arial"/>
          <w:bCs/>
          <w:iCs/>
          <w:sz w:val="18"/>
          <w:szCs w:val="18"/>
        </w:rPr>
        <w:t xml:space="preserve"> </w:t>
      </w:r>
      <w:bookmarkStart w:id="132" w:name="_Hlk78920751"/>
      <w:r w:rsidR="0009415F" w:rsidRPr="00340B3E">
        <w:rPr>
          <w:rFonts w:ascii="Arial" w:hAnsi="Arial" w:cs="Arial"/>
          <w:bCs/>
          <w:iCs/>
          <w:sz w:val="18"/>
          <w:szCs w:val="18"/>
        </w:rPr>
        <w:t xml:space="preserve">Juifs </w:t>
      </w:r>
      <w:bookmarkEnd w:id="132"/>
      <w:r w:rsidR="00656851" w:rsidRPr="00340B3E">
        <w:rPr>
          <w:rFonts w:ascii="Arial" w:hAnsi="Arial" w:cs="Arial"/>
          <w:bCs/>
          <w:iCs/>
          <w:sz w:val="18"/>
          <w:szCs w:val="18"/>
        </w:rPr>
        <w:t>sur trois vivant en Europe avant la guerre furent tués pendant l</w:t>
      </w:r>
      <w:r w:rsidR="008E1332" w:rsidRPr="00340B3E">
        <w:rPr>
          <w:rFonts w:ascii="Arial" w:hAnsi="Arial" w:cs="Arial"/>
          <w:bCs/>
          <w:iCs/>
          <w:sz w:val="18"/>
          <w:szCs w:val="18"/>
        </w:rPr>
        <w:t>’</w:t>
      </w:r>
      <w:r w:rsidR="00656851" w:rsidRPr="00340B3E">
        <w:rPr>
          <w:rFonts w:ascii="Arial" w:hAnsi="Arial" w:cs="Arial"/>
          <w:bCs/>
          <w:iCs/>
          <w:sz w:val="18"/>
          <w:szCs w:val="18"/>
        </w:rPr>
        <w:t>Holocauste. À la fin de la</w:t>
      </w:r>
      <w:r w:rsidR="0009415F" w:rsidRPr="00340B3E">
        <w:rPr>
          <w:rFonts w:ascii="Arial" w:hAnsi="Arial" w:cs="Arial"/>
          <w:bCs/>
          <w:iCs/>
          <w:sz w:val="18"/>
          <w:szCs w:val="18"/>
        </w:rPr>
        <w:t xml:space="preserve"> Deuxième Guerre mondiale</w:t>
      </w:r>
      <w:r w:rsidR="00656851" w:rsidRPr="00340B3E">
        <w:rPr>
          <w:rFonts w:ascii="Arial" w:hAnsi="Arial" w:cs="Arial"/>
          <w:bCs/>
          <w:iCs/>
          <w:sz w:val="18"/>
          <w:szCs w:val="18"/>
        </w:rPr>
        <w:t>, en 1945, six millions de</w:t>
      </w:r>
      <w:r w:rsidR="0009415F" w:rsidRPr="00340B3E">
        <w:rPr>
          <w:rFonts w:ascii="Arial" w:hAnsi="Arial" w:cs="Arial"/>
          <w:bCs/>
          <w:iCs/>
          <w:sz w:val="18"/>
          <w:szCs w:val="18"/>
        </w:rPr>
        <w:t xml:space="preserve"> Juifs européens </w:t>
      </w:r>
      <w:r w:rsidR="00656851" w:rsidRPr="00340B3E">
        <w:rPr>
          <w:rFonts w:ascii="Arial" w:hAnsi="Arial" w:cs="Arial"/>
          <w:bCs/>
          <w:iCs/>
          <w:sz w:val="18"/>
          <w:szCs w:val="18"/>
        </w:rPr>
        <w:t>avaient disparu, dont plus d</w:t>
      </w:r>
      <w:r w:rsidR="008E1332" w:rsidRPr="00340B3E">
        <w:rPr>
          <w:rFonts w:ascii="Arial" w:hAnsi="Arial" w:cs="Arial"/>
          <w:bCs/>
          <w:iCs/>
          <w:sz w:val="18"/>
          <w:szCs w:val="18"/>
        </w:rPr>
        <w:t>’</w:t>
      </w:r>
      <w:r w:rsidR="00656851" w:rsidRPr="00340B3E">
        <w:rPr>
          <w:rFonts w:ascii="Arial" w:hAnsi="Arial" w:cs="Arial"/>
          <w:bCs/>
          <w:iCs/>
          <w:sz w:val="18"/>
          <w:szCs w:val="18"/>
        </w:rPr>
        <w:t>un million d</w:t>
      </w:r>
      <w:r w:rsidR="008E1332" w:rsidRPr="00340B3E">
        <w:rPr>
          <w:rFonts w:ascii="Arial" w:hAnsi="Arial" w:cs="Arial"/>
          <w:bCs/>
          <w:iCs/>
          <w:sz w:val="18"/>
          <w:szCs w:val="18"/>
        </w:rPr>
        <w:t>’</w:t>
      </w:r>
      <w:r w:rsidR="00656851" w:rsidRPr="00340B3E">
        <w:rPr>
          <w:rFonts w:ascii="Arial" w:hAnsi="Arial" w:cs="Arial"/>
          <w:bCs/>
          <w:iCs/>
          <w:sz w:val="18"/>
          <w:szCs w:val="18"/>
        </w:rPr>
        <w:t>enfants.</w:t>
      </w:r>
      <w:r w:rsidR="008E1332" w:rsidRPr="00340B3E">
        <w:rPr>
          <w:rFonts w:ascii="Arial" w:hAnsi="Arial" w:cs="Arial"/>
          <w:bCs/>
          <w:iCs/>
          <w:sz w:val="18"/>
          <w:szCs w:val="18"/>
        </w:rPr>
        <w:t> </w:t>
      </w:r>
      <w:r w:rsidR="00656851" w:rsidRPr="00340B3E">
        <w:rPr>
          <w:rFonts w:ascii="Arial" w:hAnsi="Arial" w:cs="Arial"/>
          <w:bCs/>
          <w:iCs/>
          <w:sz w:val="18"/>
          <w:szCs w:val="18"/>
        </w:rPr>
        <w:t>» Encyclopédie multimédia de la Shoah, «</w:t>
      </w:r>
      <w:r w:rsidR="008E1332" w:rsidRPr="00340B3E">
        <w:rPr>
          <w:rFonts w:ascii="Arial" w:hAnsi="Arial" w:cs="Arial"/>
          <w:bCs/>
          <w:iCs/>
          <w:sz w:val="18"/>
          <w:szCs w:val="18"/>
        </w:rPr>
        <w:t> </w:t>
      </w:r>
      <w:r w:rsidR="00656851" w:rsidRPr="00340B3E">
        <w:rPr>
          <w:rFonts w:ascii="Arial" w:hAnsi="Arial" w:cs="Arial"/>
          <w:bCs/>
          <w:iCs/>
          <w:sz w:val="18"/>
          <w:szCs w:val="18"/>
        </w:rPr>
        <w:t>L’holocauste</w:t>
      </w:r>
      <w:r w:rsidR="008E1332" w:rsidRPr="00340B3E">
        <w:rPr>
          <w:rFonts w:ascii="Arial" w:hAnsi="Arial" w:cs="Arial"/>
          <w:bCs/>
          <w:iCs/>
          <w:sz w:val="18"/>
          <w:szCs w:val="18"/>
        </w:rPr>
        <w:t> </w:t>
      </w:r>
      <w:r w:rsidR="00656851" w:rsidRPr="00340B3E">
        <w:rPr>
          <w:rFonts w:ascii="Arial" w:hAnsi="Arial" w:cs="Arial"/>
          <w:bCs/>
          <w:iCs/>
          <w:sz w:val="18"/>
          <w:szCs w:val="18"/>
        </w:rPr>
        <w:t>»</w:t>
      </w:r>
      <w:r w:rsidR="00104CE7" w:rsidRPr="00340B3E">
        <w:rPr>
          <w:rFonts w:ascii="Arial" w:hAnsi="Arial" w:cs="Arial"/>
          <w:bCs/>
          <w:iCs/>
          <w:sz w:val="18"/>
          <w:szCs w:val="18"/>
        </w:rPr>
        <w:t xml:space="preserve">, [En ligne] </w:t>
      </w:r>
      <w:hyperlink r:id="rId47" w:history="1">
        <w:r w:rsidR="0009415F" w:rsidRPr="00340B3E">
          <w:rPr>
            <w:rStyle w:val="Lienhypertexte"/>
            <w:rFonts w:ascii="Arial" w:hAnsi="Arial" w:cs="Arial"/>
            <w:bCs/>
            <w:iCs/>
            <w:sz w:val="18"/>
            <w:szCs w:val="18"/>
          </w:rPr>
          <w:t>https://encyclopedia.ushmm.org/content/fr/article/victims-of-the-nazi-era-nazi-racial-ideology</w:t>
        </w:r>
      </w:hyperlink>
      <w:r w:rsidR="00104CE7" w:rsidRPr="00340B3E">
        <w:rPr>
          <w:rFonts w:ascii="Arial" w:hAnsi="Arial" w:cs="Arial"/>
          <w:bCs/>
          <w:iCs/>
          <w:sz w:val="18"/>
          <w:szCs w:val="18"/>
        </w:rPr>
        <w:t xml:space="preserve"> </w:t>
      </w:r>
    </w:p>
    <w:p w14:paraId="1E0A5C63" w14:textId="24DCC464" w:rsidR="008C1F5E" w:rsidRPr="00340B3E" w:rsidRDefault="00104CE7" w:rsidP="006B04C8">
      <w:pPr>
        <w:spacing w:after="120"/>
        <w:ind w:left="709" w:hanging="1"/>
        <w:rPr>
          <w:rFonts w:ascii="Arial" w:hAnsi="Arial" w:cs="Arial"/>
          <w:sz w:val="18"/>
          <w:szCs w:val="18"/>
        </w:rPr>
      </w:pPr>
      <w:r w:rsidRPr="00340B3E">
        <w:rPr>
          <w:rFonts w:ascii="Arial" w:hAnsi="Arial" w:cs="Arial"/>
          <w:bCs/>
          <w:iCs/>
          <w:sz w:val="18"/>
          <w:szCs w:val="18"/>
        </w:rPr>
        <w:t>Notons également qu’</w:t>
      </w:r>
      <w:r w:rsidR="004344D8" w:rsidRPr="00340B3E">
        <w:rPr>
          <w:rFonts w:ascii="Arial" w:hAnsi="Arial" w:cs="Arial"/>
          <w:bCs/>
          <w:iCs/>
          <w:sz w:val="18"/>
          <w:szCs w:val="18"/>
        </w:rPr>
        <w:t>a</w:t>
      </w:r>
      <w:r w:rsidRPr="00340B3E">
        <w:rPr>
          <w:rFonts w:ascii="Arial" w:hAnsi="Arial" w:cs="Arial"/>
          <w:bCs/>
          <w:iCs/>
          <w:sz w:val="18"/>
          <w:szCs w:val="18"/>
        </w:rPr>
        <w:t>près la Deuxième guerre mondiale, les</w:t>
      </w:r>
      <w:r w:rsidR="00656851" w:rsidRPr="00340B3E">
        <w:rPr>
          <w:rFonts w:ascii="Arial" w:hAnsi="Arial" w:cs="Arial"/>
          <w:bCs/>
          <w:iCs/>
          <w:sz w:val="18"/>
          <w:szCs w:val="18"/>
        </w:rPr>
        <w:t xml:space="preserve"> </w:t>
      </w:r>
      <w:r w:rsidR="008C1F5E" w:rsidRPr="00340B3E">
        <w:rPr>
          <w:rFonts w:ascii="Arial" w:hAnsi="Arial" w:cs="Arial"/>
          <w:bCs/>
          <w:iCs/>
          <w:sz w:val="18"/>
          <w:szCs w:val="18"/>
        </w:rPr>
        <w:t>politiques eugénistes qui</w:t>
      </w:r>
      <w:r w:rsidRPr="00340B3E">
        <w:rPr>
          <w:rFonts w:ascii="Arial" w:hAnsi="Arial" w:cs="Arial"/>
          <w:bCs/>
          <w:iCs/>
          <w:sz w:val="18"/>
          <w:szCs w:val="18"/>
        </w:rPr>
        <w:t xml:space="preserve"> avaient été mises en place par différents États </w:t>
      </w:r>
      <w:r w:rsidR="008C1F5E" w:rsidRPr="00340B3E">
        <w:rPr>
          <w:rFonts w:ascii="Arial" w:hAnsi="Arial" w:cs="Arial"/>
          <w:bCs/>
          <w:iCs/>
          <w:sz w:val="18"/>
          <w:szCs w:val="18"/>
        </w:rPr>
        <w:t>perdront de leur influence.</w:t>
      </w:r>
      <w:r w:rsidR="008C1F5E" w:rsidRPr="00340B3E">
        <w:rPr>
          <w:rFonts w:ascii="Arial" w:hAnsi="Arial" w:cs="Arial"/>
          <w:sz w:val="18"/>
          <w:szCs w:val="18"/>
        </w:rPr>
        <w:t xml:space="preserve"> </w:t>
      </w:r>
      <w:r w:rsidR="00426907" w:rsidRPr="00340B3E">
        <w:rPr>
          <w:rFonts w:ascii="Arial" w:hAnsi="Arial" w:cs="Arial"/>
          <w:sz w:val="18"/>
          <w:szCs w:val="18"/>
        </w:rPr>
        <w:t xml:space="preserve">D. </w:t>
      </w:r>
      <w:r w:rsidR="00426907" w:rsidRPr="00340B3E">
        <w:rPr>
          <w:rFonts w:ascii="Arial" w:hAnsi="Arial" w:cs="Arial"/>
          <w:smallCaps/>
          <w:sz w:val="18"/>
          <w:szCs w:val="18"/>
        </w:rPr>
        <w:t>Ducharme</w:t>
      </w:r>
      <w:r w:rsidR="00426907" w:rsidRPr="00340B3E">
        <w:rPr>
          <w:rFonts w:ascii="Arial" w:hAnsi="Arial" w:cs="Arial"/>
          <w:sz w:val="18"/>
          <w:szCs w:val="18"/>
        </w:rPr>
        <w:t xml:space="preserve"> et P. </w:t>
      </w:r>
      <w:r w:rsidR="00426907" w:rsidRPr="00340B3E">
        <w:rPr>
          <w:rFonts w:ascii="Arial" w:hAnsi="Arial" w:cs="Arial"/>
          <w:smallCaps/>
          <w:sz w:val="18"/>
          <w:szCs w:val="18"/>
        </w:rPr>
        <w:t>Eid</w:t>
      </w:r>
      <w:r w:rsidR="008C1F5E" w:rsidRPr="00340B3E">
        <w:rPr>
          <w:rFonts w:ascii="Arial" w:hAnsi="Arial" w:cs="Arial"/>
          <w:sz w:val="18"/>
          <w:szCs w:val="18"/>
        </w:rPr>
        <w:t xml:space="preserve">, </w:t>
      </w:r>
      <w:proofErr w:type="spellStart"/>
      <w:r w:rsidR="008C1F5E" w:rsidRPr="00340B3E">
        <w:rPr>
          <w:rFonts w:ascii="Arial" w:hAnsi="Arial" w:cs="Arial"/>
          <w:sz w:val="18"/>
          <w:szCs w:val="18"/>
        </w:rPr>
        <w:t>préc</w:t>
      </w:r>
      <w:proofErr w:type="spellEnd"/>
      <w:r w:rsidR="008C1F5E" w:rsidRPr="00340B3E">
        <w:rPr>
          <w:rFonts w:ascii="Arial" w:hAnsi="Arial" w:cs="Arial"/>
          <w:sz w:val="18"/>
          <w:szCs w:val="18"/>
        </w:rPr>
        <w:t xml:space="preserve">., note </w:t>
      </w:r>
      <w:r w:rsidR="008C1F5E" w:rsidRPr="00340B3E">
        <w:rPr>
          <w:rFonts w:ascii="Arial" w:hAnsi="Arial" w:cs="Arial"/>
          <w:sz w:val="18"/>
          <w:szCs w:val="18"/>
        </w:rPr>
        <w:fldChar w:fldCharType="begin"/>
      </w:r>
      <w:r w:rsidR="008C1F5E" w:rsidRPr="00340B3E">
        <w:rPr>
          <w:rFonts w:ascii="Arial" w:hAnsi="Arial" w:cs="Arial"/>
          <w:sz w:val="18"/>
          <w:szCs w:val="18"/>
        </w:rPr>
        <w:instrText xml:space="preserve"> NOTEREF _Ref55249788 \h  \* MERGEFORMAT </w:instrText>
      </w:r>
      <w:r w:rsidR="008C1F5E" w:rsidRPr="00340B3E">
        <w:rPr>
          <w:rFonts w:ascii="Arial" w:hAnsi="Arial" w:cs="Arial"/>
          <w:sz w:val="18"/>
          <w:szCs w:val="18"/>
        </w:rPr>
      </w:r>
      <w:r w:rsidR="008C1F5E" w:rsidRPr="00340B3E">
        <w:rPr>
          <w:rFonts w:ascii="Arial" w:hAnsi="Arial" w:cs="Arial"/>
          <w:sz w:val="18"/>
          <w:szCs w:val="18"/>
        </w:rPr>
        <w:fldChar w:fldCharType="separate"/>
      </w:r>
      <w:r w:rsidR="00D26809">
        <w:rPr>
          <w:rFonts w:ascii="Arial" w:hAnsi="Arial" w:cs="Arial"/>
          <w:sz w:val="18"/>
          <w:szCs w:val="18"/>
        </w:rPr>
        <w:t>321</w:t>
      </w:r>
      <w:r w:rsidR="008C1F5E" w:rsidRPr="00340B3E">
        <w:rPr>
          <w:rFonts w:ascii="Arial" w:hAnsi="Arial" w:cs="Arial"/>
          <w:sz w:val="18"/>
          <w:szCs w:val="18"/>
        </w:rPr>
        <w:fldChar w:fldCharType="end"/>
      </w:r>
      <w:r w:rsidR="008C1F5E" w:rsidRPr="00340B3E">
        <w:rPr>
          <w:rFonts w:ascii="Arial" w:hAnsi="Arial" w:cs="Arial"/>
          <w:sz w:val="18"/>
          <w:szCs w:val="18"/>
        </w:rPr>
        <w:t>, p. 5.  </w:t>
      </w:r>
    </w:p>
  </w:footnote>
  <w:footnote w:id="376">
    <w:p w14:paraId="4C1CA1B7" w14:textId="46F92E6E" w:rsidR="008C1F5E" w:rsidRPr="00340B3E" w:rsidRDefault="008C1F5E" w:rsidP="006B04C8">
      <w:pPr>
        <w:shd w:val="clear" w:color="auto" w:fill="FFFFFF" w:themeFill="background1"/>
        <w:spacing w:after="120"/>
        <w:ind w:left="709" w:hanging="709"/>
        <w:rPr>
          <w:rFonts w:ascii="Arial" w:hAnsi="Arial" w:cs="Arial"/>
          <w:strike/>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À ce sujet, Guillaumin précise que : « Le mot avait déjà été récusé dès la décennie 1930-1940 par les praticiens des sciences humaines en ce qui concernait leur domaine propre, non concerné disaient-ils par une notion qui relevait des sciences naturelles, et ne décrivait en rien les réalités sociales, psychologiques, politiques et symboliques des groupes humains dont ils avaient à traiter. Ils ne remettaient pas pour autant la pertinence ou la réalité de la notion elle-même en cause, elle leur paraissait simplement relever d’un autre domaine. Cette remise en cause sera finalement le fait des praticiens des sciences naturelles durant les années 1960-1970, à qui on avait refilé cette encombrante notion. » Colette </w:t>
      </w:r>
      <w:r w:rsidRPr="00340B3E">
        <w:rPr>
          <w:rFonts w:ascii="Arial" w:hAnsi="Arial" w:cs="Arial"/>
          <w:smallCaps/>
          <w:sz w:val="18"/>
          <w:szCs w:val="18"/>
        </w:rPr>
        <w:t>Guillaumin</w:t>
      </w:r>
      <w:r w:rsidRPr="00340B3E">
        <w:rPr>
          <w:rFonts w:ascii="Arial" w:hAnsi="Arial" w:cs="Arial"/>
          <w:sz w:val="18"/>
          <w:szCs w:val="18"/>
        </w:rPr>
        <w:t xml:space="preserve">, « Usages théoriques et usages banals du terme race », </w:t>
      </w:r>
      <w:r w:rsidRPr="00340B3E">
        <w:rPr>
          <w:rFonts w:ascii="Arial" w:hAnsi="Arial" w:cs="Arial"/>
          <w:i/>
          <w:sz w:val="18"/>
          <w:szCs w:val="18"/>
        </w:rPr>
        <w:t>Mots</w:t>
      </w:r>
      <w:r w:rsidRPr="00340B3E">
        <w:rPr>
          <w:rFonts w:ascii="Arial" w:hAnsi="Arial" w:cs="Arial"/>
          <w:sz w:val="18"/>
          <w:szCs w:val="18"/>
        </w:rPr>
        <w:t>, n°33, décembre 1992. « Sans distinction de</w:t>
      </w:r>
      <w:r w:rsidR="00D63E3E" w:rsidRPr="00340B3E">
        <w:rPr>
          <w:rFonts w:ascii="Arial" w:hAnsi="Arial" w:cs="Arial"/>
          <w:sz w:val="18"/>
          <w:szCs w:val="18"/>
        </w:rPr>
        <w:t>…</w:t>
      </w:r>
      <w:r w:rsidRPr="00340B3E">
        <w:rPr>
          <w:rFonts w:ascii="Arial" w:hAnsi="Arial" w:cs="Arial"/>
          <w:sz w:val="18"/>
          <w:szCs w:val="18"/>
        </w:rPr>
        <w:t xml:space="preserve"> race », p. 64. Voir aussi le célèbre texte de Claude </w:t>
      </w:r>
      <w:r w:rsidRPr="00340B3E">
        <w:rPr>
          <w:rFonts w:ascii="Arial" w:hAnsi="Arial" w:cs="Arial"/>
          <w:smallCaps/>
          <w:sz w:val="18"/>
          <w:szCs w:val="18"/>
        </w:rPr>
        <w:t>Lévi-Strauss</w:t>
      </w:r>
      <w:r w:rsidRPr="00340B3E">
        <w:rPr>
          <w:rFonts w:ascii="Arial" w:hAnsi="Arial" w:cs="Arial"/>
          <w:sz w:val="18"/>
          <w:szCs w:val="18"/>
        </w:rPr>
        <w:t xml:space="preserve">, </w:t>
      </w:r>
      <w:r w:rsidRPr="00340B3E">
        <w:rPr>
          <w:rFonts w:ascii="Arial" w:hAnsi="Arial" w:cs="Arial"/>
          <w:i/>
          <w:sz w:val="18"/>
          <w:szCs w:val="18"/>
        </w:rPr>
        <w:t>Race et histoire</w:t>
      </w:r>
      <w:r w:rsidRPr="00340B3E">
        <w:rPr>
          <w:rFonts w:ascii="Arial" w:hAnsi="Arial" w:cs="Arial"/>
          <w:sz w:val="18"/>
          <w:szCs w:val="18"/>
        </w:rPr>
        <w:t xml:space="preserve">, </w:t>
      </w:r>
      <w:r w:rsidR="00D82437" w:rsidRPr="00340B3E">
        <w:rPr>
          <w:rFonts w:ascii="Arial" w:hAnsi="Arial" w:cs="Arial"/>
          <w:sz w:val="18"/>
          <w:szCs w:val="18"/>
        </w:rPr>
        <w:t>UNESCO</w:t>
      </w:r>
      <w:r w:rsidRPr="00340B3E">
        <w:rPr>
          <w:rFonts w:ascii="Arial" w:hAnsi="Arial" w:cs="Arial"/>
          <w:sz w:val="18"/>
          <w:szCs w:val="18"/>
        </w:rPr>
        <w:t>, 1952.</w:t>
      </w:r>
    </w:p>
  </w:footnote>
  <w:footnote w:id="377">
    <w:p w14:paraId="2AFD82C4" w14:textId="3E0F7B8A"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426907" w:rsidRPr="00340B3E">
        <w:rPr>
          <w:rFonts w:ascii="Arial" w:hAnsi="Arial" w:cs="Arial"/>
          <w:sz w:val="18"/>
          <w:szCs w:val="18"/>
        </w:rPr>
        <w:t xml:space="preserve">D. </w:t>
      </w:r>
      <w:r w:rsidR="00426907" w:rsidRPr="00340B3E">
        <w:rPr>
          <w:rFonts w:ascii="Arial" w:eastAsia="Times New Roman" w:hAnsi="Arial" w:cs="Arial"/>
          <w:smallCaps/>
          <w:sz w:val="18"/>
          <w:szCs w:val="18"/>
          <w:lang w:eastAsia="fr-CA"/>
        </w:rPr>
        <w:t>Ducharme</w:t>
      </w:r>
      <w:r w:rsidR="00426907" w:rsidRPr="00340B3E">
        <w:rPr>
          <w:rFonts w:ascii="Arial" w:hAnsi="Arial" w:cs="Arial"/>
          <w:sz w:val="18"/>
          <w:szCs w:val="18"/>
        </w:rPr>
        <w:t xml:space="preserve"> et P. </w:t>
      </w:r>
      <w:r w:rsidR="00426907" w:rsidRPr="00340B3E">
        <w:rPr>
          <w:rFonts w:ascii="Arial" w:eastAsia="Times New Roman" w:hAnsi="Arial" w:cs="Arial"/>
          <w:smallCaps/>
          <w:sz w:val="18"/>
          <w:szCs w:val="18"/>
          <w:lang w:eastAsia="fr-CA"/>
        </w:rPr>
        <w:t>Eid</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_Ref55249788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321</w:t>
      </w:r>
      <w:r w:rsidRPr="00340B3E">
        <w:rPr>
          <w:rFonts w:ascii="Arial" w:hAnsi="Arial" w:cs="Arial"/>
          <w:sz w:val="18"/>
          <w:szCs w:val="18"/>
        </w:rPr>
        <w:fldChar w:fldCharType="end"/>
      </w:r>
      <w:r w:rsidRPr="00340B3E">
        <w:rPr>
          <w:rFonts w:ascii="Arial" w:eastAsia="Times New Roman" w:hAnsi="Arial" w:cs="Arial"/>
          <w:sz w:val="18"/>
          <w:szCs w:val="18"/>
          <w:lang w:eastAsia="fr-CA"/>
        </w:rPr>
        <w:t>, p. 12.</w:t>
      </w:r>
    </w:p>
  </w:footnote>
  <w:footnote w:id="378">
    <w:p w14:paraId="1B047527" w14:textId="5A4D2390"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D. </w:t>
      </w:r>
      <w:r w:rsidRPr="00340B3E">
        <w:rPr>
          <w:rFonts w:ascii="Arial" w:eastAsiaTheme="minorHAnsi" w:hAnsi="Arial" w:cs="Arial"/>
          <w:smallCaps/>
          <w:sz w:val="18"/>
          <w:szCs w:val="18"/>
          <w:lang w:eastAsia="en-US"/>
        </w:rPr>
        <w:t>Juteau</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_Ref67411770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370</w:t>
      </w:r>
      <w:r w:rsidRPr="00340B3E">
        <w:rPr>
          <w:rFonts w:ascii="Arial" w:hAnsi="Arial" w:cs="Arial"/>
          <w:sz w:val="18"/>
          <w:szCs w:val="18"/>
        </w:rPr>
        <w:fldChar w:fldCharType="end"/>
      </w:r>
      <w:r w:rsidRPr="00340B3E">
        <w:rPr>
          <w:rFonts w:ascii="Arial" w:hAnsi="Arial" w:cs="Arial"/>
          <w:sz w:val="18"/>
          <w:szCs w:val="18"/>
        </w:rPr>
        <w:t xml:space="preserve">, p. 21. </w:t>
      </w:r>
    </w:p>
  </w:footnote>
  <w:footnote w:id="379">
    <w:p w14:paraId="4CCE0E30" w14:textId="0BBCFEE9"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sur le racisme systémique dans le système de justice pénale en Ontario</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_Ref67403238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w:t>
      </w:r>
      <w:r w:rsidRPr="00340B3E">
        <w:rPr>
          <w:rFonts w:ascii="Arial" w:hAnsi="Arial" w:cs="Arial"/>
          <w:sz w:val="18"/>
          <w:szCs w:val="18"/>
        </w:rPr>
        <w:fldChar w:fldCharType="end"/>
      </w:r>
      <w:r w:rsidRPr="00340B3E">
        <w:rPr>
          <w:rFonts w:ascii="Arial" w:hAnsi="Arial" w:cs="Arial"/>
          <w:sz w:val="18"/>
          <w:szCs w:val="18"/>
        </w:rPr>
        <w:t>, p. 44.</w:t>
      </w:r>
    </w:p>
  </w:footnote>
  <w:footnote w:id="380">
    <w:p w14:paraId="4968A640" w14:textId="4C7F1929" w:rsidR="008C1F5E" w:rsidRPr="00340B3E" w:rsidRDefault="008C1F5E" w:rsidP="006B04C8">
      <w:pPr>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t xml:space="preserve">Donald E. </w:t>
      </w:r>
      <w:r w:rsidRPr="00340B3E">
        <w:rPr>
          <w:rFonts w:ascii="Arial" w:hAnsi="Arial" w:cs="Arial"/>
          <w:smallCaps/>
          <w:sz w:val="18"/>
          <w:szCs w:val="18"/>
          <w:lang w:val="en-CA"/>
        </w:rPr>
        <w:t>Muir</w:t>
      </w:r>
      <w:r w:rsidRPr="00340B3E">
        <w:rPr>
          <w:rFonts w:ascii="Arial" w:hAnsi="Arial" w:cs="Arial"/>
          <w:sz w:val="18"/>
          <w:szCs w:val="18"/>
          <w:lang w:val="en-CA"/>
        </w:rPr>
        <w:t xml:space="preserve">, « Race: The mythic root of racism », </w:t>
      </w:r>
      <w:r w:rsidRPr="00340B3E">
        <w:rPr>
          <w:rFonts w:ascii="Arial" w:hAnsi="Arial" w:cs="Arial"/>
          <w:i/>
          <w:iCs/>
          <w:sz w:val="18"/>
          <w:szCs w:val="18"/>
          <w:lang w:val="en-CA"/>
        </w:rPr>
        <w:t>Sociological Inquiry</w:t>
      </w:r>
      <w:r w:rsidRPr="00340B3E">
        <w:rPr>
          <w:rFonts w:ascii="Arial" w:hAnsi="Arial" w:cs="Arial"/>
          <w:sz w:val="18"/>
          <w:szCs w:val="18"/>
          <w:lang w:val="en-CA"/>
        </w:rPr>
        <w:t>, 63, 1993, 339</w:t>
      </w:r>
      <w:r w:rsidR="006A217D" w:rsidRPr="00340B3E">
        <w:rPr>
          <w:rFonts w:ascii="Arial" w:hAnsi="Arial" w:cs="Arial"/>
          <w:sz w:val="18"/>
          <w:szCs w:val="18"/>
          <w:lang w:val="en-CA"/>
        </w:rPr>
        <w:t>–</w:t>
      </w:r>
      <w:r w:rsidRPr="00340B3E">
        <w:rPr>
          <w:rFonts w:ascii="Arial" w:hAnsi="Arial" w:cs="Arial"/>
          <w:sz w:val="18"/>
          <w:szCs w:val="18"/>
          <w:lang w:val="en-CA"/>
        </w:rPr>
        <w:t xml:space="preserve">350, </w:t>
      </w:r>
      <w:proofErr w:type="spellStart"/>
      <w:r w:rsidRPr="00340B3E">
        <w:rPr>
          <w:rFonts w:ascii="Arial" w:hAnsi="Arial" w:cs="Arial"/>
          <w:sz w:val="18"/>
          <w:szCs w:val="18"/>
          <w:lang w:val="en-CA"/>
        </w:rPr>
        <w:t>cité</w:t>
      </w:r>
      <w:proofErr w:type="spellEnd"/>
      <w:r w:rsidRPr="00340B3E">
        <w:rPr>
          <w:rFonts w:ascii="Arial" w:hAnsi="Arial" w:cs="Arial"/>
          <w:sz w:val="18"/>
          <w:szCs w:val="18"/>
          <w:lang w:val="en-CA"/>
        </w:rPr>
        <w:t xml:space="preserve"> dans C. </w:t>
      </w:r>
      <w:r w:rsidRPr="00340B3E">
        <w:rPr>
          <w:rFonts w:ascii="Arial" w:hAnsi="Arial" w:cs="Arial"/>
          <w:smallCaps/>
          <w:sz w:val="18"/>
          <w:szCs w:val="18"/>
          <w:lang w:val="en-CA"/>
        </w:rPr>
        <w:t>Hoyt Jr</w:t>
      </w:r>
      <w:r w:rsidRPr="00340B3E">
        <w:rPr>
          <w:rFonts w:ascii="Arial" w:hAnsi="Arial" w:cs="Arial"/>
          <w:sz w:val="18"/>
          <w:szCs w:val="18"/>
          <w:lang w:val="en-CA"/>
        </w:rPr>
        <w:t xml:space="preserve">, </w:t>
      </w:r>
      <w:proofErr w:type="spellStart"/>
      <w:r w:rsidRPr="00340B3E">
        <w:rPr>
          <w:rFonts w:ascii="Arial" w:hAnsi="Arial" w:cs="Arial"/>
          <w:sz w:val="18"/>
          <w:szCs w:val="18"/>
          <w:lang w:val="en-CA"/>
        </w:rPr>
        <w:t>préc</w:t>
      </w:r>
      <w:proofErr w:type="spellEnd"/>
      <w:r w:rsidRPr="00340B3E">
        <w:rPr>
          <w:rFonts w:ascii="Arial" w:hAnsi="Arial" w:cs="Arial"/>
          <w:sz w:val="18"/>
          <w:szCs w:val="18"/>
          <w:lang w:val="en-CA"/>
        </w:rPr>
        <w:t>., note</w:t>
      </w:r>
      <w:r w:rsidR="00D83513" w:rsidRPr="00340B3E">
        <w:rPr>
          <w:rFonts w:ascii="Arial" w:hAnsi="Arial" w:cs="Arial"/>
          <w:sz w:val="18"/>
          <w:szCs w:val="18"/>
          <w:lang w:val="en-CA"/>
        </w:rPr>
        <w:t xml:space="preserve"> </w:t>
      </w:r>
      <w:r w:rsidR="00D83513" w:rsidRPr="00340B3E">
        <w:rPr>
          <w:rFonts w:ascii="Arial" w:hAnsi="Arial" w:cs="Arial"/>
          <w:sz w:val="18"/>
          <w:szCs w:val="18"/>
        </w:rPr>
        <w:fldChar w:fldCharType="begin"/>
      </w:r>
      <w:r w:rsidR="00D83513" w:rsidRPr="00340B3E">
        <w:rPr>
          <w:rFonts w:ascii="Arial" w:hAnsi="Arial" w:cs="Arial"/>
          <w:sz w:val="18"/>
          <w:szCs w:val="18"/>
          <w:lang w:val="en-CA"/>
        </w:rPr>
        <w:instrText xml:space="preserve"> NOTEREF _Ref83298749 \h </w:instrText>
      </w:r>
      <w:r w:rsidR="00340B3E" w:rsidRPr="00340B3E">
        <w:rPr>
          <w:rFonts w:ascii="Arial" w:hAnsi="Arial" w:cs="Arial"/>
          <w:sz w:val="18"/>
          <w:szCs w:val="18"/>
          <w:lang w:val="en-CA"/>
        </w:rPr>
        <w:instrText xml:space="preserve"> \* MERGEFORMAT </w:instrText>
      </w:r>
      <w:r w:rsidR="00D83513" w:rsidRPr="00340B3E">
        <w:rPr>
          <w:rFonts w:ascii="Arial" w:hAnsi="Arial" w:cs="Arial"/>
          <w:sz w:val="18"/>
          <w:szCs w:val="18"/>
        </w:rPr>
      </w:r>
      <w:r w:rsidR="00D83513" w:rsidRPr="00340B3E">
        <w:rPr>
          <w:rFonts w:ascii="Arial" w:hAnsi="Arial" w:cs="Arial"/>
          <w:sz w:val="18"/>
          <w:szCs w:val="18"/>
        </w:rPr>
        <w:fldChar w:fldCharType="separate"/>
      </w:r>
      <w:r w:rsidR="00D26809">
        <w:rPr>
          <w:rFonts w:ascii="Arial" w:hAnsi="Arial" w:cs="Arial"/>
          <w:sz w:val="18"/>
          <w:szCs w:val="18"/>
          <w:lang w:val="en-CA"/>
        </w:rPr>
        <w:t>316</w:t>
      </w:r>
      <w:r w:rsidR="00D83513" w:rsidRPr="00340B3E">
        <w:rPr>
          <w:rFonts w:ascii="Arial" w:hAnsi="Arial" w:cs="Arial"/>
          <w:sz w:val="18"/>
          <w:szCs w:val="18"/>
        </w:rPr>
        <w:fldChar w:fldCharType="end"/>
      </w:r>
      <w:r w:rsidRPr="00340B3E">
        <w:rPr>
          <w:rFonts w:ascii="Arial" w:hAnsi="Arial" w:cs="Arial"/>
          <w:sz w:val="18"/>
          <w:szCs w:val="18"/>
          <w:lang w:val="en-CA"/>
        </w:rPr>
        <w:t>, p. 225.</w:t>
      </w:r>
    </w:p>
  </w:footnote>
  <w:footnote w:id="381">
    <w:p w14:paraId="0BC924ED" w14:textId="4DE371E7" w:rsidR="008C1F5E" w:rsidRPr="00340B3E" w:rsidRDefault="008C1F5E" w:rsidP="006B04C8">
      <w:pPr>
        <w:pStyle w:val="NormalWeb"/>
        <w:spacing w:before="0" w:beforeAutospacing="0" w:after="120" w:afterAutospacing="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É. </w:t>
      </w:r>
      <w:r w:rsidRPr="00340B3E">
        <w:rPr>
          <w:rFonts w:ascii="Arial" w:hAnsi="Arial" w:cs="Arial"/>
          <w:smallCaps/>
          <w:sz w:val="18"/>
          <w:szCs w:val="18"/>
        </w:rPr>
        <w:t>Balibar</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00A262B0" w:rsidRPr="00340B3E">
        <w:rPr>
          <w:rFonts w:ascii="Arial" w:hAnsi="Arial" w:cs="Arial"/>
          <w:sz w:val="18"/>
          <w:szCs w:val="18"/>
        </w:rPr>
        <w:fldChar w:fldCharType="begin"/>
      </w:r>
      <w:r w:rsidR="00A262B0" w:rsidRPr="00340B3E">
        <w:rPr>
          <w:rFonts w:ascii="Arial" w:hAnsi="Arial" w:cs="Arial"/>
          <w:sz w:val="18"/>
          <w:szCs w:val="18"/>
        </w:rPr>
        <w:instrText xml:space="preserve"> NOTEREF _Ref83217691 \h </w:instrText>
      </w:r>
      <w:r w:rsidR="00340B3E" w:rsidRPr="00340B3E">
        <w:rPr>
          <w:rFonts w:ascii="Arial" w:hAnsi="Arial" w:cs="Arial"/>
          <w:sz w:val="18"/>
          <w:szCs w:val="18"/>
        </w:rPr>
        <w:instrText xml:space="preserve"> \* MERGEFORMAT </w:instrText>
      </w:r>
      <w:r w:rsidR="00A262B0" w:rsidRPr="00340B3E">
        <w:rPr>
          <w:rFonts w:ascii="Arial" w:hAnsi="Arial" w:cs="Arial"/>
          <w:sz w:val="18"/>
          <w:szCs w:val="18"/>
        </w:rPr>
      </w:r>
      <w:r w:rsidR="00A262B0" w:rsidRPr="00340B3E">
        <w:rPr>
          <w:rFonts w:ascii="Arial" w:hAnsi="Arial" w:cs="Arial"/>
          <w:sz w:val="18"/>
          <w:szCs w:val="18"/>
        </w:rPr>
        <w:fldChar w:fldCharType="separate"/>
      </w:r>
      <w:r w:rsidR="00D26809">
        <w:rPr>
          <w:rFonts w:ascii="Arial" w:hAnsi="Arial" w:cs="Arial"/>
          <w:sz w:val="18"/>
          <w:szCs w:val="18"/>
        </w:rPr>
        <w:t>326</w:t>
      </w:r>
      <w:r w:rsidR="00A262B0" w:rsidRPr="00340B3E">
        <w:rPr>
          <w:rFonts w:ascii="Arial" w:hAnsi="Arial" w:cs="Arial"/>
          <w:sz w:val="18"/>
          <w:szCs w:val="18"/>
        </w:rPr>
        <w:fldChar w:fldCharType="end"/>
      </w:r>
      <w:r w:rsidRPr="00340B3E">
        <w:rPr>
          <w:rFonts w:ascii="Arial" w:hAnsi="Arial" w:cs="Arial"/>
          <w:sz w:val="18"/>
          <w:szCs w:val="18"/>
        </w:rPr>
        <w:t>, p.</w:t>
      </w:r>
      <w:r w:rsidR="001131D7" w:rsidRPr="00340B3E">
        <w:rPr>
          <w:rFonts w:ascii="Arial" w:hAnsi="Arial" w:cs="Arial"/>
          <w:sz w:val="18"/>
          <w:szCs w:val="18"/>
        </w:rPr>
        <w:t> </w:t>
      </w:r>
      <w:r w:rsidRPr="00340B3E">
        <w:rPr>
          <w:rFonts w:ascii="Arial" w:hAnsi="Arial" w:cs="Arial"/>
          <w:sz w:val="18"/>
          <w:szCs w:val="18"/>
        </w:rPr>
        <w:t xml:space="preserve">62-63. À propos de la discrimination, </w:t>
      </w:r>
      <w:proofErr w:type="spellStart"/>
      <w:r w:rsidRPr="00340B3E">
        <w:rPr>
          <w:rFonts w:ascii="Arial" w:hAnsi="Arial" w:cs="Arial"/>
          <w:smallCaps/>
          <w:sz w:val="18"/>
          <w:szCs w:val="18"/>
        </w:rPr>
        <w:t>Bosset</w:t>
      </w:r>
      <w:proofErr w:type="spellEnd"/>
      <w:r w:rsidRPr="00340B3E">
        <w:rPr>
          <w:rFonts w:ascii="Arial" w:hAnsi="Arial" w:cs="Arial"/>
          <w:sz w:val="18"/>
          <w:szCs w:val="18"/>
        </w:rPr>
        <w:t xml:space="preserve"> a un propos similaire à celui de </w:t>
      </w:r>
      <w:r w:rsidRPr="00340B3E">
        <w:rPr>
          <w:rFonts w:ascii="Arial" w:hAnsi="Arial" w:cs="Arial"/>
          <w:smallCaps/>
          <w:sz w:val="18"/>
          <w:szCs w:val="18"/>
        </w:rPr>
        <w:t>Balibar</w:t>
      </w:r>
      <w:r w:rsidRPr="00340B3E">
        <w:rPr>
          <w:rFonts w:ascii="Arial" w:hAnsi="Arial" w:cs="Arial"/>
          <w:sz w:val="18"/>
          <w:szCs w:val="18"/>
        </w:rPr>
        <w:t> : «</w:t>
      </w:r>
      <w:r w:rsidR="001131D7" w:rsidRPr="00340B3E">
        <w:rPr>
          <w:rFonts w:ascii="Arial" w:hAnsi="Arial" w:cs="Arial"/>
          <w:sz w:val="18"/>
          <w:szCs w:val="18"/>
        </w:rPr>
        <w:t> </w:t>
      </w:r>
      <w:r w:rsidRPr="00340B3E">
        <w:rPr>
          <w:rFonts w:ascii="Arial" w:hAnsi="Arial" w:cs="Arial"/>
          <w:sz w:val="18"/>
          <w:szCs w:val="18"/>
        </w:rPr>
        <w:t xml:space="preserve">la discrimination a des racines profondes et anciennes; elle a progressivement servi </w:t>
      </w:r>
      <w:proofErr w:type="spellStart"/>
      <w:r w:rsidRPr="00340B3E">
        <w:rPr>
          <w:rFonts w:ascii="Arial" w:hAnsi="Arial" w:cs="Arial"/>
          <w:sz w:val="18"/>
          <w:szCs w:val="18"/>
        </w:rPr>
        <w:t>a</w:t>
      </w:r>
      <w:proofErr w:type="spellEnd"/>
      <w:r w:rsidRPr="00340B3E">
        <w:rPr>
          <w:rFonts w:ascii="Arial" w:hAnsi="Arial" w:cs="Arial"/>
          <w:sz w:val="18"/>
          <w:szCs w:val="18"/>
        </w:rPr>
        <w:t>̀ modeler l’ensemble du corps social ; elle a déterminé la façon de concevoir la place « normale » et « juste » des individus, la façon d’allouer les statuts et les ressources et, ce faisant, les institutions sociales</w:t>
      </w:r>
      <w:r w:rsidR="001131D7" w:rsidRPr="00340B3E">
        <w:rPr>
          <w:rFonts w:ascii="Arial" w:hAnsi="Arial" w:cs="Arial"/>
          <w:sz w:val="18"/>
          <w:szCs w:val="18"/>
        </w:rPr>
        <w:t> </w:t>
      </w:r>
      <w:r w:rsidRPr="00340B3E">
        <w:rPr>
          <w:rFonts w:ascii="Arial" w:hAnsi="Arial" w:cs="Arial"/>
          <w:sz w:val="18"/>
          <w:szCs w:val="18"/>
        </w:rPr>
        <w:t>: famille, école, travail, gouvernement, justice.</w:t>
      </w:r>
      <w:r w:rsidR="001131D7" w:rsidRPr="00340B3E">
        <w:rPr>
          <w:rFonts w:ascii="Arial" w:hAnsi="Arial" w:cs="Arial"/>
          <w:sz w:val="18"/>
          <w:szCs w:val="18"/>
        </w:rPr>
        <w:t> </w:t>
      </w:r>
      <w:r w:rsidRPr="00340B3E">
        <w:rPr>
          <w:rFonts w:ascii="Arial" w:hAnsi="Arial" w:cs="Arial"/>
          <w:sz w:val="18"/>
          <w:szCs w:val="18"/>
        </w:rPr>
        <w:t xml:space="preserve">» Pierre </w:t>
      </w:r>
      <w:proofErr w:type="spellStart"/>
      <w:r w:rsidRPr="00340B3E">
        <w:rPr>
          <w:rFonts w:ascii="Arial" w:hAnsi="Arial" w:cs="Arial"/>
          <w:smallCaps/>
          <w:sz w:val="18"/>
          <w:szCs w:val="18"/>
        </w:rPr>
        <w:t>Bosset</w:t>
      </w:r>
      <w:proofErr w:type="spellEnd"/>
      <w:r w:rsidRPr="00340B3E">
        <w:rPr>
          <w:rFonts w:ascii="Arial" w:hAnsi="Arial" w:cs="Arial"/>
          <w:sz w:val="18"/>
          <w:szCs w:val="18"/>
        </w:rPr>
        <w:t>, «</w:t>
      </w:r>
      <w:r w:rsidR="001131D7" w:rsidRPr="00340B3E">
        <w:rPr>
          <w:rFonts w:ascii="Arial" w:hAnsi="Arial" w:cs="Arial"/>
          <w:sz w:val="18"/>
          <w:szCs w:val="18"/>
        </w:rPr>
        <w:t> </w:t>
      </w:r>
      <w:r w:rsidRPr="00340B3E">
        <w:rPr>
          <w:rFonts w:ascii="Arial" w:hAnsi="Arial" w:cs="Arial"/>
          <w:sz w:val="18"/>
          <w:szCs w:val="18"/>
        </w:rPr>
        <w:t>Les mesures législatives de lutte contre la discrimination raciale au Québec</w:t>
      </w:r>
      <w:r w:rsidR="001131D7" w:rsidRPr="00340B3E">
        <w:rPr>
          <w:rFonts w:ascii="Arial" w:hAnsi="Arial" w:cs="Arial"/>
          <w:sz w:val="18"/>
          <w:szCs w:val="18"/>
        </w:rPr>
        <w:t> </w:t>
      </w:r>
      <w:r w:rsidRPr="00340B3E">
        <w:rPr>
          <w:rFonts w:ascii="Arial" w:hAnsi="Arial" w:cs="Arial"/>
          <w:sz w:val="18"/>
          <w:szCs w:val="18"/>
        </w:rPr>
        <w:t>: Un bilan institutionnel</w:t>
      </w:r>
      <w:r w:rsidR="001131D7" w:rsidRPr="00340B3E">
        <w:rPr>
          <w:rFonts w:ascii="Arial" w:hAnsi="Arial" w:cs="Arial"/>
          <w:sz w:val="18"/>
          <w:szCs w:val="18"/>
        </w:rPr>
        <w:t> </w:t>
      </w:r>
      <w:r w:rsidRPr="00340B3E">
        <w:rPr>
          <w:rFonts w:ascii="Arial" w:hAnsi="Arial" w:cs="Arial"/>
          <w:sz w:val="18"/>
          <w:szCs w:val="18"/>
        </w:rPr>
        <w:t xml:space="preserve">», </w:t>
      </w:r>
      <w:r w:rsidRPr="00340B3E">
        <w:rPr>
          <w:rFonts w:ascii="Arial" w:hAnsi="Arial" w:cs="Arial"/>
          <w:i/>
          <w:iCs/>
          <w:sz w:val="18"/>
          <w:szCs w:val="18"/>
        </w:rPr>
        <w:t>Nouvelles pratiques sociales</w:t>
      </w:r>
      <w:r w:rsidRPr="00340B3E">
        <w:rPr>
          <w:rFonts w:ascii="Arial" w:hAnsi="Arial" w:cs="Arial"/>
          <w:sz w:val="18"/>
          <w:szCs w:val="18"/>
        </w:rPr>
        <w:t>,</w:t>
      </w:r>
      <w:r w:rsidRPr="00340B3E">
        <w:rPr>
          <w:rFonts w:ascii="Arial" w:hAnsi="Arial" w:cs="Arial"/>
          <w:i/>
          <w:iCs/>
          <w:sz w:val="18"/>
          <w:szCs w:val="18"/>
        </w:rPr>
        <w:t xml:space="preserve"> </w:t>
      </w:r>
      <w:r w:rsidRPr="00340B3E">
        <w:rPr>
          <w:rFonts w:ascii="Arial" w:hAnsi="Arial" w:cs="Arial"/>
          <w:sz w:val="18"/>
          <w:szCs w:val="18"/>
        </w:rPr>
        <w:t xml:space="preserve">dossier sous la </w:t>
      </w:r>
      <w:proofErr w:type="spellStart"/>
      <w:r w:rsidRPr="00340B3E">
        <w:rPr>
          <w:rFonts w:ascii="Arial" w:hAnsi="Arial" w:cs="Arial"/>
          <w:sz w:val="18"/>
          <w:szCs w:val="18"/>
        </w:rPr>
        <w:t>dir</w:t>
      </w:r>
      <w:proofErr w:type="spellEnd"/>
      <w:r w:rsidRPr="00340B3E">
        <w:rPr>
          <w:rFonts w:ascii="Arial" w:hAnsi="Arial" w:cs="Arial"/>
          <w:sz w:val="18"/>
          <w:szCs w:val="18"/>
        </w:rPr>
        <w:t xml:space="preserve">. de </w:t>
      </w:r>
      <w:proofErr w:type="spellStart"/>
      <w:r w:rsidRPr="00340B3E">
        <w:rPr>
          <w:rFonts w:ascii="Arial" w:hAnsi="Arial" w:cs="Arial"/>
          <w:sz w:val="18"/>
          <w:szCs w:val="18"/>
        </w:rPr>
        <w:t>Myrlande</w:t>
      </w:r>
      <w:proofErr w:type="spellEnd"/>
      <w:r w:rsidRPr="00340B3E">
        <w:rPr>
          <w:rFonts w:ascii="Arial" w:hAnsi="Arial" w:cs="Arial"/>
          <w:sz w:val="18"/>
          <w:szCs w:val="18"/>
        </w:rPr>
        <w:t xml:space="preserve"> </w:t>
      </w:r>
      <w:r w:rsidRPr="00340B3E">
        <w:rPr>
          <w:rFonts w:ascii="Arial" w:hAnsi="Arial" w:cs="Arial"/>
          <w:smallCaps/>
          <w:sz w:val="18"/>
          <w:szCs w:val="18"/>
        </w:rPr>
        <w:t>Pierre</w:t>
      </w:r>
      <w:r w:rsidR="001131D7" w:rsidRPr="00340B3E">
        <w:rPr>
          <w:rFonts w:ascii="Arial" w:hAnsi="Arial" w:cs="Arial"/>
          <w:smallCaps/>
          <w:sz w:val="18"/>
          <w:szCs w:val="18"/>
        </w:rPr>
        <w:t> </w:t>
      </w:r>
      <w:r w:rsidRPr="00340B3E">
        <w:rPr>
          <w:rFonts w:ascii="Arial" w:hAnsi="Arial" w:cs="Arial"/>
          <w:i/>
          <w:iCs/>
          <w:sz w:val="18"/>
          <w:szCs w:val="18"/>
        </w:rPr>
        <w:t xml:space="preserve">: Racisme et discrimination : perspectives et enjeux, </w:t>
      </w:r>
      <w:r w:rsidRPr="00340B3E">
        <w:rPr>
          <w:rFonts w:ascii="Arial" w:hAnsi="Arial" w:cs="Arial"/>
          <w:sz w:val="18"/>
          <w:szCs w:val="18"/>
        </w:rPr>
        <w:t>172 (2005), vol.</w:t>
      </w:r>
      <w:r w:rsidR="001131D7" w:rsidRPr="00340B3E">
        <w:rPr>
          <w:rFonts w:ascii="Arial" w:hAnsi="Arial" w:cs="Arial"/>
          <w:sz w:val="18"/>
          <w:szCs w:val="18"/>
        </w:rPr>
        <w:t> </w:t>
      </w:r>
      <w:r w:rsidRPr="00340B3E">
        <w:rPr>
          <w:rFonts w:ascii="Arial" w:hAnsi="Arial" w:cs="Arial"/>
          <w:sz w:val="18"/>
          <w:szCs w:val="18"/>
        </w:rPr>
        <w:t>17, n</w:t>
      </w:r>
      <w:r w:rsidRPr="00340B3E">
        <w:rPr>
          <w:rFonts w:ascii="Arial" w:hAnsi="Arial" w:cs="Arial"/>
          <w:sz w:val="18"/>
          <w:szCs w:val="18"/>
          <w:vertAlign w:val="superscript"/>
        </w:rPr>
        <w:t>o</w:t>
      </w:r>
      <w:r w:rsidR="001131D7" w:rsidRPr="00340B3E">
        <w:rPr>
          <w:rFonts w:ascii="Arial" w:hAnsi="Arial" w:cs="Arial"/>
          <w:sz w:val="18"/>
          <w:szCs w:val="18"/>
        </w:rPr>
        <w:t> </w:t>
      </w:r>
      <w:r w:rsidRPr="00340B3E">
        <w:rPr>
          <w:rFonts w:ascii="Arial" w:hAnsi="Arial" w:cs="Arial"/>
          <w:sz w:val="18"/>
          <w:szCs w:val="18"/>
        </w:rPr>
        <w:t>2, p.</w:t>
      </w:r>
      <w:r w:rsidR="001131D7" w:rsidRPr="00340B3E">
        <w:rPr>
          <w:rFonts w:ascii="Arial" w:hAnsi="Arial" w:cs="Arial"/>
          <w:sz w:val="18"/>
          <w:szCs w:val="18"/>
        </w:rPr>
        <w:t> </w:t>
      </w:r>
      <w:r w:rsidRPr="00340B3E">
        <w:rPr>
          <w:rFonts w:ascii="Arial" w:hAnsi="Arial" w:cs="Arial"/>
          <w:sz w:val="18"/>
          <w:szCs w:val="18"/>
        </w:rPr>
        <w:t>19.</w:t>
      </w:r>
    </w:p>
  </w:footnote>
  <w:footnote w:id="382">
    <w:p w14:paraId="72838A4F" w14:textId="0CC97D33"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Danielle </w:t>
      </w:r>
      <w:r w:rsidRPr="00340B3E">
        <w:rPr>
          <w:rFonts w:ascii="Arial" w:hAnsi="Arial" w:cs="Arial"/>
          <w:smallCaps/>
          <w:sz w:val="18"/>
          <w:szCs w:val="18"/>
        </w:rPr>
        <w:t>Juteau</w:t>
      </w:r>
      <w:r w:rsidRPr="00340B3E">
        <w:rPr>
          <w:rFonts w:ascii="Arial" w:hAnsi="Arial" w:cs="Arial"/>
          <w:sz w:val="18"/>
          <w:szCs w:val="18"/>
        </w:rPr>
        <w:t xml:space="preserve">, </w:t>
      </w:r>
      <w:r w:rsidRPr="00340B3E">
        <w:rPr>
          <w:rFonts w:ascii="Arial" w:hAnsi="Arial" w:cs="Arial"/>
          <w:color w:val="000000" w:themeColor="text1"/>
          <w:sz w:val="18"/>
          <w:szCs w:val="18"/>
          <w:shd w:val="clear" w:color="auto" w:fill="FFFFFF"/>
        </w:rPr>
        <w:t xml:space="preserve">« Plaidoyer pour une sociologie de l’ethnicité et des relations inter-ethniques », </w:t>
      </w:r>
      <w:r w:rsidRPr="00340B3E">
        <w:rPr>
          <w:rFonts w:ascii="Arial" w:hAnsi="Arial" w:cs="Arial"/>
          <w:i/>
          <w:color w:val="000000" w:themeColor="text1"/>
          <w:sz w:val="18"/>
          <w:szCs w:val="18"/>
          <w:shd w:val="clear" w:color="auto" w:fill="FFFFFF"/>
        </w:rPr>
        <w:t>L’inégalité raciste — colloque international en hommage à Véronique De </w:t>
      </w:r>
      <w:proofErr w:type="spellStart"/>
      <w:r w:rsidRPr="00340B3E">
        <w:rPr>
          <w:rFonts w:ascii="Arial" w:hAnsi="Arial" w:cs="Arial"/>
          <w:i/>
          <w:color w:val="000000" w:themeColor="text1"/>
          <w:sz w:val="18"/>
          <w:szCs w:val="18"/>
          <w:shd w:val="clear" w:color="auto" w:fill="FFFFFF"/>
        </w:rPr>
        <w:t>Rudder</w:t>
      </w:r>
      <w:proofErr w:type="spellEnd"/>
      <w:r w:rsidRPr="00340B3E">
        <w:rPr>
          <w:rFonts w:ascii="Arial" w:hAnsi="Arial" w:cs="Arial"/>
          <w:color w:val="000000" w:themeColor="text1"/>
          <w:sz w:val="18"/>
          <w:szCs w:val="18"/>
          <w:shd w:val="clear" w:color="auto" w:fill="FFFFFF"/>
        </w:rPr>
        <w:t xml:space="preserve">, Université Paris Diderot, 17 juin 2015. [En ligne] </w:t>
      </w:r>
      <w:hyperlink r:id="rId48" w:history="1">
        <w:r w:rsidRPr="00340B3E">
          <w:rPr>
            <w:rStyle w:val="Lienhypertexte"/>
            <w:rFonts w:ascii="Arial" w:hAnsi="Arial" w:cs="Arial"/>
            <w:sz w:val="18"/>
            <w:szCs w:val="18"/>
            <w:shd w:val="clear" w:color="auto" w:fill="FFFFFF"/>
          </w:rPr>
          <w:t>https://www.canal-u.tv/video/universite_de_nice_sophia_antipolis/l_inegalite_raciste_colloque_international_en_hommage_a_veronique_de_rudder_3_une_sociologie_de_l_immigration_et_des_inegalites_des_rapports_interethniques_et_du_racisme.39425</w:t>
        </w:r>
      </w:hyperlink>
      <w:r w:rsidRPr="00340B3E">
        <w:rPr>
          <w:rFonts w:ascii="Arial" w:hAnsi="Arial" w:cs="Arial"/>
          <w:color w:val="515151"/>
          <w:sz w:val="18"/>
          <w:szCs w:val="18"/>
          <w:shd w:val="clear" w:color="auto" w:fill="FFFFFF"/>
        </w:rPr>
        <w:t xml:space="preserve"> </w:t>
      </w:r>
    </w:p>
  </w:footnote>
  <w:footnote w:id="383">
    <w:p w14:paraId="160F1152" w14:textId="668629F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0C3552" w:rsidRPr="00340B3E">
        <w:rPr>
          <w:rFonts w:ascii="Arial" w:hAnsi="Arial" w:cs="Arial"/>
          <w:sz w:val="18"/>
          <w:szCs w:val="18"/>
        </w:rPr>
        <w:t xml:space="preserve">J.-C. </w:t>
      </w:r>
      <w:proofErr w:type="spellStart"/>
      <w:r w:rsidRPr="00340B3E">
        <w:rPr>
          <w:rFonts w:ascii="Arial" w:hAnsi="Arial" w:cs="Arial"/>
          <w:smallCaps/>
          <w:sz w:val="18"/>
          <w:szCs w:val="18"/>
        </w:rPr>
        <w:t>Icart</w:t>
      </w:r>
      <w:proofErr w:type="spellEnd"/>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_Ref67402466 \h </w:instrText>
      </w:r>
      <w:r w:rsidR="007875DC" w:rsidRPr="00340B3E">
        <w:rPr>
          <w:rFonts w:ascii="Arial" w:hAnsi="Arial" w:cs="Arial"/>
          <w:iCs/>
          <w:sz w:val="18"/>
          <w:szCs w:val="18"/>
        </w:rPr>
        <w:instrText xml:space="preserve">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81</w:t>
      </w:r>
      <w:r w:rsidRPr="00340B3E">
        <w:rPr>
          <w:rFonts w:ascii="Arial" w:hAnsi="Arial" w:cs="Arial"/>
          <w:iCs/>
          <w:sz w:val="18"/>
          <w:szCs w:val="18"/>
        </w:rPr>
        <w:fldChar w:fldCharType="end"/>
      </w:r>
      <w:r w:rsidRPr="00340B3E">
        <w:rPr>
          <w:rFonts w:ascii="Arial" w:hAnsi="Arial" w:cs="Arial"/>
          <w:sz w:val="18"/>
          <w:szCs w:val="18"/>
        </w:rPr>
        <w:t>, p. 26.</w:t>
      </w:r>
    </w:p>
  </w:footnote>
  <w:footnote w:id="384">
    <w:p w14:paraId="5A791644" w14:textId="32932769"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426907" w:rsidRPr="00340B3E">
        <w:rPr>
          <w:rFonts w:ascii="Arial" w:hAnsi="Arial" w:cs="Arial"/>
          <w:sz w:val="18"/>
          <w:szCs w:val="18"/>
        </w:rPr>
        <w:t xml:space="preserve">D. </w:t>
      </w:r>
      <w:r w:rsidR="00426907" w:rsidRPr="00340B3E">
        <w:rPr>
          <w:rFonts w:ascii="Arial" w:eastAsia="Times New Roman" w:hAnsi="Arial" w:cs="Arial"/>
          <w:smallCaps/>
          <w:sz w:val="18"/>
          <w:szCs w:val="18"/>
          <w:lang w:eastAsia="fr-CA"/>
        </w:rPr>
        <w:t>Ducharme</w:t>
      </w:r>
      <w:r w:rsidR="00426907" w:rsidRPr="00340B3E">
        <w:rPr>
          <w:rFonts w:ascii="Arial" w:hAnsi="Arial" w:cs="Arial"/>
          <w:sz w:val="18"/>
          <w:szCs w:val="18"/>
        </w:rPr>
        <w:t xml:space="preserve"> et P. </w:t>
      </w:r>
      <w:r w:rsidR="00426907" w:rsidRPr="00340B3E">
        <w:rPr>
          <w:rFonts w:ascii="Arial" w:eastAsia="Times New Roman" w:hAnsi="Arial" w:cs="Arial"/>
          <w:smallCaps/>
          <w:sz w:val="18"/>
          <w:szCs w:val="18"/>
          <w:lang w:eastAsia="fr-CA"/>
        </w:rPr>
        <w:t>Eid</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_Ref55249788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321</w:t>
      </w:r>
      <w:r w:rsidRPr="00340B3E">
        <w:rPr>
          <w:rFonts w:ascii="Arial" w:hAnsi="Arial" w:cs="Arial"/>
          <w:sz w:val="18"/>
          <w:szCs w:val="18"/>
        </w:rPr>
        <w:fldChar w:fldCharType="end"/>
      </w:r>
      <w:r w:rsidRPr="00340B3E">
        <w:rPr>
          <w:rFonts w:ascii="Arial" w:eastAsia="Times New Roman" w:hAnsi="Arial" w:cs="Arial"/>
          <w:sz w:val="18"/>
          <w:szCs w:val="18"/>
          <w:lang w:eastAsia="fr-CA"/>
        </w:rPr>
        <w:t>, p. 7.</w:t>
      </w:r>
    </w:p>
  </w:footnote>
  <w:footnote w:id="385">
    <w:p w14:paraId="66A754E4" w14:textId="21024385"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M. </w:t>
      </w:r>
      <w:r w:rsidRPr="00340B3E">
        <w:rPr>
          <w:rFonts w:ascii="Arial" w:hAnsi="Arial" w:cs="Arial"/>
          <w:smallCaps/>
          <w:sz w:val="18"/>
          <w:szCs w:val="18"/>
        </w:rPr>
        <w:t>Mc Andrew</w:t>
      </w:r>
      <w:r w:rsidRPr="00340B3E">
        <w:rPr>
          <w:rFonts w:ascii="Arial" w:hAnsi="Arial" w:cs="Arial"/>
          <w:sz w:val="18"/>
          <w:szCs w:val="18"/>
        </w:rPr>
        <w:t xml:space="preserve"> et M. </w:t>
      </w:r>
      <w:r w:rsidRPr="00340B3E">
        <w:rPr>
          <w:rFonts w:ascii="Arial" w:hAnsi="Arial" w:cs="Arial"/>
          <w:smallCaps/>
          <w:sz w:val="18"/>
          <w:szCs w:val="18"/>
        </w:rPr>
        <w:t>Potvin</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_Ref55228583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284</w:t>
      </w:r>
      <w:r w:rsidRPr="00340B3E">
        <w:rPr>
          <w:rFonts w:ascii="Arial" w:hAnsi="Arial" w:cs="Arial"/>
          <w:sz w:val="18"/>
          <w:szCs w:val="18"/>
        </w:rPr>
        <w:fldChar w:fldCharType="end"/>
      </w:r>
      <w:r w:rsidRPr="00340B3E">
        <w:rPr>
          <w:rFonts w:ascii="Arial" w:hAnsi="Arial" w:cs="Arial"/>
          <w:sz w:val="18"/>
          <w:szCs w:val="18"/>
        </w:rPr>
        <w:t>, p. 17.</w:t>
      </w:r>
    </w:p>
  </w:footnote>
  <w:footnote w:id="386">
    <w:p w14:paraId="2DA3A066" w14:textId="487474A9"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proofErr w:type="spellStart"/>
      <w:r w:rsidRPr="00340B3E">
        <w:rPr>
          <w:rFonts w:ascii="Arial" w:hAnsi="Arial" w:cs="Arial"/>
          <w:sz w:val="18"/>
          <w:szCs w:val="18"/>
        </w:rPr>
        <w:t>Sirma</w:t>
      </w:r>
      <w:proofErr w:type="spellEnd"/>
      <w:r w:rsidRPr="00340B3E">
        <w:rPr>
          <w:rFonts w:ascii="Arial" w:hAnsi="Arial" w:cs="Arial"/>
          <w:sz w:val="18"/>
          <w:szCs w:val="18"/>
        </w:rPr>
        <w:t xml:space="preserve"> </w:t>
      </w:r>
      <w:proofErr w:type="spellStart"/>
      <w:r w:rsidRPr="00340B3E">
        <w:rPr>
          <w:rFonts w:ascii="Arial" w:hAnsi="Arial" w:cs="Arial"/>
          <w:smallCaps/>
          <w:sz w:val="18"/>
          <w:szCs w:val="18"/>
        </w:rPr>
        <w:t>Bilge</w:t>
      </w:r>
      <w:proofErr w:type="spellEnd"/>
      <w:r w:rsidRPr="00340B3E">
        <w:rPr>
          <w:rFonts w:ascii="Arial" w:hAnsi="Arial" w:cs="Arial"/>
          <w:sz w:val="18"/>
          <w:szCs w:val="18"/>
        </w:rPr>
        <w:t xml:space="preserve"> et Mathieu </w:t>
      </w:r>
      <w:proofErr w:type="spellStart"/>
      <w:r w:rsidRPr="00340B3E">
        <w:rPr>
          <w:rFonts w:ascii="Arial" w:hAnsi="Arial" w:cs="Arial"/>
          <w:smallCaps/>
          <w:sz w:val="18"/>
          <w:szCs w:val="18"/>
        </w:rPr>
        <w:t>Forcier</w:t>
      </w:r>
      <w:proofErr w:type="spellEnd"/>
      <w:r w:rsidRPr="00340B3E">
        <w:rPr>
          <w:rFonts w:ascii="Arial" w:hAnsi="Arial" w:cs="Arial"/>
          <w:sz w:val="18"/>
          <w:szCs w:val="18"/>
        </w:rPr>
        <w:t xml:space="preserve">, « Racialisation », </w:t>
      </w:r>
      <w:r w:rsidRPr="00340B3E">
        <w:rPr>
          <w:rFonts w:ascii="Arial" w:hAnsi="Arial" w:cs="Arial"/>
          <w:i/>
          <w:sz w:val="18"/>
          <w:szCs w:val="18"/>
        </w:rPr>
        <w:t>Revue Droits et libertés</w:t>
      </w:r>
      <w:r w:rsidRPr="00340B3E">
        <w:rPr>
          <w:rFonts w:ascii="Arial" w:hAnsi="Arial" w:cs="Arial"/>
          <w:sz w:val="18"/>
          <w:szCs w:val="18"/>
        </w:rPr>
        <w:t>, Dossier « Racisme », Vol. 35, n° 2, automne 2016, p. 13.</w:t>
      </w:r>
    </w:p>
  </w:footnote>
  <w:footnote w:id="387">
    <w:p w14:paraId="1009CA8B" w14:textId="449EB1F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BC7BB0" w:rsidRPr="00340B3E">
        <w:rPr>
          <w:rFonts w:ascii="Arial" w:hAnsi="Arial" w:cs="Arial"/>
          <w:i/>
          <w:iCs/>
          <w:sz w:val="18"/>
          <w:szCs w:val="18"/>
        </w:rPr>
        <w:t>Id</w:t>
      </w:r>
      <w:r w:rsidR="00BC7BB0" w:rsidRPr="00340B3E">
        <w:rPr>
          <w:rFonts w:ascii="Arial" w:hAnsi="Arial" w:cs="Arial"/>
          <w:sz w:val="18"/>
          <w:szCs w:val="18"/>
        </w:rPr>
        <w:t>.</w:t>
      </w:r>
    </w:p>
  </w:footnote>
  <w:footnote w:id="388">
    <w:p w14:paraId="15D6FB80" w14:textId="6652DD89"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426907" w:rsidRPr="00340B3E">
        <w:rPr>
          <w:rFonts w:ascii="Arial" w:hAnsi="Arial" w:cs="Arial"/>
          <w:sz w:val="18"/>
          <w:szCs w:val="18"/>
        </w:rPr>
        <w:t xml:space="preserve">D. </w:t>
      </w:r>
      <w:r w:rsidR="00426907" w:rsidRPr="00340B3E">
        <w:rPr>
          <w:rFonts w:ascii="Arial" w:hAnsi="Arial" w:cs="Arial"/>
          <w:smallCaps/>
          <w:sz w:val="18"/>
          <w:szCs w:val="18"/>
        </w:rPr>
        <w:t xml:space="preserve">Ducharme </w:t>
      </w:r>
      <w:r w:rsidR="00426907" w:rsidRPr="00340B3E">
        <w:rPr>
          <w:rFonts w:ascii="Arial" w:hAnsi="Arial" w:cs="Arial"/>
          <w:sz w:val="18"/>
          <w:szCs w:val="18"/>
        </w:rPr>
        <w:t xml:space="preserve">et P. </w:t>
      </w:r>
      <w:r w:rsidR="00426907" w:rsidRPr="00340B3E">
        <w:rPr>
          <w:rFonts w:ascii="Arial" w:hAnsi="Arial" w:cs="Arial"/>
          <w:smallCaps/>
          <w:sz w:val="18"/>
          <w:szCs w:val="18"/>
        </w:rPr>
        <w:t>Eid</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_Ref55249788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321</w:t>
      </w:r>
      <w:r w:rsidRPr="00340B3E">
        <w:rPr>
          <w:rFonts w:ascii="Arial" w:hAnsi="Arial" w:cs="Arial"/>
          <w:sz w:val="18"/>
          <w:szCs w:val="18"/>
        </w:rPr>
        <w:fldChar w:fldCharType="end"/>
      </w:r>
      <w:r w:rsidRPr="00340B3E">
        <w:rPr>
          <w:rFonts w:ascii="Arial" w:hAnsi="Arial" w:cs="Arial"/>
          <w:sz w:val="18"/>
          <w:szCs w:val="18"/>
        </w:rPr>
        <w:t xml:space="preserve">, p. 7, référant à C. </w:t>
      </w:r>
      <w:r w:rsidRPr="00340B3E">
        <w:rPr>
          <w:rFonts w:ascii="Arial" w:hAnsi="Arial" w:cs="Arial"/>
          <w:smallCaps/>
          <w:sz w:val="18"/>
          <w:szCs w:val="18"/>
        </w:rPr>
        <w:t>Guillaumin</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_Ref67401928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338</w:t>
      </w:r>
      <w:r w:rsidRPr="00340B3E">
        <w:rPr>
          <w:rFonts w:ascii="Arial" w:hAnsi="Arial" w:cs="Arial"/>
          <w:sz w:val="18"/>
          <w:szCs w:val="18"/>
        </w:rPr>
        <w:fldChar w:fldCharType="end"/>
      </w:r>
      <w:r w:rsidR="000E6CAD" w:rsidRPr="00340B3E">
        <w:rPr>
          <w:rFonts w:ascii="Arial" w:hAnsi="Arial" w:cs="Arial"/>
          <w:sz w:val="18"/>
          <w:szCs w:val="18"/>
        </w:rPr>
        <w:t>.</w:t>
      </w:r>
    </w:p>
  </w:footnote>
  <w:footnote w:id="389">
    <w:p w14:paraId="3A169DDD" w14:textId="54B1940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S. </w:t>
      </w:r>
      <w:proofErr w:type="spellStart"/>
      <w:r w:rsidRPr="00340B3E">
        <w:rPr>
          <w:rFonts w:ascii="Arial" w:hAnsi="Arial" w:cs="Arial"/>
          <w:smallCaps/>
          <w:sz w:val="18"/>
          <w:szCs w:val="18"/>
        </w:rPr>
        <w:t>Bilge</w:t>
      </w:r>
      <w:proofErr w:type="spellEnd"/>
      <w:r w:rsidRPr="00340B3E">
        <w:rPr>
          <w:rFonts w:ascii="Arial" w:hAnsi="Arial" w:cs="Arial"/>
          <w:sz w:val="18"/>
          <w:szCs w:val="18"/>
        </w:rPr>
        <w:t xml:space="preserve"> et M. </w:t>
      </w:r>
      <w:proofErr w:type="spellStart"/>
      <w:r w:rsidRPr="00340B3E">
        <w:rPr>
          <w:rFonts w:ascii="Arial" w:hAnsi="Arial" w:cs="Arial"/>
          <w:smallCaps/>
          <w:sz w:val="18"/>
          <w:szCs w:val="18"/>
        </w:rPr>
        <w:t>Forcier</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_Ref55251951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385</w:t>
      </w:r>
      <w:r w:rsidRPr="00340B3E">
        <w:rPr>
          <w:rFonts w:ascii="Arial" w:hAnsi="Arial" w:cs="Arial"/>
          <w:sz w:val="18"/>
          <w:szCs w:val="18"/>
        </w:rPr>
        <w:fldChar w:fldCharType="end"/>
      </w:r>
      <w:r w:rsidRPr="00340B3E">
        <w:rPr>
          <w:rFonts w:ascii="Arial" w:hAnsi="Arial" w:cs="Arial"/>
          <w:sz w:val="18"/>
          <w:szCs w:val="18"/>
        </w:rPr>
        <w:t>, p. 14.</w:t>
      </w:r>
    </w:p>
  </w:footnote>
  <w:footnote w:id="390">
    <w:p w14:paraId="64F234F7" w14:textId="6EC1C356"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Les tribunaux continuent de rendre des décisions sur la base de ce motif notamment. Voir à titre d’exemple : </w:t>
      </w:r>
      <w:r w:rsidRPr="00340B3E">
        <w:rPr>
          <w:rFonts w:ascii="Arial" w:hAnsi="Arial" w:cs="Arial"/>
          <w:i/>
          <w:sz w:val="18"/>
          <w:szCs w:val="18"/>
        </w:rPr>
        <w:t>Commission des droits de la personne et des droits de la jeunesse (Greer)</w:t>
      </w:r>
      <w:r w:rsidRPr="00340B3E">
        <w:rPr>
          <w:rFonts w:ascii="Arial" w:hAnsi="Arial" w:cs="Arial"/>
          <w:sz w:val="18"/>
          <w:szCs w:val="18"/>
        </w:rPr>
        <w:t xml:space="preserve"> c. </w:t>
      </w:r>
      <w:r w:rsidRPr="00340B3E">
        <w:rPr>
          <w:rFonts w:ascii="Arial" w:hAnsi="Arial" w:cs="Arial"/>
          <w:i/>
          <w:sz w:val="18"/>
          <w:szCs w:val="18"/>
        </w:rPr>
        <w:t xml:space="preserve">Remorquage Sud-Ouest (9148-7314 Québec </w:t>
      </w:r>
      <w:proofErr w:type="spellStart"/>
      <w:r w:rsidRPr="00340B3E">
        <w:rPr>
          <w:rFonts w:ascii="Arial" w:hAnsi="Arial" w:cs="Arial"/>
          <w:i/>
          <w:sz w:val="18"/>
          <w:szCs w:val="18"/>
        </w:rPr>
        <w:t>inc.</w:t>
      </w:r>
      <w:proofErr w:type="spellEnd"/>
      <w:r w:rsidRPr="00340B3E">
        <w:rPr>
          <w:rFonts w:ascii="Arial" w:hAnsi="Arial" w:cs="Arial"/>
          <w:i/>
          <w:sz w:val="18"/>
          <w:szCs w:val="18"/>
        </w:rPr>
        <w:t>)</w:t>
      </w:r>
      <w:r w:rsidRPr="00340B3E">
        <w:rPr>
          <w:rFonts w:ascii="Arial" w:hAnsi="Arial" w:cs="Arial"/>
          <w:sz w:val="18"/>
          <w:szCs w:val="18"/>
        </w:rPr>
        <w:t>, 2010 QCTDP</w:t>
      </w:r>
      <w:r w:rsidR="00DD0492" w:rsidRPr="00340B3E">
        <w:rPr>
          <w:rFonts w:ascii="Arial" w:hAnsi="Arial" w:cs="Arial"/>
          <w:sz w:val="18"/>
          <w:szCs w:val="18"/>
        </w:rPr>
        <w:t> </w:t>
      </w:r>
      <w:r w:rsidRPr="00340B3E">
        <w:rPr>
          <w:rFonts w:ascii="Arial" w:hAnsi="Arial" w:cs="Arial"/>
          <w:sz w:val="18"/>
          <w:szCs w:val="18"/>
        </w:rPr>
        <w:t>12.</w:t>
      </w:r>
      <w:r w:rsidRPr="00340B3E">
        <w:rPr>
          <w:rFonts w:ascii="Arial" w:hAnsi="Arial" w:cs="Arial"/>
          <w:color w:val="212529"/>
          <w:sz w:val="18"/>
          <w:szCs w:val="18"/>
          <w:shd w:val="clear" w:color="auto" w:fill="FFFFFF"/>
        </w:rPr>
        <w:t xml:space="preserve"> </w:t>
      </w:r>
      <w:r w:rsidRPr="00340B3E">
        <w:rPr>
          <w:rFonts w:ascii="Arial" w:hAnsi="Arial" w:cs="Arial"/>
          <w:sz w:val="18"/>
          <w:szCs w:val="18"/>
        </w:rPr>
        <w:t xml:space="preserve">À titre indicatif, dans la décision </w:t>
      </w:r>
      <w:proofErr w:type="spellStart"/>
      <w:r w:rsidRPr="00340B3E">
        <w:rPr>
          <w:rFonts w:ascii="Arial" w:hAnsi="Arial" w:cs="Arial"/>
          <w:i/>
          <w:sz w:val="18"/>
          <w:szCs w:val="18"/>
        </w:rPr>
        <w:t>Tanisma</w:t>
      </w:r>
      <w:proofErr w:type="spellEnd"/>
      <w:r w:rsidRPr="00340B3E">
        <w:rPr>
          <w:rFonts w:ascii="Arial" w:hAnsi="Arial" w:cs="Arial"/>
          <w:sz w:val="18"/>
          <w:szCs w:val="18"/>
        </w:rPr>
        <w:t>, la Cour affirme au sujet du motif « race » : «</w:t>
      </w:r>
      <w:r w:rsidRPr="00340B3E">
        <w:rPr>
          <w:rFonts w:ascii="Arial" w:eastAsia="Times New Roman" w:hAnsi="Arial" w:cs="Arial"/>
          <w:color w:val="000000"/>
          <w:sz w:val="18"/>
          <w:szCs w:val="18"/>
          <w:lang w:eastAsia="fr-CA"/>
        </w:rPr>
        <w:t xml:space="preserve"> That </w:t>
      </w:r>
      <w:proofErr w:type="spellStart"/>
      <w:r w:rsidRPr="00340B3E">
        <w:rPr>
          <w:rFonts w:ascii="Arial" w:eastAsia="Times New Roman" w:hAnsi="Arial" w:cs="Arial"/>
          <w:color w:val="000000"/>
          <w:sz w:val="18"/>
          <w:szCs w:val="18"/>
          <w:lang w:eastAsia="fr-CA"/>
        </w:rPr>
        <w:t>said</w:t>
      </w:r>
      <w:proofErr w:type="spellEnd"/>
      <w:r w:rsidRPr="00340B3E">
        <w:rPr>
          <w:rFonts w:ascii="Arial" w:eastAsia="Times New Roman" w:hAnsi="Arial" w:cs="Arial"/>
          <w:color w:val="000000"/>
          <w:sz w:val="18"/>
          <w:szCs w:val="18"/>
          <w:lang w:eastAsia="fr-CA"/>
        </w:rPr>
        <w:t xml:space="preserve">, race and </w:t>
      </w:r>
      <w:proofErr w:type="spellStart"/>
      <w:r w:rsidRPr="00340B3E">
        <w:rPr>
          <w:rFonts w:ascii="Arial" w:eastAsia="Times New Roman" w:hAnsi="Arial" w:cs="Arial"/>
          <w:color w:val="000000"/>
          <w:sz w:val="18"/>
          <w:szCs w:val="18"/>
          <w:lang w:eastAsia="fr-CA"/>
        </w:rPr>
        <w:t>gender</w:t>
      </w:r>
      <w:proofErr w:type="spellEnd"/>
      <w:r w:rsidRPr="00340B3E">
        <w:rPr>
          <w:rFonts w:ascii="Arial" w:eastAsia="Times New Roman" w:hAnsi="Arial" w:cs="Arial"/>
          <w:color w:val="000000"/>
          <w:sz w:val="18"/>
          <w:szCs w:val="18"/>
          <w:lang w:eastAsia="fr-CA"/>
        </w:rPr>
        <w:t xml:space="preserve"> are </w:t>
      </w:r>
      <w:proofErr w:type="spellStart"/>
      <w:r w:rsidRPr="00340B3E">
        <w:rPr>
          <w:rFonts w:ascii="Arial" w:eastAsia="Times New Roman" w:hAnsi="Arial" w:cs="Arial"/>
          <w:color w:val="000000"/>
          <w:sz w:val="18"/>
          <w:szCs w:val="18"/>
          <w:lang w:eastAsia="fr-CA"/>
        </w:rPr>
        <w:t>two</w:t>
      </w:r>
      <w:proofErr w:type="spellEnd"/>
      <w:r w:rsidRPr="00340B3E">
        <w:rPr>
          <w:rFonts w:ascii="Arial" w:eastAsia="Times New Roman" w:hAnsi="Arial" w:cs="Arial"/>
          <w:color w:val="000000"/>
          <w:sz w:val="18"/>
          <w:szCs w:val="18"/>
          <w:lang w:eastAsia="fr-CA"/>
        </w:rPr>
        <w:t xml:space="preserve"> of the </w:t>
      </w:r>
      <w:proofErr w:type="spellStart"/>
      <w:r w:rsidRPr="00340B3E">
        <w:rPr>
          <w:rFonts w:ascii="Arial" w:eastAsia="Times New Roman" w:hAnsi="Arial" w:cs="Arial"/>
          <w:color w:val="000000"/>
          <w:sz w:val="18"/>
          <w:szCs w:val="18"/>
          <w:lang w:eastAsia="fr-CA"/>
        </w:rPr>
        <w:t>most</w:t>
      </w:r>
      <w:proofErr w:type="spellEnd"/>
      <w:r w:rsidRPr="00340B3E">
        <w:rPr>
          <w:rFonts w:ascii="Arial" w:eastAsia="Times New Roman" w:hAnsi="Arial" w:cs="Arial"/>
          <w:color w:val="000000"/>
          <w:sz w:val="18"/>
          <w:szCs w:val="18"/>
          <w:lang w:eastAsia="fr-CA"/>
        </w:rPr>
        <w:t xml:space="preserve"> important grounds for discrimination. </w:t>
      </w:r>
      <w:r w:rsidRPr="00340B3E">
        <w:rPr>
          <w:rFonts w:ascii="Arial" w:eastAsia="Times New Roman" w:hAnsi="Arial" w:cs="Arial"/>
          <w:color w:val="000000"/>
          <w:sz w:val="18"/>
          <w:szCs w:val="18"/>
          <w:lang w:val="en-US" w:eastAsia="fr-CA"/>
        </w:rPr>
        <w:t xml:space="preserve">This is not to diminish the importance of the other enumerated categories but rather to emphasize that in matters of race or gender, there is nothing that a human being can do to change their status: it is a fate of their birth. Accordingly, discrimination </w:t>
      </w:r>
      <w:proofErr w:type="gramStart"/>
      <w:r w:rsidRPr="00340B3E">
        <w:rPr>
          <w:rFonts w:ascii="Arial" w:eastAsia="Times New Roman" w:hAnsi="Arial" w:cs="Arial"/>
          <w:color w:val="000000"/>
          <w:sz w:val="18"/>
          <w:szCs w:val="18"/>
          <w:lang w:val="en-US" w:eastAsia="fr-CA"/>
        </w:rPr>
        <w:t>on the basis of</w:t>
      </w:r>
      <w:proofErr w:type="gramEnd"/>
      <w:r w:rsidRPr="00340B3E">
        <w:rPr>
          <w:rFonts w:ascii="Arial" w:eastAsia="Times New Roman" w:hAnsi="Arial" w:cs="Arial"/>
          <w:color w:val="000000"/>
          <w:sz w:val="18"/>
          <w:szCs w:val="18"/>
          <w:lang w:val="en-US" w:eastAsia="fr-CA"/>
        </w:rPr>
        <w:t xml:space="preserve"> race and gender go to the very essence of a person’s being and constitute a direct attack on their self-worth.</w:t>
      </w:r>
      <w:r w:rsidRPr="00340B3E">
        <w:rPr>
          <w:rFonts w:ascii="Arial" w:eastAsia="Times New Roman" w:hAnsi="Arial" w:cs="Arial"/>
          <w:sz w:val="18"/>
          <w:szCs w:val="18"/>
          <w:lang w:val="en-US" w:eastAsia="fr-CA"/>
        </w:rPr>
        <w:t xml:space="preserve"> » </w:t>
      </w:r>
      <w:proofErr w:type="spellStart"/>
      <w:r w:rsidRPr="00340B3E">
        <w:rPr>
          <w:rFonts w:ascii="Arial" w:hAnsi="Arial" w:cs="Arial"/>
          <w:i/>
          <w:iCs/>
          <w:color w:val="000000" w:themeColor="text1"/>
          <w:sz w:val="18"/>
          <w:szCs w:val="18"/>
        </w:rPr>
        <w:t>T</w:t>
      </w:r>
      <w:r w:rsidRPr="00340B3E">
        <w:rPr>
          <w:rFonts w:ascii="Arial" w:eastAsia="Times New Roman" w:hAnsi="Arial" w:cs="Arial"/>
          <w:i/>
          <w:iCs/>
          <w:color w:val="000000" w:themeColor="text1"/>
          <w:sz w:val="18"/>
          <w:szCs w:val="18"/>
          <w:shd w:val="clear" w:color="auto" w:fill="FFFFFF"/>
          <w:lang w:eastAsia="fr-CA"/>
        </w:rPr>
        <w:t>anisma</w:t>
      </w:r>
      <w:proofErr w:type="spellEnd"/>
      <w:r w:rsidRPr="00340B3E">
        <w:rPr>
          <w:rFonts w:ascii="Arial" w:eastAsia="Times New Roman" w:hAnsi="Arial" w:cs="Arial"/>
          <w:color w:val="000000" w:themeColor="text1"/>
          <w:sz w:val="18"/>
          <w:szCs w:val="18"/>
          <w:shd w:val="clear" w:color="auto" w:fill="FFFFFF"/>
          <w:lang w:eastAsia="fr-CA"/>
        </w:rPr>
        <w:t xml:space="preserve"> c. </w:t>
      </w:r>
      <w:r w:rsidRPr="00340B3E">
        <w:rPr>
          <w:rFonts w:ascii="Arial" w:eastAsia="Times New Roman" w:hAnsi="Arial" w:cs="Arial"/>
          <w:i/>
          <w:iCs/>
          <w:color w:val="000000" w:themeColor="text1"/>
          <w:sz w:val="18"/>
          <w:szCs w:val="18"/>
          <w:shd w:val="clear" w:color="auto" w:fill="FFFFFF"/>
          <w:lang w:eastAsia="fr-CA"/>
        </w:rPr>
        <w:t>Montréal (Ville de)</w:t>
      </w:r>
      <w:r w:rsidRPr="00340B3E">
        <w:rPr>
          <w:rFonts w:ascii="Arial" w:eastAsia="Times New Roman" w:hAnsi="Arial" w:cs="Arial"/>
          <w:color w:val="000000" w:themeColor="text1"/>
          <w:sz w:val="18"/>
          <w:szCs w:val="18"/>
          <w:shd w:val="clear" w:color="auto" w:fill="FFFFFF"/>
          <w:lang w:eastAsia="fr-CA"/>
        </w:rPr>
        <w:t xml:space="preserve">, </w:t>
      </w:r>
      <w:proofErr w:type="spellStart"/>
      <w:r w:rsidRPr="00340B3E">
        <w:rPr>
          <w:rFonts w:ascii="Arial" w:eastAsia="Times New Roman" w:hAnsi="Arial" w:cs="Arial"/>
          <w:color w:val="000000" w:themeColor="text1"/>
          <w:sz w:val="18"/>
          <w:szCs w:val="18"/>
          <w:shd w:val="clear" w:color="auto" w:fill="FFFFFF"/>
          <w:lang w:eastAsia="fr-CA"/>
        </w:rPr>
        <w:t>préc</w:t>
      </w:r>
      <w:proofErr w:type="spellEnd"/>
      <w:r w:rsidRPr="00340B3E">
        <w:rPr>
          <w:rFonts w:ascii="Arial" w:eastAsia="Times New Roman" w:hAnsi="Arial" w:cs="Arial"/>
          <w:color w:val="000000" w:themeColor="text1"/>
          <w:sz w:val="18"/>
          <w:szCs w:val="18"/>
          <w:shd w:val="clear" w:color="auto" w:fill="FFFFFF"/>
          <w:lang w:eastAsia="fr-CA"/>
        </w:rPr>
        <w:t xml:space="preserve">., note </w:t>
      </w:r>
      <w:r w:rsidRPr="00340B3E">
        <w:rPr>
          <w:rFonts w:ascii="Arial" w:eastAsia="Times New Roman" w:hAnsi="Arial" w:cs="Arial"/>
          <w:color w:val="000000" w:themeColor="text1"/>
          <w:sz w:val="18"/>
          <w:szCs w:val="18"/>
          <w:shd w:val="clear" w:color="auto" w:fill="FFFFFF"/>
          <w:lang w:eastAsia="fr-CA"/>
        </w:rPr>
        <w:fldChar w:fldCharType="begin"/>
      </w:r>
      <w:r w:rsidRPr="00340B3E">
        <w:rPr>
          <w:rFonts w:ascii="Arial" w:eastAsia="Times New Roman" w:hAnsi="Arial" w:cs="Arial"/>
          <w:color w:val="000000" w:themeColor="text1"/>
          <w:sz w:val="18"/>
          <w:szCs w:val="18"/>
          <w:shd w:val="clear" w:color="auto" w:fill="FFFFFF"/>
          <w:lang w:eastAsia="fr-CA"/>
        </w:rPr>
        <w:instrText xml:space="preserve"> NOTEREF _Ref55545621 \h  \* MERGEFORMAT </w:instrText>
      </w:r>
      <w:r w:rsidRPr="00340B3E">
        <w:rPr>
          <w:rFonts w:ascii="Arial" w:eastAsia="Times New Roman" w:hAnsi="Arial" w:cs="Arial"/>
          <w:color w:val="000000" w:themeColor="text1"/>
          <w:sz w:val="18"/>
          <w:szCs w:val="18"/>
          <w:shd w:val="clear" w:color="auto" w:fill="FFFFFF"/>
          <w:lang w:eastAsia="fr-CA"/>
        </w:rPr>
      </w:r>
      <w:r w:rsidRPr="00340B3E">
        <w:rPr>
          <w:rFonts w:ascii="Arial" w:eastAsia="Times New Roman" w:hAnsi="Arial" w:cs="Arial"/>
          <w:color w:val="000000" w:themeColor="text1"/>
          <w:sz w:val="18"/>
          <w:szCs w:val="18"/>
          <w:shd w:val="clear" w:color="auto" w:fill="FFFFFF"/>
          <w:lang w:eastAsia="fr-CA"/>
        </w:rPr>
        <w:fldChar w:fldCharType="separate"/>
      </w:r>
      <w:r w:rsidR="00D26809">
        <w:rPr>
          <w:rFonts w:ascii="Arial" w:eastAsia="Times New Roman" w:hAnsi="Arial" w:cs="Arial"/>
          <w:color w:val="000000" w:themeColor="text1"/>
          <w:sz w:val="18"/>
          <w:szCs w:val="18"/>
          <w:shd w:val="clear" w:color="auto" w:fill="FFFFFF"/>
          <w:lang w:eastAsia="fr-CA"/>
        </w:rPr>
        <w:t>279</w:t>
      </w:r>
      <w:r w:rsidRPr="00340B3E">
        <w:rPr>
          <w:rFonts w:ascii="Arial" w:eastAsia="Times New Roman" w:hAnsi="Arial" w:cs="Arial"/>
          <w:color w:val="000000" w:themeColor="text1"/>
          <w:sz w:val="18"/>
          <w:szCs w:val="18"/>
          <w:shd w:val="clear" w:color="auto" w:fill="FFFFFF"/>
          <w:lang w:eastAsia="fr-CA"/>
        </w:rPr>
        <w:fldChar w:fldCharType="end"/>
      </w:r>
      <w:r w:rsidRPr="00340B3E">
        <w:rPr>
          <w:rFonts w:ascii="Arial" w:eastAsia="Times New Roman" w:hAnsi="Arial" w:cs="Arial"/>
          <w:color w:val="000000" w:themeColor="text1"/>
          <w:sz w:val="18"/>
          <w:szCs w:val="18"/>
          <w:shd w:val="clear" w:color="auto" w:fill="FFFFFF"/>
          <w:lang w:eastAsia="fr-CA"/>
        </w:rPr>
        <w:t>, par. 181-182.</w:t>
      </w:r>
    </w:p>
  </w:footnote>
  <w:footnote w:id="391">
    <w:p w14:paraId="13D0C23B" w14:textId="497ECE1D"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_Ref55223563 \h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27</w:t>
      </w:r>
      <w:r w:rsidRPr="00340B3E">
        <w:rPr>
          <w:rFonts w:ascii="Arial" w:hAnsi="Arial" w:cs="Arial"/>
          <w:iCs/>
          <w:sz w:val="18"/>
          <w:szCs w:val="18"/>
        </w:rPr>
        <w:fldChar w:fldCharType="end"/>
      </w:r>
      <w:r w:rsidRPr="00340B3E">
        <w:rPr>
          <w:rFonts w:ascii="Arial" w:hAnsi="Arial" w:cs="Arial"/>
          <w:sz w:val="18"/>
          <w:szCs w:val="18"/>
        </w:rPr>
        <w:t>, p. 9.</w:t>
      </w:r>
    </w:p>
  </w:footnote>
  <w:footnote w:id="392">
    <w:p w14:paraId="5E15623E" w14:textId="7FF698D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É. </w:t>
      </w:r>
      <w:r w:rsidRPr="00340B3E">
        <w:rPr>
          <w:rFonts w:ascii="Arial" w:hAnsi="Arial" w:cs="Arial"/>
          <w:smallCaps/>
          <w:sz w:val="18"/>
          <w:szCs w:val="18"/>
        </w:rPr>
        <w:t>Balibar</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00A262B0" w:rsidRPr="00340B3E">
        <w:rPr>
          <w:rFonts w:ascii="Arial" w:hAnsi="Arial" w:cs="Arial"/>
          <w:sz w:val="18"/>
          <w:szCs w:val="18"/>
        </w:rPr>
        <w:fldChar w:fldCharType="begin"/>
      </w:r>
      <w:r w:rsidR="00A262B0" w:rsidRPr="00340B3E">
        <w:rPr>
          <w:rFonts w:ascii="Arial" w:hAnsi="Arial" w:cs="Arial"/>
          <w:sz w:val="18"/>
          <w:szCs w:val="18"/>
        </w:rPr>
        <w:instrText xml:space="preserve"> NOTEREF _Ref83217691 \h </w:instrText>
      </w:r>
      <w:r w:rsidR="00340B3E" w:rsidRPr="00340B3E">
        <w:rPr>
          <w:rFonts w:ascii="Arial" w:hAnsi="Arial" w:cs="Arial"/>
          <w:sz w:val="18"/>
          <w:szCs w:val="18"/>
        </w:rPr>
        <w:instrText xml:space="preserve"> \* MERGEFORMAT </w:instrText>
      </w:r>
      <w:r w:rsidR="00A262B0" w:rsidRPr="00340B3E">
        <w:rPr>
          <w:rFonts w:ascii="Arial" w:hAnsi="Arial" w:cs="Arial"/>
          <w:sz w:val="18"/>
          <w:szCs w:val="18"/>
        </w:rPr>
      </w:r>
      <w:r w:rsidR="00A262B0" w:rsidRPr="00340B3E">
        <w:rPr>
          <w:rFonts w:ascii="Arial" w:hAnsi="Arial" w:cs="Arial"/>
          <w:sz w:val="18"/>
          <w:szCs w:val="18"/>
        </w:rPr>
        <w:fldChar w:fldCharType="separate"/>
      </w:r>
      <w:r w:rsidR="00D26809">
        <w:rPr>
          <w:rFonts w:ascii="Arial" w:hAnsi="Arial" w:cs="Arial"/>
          <w:sz w:val="18"/>
          <w:szCs w:val="18"/>
        </w:rPr>
        <w:t>326</w:t>
      </w:r>
      <w:r w:rsidR="00A262B0" w:rsidRPr="00340B3E">
        <w:rPr>
          <w:rFonts w:ascii="Arial" w:hAnsi="Arial" w:cs="Arial"/>
          <w:sz w:val="18"/>
          <w:szCs w:val="18"/>
        </w:rPr>
        <w:fldChar w:fldCharType="end"/>
      </w:r>
      <w:r w:rsidRPr="00340B3E">
        <w:rPr>
          <w:rFonts w:ascii="Arial" w:hAnsi="Arial" w:cs="Arial"/>
          <w:sz w:val="18"/>
          <w:szCs w:val="18"/>
        </w:rPr>
        <w:t>, p. 57.</w:t>
      </w:r>
    </w:p>
  </w:footnote>
  <w:footnote w:id="393">
    <w:p w14:paraId="485DCA8E" w14:textId="451DC93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mallCaps/>
          <w:sz w:val="18"/>
          <w:szCs w:val="18"/>
          <w:lang w:eastAsia="fr-CA"/>
        </w:rPr>
        <w:t>Commission des droits de la personne et des droits de la jeunesse (2019)</w:t>
      </w:r>
      <w:r w:rsidRPr="00340B3E">
        <w:rPr>
          <w:rFonts w:ascii="Arial" w:eastAsia="Times New Roman" w:hAnsi="Arial" w:cs="Arial"/>
          <w:sz w:val="18"/>
          <w:szCs w:val="18"/>
          <w:lang w:eastAsia="fr-CA"/>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_Ref67403238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w:t>
      </w:r>
      <w:r w:rsidRPr="00340B3E">
        <w:rPr>
          <w:rFonts w:ascii="Arial" w:hAnsi="Arial" w:cs="Arial"/>
          <w:sz w:val="18"/>
          <w:szCs w:val="18"/>
        </w:rPr>
        <w:fldChar w:fldCharType="end"/>
      </w:r>
      <w:r w:rsidRPr="00340B3E">
        <w:rPr>
          <w:rFonts w:ascii="Arial" w:hAnsi="Arial" w:cs="Arial"/>
          <w:sz w:val="18"/>
          <w:szCs w:val="18"/>
        </w:rPr>
        <w:t>, p. 17.</w:t>
      </w:r>
    </w:p>
  </w:footnote>
  <w:footnote w:id="394">
    <w:p w14:paraId="7268EE76" w14:textId="168EC25B"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sz w:val="18"/>
          <w:szCs w:val="18"/>
        </w:rPr>
        <w:t>., p. 18.</w:t>
      </w:r>
    </w:p>
  </w:footnote>
  <w:footnote w:id="395">
    <w:p w14:paraId="47F49266" w14:textId="1C4D3DDD"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S. </w:t>
      </w:r>
      <w:proofErr w:type="spellStart"/>
      <w:r w:rsidRPr="00340B3E">
        <w:rPr>
          <w:rFonts w:ascii="Arial" w:hAnsi="Arial" w:cs="Arial"/>
          <w:smallCaps/>
          <w:sz w:val="18"/>
          <w:szCs w:val="18"/>
        </w:rPr>
        <w:t>Bilge</w:t>
      </w:r>
      <w:proofErr w:type="spellEnd"/>
      <w:r w:rsidRPr="00340B3E">
        <w:rPr>
          <w:rFonts w:ascii="Arial" w:hAnsi="Arial" w:cs="Arial"/>
          <w:sz w:val="18"/>
          <w:szCs w:val="18"/>
        </w:rPr>
        <w:t xml:space="preserve"> et M. </w:t>
      </w:r>
      <w:proofErr w:type="spellStart"/>
      <w:r w:rsidRPr="00340B3E">
        <w:rPr>
          <w:rFonts w:ascii="Arial" w:hAnsi="Arial" w:cs="Arial"/>
          <w:smallCaps/>
          <w:sz w:val="18"/>
          <w:szCs w:val="18"/>
        </w:rPr>
        <w:t>Forcier</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_Ref55251951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385</w:t>
      </w:r>
      <w:r w:rsidRPr="00340B3E">
        <w:rPr>
          <w:rFonts w:ascii="Arial" w:hAnsi="Arial" w:cs="Arial"/>
          <w:sz w:val="18"/>
          <w:szCs w:val="18"/>
        </w:rPr>
        <w:fldChar w:fldCharType="end"/>
      </w:r>
      <w:r w:rsidRPr="00340B3E">
        <w:rPr>
          <w:rFonts w:ascii="Arial" w:hAnsi="Arial" w:cs="Arial"/>
          <w:sz w:val="18"/>
          <w:szCs w:val="18"/>
        </w:rPr>
        <w:t>, p.</w:t>
      </w:r>
      <w:r w:rsidR="00F54B6B" w:rsidRPr="00340B3E">
        <w:rPr>
          <w:rFonts w:ascii="Arial" w:hAnsi="Arial" w:cs="Arial"/>
          <w:sz w:val="18"/>
          <w:szCs w:val="18"/>
        </w:rPr>
        <w:t> </w:t>
      </w:r>
      <w:r w:rsidRPr="00340B3E">
        <w:rPr>
          <w:rFonts w:ascii="Arial" w:hAnsi="Arial" w:cs="Arial"/>
          <w:sz w:val="18"/>
          <w:szCs w:val="18"/>
        </w:rPr>
        <w:t xml:space="preserve">14. Au sujet des stéréotypes entourant les hommes noirs au Québec, voir l’expertise d’Anne-Marie Livingstone dans le jugement </w:t>
      </w:r>
      <w:r w:rsidRPr="00340B3E">
        <w:rPr>
          <w:rFonts w:ascii="Arial" w:hAnsi="Arial" w:cs="Arial"/>
          <w:i/>
          <w:iCs/>
          <w:sz w:val="18"/>
          <w:szCs w:val="18"/>
        </w:rPr>
        <w:t>Commission des droits de la personne et des droits de la jeunesse (</w:t>
      </w:r>
      <w:proofErr w:type="spellStart"/>
      <w:r w:rsidRPr="00340B3E">
        <w:rPr>
          <w:rFonts w:ascii="Arial" w:hAnsi="Arial" w:cs="Arial"/>
          <w:i/>
          <w:iCs/>
          <w:sz w:val="18"/>
          <w:szCs w:val="18"/>
        </w:rPr>
        <w:t>Nyembwe</w:t>
      </w:r>
      <w:proofErr w:type="spellEnd"/>
      <w:r w:rsidRPr="00340B3E">
        <w:rPr>
          <w:rFonts w:ascii="Arial" w:hAnsi="Arial" w:cs="Arial"/>
          <w:i/>
          <w:iCs/>
          <w:sz w:val="18"/>
          <w:szCs w:val="18"/>
        </w:rPr>
        <w:t xml:space="preserve">) </w:t>
      </w:r>
      <w:r w:rsidRPr="00340B3E">
        <w:rPr>
          <w:rFonts w:ascii="Arial" w:hAnsi="Arial" w:cs="Arial"/>
          <w:sz w:val="18"/>
          <w:szCs w:val="18"/>
        </w:rPr>
        <w:t xml:space="preserve">c. </w:t>
      </w:r>
      <w:r w:rsidRPr="00340B3E">
        <w:rPr>
          <w:rFonts w:ascii="Arial" w:hAnsi="Arial" w:cs="Arial"/>
          <w:i/>
          <w:iCs/>
          <w:sz w:val="18"/>
          <w:szCs w:val="18"/>
        </w:rPr>
        <w:t>Ville de Gatineau</w:t>
      </w:r>
      <w:r w:rsidRPr="00340B3E">
        <w:rPr>
          <w:rFonts w:ascii="Arial" w:hAnsi="Arial" w:cs="Arial"/>
          <w:sz w:val="18"/>
          <w:szCs w:val="18"/>
        </w:rPr>
        <w:t xml:space="preserve">, </w:t>
      </w:r>
      <w:proofErr w:type="spellStart"/>
      <w:r w:rsidR="00860918" w:rsidRPr="00340B3E">
        <w:rPr>
          <w:rFonts w:ascii="Arial" w:hAnsi="Arial" w:cs="Arial"/>
          <w:sz w:val="18"/>
          <w:szCs w:val="18"/>
        </w:rPr>
        <w:t>préc</w:t>
      </w:r>
      <w:proofErr w:type="spellEnd"/>
      <w:r w:rsidR="00860918" w:rsidRPr="00340B3E">
        <w:rPr>
          <w:rFonts w:ascii="Arial" w:hAnsi="Arial" w:cs="Arial"/>
          <w:sz w:val="18"/>
          <w:szCs w:val="18"/>
        </w:rPr>
        <w:t xml:space="preserve">., note </w:t>
      </w:r>
      <w:r w:rsidR="00860918" w:rsidRPr="00340B3E">
        <w:rPr>
          <w:rFonts w:ascii="Arial" w:hAnsi="Arial" w:cs="Arial"/>
          <w:sz w:val="18"/>
          <w:szCs w:val="18"/>
        </w:rPr>
        <w:fldChar w:fldCharType="begin"/>
      </w:r>
      <w:r w:rsidR="00860918" w:rsidRPr="00340B3E">
        <w:rPr>
          <w:rFonts w:ascii="Arial" w:hAnsi="Arial" w:cs="Arial"/>
          <w:sz w:val="18"/>
          <w:szCs w:val="18"/>
        </w:rPr>
        <w:instrText xml:space="preserve"> NOTEREF _Ref57210586 \h </w:instrText>
      </w:r>
      <w:r w:rsidR="007875DC" w:rsidRPr="00340B3E">
        <w:rPr>
          <w:rFonts w:ascii="Arial" w:hAnsi="Arial" w:cs="Arial"/>
          <w:sz w:val="18"/>
          <w:szCs w:val="18"/>
        </w:rPr>
        <w:instrText xml:space="preserve"> \* MERGEFORMAT </w:instrText>
      </w:r>
      <w:r w:rsidR="00860918" w:rsidRPr="00340B3E">
        <w:rPr>
          <w:rFonts w:ascii="Arial" w:hAnsi="Arial" w:cs="Arial"/>
          <w:sz w:val="18"/>
          <w:szCs w:val="18"/>
        </w:rPr>
      </w:r>
      <w:r w:rsidR="00860918" w:rsidRPr="00340B3E">
        <w:rPr>
          <w:rFonts w:ascii="Arial" w:hAnsi="Arial" w:cs="Arial"/>
          <w:sz w:val="18"/>
          <w:szCs w:val="18"/>
        </w:rPr>
        <w:fldChar w:fldCharType="separate"/>
      </w:r>
      <w:r w:rsidR="00D26809">
        <w:rPr>
          <w:rFonts w:ascii="Arial" w:hAnsi="Arial" w:cs="Arial"/>
          <w:sz w:val="18"/>
          <w:szCs w:val="18"/>
        </w:rPr>
        <w:t>10</w:t>
      </w:r>
      <w:r w:rsidR="00860918" w:rsidRPr="00340B3E">
        <w:rPr>
          <w:rFonts w:ascii="Arial" w:hAnsi="Arial" w:cs="Arial"/>
          <w:sz w:val="18"/>
          <w:szCs w:val="18"/>
        </w:rPr>
        <w:fldChar w:fldCharType="end"/>
      </w:r>
      <w:r w:rsidRPr="00340B3E">
        <w:rPr>
          <w:rFonts w:ascii="Arial" w:hAnsi="Arial" w:cs="Arial"/>
          <w:sz w:val="18"/>
          <w:szCs w:val="18"/>
        </w:rPr>
        <w:t xml:space="preserve">, par. 161 et 301-302 (demande de permission d’appel rejetée : 2021 QCCA 339). L’expertise reprise par le tribunal démontre comment ces biais inconscients orientent le travail des services de police. </w:t>
      </w:r>
      <w:r w:rsidRPr="00340B3E">
        <w:rPr>
          <w:rFonts w:ascii="Arial" w:hAnsi="Arial" w:cs="Arial"/>
          <w:i/>
          <w:iCs/>
          <w:sz w:val="18"/>
          <w:szCs w:val="18"/>
        </w:rPr>
        <w:t>id</w:t>
      </w:r>
      <w:r w:rsidRPr="00340B3E">
        <w:rPr>
          <w:rFonts w:ascii="Arial" w:hAnsi="Arial" w:cs="Arial"/>
          <w:sz w:val="18"/>
          <w:szCs w:val="18"/>
        </w:rPr>
        <w:t>., par. 165-167.</w:t>
      </w:r>
    </w:p>
  </w:footnote>
  <w:footnote w:id="396">
    <w:p w14:paraId="2FE39DE6" w14:textId="093AFFC0"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P.</w:t>
      </w:r>
      <w:r w:rsidR="00747CFC" w:rsidRPr="00340B3E">
        <w:rPr>
          <w:rFonts w:ascii="Arial" w:hAnsi="Arial" w:cs="Arial"/>
          <w:sz w:val="18"/>
          <w:szCs w:val="18"/>
        </w:rPr>
        <w:t> </w:t>
      </w:r>
      <w:r w:rsidRPr="00340B3E">
        <w:rPr>
          <w:rFonts w:ascii="Arial" w:hAnsi="Arial" w:cs="Arial"/>
          <w:sz w:val="18"/>
          <w:szCs w:val="18"/>
        </w:rPr>
        <w:t>Eid explique à ce sujet que « l’unité conceptuelle du racisme suppose des liens mutuellement constitutifs — et ontologiquement insécables — entre ses faces idéelle (catégorisation, préjugés, stéréotypes, discours) et matérielle (discrimination, ségrégation, exclusion) (</w:t>
      </w:r>
      <w:proofErr w:type="spellStart"/>
      <w:r w:rsidRPr="00340B3E">
        <w:rPr>
          <w:rFonts w:ascii="Arial" w:hAnsi="Arial" w:cs="Arial"/>
          <w:sz w:val="18"/>
          <w:szCs w:val="18"/>
        </w:rPr>
        <w:t>Dhume</w:t>
      </w:r>
      <w:proofErr w:type="spellEnd"/>
      <w:r w:rsidRPr="00340B3E">
        <w:rPr>
          <w:rFonts w:ascii="Arial" w:hAnsi="Arial" w:cs="Arial"/>
          <w:sz w:val="18"/>
          <w:szCs w:val="18"/>
        </w:rPr>
        <w:t xml:space="preserve">, 2016 : 38). Bref, la discrimination est subsumée sous le racisme, et non l’inverse. »,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_Ref55230484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295</w:t>
      </w:r>
      <w:r w:rsidRPr="00340B3E">
        <w:rPr>
          <w:rFonts w:ascii="Arial" w:hAnsi="Arial" w:cs="Arial"/>
          <w:sz w:val="18"/>
          <w:szCs w:val="18"/>
        </w:rPr>
        <w:fldChar w:fldCharType="end"/>
      </w:r>
      <w:r w:rsidRPr="00340B3E">
        <w:rPr>
          <w:rFonts w:ascii="Arial" w:hAnsi="Arial" w:cs="Arial"/>
          <w:sz w:val="18"/>
          <w:szCs w:val="18"/>
        </w:rPr>
        <w:t>, p. 133.</w:t>
      </w:r>
    </w:p>
  </w:footnote>
  <w:footnote w:id="397">
    <w:p w14:paraId="36D03B29" w14:textId="7FE8947A"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Comme le rappelle M</w:t>
      </w:r>
      <w:r w:rsidR="00747CFC" w:rsidRPr="00340B3E">
        <w:rPr>
          <w:rFonts w:ascii="Arial" w:hAnsi="Arial" w:cs="Arial"/>
          <w:sz w:val="18"/>
          <w:szCs w:val="18"/>
          <w:vertAlign w:val="superscript"/>
        </w:rPr>
        <w:t>e</w:t>
      </w:r>
      <w:r w:rsidRPr="00340B3E">
        <w:rPr>
          <w:rFonts w:ascii="Arial" w:hAnsi="Arial" w:cs="Arial"/>
          <w:sz w:val="18"/>
          <w:szCs w:val="18"/>
        </w:rPr>
        <w:t xml:space="preserve">. Turenne : dans la décision </w:t>
      </w:r>
      <w:r w:rsidRPr="00340B3E">
        <w:rPr>
          <w:rFonts w:ascii="Arial" w:hAnsi="Arial" w:cs="Arial"/>
          <w:i/>
          <w:sz w:val="18"/>
          <w:szCs w:val="18"/>
        </w:rPr>
        <w:t xml:space="preserve">Law Society of </w:t>
      </w:r>
      <w:proofErr w:type="spellStart"/>
      <w:r w:rsidRPr="00340B3E">
        <w:rPr>
          <w:rFonts w:ascii="Arial" w:hAnsi="Arial" w:cs="Arial"/>
          <w:i/>
          <w:sz w:val="18"/>
          <w:szCs w:val="18"/>
        </w:rPr>
        <w:t>Upper</w:t>
      </w:r>
      <w:proofErr w:type="spellEnd"/>
      <w:r w:rsidRPr="00340B3E">
        <w:rPr>
          <w:rFonts w:ascii="Arial" w:hAnsi="Arial" w:cs="Arial"/>
          <w:i/>
          <w:sz w:val="18"/>
          <w:szCs w:val="18"/>
        </w:rPr>
        <w:t xml:space="preserve"> Canada</w:t>
      </w:r>
      <w:r w:rsidRPr="00340B3E">
        <w:rPr>
          <w:rFonts w:ascii="Arial" w:hAnsi="Arial" w:cs="Arial"/>
          <w:sz w:val="18"/>
          <w:szCs w:val="18"/>
        </w:rPr>
        <w:t xml:space="preserve"> v. </w:t>
      </w:r>
      <w:proofErr w:type="spellStart"/>
      <w:r w:rsidRPr="00340B3E">
        <w:rPr>
          <w:rFonts w:ascii="Arial" w:hAnsi="Arial" w:cs="Arial"/>
          <w:i/>
          <w:sz w:val="18"/>
          <w:szCs w:val="18"/>
        </w:rPr>
        <w:t>Munyonzwe</w:t>
      </w:r>
      <w:proofErr w:type="spellEnd"/>
      <w:r w:rsidRPr="00340B3E">
        <w:rPr>
          <w:rFonts w:ascii="Arial" w:hAnsi="Arial" w:cs="Arial"/>
          <w:i/>
          <w:sz w:val="18"/>
          <w:szCs w:val="18"/>
        </w:rPr>
        <w:t xml:space="preserve"> </w:t>
      </w:r>
      <w:proofErr w:type="spellStart"/>
      <w:r w:rsidRPr="00340B3E">
        <w:rPr>
          <w:rFonts w:ascii="Arial" w:hAnsi="Arial" w:cs="Arial"/>
          <w:i/>
          <w:sz w:val="18"/>
          <w:szCs w:val="18"/>
        </w:rPr>
        <w:t>Hamalengwa</w:t>
      </w:r>
      <w:proofErr w:type="spellEnd"/>
      <w:r w:rsidRPr="00340B3E">
        <w:rPr>
          <w:rFonts w:ascii="Arial" w:hAnsi="Arial" w:cs="Arial"/>
          <w:i/>
          <w:sz w:val="18"/>
          <w:szCs w:val="18"/>
        </w:rPr>
        <w:t xml:space="preserve"> </w:t>
      </w:r>
      <w:r w:rsidRPr="00340B3E">
        <w:rPr>
          <w:rFonts w:ascii="Arial" w:hAnsi="Arial" w:cs="Arial"/>
          <w:iCs/>
          <w:sz w:val="18"/>
          <w:szCs w:val="18"/>
        </w:rPr>
        <w:t>(</w:t>
      </w:r>
      <w:r w:rsidRPr="00340B3E">
        <w:rPr>
          <w:rFonts w:ascii="Arial" w:hAnsi="Arial" w:cs="Arial"/>
          <w:sz w:val="18"/>
          <w:szCs w:val="18"/>
        </w:rPr>
        <w:t>2010 ONLSHP 13 (CanLII), la Cour explique qu’il faut faire la distinction entre le racisme et la discrimination, car le premier terme est un concept sociologique, et l’autre, plutôt juridique</w:t>
      </w:r>
      <w:r w:rsidR="004D112C" w:rsidRPr="00340B3E">
        <w:rPr>
          <w:rFonts w:ascii="Arial" w:hAnsi="Arial" w:cs="Arial"/>
          <w:sz w:val="18"/>
          <w:szCs w:val="18"/>
        </w:rPr>
        <w:t xml:space="preserve"> (par. 34).</w:t>
      </w:r>
      <w:r w:rsidRPr="00340B3E">
        <w:rPr>
          <w:rFonts w:ascii="Arial" w:hAnsi="Arial" w:cs="Arial"/>
          <w:sz w:val="18"/>
          <w:szCs w:val="18"/>
        </w:rPr>
        <w:t> </w:t>
      </w:r>
    </w:p>
    <w:p w14:paraId="68574072" w14:textId="2D710953" w:rsidR="008C1F5E" w:rsidRPr="00340B3E" w:rsidRDefault="008A34F6" w:rsidP="006B04C8">
      <w:pPr>
        <w:autoSpaceDE w:val="0"/>
        <w:autoSpaceDN w:val="0"/>
        <w:adjustRightInd w:val="0"/>
        <w:spacing w:after="120"/>
        <w:ind w:left="709" w:hanging="1"/>
        <w:rPr>
          <w:rFonts w:ascii="Arial" w:hAnsi="Arial" w:cs="Arial"/>
          <w:sz w:val="18"/>
          <w:szCs w:val="18"/>
          <w:highlight w:val="red"/>
        </w:rPr>
      </w:pPr>
      <w:r w:rsidRPr="00340B3E">
        <w:rPr>
          <w:rFonts w:ascii="Arial" w:hAnsi="Arial" w:cs="Arial"/>
          <w:sz w:val="18"/>
          <w:szCs w:val="18"/>
        </w:rPr>
        <w:t>M</w:t>
      </w:r>
      <w:r w:rsidRPr="00340B3E">
        <w:rPr>
          <w:rFonts w:ascii="Arial" w:hAnsi="Arial" w:cs="Arial"/>
          <w:sz w:val="18"/>
          <w:szCs w:val="18"/>
          <w:vertAlign w:val="superscript"/>
        </w:rPr>
        <w:t>e</w:t>
      </w:r>
      <w:r w:rsidRPr="00340B3E">
        <w:rPr>
          <w:rFonts w:ascii="Arial" w:hAnsi="Arial" w:cs="Arial"/>
          <w:sz w:val="18"/>
          <w:szCs w:val="18"/>
        </w:rPr>
        <w:t xml:space="preserve"> </w:t>
      </w:r>
      <w:r w:rsidR="008C1F5E" w:rsidRPr="00340B3E">
        <w:rPr>
          <w:rFonts w:ascii="Arial" w:hAnsi="Arial" w:cs="Arial"/>
          <w:sz w:val="18"/>
          <w:szCs w:val="18"/>
        </w:rPr>
        <w:t>Michèle Turenne précise en outre que les tribunaux tant de première instance que la Cour suprême se réfèrent aux diverses études très bien documentées sur le racisme ou le racisme systémique au Canada dont sont victimes les Autochtones et les personnes racisées pour prendre en compte le contexte social.</w:t>
      </w:r>
      <w:r w:rsidR="008C1F5E" w:rsidRPr="00340B3E">
        <w:rPr>
          <w:rFonts w:ascii="Arial" w:hAnsi="Arial" w:cs="Arial"/>
          <w:strike/>
          <w:sz w:val="18"/>
          <w:szCs w:val="18"/>
        </w:rPr>
        <w:t xml:space="preserve"> </w:t>
      </w:r>
      <w:r w:rsidR="004D112C" w:rsidRPr="00340B3E">
        <w:rPr>
          <w:rFonts w:ascii="Arial" w:hAnsi="Arial" w:cs="Arial"/>
          <w:sz w:val="18"/>
          <w:szCs w:val="18"/>
        </w:rPr>
        <w:t>Cela dit, l</w:t>
      </w:r>
      <w:r w:rsidR="008C1F5E" w:rsidRPr="00340B3E">
        <w:rPr>
          <w:rFonts w:ascii="Arial" w:hAnsi="Arial" w:cs="Arial"/>
          <w:sz w:val="18"/>
          <w:szCs w:val="18"/>
        </w:rPr>
        <w:t>e racisme envers les Noirs et les Autochtones</w:t>
      </w:r>
      <w:r w:rsidR="008C1F5E" w:rsidRPr="00340B3E">
        <w:rPr>
          <w:rStyle w:val="Appelnotedebasdep"/>
          <w:rFonts w:ascii="Arial" w:hAnsi="Arial" w:cs="Arial"/>
          <w:sz w:val="18"/>
          <w:szCs w:val="18"/>
        </w:rPr>
        <w:t xml:space="preserve"> </w:t>
      </w:r>
      <w:r w:rsidR="008C1F5E" w:rsidRPr="00340B3E">
        <w:rPr>
          <w:rFonts w:ascii="Arial" w:hAnsi="Arial" w:cs="Arial"/>
          <w:sz w:val="18"/>
          <w:szCs w:val="18"/>
        </w:rPr>
        <w:t>(</w:t>
      </w:r>
      <w:r w:rsidR="008C1F5E" w:rsidRPr="00340B3E">
        <w:rPr>
          <w:rFonts w:ascii="Arial" w:hAnsi="Arial" w:cs="Arial"/>
          <w:smallCaps/>
          <w:sz w:val="18"/>
          <w:szCs w:val="18"/>
        </w:rPr>
        <w:t>Commission sur le racisme systémique dans le système de justice pénale en Ontario</w:t>
      </w:r>
      <w:r w:rsidR="008C1F5E" w:rsidRPr="00340B3E">
        <w:rPr>
          <w:rFonts w:ascii="Arial" w:hAnsi="Arial" w:cs="Arial"/>
          <w:sz w:val="18"/>
          <w:szCs w:val="18"/>
        </w:rPr>
        <w:t xml:space="preserve">, </w:t>
      </w:r>
      <w:proofErr w:type="spellStart"/>
      <w:r w:rsidR="008C1F5E" w:rsidRPr="00340B3E">
        <w:rPr>
          <w:rFonts w:ascii="Arial" w:hAnsi="Arial" w:cs="Arial"/>
          <w:sz w:val="18"/>
          <w:szCs w:val="18"/>
        </w:rPr>
        <w:t>préc</w:t>
      </w:r>
      <w:proofErr w:type="spellEnd"/>
      <w:r w:rsidR="008C1F5E" w:rsidRPr="00340B3E">
        <w:rPr>
          <w:rFonts w:ascii="Arial" w:hAnsi="Arial" w:cs="Arial"/>
          <w:sz w:val="18"/>
          <w:szCs w:val="18"/>
        </w:rPr>
        <w:t xml:space="preserve">., note </w:t>
      </w:r>
      <w:r w:rsidR="008C1F5E" w:rsidRPr="00340B3E">
        <w:rPr>
          <w:rFonts w:ascii="Arial" w:hAnsi="Arial" w:cs="Arial"/>
          <w:sz w:val="18"/>
          <w:szCs w:val="18"/>
        </w:rPr>
        <w:fldChar w:fldCharType="begin"/>
      </w:r>
      <w:r w:rsidR="008C1F5E" w:rsidRPr="00340B3E">
        <w:rPr>
          <w:rFonts w:ascii="Arial" w:hAnsi="Arial" w:cs="Arial"/>
          <w:sz w:val="18"/>
          <w:szCs w:val="18"/>
        </w:rPr>
        <w:instrText xml:space="preserve"> NOTEREF _Ref67403238 \h </w:instrText>
      </w:r>
      <w:r w:rsidR="004D112C" w:rsidRPr="00340B3E">
        <w:rPr>
          <w:rFonts w:ascii="Arial" w:hAnsi="Arial" w:cs="Arial"/>
          <w:sz w:val="18"/>
          <w:szCs w:val="18"/>
        </w:rPr>
        <w:instrText xml:space="preserve"> \* MERGEFORMAT </w:instrText>
      </w:r>
      <w:r w:rsidR="008C1F5E" w:rsidRPr="00340B3E">
        <w:rPr>
          <w:rFonts w:ascii="Arial" w:hAnsi="Arial" w:cs="Arial"/>
          <w:sz w:val="18"/>
          <w:szCs w:val="18"/>
        </w:rPr>
      </w:r>
      <w:r w:rsidR="008C1F5E" w:rsidRPr="00340B3E">
        <w:rPr>
          <w:rFonts w:ascii="Arial" w:hAnsi="Arial" w:cs="Arial"/>
          <w:sz w:val="18"/>
          <w:szCs w:val="18"/>
        </w:rPr>
        <w:fldChar w:fldCharType="separate"/>
      </w:r>
      <w:r w:rsidR="00D26809">
        <w:rPr>
          <w:rFonts w:ascii="Arial" w:hAnsi="Arial" w:cs="Arial"/>
          <w:sz w:val="18"/>
          <w:szCs w:val="18"/>
        </w:rPr>
        <w:t>5</w:t>
      </w:r>
      <w:r w:rsidR="008C1F5E" w:rsidRPr="00340B3E">
        <w:rPr>
          <w:rFonts w:ascii="Arial" w:hAnsi="Arial" w:cs="Arial"/>
          <w:sz w:val="18"/>
          <w:szCs w:val="18"/>
        </w:rPr>
        <w:fldChar w:fldCharType="end"/>
      </w:r>
      <w:r w:rsidR="008C1F5E" w:rsidRPr="00340B3E">
        <w:rPr>
          <w:rFonts w:ascii="Arial" w:hAnsi="Arial" w:cs="Arial"/>
          <w:sz w:val="18"/>
          <w:szCs w:val="18"/>
        </w:rPr>
        <w:t xml:space="preserve"> ; </w:t>
      </w:r>
      <w:r w:rsidR="008C1F5E" w:rsidRPr="00340B3E">
        <w:rPr>
          <w:rFonts w:ascii="Arial" w:hAnsi="Arial" w:cs="Arial"/>
          <w:smallCaps/>
          <w:sz w:val="18"/>
          <w:szCs w:val="18"/>
        </w:rPr>
        <w:t>Commission de vérité et réconciliation du Canada</w:t>
      </w:r>
      <w:r w:rsidR="008C1F5E" w:rsidRPr="00340B3E">
        <w:rPr>
          <w:rFonts w:ascii="Arial" w:hAnsi="Arial" w:cs="Arial"/>
          <w:sz w:val="18"/>
          <w:szCs w:val="18"/>
        </w:rPr>
        <w:t xml:space="preserve">, </w:t>
      </w:r>
      <w:r w:rsidR="008C1F5E" w:rsidRPr="00340B3E">
        <w:rPr>
          <w:rFonts w:ascii="Arial" w:hAnsi="Arial" w:cs="Arial"/>
          <w:i/>
          <w:sz w:val="18"/>
          <w:szCs w:val="18"/>
        </w:rPr>
        <w:t>Honorer la vérité, réconcilier pour l’avenir : sommaire du rapport final de la Commission de vérité et réconciliation du Canada</w:t>
      </w:r>
      <w:r w:rsidR="008C1F5E" w:rsidRPr="00340B3E">
        <w:rPr>
          <w:rFonts w:ascii="Arial" w:hAnsi="Arial" w:cs="Arial"/>
          <w:sz w:val="18"/>
          <w:szCs w:val="18"/>
        </w:rPr>
        <w:t>, 2015) est maintenant admis comme une connaissance d’office (</w:t>
      </w:r>
      <w:hyperlink r:id="rId49" w:tgtFrame="_parent" w:history="1">
        <w:r w:rsidR="008C1F5E" w:rsidRPr="00340B3E">
          <w:rPr>
            <w:rFonts w:ascii="Arial" w:hAnsi="Arial" w:cs="Arial"/>
            <w:i/>
            <w:color w:val="000000"/>
            <w:sz w:val="18"/>
            <w:szCs w:val="18"/>
            <w:lang w:val="fr-FR"/>
          </w:rPr>
          <w:t>R.</w:t>
        </w:r>
        <w:r w:rsidR="008C1F5E" w:rsidRPr="00340B3E">
          <w:rPr>
            <w:rFonts w:ascii="Arial" w:hAnsi="Arial" w:cs="Arial"/>
            <w:color w:val="000000"/>
            <w:sz w:val="18"/>
            <w:szCs w:val="18"/>
            <w:lang w:val="fr-FR"/>
          </w:rPr>
          <w:t xml:space="preserve"> c. </w:t>
        </w:r>
        <w:r w:rsidR="008C1F5E" w:rsidRPr="00340B3E">
          <w:rPr>
            <w:rFonts w:ascii="Arial" w:hAnsi="Arial" w:cs="Arial"/>
            <w:i/>
            <w:color w:val="000000"/>
            <w:sz w:val="18"/>
            <w:szCs w:val="18"/>
            <w:lang w:val="fr-FR"/>
          </w:rPr>
          <w:t>S. (R.D.)</w:t>
        </w:r>
      </w:hyperlink>
      <w:r w:rsidR="008C1F5E" w:rsidRPr="00340B3E">
        <w:rPr>
          <w:rFonts w:ascii="Arial" w:hAnsi="Arial" w:cs="Arial"/>
          <w:color w:val="000000"/>
          <w:sz w:val="18"/>
          <w:szCs w:val="18"/>
          <w:lang w:val="fr-FR"/>
        </w:rPr>
        <w:t>,</w:t>
      </w:r>
      <w:r w:rsidR="008C1F5E" w:rsidRPr="00340B3E">
        <w:rPr>
          <w:rFonts w:ascii="Arial" w:hAnsi="Arial" w:cs="Arial"/>
          <w:sz w:val="18"/>
          <w:szCs w:val="18"/>
          <w:lang w:val="fr-FR"/>
        </w:rPr>
        <w:t xml:space="preserve"> [</w:t>
      </w:r>
      <w:proofErr w:type="spellStart"/>
      <w:r w:rsidR="008C1F5E" w:rsidRPr="00340B3E">
        <w:rPr>
          <w:rFonts w:ascii="Arial" w:hAnsi="Arial" w:cs="Arial"/>
          <w:sz w:val="18"/>
          <w:szCs w:val="18"/>
          <w:lang w:val="fr-FR"/>
        </w:rPr>
        <w:t>préc</w:t>
      </w:r>
      <w:proofErr w:type="spellEnd"/>
      <w:r w:rsidR="008C1F5E" w:rsidRPr="00340B3E">
        <w:rPr>
          <w:rFonts w:ascii="Arial" w:hAnsi="Arial" w:cs="Arial"/>
          <w:sz w:val="18"/>
          <w:szCs w:val="18"/>
          <w:lang w:val="fr-FR"/>
        </w:rPr>
        <w:t xml:space="preserve">., note </w:t>
      </w:r>
      <w:r w:rsidR="008C1F5E" w:rsidRPr="00340B3E">
        <w:rPr>
          <w:rFonts w:ascii="Arial" w:hAnsi="Arial" w:cs="Arial"/>
          <w:sz w:val="18"/>
          <w:szCs w:val="18"/>
          <w:lang w:val="fr-FR"/>
        </w:rPr>
        <w:fldChar w:fldCharType="begin"/>
      </w:r>
      <w:r w:rsidR="008C1F5E" w:rsidRPr="00340B3E">
        <w:rPr>
          <w:rFonts w:ascii="Arial" w:hAnsi="Arial" w:cs="Arial"/>
          <w:sz w:val="18"/>
          <w:szCs w:val="18"/>
          <w:lang w:val="fr-FR"/>
        </w:rPr>
        <w:instrText xml:space="preserve"> NOTEREF _Ref57210586 \h  \* MERGEFORMAT </w:instrText>
      </w:r>
      <w:r w:rsidR="008C1F5E" w:rsidRPr="00340B3E">
        <w:rPr>
          <w:rFonts w:ascii="Arial" w:hAnsi="Arial" w:cs="Arial"/>
          <w:sz w:val="18"/>
          <w:szCs w:val="18"/>
          <w:lang w:val="fr-FR"/>
        </w:rPr>
      </w:r>
      <w:r w:rsidR="008C1F5E" w:rsidRPr="00340B3E">
        <w:rPr>
          <w:rFonts w:ascii="Arial" w:hAnsi="Arial" w:cs="Arial"/>
          <w:sz w:val="18"/>
          <w:szCs w:val="18"/>
          <w:lang w:val="fr-FR"/>
        </w:rPr>
        <w:fldChar w:fldCharType="separate"/>
      </w:r>
      <w:r w:rsidR="00D26809">
        <w:rPr>
          <w:rFonts w:ascii="Arial" w:hAnsi="Arial" w:cs="Arial"/>
          <w:sz w:val="18"/>
          <w:szCs w:val="18"/>
          <w:lang w:val="fr-FR"/>
        </w:rPr>
        <w:t>10</w:t>
      </w:r>
      <w:r w:rsidR="008C1F5E" w:rsidRPr="00340B3E">
        <w:rPr>
          <w:rFonts w:ascii="Arial" w:hAnsi="Arial" w:cs="Arial"/>
          <w:sz w:val="18"/>
          <w:szCs w:val="18"/>
          <w:lang w:val="fr-FR"/>
        </w:rPr>
        <w:fldChar w:fldCharType="end"/>
      </w:r>
      <w:r w:rsidR="008C1F5E" w:rsidRPr="00340B3E">
        <w:rPr>
          <w:rFonts w:ascii="Arial" w:hAnsi="Arial" w:cs="Arial"/>
          <w:sz w:val="18"/>
          <w:szCs w:val="18"/>
          <w:lang w:val="fr-FR"/>
        </w:rPr>
        <w:t>])</w:t>
      </w:r>
      <w:r w:rsidR="008C1F5E" w:rsidRPr="00340B3E">
        <w:rPr>
          <w:rFonts w:ascii="Arial" w:hAnsi="Arial" w:cs="Arial"/>
          <w:sz w:val="18"/>
          <w:szCs w:val="18"/>
        </w:rPr>
        <w:t xml:space="preserve"> par la Cour dans les causes pour lesquelles on doit déterminer notamment un cas de profilage racial (</w:t>
      </w:r>
      <w:r w:rsidR="008C1F5E" w:rsidRPr="00340B3E">
        <w:rPr>
          <w:rFonts w:ascii="Arial" w:hAnsi="Arial" w:cs="Arial"/>
          <w:i/>
          <w:sz w:val="18"/>
          <w:szCs w:val="18"/>
        </w:rPr>
        <w:t>R.</w:t>
      </w:r>
      <w:r w:rsidR="008C1F5E" w:rsidRPr="00340B3E">
        <w:rPr>
          <w:rFonts w:ascii="Arial" w:hAnsi="Arial" w:cs="Arial"/>
          <w:sz w:val="18"/>
          <w:szCs w:val="18"/>
        </w:rPr>
        <w:t xml:space="preserve"> v. </w:t>
      </w:r>
      <w:r w:rsidR="008C1F5E" w:rsidRPr="00340B3E">
        <w:rPr>
          <w:rFonts w:ascii="Arial" w:hAnsi="Arial" w:cs="Arial"/>
          <w:i/>
          <w:sz w:val="18"/>
          <w:szCs w:val="18"/>
        </w:rPr>
        <w:t>Campbell</w:t>
      </w:r>
      <w:r w:rsidR="008C1F5E" w:rsidRPr="00340B3E">
        <w:rPr>
          <w:rFonts w:ascii="Arial" w:hAnsi="Arial" w:cs="Arial"/>
          <w:sz w:val="18"/>
          <w:szCs w:val="18"/>
        </w:rPr>
        <w:t xml:space="preserve">, 2005 CanLII 2337 (QC CQ), </w:t>
      </w:r>
      <w:r w:rsidR="008C1F5E" w:rsidRPr="00340B3E">
        <w:rPr>
          <w:rFonts w:ascii="Arial" w:hAnsi="Arial" w:cs="Arial"/>
          <w:i/>
          <w:sz w:val="18"/>
          <w:szCs w:val="18"/>
        </w:rPr>
        <w:t>Commission des droits de la personne et des droits de la jeunesse</w:t>
      </w:r>
      <w:r w:rsidR="008C1F5E" w:rsidRPr="00340B3E">
        <w:rPr>
          <w:rFonts w:ascii="Arial" w:hAnsi="Arial" w:cs="Arial"/>
          <w:sz w:val="18"/>
          <w:szCs w:val="18"/>
        </w:rPr>
        <w:t xml:space="preserve"> c. </w:t>
      </w:r>
      <w:r w:rsidR="008C1F5E" w:rsidRPr="00340B3E">
        <w:rPr>
          <w:rFonts w:ascii="Arial" w:hAnsi="Arial" w:cs="Arial"/>
          <w:i/>
          <w:sz w:val="18"/>
          <w:szCs w:val="18"/>
        </w:rPr>
        <w:t>Bertrand</w:t>
      </w:r>
      <w:r w:rsidR="008C1F5E" w:rsidRPr="00340B3E">
        <w:rPr>
          <w:rFonts w:ascii="Arial" w:hAnsi="Arial" w:cs="Arial"/>
          <w:sz w:val="18"/>
          <w:szCs w:val="18"/>
        </w:rPr>
        <w:t>, 2013 QCTDP 6 (CanLII), un verdict de culpabilité (</w:t>
      </w:r>
      <w:r w:rsidR="008C1F5E" w:rsidRPr="00340B3E">
        <w:rPr>
          <w:rFonts w:ascii="Arial" w:hAnsi="Arial" w:cs="Arial"/>
          <w:i/>
          <w:iCs/>
          <w:sz w:val="18"/>
          <w:szCs w:val="18"/>
        </w:rPr>
        <w:t xml:space="preserve">R. </w:t>
      </w:r>
      <w:r w:rsidR="008C1F5E" w:rsidRPr="00340B3E">
        <w:rPr>
          <w:rFonts w:ascii="Arial" w:hAnsi="Arial" w:cs="Arial"/>
          <w:sz w:val="18"/>
          <w:szCs w:val="18"/>
        </w:rPr>
        <w:t>c</w:t>
      </w:r>
      <w:r w:rsidR="008C1F5E" w:rsidRPr="00340B3E">
        <w:rPr>
          <w:rFonts w:ascii="Arial" w:hAnsi="Arial" w:cs="Arial"/>
          <w:i/>
          <w:iCs/>
          <w:sz w:val="18"/>
          <w:szCs w:val="18"/>
        </w:rPr>
        <w:t>. Grant</w:t>
      </w:r>
      <w:r w:rsidR="008C1F5E" w:rsidRPr="00340B3E">
        <w:rPr>
          <w:rFonts w:ascii="Arial" w:hAnsi="Arial" w:cs="Arial"/>
          <w:sz w:val="18"/>
          <w:szCs w:val="18"/>
        </w:rPr>
        <w:t xml:space="preserve">, 2009 CSC 32, [2009] 2 R.C.S. 353, </w:t>
      </w:r>
      <w:r w:rsidR="008C1F5E" w:rsidRPr="00340B3E">
        <w:rPr>
          <w:rFonts w:ascii="Arial" w:hAnsi="Arial" w:cs="Arial"/>
          <w:i/>
          <w:iCs/>
          <w:sz w:val="18"/>
          <w:szCs w:val="18"/>
        </w:rPr>
        <w:t xml:space="preserve">R. </w:t>
      </w:r>
      <w:r w:rsidR="008C1F5E" w:rsidRPr="00340B3E">
        <w:rPr>
          <w:rFonts w:ascii="Arial" w:hAnsi="Arial" w:cs="Arial"/>
          <w:sz w:val="18"/>
          <w:szCs w:val="18"/>
        </w:rPr>
        <w:t>c.</w:t>
      </w:r>
      <w:r w:rsidR="008C1F5E" w:rsidRPr="00340B3E">
        <w:rPr>
          <w:rFonts w:ascii="Arial" w:hAnsi="Arial" w:cs="Arial"/>
          <w:i/>
          <w:iCs/>
          <w:sz w:val="18"/>
          <w:szCs w:val="18"/>
        </w:rPr>
        <w:t xml:space="preserve"> Khan</w:t>
      </w:r>
      <w:r w:rsidR="008C1F5E" w:rsidRPr="00340B3E">
        <w:rPr>
          <w:rFonts w:ascii="Arial" w:hAnsi="Arial" w:cs="Arial"/>
          <w:sz w:val="18"/>
          <w:szCs w:val="18"/>
        </w:rPr>
        <w:t xml:space="preserve"> [2004], O.J. No. 3819 (Ont. S.C.J.) ; </w:t>
      </w:r>
      <w:r w:rsidR="008C1F5E" w:rsidRPr="00340B3E">
        <w:rPr>
          <w:rFonts w:ascii="Arial" w:hAnsi="Arial" w:cs="Arial"/>
          <w:i/>
          <w:iCs/>
          <w:sz w:val="18"/>
          <w:szCs w:val="18"/>
        </w:rPr>
        <w:t xml:space="preserve">R. </w:t>
      </w:r>
      <w:r w:rsidR="008C1F5E" w:rsidRPr="00340B3E">
        <w:rPr>
          <w:rFonts w:ascii="Arial" w:hAnsi="Arial" w:cs="Arial"/>
          <w:sz w:val="18"/>
          <w:szCs w:val="18"/>
        </w:rPr>
        <w:t xml:space="preserve">v. </w:t>
      </w:r>
      <w:r w:rsidR="008C1F5E" w:rsidRPr="00340B3E">
        <w:rPr>
          <w:rFonts w:ascii="Arial" w:hAnsi="Arial" w:cs="Arial"/>
          <w:i/>
          <w:iCs/>
          <w:sz w:val="18"/>
          <w:szCs w:val="18"/>
        </w:rPr>
        <w:t>Brown</w:t>
      </w:r>
      <w:r w:rsidR="008C1F5E" w:rsidRPr="00340B3E">
        <w:rPr>
          <w:rFonts w:ascii="Arial" w:hAnsi="Arial" w:cs="Arial"/>
          <w:sz w:val="18"/>
          <w:szCs w:val="18"/>
        </w:rPr>
        <w:t>, 2003 CanLII 52142 (ON CA), la récusation d’un juré (</w:t>
      </w:r>
      <w:r w:rsidR="008C1F5E" w:rsidRPr="00340B3E">
        <w:rPr>
          <w:rFonts w:ascii="Arial" w:hAnsi="Arial" w:cs="Arial"/>
          <w:i/>
          <w:iCs/>
          <w:sz w:val="18"/>
          <w:szCs w:val="18"/>
          <w:lang w:val="fr-FR"/>
        </w:rPr>
        <w:t xml:space="preserve">R. </w:t>
      </w:r>
      <w:r w:rsidR="008C1F5E" w:rsidRPr="00340B3E">
        <w:rPr>
          <w:rFonts w:ascii="Arial" w:hAnsi="Arial" w:cs="Arial"/>
          <w:iCs/>
          <w:sz w:val="18"/>
          <w:szCs w:val="18"/>
          <w:lang w:val="fr-FR"/>
        </w:rPr>
        <w:t>c.</w:t>
      </w:r>
      <w:r w:rsidR="008C1F5E" w:rsidRPr="00340B3E">
        <w:rPr>
          <w:rFonts w:ascii="Arial" w:hAnsi="Arial" w:cs="Arial"/>
          <w:i/>
          <w:iCs/>
          <w:sz w:val="18"/>
          <w:szCs w:val="18"/>
          <w:lang w:val="fr-FR"/>
        </w:rPr>
        <w:t xml:space="preserve"> Williams</w:t>
      </w:r>
      <w:r w:rsidR="008C1F5E" w:rsidRPr="00340B3E">
        <w:rPr>
          <w:rFonts w:ascii="Arial" w:hAnsi="Arial" w:cs="Arial"/>
          <w:sz w:val="18"/>
          <w:szCs w:val="18"/>
          <w:lang w:val="fr-FR"/>
        </w:rPr>
        <w:t>, [1998] 1 R.C.S. 1128), l</w:t>
      </w:r>
      <w:r w:rsidR="008C1F5E" w:rsidRPr="00340B3E">
        <w:rPr>
          <w:rFonts w:ascii="Arial" w:hAnsi="Arial" w:cs="Arial"/>
          <w:sz w:val="18"/>
          <w:szCs w:val="18"/>
        </w:rPr>
        <w:t>a sentence</w:t>
      </w:r>
      <w:r w:rsidR="008C1F5E" w:rsidRPr="00340B3E">
        <w:rPr>
          <w:rFonts w:ascii="Arial" w:hAnsi="Arial" w:cs="Arial"/>
          <w:sz w:val="18"/>
          <w:szCs w:val="18"/>
          <w:lang w:val="fr-FR"/>
        </w:rPr>
        <w:t xml:space="preserve"> </w:t>
      </w:r>
      <w:r w:rsidR="008C1F5E" w:rsidRPr="00340B3E">
        <w:rPr>
          <w:rFonts w:ascii="Arial" w:hAnsi="Arial" w:cs="Arial"/>
          <w:sz w:val="18"/>
          <w:szCs w:val="18"/>
        </w:rPr>
        <w:t>ou le nombre d’années à passer en prison avant d’être éligible à une demande de libération conditionnelle (</w:t>
      </w:r>
      <w:hyperlink r:id="rId50" w:tgtFrame="_parent" w:history="1">
        <w:r w:rsidR="008C1F5E" w:rsidRPr="00340B3E">
          <w:rPr>
            <w:rFonts w:ascii="Arial" w:hAnsi="Arial" w:cs="Arial"/>
            <w:i/>
            <w:color w:val="000000"/>
            <w:sz w:val="18"/>
            <w:szCs w:val="18"/>
            <w:lang w:val="fr-FR"/>
          </w:rPr>
          <w:t>R.</w:t>
        </w:r>
        <w:r w:rsidR="008C1F5E" w:rsidRPr="00340B3E">
          <w:rPr>
            <w:rFonts w:ascii="Arial" w:hAnsi="Arial" w:cs="Arial"/>
            <w:color w:val="000000"/>
            <w:sz w:val="18"/>
            <w:szCs w:val="18"/>
            <w:lang w:val="fr-FR"/>
          </w:rPr>
          <w:t xml:space="preserve"> c. </w:t>
        </w:r>
        <w:proofErr w:type="spellStart"/>
        <w:r w:rsidR="008C1F5E" w:rsidRPr="00340B3E">
          <w:rPr>
            <w:rFonts w:ascii="Arial" w:hAnsi="Arial" w:cs="Arial"/>
            <w:i/>
            <w:color w:val="000000"/>
            <w:sz w:val="18"/>
            <w:szCs w:val="18"/>
            <w:lang w:val="fr-FR"/>
          </w:rPr>
          <w:t>Gladue</w:t>
        </w:r>
        <w:proofErr w:type="spellEnd"/>
      </w:hyperlink>
      <w:r w:rsidR="008C1F5E" w:rsidRPr="00340B3E">
        <w:rPr>
          <w:rFonts w:ascii="Arial" w:hAnsi="Arial" w:cs="Arial"/>
          <w:color w:val="000000"/>
          <w:sz w:val="18"/>
          <w:szCs w:val="18"/>
          <w:lang w:val="fr-FR"/>
        </w:rPr>
        <w:t>,</w:t>
      </w:r>
      <w:r w:rsidR="008C1F5E" w:rsidRPr="00340B3E">
        <w:rPr>
          <w:rFonts w:ascii="Arial" w:hAnsi="Arial" w:cs="Arial"/>
          <w:sz w:val="18"/>
          <w:szCs w:val="18"/>
          <w:lang w:val="fr-FR"/>
        </w:rPr>
        <w:t xml:space="preserve"> [1999] 1 R.C.S. 688 ; </w:t>
      </w:r>
      <w:r w:rsidR="008C1F5E" w:rsidRPr="00340B3E">
        <w:rPr>
          <w:rFonts w:ascii="Arial" w:hAnsi="Arial" w:cs="Arial"/>
          <w:i/>
          <w:sz w:val="18"/>
          <w:szCs w:val="18"/>
        </w:rPr>
        <w:t>R.</w:t>
      </w:r>
      <w:r w:rsidR="008C1F5E" w:rsidRPr="00340B3E">
        <w:rPr>
          <w:rFonts w:ascii="Arial" w:hAnsi="Arial" w:cs="Arial"/>
          <w:sz w:val="18"/>
          <w:szCs w:val="18"/>
        </w:rPr>
        <w:t xml:space="preserve"> v. </w:t>
      </w:r>
      <w:r w:rsidR="008C1F5E" w:rsidRPr="00340B3E">
        <w:rPr>
          <w:rFonts w:ascii="Arial" w:hAnsi="Arial" w:cs="Arial"/>
          <w:i/>
          <w:sz w:val="18"/>
          <w:szCs w:val="18"/>
        </w:rPr>
        <w:t>Gabriel</w:t>
      </w:r>
      <w:r w:rsidR="008C1F5E" w:rsidRPr="00340B3E">
        <w:rPr>
          <w:rFonts w:ascii="Arial" w:hAnsi="Arial" w:cs="Arial"/>
          <w:sz w:val="18"/>
          <w:szCs w:val="18"/>
        </w:rPr>
        <w:t>, 2017 NSSC 90 (CanLII);</w:t>
      </w:r>
      <w:r w:rsidR="008C1F5E" w:rsidRPr="00340B3E">
        <w:rPr>
          <w:rStyle w:val="documentstaticurl"/>
          <w:rFonts w:ascii="Arial" w:hAnsi="Arial" w:cs="Arial"/>
          <w:sz w:val="18"/>
          <w:szCs w:val="18"/>
        </w:rPr>
        <w:t xml:space="preserve">  </w:t>
      </w:r>
      <w:r w:rsidR="008C1F5E" w:rsidRPr="00340B3E">
        <w:rPr>
          <w:rFonts w:ascii="Arial" w:hAnsi="Arial" w:cs="Arial"/>
          <w:i/>
          <w:sz w:val="18"/>
          <w:szCs w:val="18"/>
        </w:rPr>
        <w:t>R.</w:t>
      </w:r>
      <w:r w:rsidR="008C1F5E" w:rsidRPr="00340B3E">
        <w:rPr>
          <w:rFonts w:ascii="Arial" w:hAnsi="Arial" w:cs="Arial"/>
          <w:sz w:val="18"/>
          <w:szCs w:val="18"/>
        </w:rPr>
        <w:t xml:space="preserve"> v. </w:t>
      </w:r>
      <w:r w:rsidR="008C1F5E" w:rsidRPr="00340B3E">
        <w:rPr>
          <w:rFonts w:ascii="Arial" w:hAnsi="Arial" w:cs="Arial"/>
          <w:i/>
          <w:sz w:val="18"/>
          <w:szCs w:val="18"/>
        </w:rPr>
        <w:t>Borde</w:t>
      </w:r>
      <w:r w:rsidR="008C1F5E" w:rsidRPr="00340B3E">
        <w:rPr>
          <w:rFonts w:ascii="Arial" w:hAnsi="Arial" w:cs="Arial"/>
          <w:sz w:val="18"/>
          <w:szCs w:val="18"/>
        </w:rPr>
        <w:t>, 2003 CanLII 4187 (ON CA)</w:t>
      </w:r>
      <w:r w:rsidR="008C1F5E" w:rsidRPr="00340B3E">
        <w:rPr>
          <w:rFonts w:ascii="Arial" w:hAnsi="Arial" w:cs="Arial"/>
          <w:sz w:val="18"/>
          <w:szCs w:val="18"/>
          <w:lang w:val="fr-FR"/>
        </w:rPr>
        <w:t>)</w:t>
      </w:r>
      <w:r w:rsidR="008C1F5E" w:rsidRPr="00340B3E">
        <w:rPr>
          <w:rFonts w:ascii="Arial" w:hAnsi="Arial" w:cs="Arial"/>
          <w:sz w:val="18"/>
          <w:szCs w:val="18"/>
        </w:rPr>
        <w:t xml:space="preserve">. Voir : </w:t>
      </w:r>
      <w:r w:rsidR="008C1F5E" w:rsidRPr="00340B3E">
        <w:rPr>
          <w:rFonts w:ascii="Arial" w:hAnsi="Arial" w:cs="Arial"/>
          <w:smallCaps/>
          <w:sz w:val="18"/>
          <w:szCs w:val="18"/>
        </w:rPr>
        <w:t>Commission des droits de la personne et des droits de la jeunesse</w:t>
      </w:r>
      <w:r w:rsidR="008C1F5E" w:rsidRPr="00340B3E">
        <w:rPr>
          <w:rFonts w:ascii="Arial" w:eastAsia="Calibri" w:hAnsi="Arial" w:cs="Arial"/>
          <w:sz w:val="18"/>
          <w:szCs w:val="18"/>
        </w:rPr>
        <w:t>,</w:t>
      </w:r>
      <w:r w:rsidR="008C1F5E" w:rsidRPr="00340B3E">
        <w:rPr>
          <w:rFonts w:ascii="Arial" w:eastAsia="Calibri" w:hAnsi="Arial" w:cs="Arial"/>
          <w:bCs/>
          <w:sz w:val="18"/>
          <w:szCs w:val="18"/>
        </w:rPr>
        <w:t xml:space="preserve"> </w:t>
      </w:r>
      <w:proofErr w:type="spellStart"/>
      <w:r w:rsidR="008C1F5E" w:rsidRPr="00340B3E">
        <w:rPr>
          <w:rFonts w:ascii="Arial" w:eastAsia="Calibri" w:hAnsi="Arial" w:cs="Arial"/>
          <w:sz w:val="18"/>
          <w:szCs w:val="18"/>
        </w:rPr>
        <w:t>préc</w:t>
      </w:r>
      <w:proofErr w:type="spellEnd"/>
      <w:r w:rsidR="008C1F5E" w:rsidRPr="00340B3E">
        <w:rPr>
          <w:rFonts w:ascii="Arial" w:eastAsia="Calibri" w:hAnsi="Arial" w:cs="Arial"/>
          <w:sz w:val="18"/>
          <w:szCs w:val="18"/>
        </w:rPr>
        <w:t xml:space="preserve">., note </w:t>
      </w:r>
      <w:r w:rsidR="008C1F5E" w:rsidRPr="00340B3E">
        <w:rPr>
          <w:rFonts w:ascii="Arial" w:eastAsia="Calibri" w:hAnsi="Arial" w:cs="Arial"/>
          <w:sz w:val="18"/>
          <w:szCs w:val="18"/>
        </w:rPr>
        <w:fldChar w:fldCharType="begin"/>
      </w:r>
      <w:r w:rsidR="008C1F5E" w:rsidRPr="00340B3E">
        <w:rPr>
          <w:rFonts w:ascii="Arial" w:eastAsia="Calibri" w:hAnsi="Arial" w:cs="Arial"/>
          <w:sz w:val="18"/>
          <w:szCs w:val="18"/>
        </w:rPr>
        <w:instrText xml:space="preserve"> NOTEREF _Ref67404058 \h </w:instrText>
      </w:r>
      <w:r w:rsidR="004D112C" w:rsidRPr="00340B3E">
        <w:rPr>
          <w:rFonts w:ascii="Arial" w:eastAsia="Calibri" w:hAnsi="Arial" w:cs="Arial"/>
          <w:sz w:val="18"/>
          <w:szCs w:val="18"/>
        </w:rPr>
        <w:instrText xml:space="preserve"> \* MERGEFORMAT </w:instrText>
      </w:r>
      <w:r w:rsidR="008C1F5E" w:rsidRPr="00340B3E">
        <w:rPr>
          <w:rFonts w:ascii="Arial" w:eastAsia="Calibri" w:hAnsi="Arial" w:cs="Arial"/>
          <w:sz w:val="18"/>
          <w:szCs w:val="18"/>
        </w:rPr>
      </w:r>
      <w:r w:rsidR="008C1F5E" w:rsidRPr="00340B3E">
        <w:rPr>
          <w:rFonts w:ascii="Arial" w:eastAsia="Calibri" w:hAnsi="Arial" w:cs="Arial"/>
          <w:sz w:val="18"/>
          <w:szCs w:val="18"/>
        </w:rPr>
        <w:fldChar w:fldCharType="separate"/>
      </w:r>
      <w:r w:rsidR="00D26809">
        <w:rPr>
          <w:rFonts w:ascii="Arial" w:eastAsia="Calibri" w:hAnsi="Arial" w:cs="Arial"/>
          <w:sz w:val="18"/>
          <w:szCs w:val="18"/>
        </w:rPr>
        <w:t>6</w:t>
      </w:r>
      <w:r w:rsidR="008C1F5E" w:rsidRPr="00340B3E">
        <w:rPr>
          <w:rFonts w:ascii="Arial" w:eastAsia="Calibri" w:hAnsi="Arial" w:cs="Arial"/>
          <w:sz w:val="18"/>
          <w:szCs w:val="18"/>
        </w:rPr>
        <w:fldChar w:fldCharType="end"/>
      </w:r>
      <w:r w:rsidR="004D112C" w:rsidRPr="00340B3E">
        <w:rPr>
          <w:rFonts w:ascii="Arial" w:eastAsia="Calibri" w:hAnsi="Arial" w:cs="Arial"/>
          <w:sz w:val="18"/>
          <w:szCs w:val="18"/>
        </w:rPr>
        <w:t>.</w:t>
      </w:r>
    </w:p>
  </w:footnote>
  <w:footnote w:id="398">
    <w:p w14:paraId="0DDF2E54" w14:textId="0CC89602" w:rsidR="008C1F5E" w:rsidRPr="00340B3E" w:rsidRDefault="008C1F5E" w:rsidP="006B04C8">
      <w:pPr>
        <w:pStyle w:val="NormalWeb"/>
        <w:spacing w:before="0" w:beforeAutospacing="0" w:after="120" w:afterAutospacing="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P. </w:t>
      </w:r>
      <w:proofErr w:type="spellStart"/>
      <w:r w:rsidRPr="00340B3E">
        <w:rPr>
          <w:rFonts w:ascii="Arial" w:hAnsi="Arial" w:cs="Arial"/>
          <w:smallCaps/>
          <w:sz w:val="18"/>
          <w:szCs w:val="18"/>
        </w:rPr>
        <w:t>Bosset</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_Ref55251775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380</w:t>
      </w:r>
      <w:r w:rsidRPr="00340B3E">
        <w:rPr>
          <w:rFonts w:ascii="Arial" w:hAnsi="Arial" w:cs="Arial"/>
          <w:sz w:val="18"/>
          <w:szCs w:val="18"/>
        </w:rPr>
        <w:fldChar w:fldCharType="end"/>
      </w:r>
      <w:r w:rsidRPr="00340B3E">
        <w:rPr>
          <w:rFonts w:ascii="Arial" w:hAnsi="Arial" w:cs="Arial"/>
          <w:sz w:val="18"/>
          <w:szCs w:val="18"/>
        </w:rPr>
        <w:t>, p. 16.</w:t>
      </w:r>
    </w:p>
  </w:footnote>
  <w:footnote w:id="399">
    <w:p w14:paraId="475AA35D" w14:textId="2C3FCF04"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Charte des droits et libertés de la personne</w:t>
      </w:r>
      <w:r w:rsidRPr="00340B3E">
        <w:rPr>
          <w:rFonts w:ascii="Arial" w:hAnsi="Arial" w:cs="Arial"/>
          <w:sz w:val="18"/>
          <w:szCs w:val="18"/>
        </w:rPr>
        <w:t xml:space="preserve">, RLRQ, c. C-12, art. 10. </w:t>
      </w:r>
    </w:p>
  </w:footnote>
  <w:footnote w:id="400">
    <w:p w14:paraId="47594F9E" w14:textId="0117C9C1" w:rsidR="008C1F5E" w:rsidRPr="00340B3E" w:rsidRDefault="008C1F5E" w:rsidP="006B04C8">
      <w:pPr>
        <w:pStyle w:val="Nbp"/>
        <w:rPr>
          <w:color w:val="000000" w:themeColor="text1"/>
        </w:rPr>
      </w:pPr>
      <w:r w:rsidRPr="00340B3E">
        <w:rPr>
          <w:rStyle w:val="Appelnotedebasdep"/>
        </w:rPr>
        <w:footnoteRef/>
      </w:r>
      <w:r w:rsidRPr="00340B3E">
        <w:t xml:space="preserve"> </w:t>
      </w:r>
      <w:r w:rsidRPr="00340B3E">
        <w:tab/>
      </w:r>
      <w:r w:rsidRPr="00340B3E">
        <w:rPr>
          <w:smallCaps/>
        </w:rPr>
        <w:t>Commission des droits de la personne et des droits de la jeunesse</w:t>
      </w:r>
      <w:r w:rsidRPr="00340B3E">
        <w:t xml:space="preserve">, </w:t>
      </w:r>
      <w:proofErr w:type="spellStart"/>
      <w:r w:rsidRPr="00340B3E">
        <w:t>préc</w:t>
      </w:r>
      <w:proofErr w:type="spellEnd"/>
      <w:r w:rsidRPr="00340B3E">
        <w:t xml:space="preserve">., note </w:t>
      </w:r>
      <w:r w:rsidRPr="00340B3E">
        <w:fldChar w:fldCharType="begin"/>
      </w:r>
      <w:r w:rsidRPr="00340B3E">
        <w:instrText xml:space="preserve"> NOTEREF _Ref55223563 \h </w:instrText>
      </w:r>
      <w:r w:rsidR="007875DC" w:rsidRPr="00340B3E">
        <w:instrText xml:space="preserve"> \* MERGEFORMAT </w:instrText>
      </w:r>
      <w:r w:rsidRPr="00340B3E">
        <w:fldChar w:fldCharType="separate"/>
      </w:r>
      <w:r w:rsidR="00D26809">
        <w:t>27</w:t>
      </w:r>
      <w:r w:rsidRPr="00340B3E">
        <w:fldChar w:fldCharType="end"/>
      </w:r>
      <w:r w:rsidRPr="00340B3E">
        <w:t xml:space="preserve">, p. 14-15. </w:t>
      </w:r>
      <w:r w:rsidRPr="00340B3E">
        <w:rPr>
          <w:color w:val="000000" w:themeColor="text1"/>
        </w:rPr>
        <w:t xml:space="preserve">Voir notamment : </w:t>
      </w:r>
      <w:r w:rsidRPr="00340B3E">
        <w:rPr>
          <w:i/>
          <w:shd w:val="clear" w:color="auto" w:fill="FFFFFF"/>
        </w:rPr>
        <w:t xml:space="preserve">Gaz métropolitain </w:t>
      </w:r>
      <w:proofErr w:type="spellStart"/>
      <w:r w:rsidRPr="00340B3E">
        <w:rPr>
          <w:i/>
          <w:shd w:val="clear" w:color="auto" w:fill="FFFFFF"/>
        </w:rPr>
        <w:t>inc</w:t>
      </w:r>
      <w:r w:rsidRPr="00340B3E">
        <w:rPr>
          <w:shd w:val="clear" w:color="auto" w:fill="FFFFFF"/>
        </w:rPr>
        <w:t>.</w:t>
      </w:r>
      <w:proofErr w:type="spellEnd"/>
      <w:r w:rsidRPr="00340B3E">
        <w:rPr>
          <w:shd w:val="clear" w:color="auto" w:fill="FFFFFF"/>
        </w:rPr>
        <w:t xml:space="preserve"> c. </w:t>
      </w:r>
      <w:r w:rsidRPr="00340B3E">
        <w:rPr>
          <w:i/>
          <w:shd w:val="clear" w:color="auto" w:fill="FFFFFF"/>
        </w:rPr>
        <w:t>Commission des droits de la personne et des droits de la jeunesse</w:t>
      </w:r>
      <w:r w:rsidRPr="00340B3E">
        <w:rPr>
          <w:shd w:val="clear" w:color="auto" w:fill="FFFFFF"/>
        </w:rPr>
        <w:t xml:space="preserve">, 2011, </w:t>
      </w:r>
      <w:proofErr w:type="spellStart"/>
      <w:r w:rsidRPr="00340B3E">
        <w:rPr>
          <w:shd w:val="clear" w:color="auto" w:fill="FFFFFF"/>
        </w:rPr>
        <w:t>préc</w:t>
      </w:r>
      <w:proofErr w:type="spellEnd"/>
      <w:r w:rsidRPr="00340B3E">
        <w:rPr>
          <w:shd w:val="clear" w:color="auto" w:fill="FFFFFF"/>
        </w:rPr>
        <w:t xml:space="preserve">., note </w:t>
      </w:r>
      <w:r w:rsidRPr="00340B3E">
        <w:rPr>
          <w:shd w:val="clear" w:color="auto" w:fill="FFFFFF"/>
        </w:rPr>
        <w:fldChar w:fldCharType="begin"/>
      </w:r>
      <w:r w:rsidRPr="00340B3E">
        <w:rPr>
          <w:shd w:val="clear" w:color="auto" w:fill="FFFFFF"/>
        </w:rPr>
        <w:instrText xml:space="preserve"> NOTEREF _Ref55487751 \h  \* MERGEFORMAT </w:instrText>
      </w:r>
      <w:r w:rsidRPr="00340B3E">
        <w:rPr>
          <w:shd w:val="clear" w:color="auto" w:fill="FFFFFF"/>
        </w:rPr>
      </w:r>
      <w:r w:rsidRPr="00340B3E">
        <w:rPr>
          <w:shd w:val="clear" w:color="auto" w:fill="FFFFFF"/>
        </w:rPr>
        <w:fldChar w:fldCharType="separate"/>
      </w:r>
      <w:r w:rsidR="00D26809">
        <w:rPr>
          <w:shd w:val="clear" w:color="auto" w:fill="FFFFFF"/>
        </w:rPr>
        <w:t>252</w:t>
      </w:r>
      <w:r w:rsidRPr="00340B3E">
        <w:rPr>
          <w:shd w:val="clear" w:color="auto" w:fill="FFFFFF"/>
        </w:rPr>
        <w:fldChar w:fldCharType="end"/>
      </w:r>
      <w:r w:rsidRPr="00340B3E">
        <w:rPr>
          <w:shd w:val="clear" w:color="auto" w:fill="FFFFFF"/>
        </w:rPr>
        <w:t xml:space="preserve">, par. 38. </w:t>
      </w:r>
    </w:p>
  </w:footnote>
  <w:footnote w:id="401">
    <w:p w14:paraId="4A61F03F" w14:textId="0A522DFC" w:rsidR="008C1F5E" w:rsidRPr="00340B3E" w:rsidRDefault="008C1F5E" w:rsidP="006B04C8">
      <w:pPr>
        <w:pStyle w:val="Nbp"/>
      </w:pPr>
      <w:r w:rsidRPr="00340B3E">
        <w:rPr>
          <w:rStyle w:val="Appelnotedebasdep"/>
        </w:rPr>
        <w:footnoteRef/>
      </w:r>
      <w:r w:rsidRPr="00340B3E">
        <w:t xml:space="preserve"> </w:t>
      </w:r>
      <w:r w:rsidRPr="00340B3E">
        <w:tab/>
        <w:t xml:space="preserve">Voir notamment : </w:t>
      </w:r>
      <w:r w:rsidRPr="00340B3E">
        <w:rPr>
          <w:i/>
          <w:shd w:val="clear" w:color="auto" w:fill="FFFFFF"/>
        </w:rPr>
        <w:t>Commission des droits de la personne et des droits de la jeunesse (Mensah)</w:t>
      </w:r>
      <w:r w:rsidRPr="00340B3E">
        <w:rPr>
          <w:shd w:val="clear" w:color="auto" w:fill="FFFFFF"/>
        </w:rPr>
        <w:t xml:space="preserve"> c. </w:t>
      </w:r>
      <w:r w:rsidRPr="00340B3E">
        <w:rPr>
          <w:i/>
          <w:shd w:val="clear" w:color="auto" w:fill="FFFFFF"/>
        </w:rPr>
        <w:t>Ville de Montréal (Service de police de la Ville de Montréal)</w:t>
      </w:r>
      <w:r w:rsidRPr="00340B3E">
        <w:rPr>
          <w:shd w:val="clear" w:color="auto" w:fill="FFFFFF"/>
        </w:rPr>
        <w:t xml:space="preserve">, </w:t>
      </w:r>
      <w:proofErr w:type="spellStart"/>
      <w:r w:rsidRPr="00340B3E">
        <w:rPr>
          <w:shd w:val="clear" w:color="auto" w:fill="FFFFFF"/>
        </w:rPr>
        <w:t>préc</w:t>
      </w:r>
      <w:proofErr w:type="spellEnd"/>
      <w:r w:rsidRPr="00340B3E">
        <w:rPr>
          <w:shd w:val="clear" w:color="auto" w:fill="FFFFFF"/>
        </w:rPr>
        <w:t xml:space="preserve">., note </w:t>
      </w:r>
      <w:r w:rsidRPr="00340B3E">
        <w:rPr>
          <w:shd w:val="clear" w:color="auto" w:fill="FFFFFF"/>
        </w:rPr>
        <w:fldChar w:fldCharType="begin"/>
      </w:r>
      <w:r w:rsidRPr="00340B3E">
        <w:rPr>
          <w:shd w:val="clear" w:color="auto" w:fill="FFFFFF"/>
        </w:rPr>
        <w:instrText xml:space="preserve"> NOTEREF _Ref57210586 \h  \* MERGEFORMAT </w:instrText>
      </w:r>
      <w:r w:rsidRPr="00340B3E">
        <w:rPr>
          <w:shd w:val="clear" w:color="auto" w:fill="FFFFFF"/>
        </w:rPr>
      </w:r>
      <w:r w:rsidRPr="00340B3E">
        <w:rPr>
          <w:shd w:val="clear" w:color="auto" w:fill="FFFFFF"/>
        </w:rPr>
        <w:fldChar w:fldCharType="separate"/>
      </w:r>
      <w:r w:rsidR="00D26809">
        <w:rPr>
          <w:shd w:val="clear" w:color="auto" w:fill="FFFFFF"/>
        </w:rPr>
        <w:t>10</w:t>
      </w:r>
      <w:r w:rsidRPr="00340B3E">
        <w:rPr>
          <w:shd w:val="clear" w:color="auto" w:fill="FFFFFF"/>
        </w:rPr>
        <w:fldChar w:fldCharType="end"/>
      </w:r>
      <w:r w:rsidRPr="00340B3E">
        <w:rPr>
          <w:shd w:val="clear" w:color="auto" w:fill="FFFFFF"/>
        </w:rPr>
        <w:t xml:space="preserve">; </w:t>
      </w:r>
      <w:r w:rsidRPr="00340B3E">
        <w:rPr>
          <w:i/>
          <w:shd w:val="clear" w:color="auto" w:fill="FFFFFF"/>
        </w:rPr>
        <w:t>Commission des droits de la personne du Québec</w:t>
      </w:r>
      <w:r w:rsidRPr="00340B3E">
        <w:rPr>
          <w:shd w:val="clear" w:color="auto" w:fill="FFFFFF"/>
        </w:rPr>
        <w:t xml:space="preserve"> c. </w:t>
      </w:r>
      <w:r w:rsidRPr="00340B3E">
        <w:rPr>
          <w:i/>
          <w:shd w:val="clear" w:color="auto" w:fill="FFFFFF"/>
        </w:rPr>
        <w:t>Commission scolaire Deux-Montagnes</w:t>
      </w:r>
      <w:r w:rsidRPr="00340B3E">
        <w:rPr>
          <w:shd w:val="clear" w:color="auto" w:fill="FFFFFF"/>
        </w:rPr>
        <w:t xml:space="preserve">, [1993] RJQ 1297; </w:t>
      </w:r>
      <w:r w:rsidRPr="00340B3E">
        <w:rPr>
          <w:i/>
          <w:iCs/>
          <w:color w:val="212529"/>
        </w:rPr>
        <w:t>Commission des droits de la personne et des droits de la jeunesse (</w:t>
      </w:r>
      <w:proofErr w:type="spellStart"/>
      <w:r w:rsidRPr="00340B3E">
        <w:rPr>
          <w:i/>
          <w:iCs/>
          <w:color w:val="212529"/>
        </w:rPr>
        <w:t>Nyembwe</w:t>
      </w:r>
      <w:proofErr w:type="spellEnd"/>
      <w:r w:rsidRPr="00340B3E">
        <w:rPr>
          <w:i/>
          <w:iCs/>
          <w:color w:val="212529"/>
        </w:rPr>
        <w:t xml:space="preserve">) </w:t>
      </w:r>
      <w:r w:rsidRPr="00340B3E">
        <w:rPr>
          <w:color w:val="212529"/>
        </w:rPr>
        <w:t xml:space="preserve">c. </w:t>
      </w:r>
      <w:r w:rsidRPr="00340B3E">
        <w:rPr>
          <w:i/>
          <w:iCs/>
          <w:color w:val="212529"/>
        </w:rPr>
        <w:t>Ville de Gatineau</w:t>
      </w:r>
      <w:r w:rsidRPr="00340B3E">
        <w:rPr>
          <w:color w:val="212529"/>
        </w:rPr>
        <w:t xml:space="preserve">, </w:t>
      </w:r>
      <w:proofErr w:type="spellStart"/>
      <w:r w:rsidRPr="00340B3E">
        <w:rPr>
          <w:shd w:val="clear" w:color="auto" w:fill="FFFFFF"/>
        </w:rPr>
        <w:t>préc</w:t>
      </w:r>
      <w:proofErr w:type="spellEnd"/>
      <w:r w:rsidRPr="00340B3E">
        <w:rPr>
          <w:shd w:val="clear" w:color="auto" w:fill="FFFFFF"/>
        </w:rPr>
        <w:t>., note</w:t>
      </w:r>
      <w:r w:rsidR="00860918" w:rsidRPr="00340B3E">
        <w:rPr>
          <w:shd w:val="clear" w:color="auto" w:fill="FFFFFF"/>
        </w:rPr>
        <w:t xml:space="preserve"> </w:t>
      </w:r>
      <w:r w:rsidR="00860918" w:rsidRPr="00340B3E">
        <w:rPr>
          <w:shd w:val="clear" w:color="auto" w:fill="FFFFFF"/>
        </w:rPr>
        <w:fldChar w:fldCharType="begin"/>
      </w:r>
      <w:r w:rsidR="00860918" w:rsidRPr="00340B3E">
        <w:rPr>
          <w:shd w:val="clear" w:color="auto" w:fill="FFFFFF"/>
        </w:rPr>
        <w:instrText xml:space="preserve"> NOTEREF _Ref57210586 \h </w:instrText>
      </w:r>
      <w:r w:rsidR="007875DC" w:rsidRPr="00340B3E">
        <w:rPr>
          <w:shd w:val="clear" w:color="auto" w:fill="FFFFFF"/>
        </w:rPr>
        <w:instrText xml:space="preserve"> \* MERGEFORMAT </w:instrText>
      </w:r>
      <w:r w:rsidR="00860918" w:rsidRPr="00340B3E">
        <w:rPr>
          <w:shd w:val="clear" w:color="auto" w:fill="FFFFFF"/>
        </w:rPr>
      </w:r>
      <w:r w:rsidR="00860918" w:rsidRPr="00340B3E">
        <w:rPr>
          <w:shd w:val="clear" w:color="auto" w:fill="FFFFFF"/>
        </w:rPr>
        <w:fldChar w:fldCharType="separate"/>
      </w:r>
      <w:r w:rsidR="00D26809">
        <w:rPr>
          <w:shd w:val="clear" w:color="auto" w:fill="FFFFFF"/>
        </w:rPr>
        <w:t>10</w:t>
      </w:r>
      <w:r w:rsidR="00860918" w:rsidRPr="00340B3E">
        <w:rPr>
          <w:shd w:val="clear" w:color="auto" w:fill="FFFFFF"/>
        </w:rPr>
        <w:fldChar w:fldCharType="end"/>
      </w:r>
      <w:r w:rsidRPr="00340B3E">
        <w:rPr>
          <w:color w:val="212529"/>
        </w:rPr>
        <w:t>.</w:t>
      </w:r>
    </w:p>
  </w:footnote>
  <w:footnote w:id="402">
    <w:p w14:paraId="648C723B" w14:textId="507112F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P. </w:t>
      </w:r>
      <w:r w:rsidRPr="00340B3E">
        <w:rPr>
          <w:rFonts w:ascii="Arial" w:eastAsia="Times New Roman" w:hAnsi="Arial" w:cs="Arial"/>
          <w:smallCaps/>
          <w:sz w:val="18"/>
          <w:szCs w:val="18"/>
          <w:lang w:eastAsia="fr-CA"/>
        </w:rPr>
        <w:t>Bataille</w:t>
      </w:r>
      <w:r w:rsidRPr="00340B3E">
        <w:rPr>
          <w:rFonts w:ascii="Arial" w:hAnsi="Arial" w:cs="Arial"/>
          <w:sz w:val="18"/>
          <w:szCs w:val="18"/>
        </w:rPr>
        <w:t xml:space="preserve">, M. </w:t>
      </w:r>
      <w:r w:rsidRPr="00340B3E">
        <w:rPr>
          <w:rFonts w:ascii="Arial" w:eastAsia="Times New Roman" w:hAnsi="Arial" w:cs="Arial"/>
          <w:smallCaps/>
          <w:sz w:val="18"/>
          <w:szCs w:val="18"/>
          <w:lang w:eastAsia="fr-CA"/>
        </w:rPr>
        <w:t>Mc Andrew</w:t>
      </w:r>
      <w:r w:rsidRPr="00340B3E">
        <w:rPr>
          <w:rFonts w:ascii="Arial" w:hAnsi="Arial" w:cs="Arial"/>
          <w:sz w:val="18"/>
          <w:szCs w:val="18"/>
        </w:rPr>
        <w:t xml:space="preserve"> et M. </w:t>
      </w:r>
      <w:r w:rsidRPr="00340B3E">
        <w:rPr>
          <w:rFonts w:ascii="Arial" w:eastAsia="Times New Roman" w:hAnsi="Arial" w:cs="Arial"/>
          <w:smallCaps/>
          <w:sz w:val="18"/>
          <w:szCs w:val="18"/>
          <w:lang w:eastAsia="fr-CA"/>
        </w:rPr>
        <w:t>Potvin</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note</w:t>
      </w:r>
      <w:r w:rsidR="00DE465A" w:rsidRPr="00340B3E">
        <w:rPr>
          <w:rFonts w:ascii="Arial" w:hAnsi="Arial" w:cs="Arial"/>
          <w:sz w:val="18"/>
          <w:szCs w:val="18"/>
        </w:rPr>
        <w:t xml:space="preserve"> </w:t>
      </w:r>
      <w:r w:rsidR="00DE465A" w:rsidRPr="00340B3E">
        <w:rPr>
          <w:rFonts w:ascii="Arial" w:hAnsi="Arial" w:cs="Arial"/>
          <w:sz w:val="18"/>
          <w:szCs w:val="18"/>
        </w:rPr>
        <w:fldChar w:fldCharType="begin"/>
      </w:r>
      <w:r w:rsidR="00DE465A" w:rsidRPr="00340B3E">
        <w:rPr>
          <w:rFonts w:ascii="Arial" w:hAnsi="Arial" w:cs="Arial"/>
          <w:sz w:val="18"/>
          <w:szCs w:val="18"/>
        </w:rPr>
        <w:instrText xml:space="preserve"> NOTEREF _Ref67402083 \h </w:instrText>
      </w:r>
      <w:r w:rsidR="007875DC" w:rsidRPr="00340B3E">
        <w:rPr>
          <w:rFonts w:ascii="Arial" w:hAnsi="Arial" w:cs="Arial"/>
          <w:sz w:val="18"/>
          <w:szCs w:val="18"/>
        </w:rPr>
        <w:instrText xml:space="preserve"> \* MERGEFORMAT </w:instrText>
      </w:r>
      <w:r w:rsidR="00DE465A" w:rsidRPr="00340B3E">
        <w:rPr>
          <w:rFonts w:ascii="Arial" w:hAnsi="Arial" w:cs="Arial"/>
          <w:sz w:val="18"/>
          <w:szCs w:val="18"/>
        </w:rPr>
      </w:r>
      <w:r w:rsidR="00DE465A" w:rsidRPr="00340B3E">
        <w:rPr>
          <w:rFonts w:ascii="Arial" w:hAnsi="Arial" w:cs="Arial"/>
          <w:sz w:val="18"/>
          <w:szCs w:val="18"/>
        </w:rPr>
        <w:fldChar w:fldCharType="separate"/>
      </w:r>
      <w:r w:rsidR="00D26809">
        <w:rPr>
          <w:rFonts w:ascii="Arial" w:hAnsi="Arial" w:cs="Arial"/>
          <w:sz w:val="18"/>
          <w:szCs w:val="18"/>
        </w:rPr>
        <w:t>72</w:t>
      </w:r>
      <w:r w:rsidR="00DE465A" w:rsidRPr="00340B3E">
        <w:rPr>
          <w:rFonts w:ascii="Arial" w:hAnsi="Arial" w:cs="Arial"/>
          <w:sz w:val="18"/>
          <w:szCs w:val="18"/>
        </w:rPr>
        <w:fldChar w:fldCharType="end"/>
      </w:r>
      <w:r w:rsidRPr="00340B3E">
        <w:rPr>
          <w:rFonts w:ascii="Arial" w:hAnsi="Arial" w:cs="Arial"/>
          <w:sz w:val="18"/>
          <w:szCs w:val="18"/>
        </w:rPr>
        <w:t>, p. 118-119.</w:t>
      </w:r>
    </w:p>
  </w:footnote>
  <w:footnote w:id="403">
    <w:p w14:paraId="40A0FBE5" w14:textId="4AC57F4B" w:rsidR="008C1F5E" w:rsidRPr="00340B3E" w:rsidRDefault="008C1F5E" w:rsidP="006B04C8">
      <w:pPr>
        <w:spacing w:after="120"/>
        <w:ind w:left="709" w:hanging="709"/>
        <w:rPr>
          <w:rFonts w:ascii="Arial" w:hAnsi="Arial" w:cs="Arial"/>
          <w:color w:val="000000" w:themeColor="text1"/>
          <w:sz w:val="18"/>
          <w:szCs w:val="18"/>
        </w:rPr>
      </w:pPr>
      <w:r w:rsidRPr="00340B3E">
        <w:rPr>
          <w:rStyle w:val="Appelnotedebasdep"/>
          <w:rFonts w:ascii="Arial" w:hAnsi="Arial" w:cs="Arial"/>
          <w:color w:val="000000" w:themeColor="text1"/>
          <w:sz w:val="18"/>
          <w:szCs w:val="18"/>
        </w:rPr>
        <w:footnoteRef/>
      </w:r>
      <w:r w:rsidRPr="00340B3E">
        <w:rPr>
          <w:rFonts w:ascii="Arial" w:hAnsi="Arial" w:cs="Arial"/>
          <w:color w:val="000000" w:themeColor="text1"/>
          <w:sz w:val="18"/>
          <w:szCs w:val="18"/>
        </w:rPr>
        <w:t xml:space="preserve"> </w:t>
      </w:r>
      <w:r w:rsidRPr="00340B3E">
        <w:rPr>
          <w:rFonts w:ascii="Arial" w:hAnsi="Arial" w:cs="Arial"/>
          <w:color w:val="000000" w:themeColor="text1"/>
          <w:sz w:val="18"/>
          <w:szCs w:val="18"/>
        </w:rPr>
        <w:tab/>
      </w:r>
      <w:r w:rsidRPr="00340B3E">
        <w:rPr>
          <w:rFonts w:ascii="Arial" w:hAnsi="Arial" w:cs="Arial"/>
          <w:color w:val="000000" w:themeColor="text1"/>
          <w:sz w:val="18"/>
          <w:szCs w:val="18"/>
          <w:shd w:val="clear" w:color="auto" w:fill="FFFFFF"/>
        </w:rPr>
        <w:t xml:space="preserve">Les tribunaux n’ont plus recours à la distinction entre discrimination directe et discrimination par suite d’un effet préjudiciable (méthode conventionnelle) pour déterminer la réparation à mettre en place lorsqu’est reconnue une situation discriminatoire </w:t>
      </w:r>
      <w:hyperlink r:id="rId51" w:history="1">
        <w:r w:rsidRPr="00340B3E">
          <w:rPr>
            <w:rStyle w:val="Lienhypertexte"/>
            <w:rFonts w:ascii="Arial" w:hAnsi="Arial" w:cs="Arial"/>
            <w:i/>
            <w:iCs/>
            <w:color w:val="000000" w:themeColor="text1"/>
            <w:sz w:val="18"/>
            <w:szCs w:val="18"/>
            <w:u w:val="none"/>
            <w:shd w:val="clear" w:color="auto" w:fill="FFFFFF"/>
          </w:rPr>
          <w:t>Colombie-Britannique </w:t>
        </w:r>
        <w:r w:rsidRPr="00340B3E">
          <w:rPr>
            <w:rStyle w:val="docmotitalic"/>
            <w:rFonts w:ascii="Arial" w:hAnsi="Arial" w:cs="Arial"/>
            <w:i/>
            <w:iCs/>
            <w:color w:val="000000" w:themeColor="text1"/>
            <w:sz w:val="18"/>
            <w:szCs w:val="18"/>
            <w:shd w:val="clear" w:color="auto" w:fill="FFFFFF"/>
          </w:rPr>
          <w:t xml:space="preserve">(Public Service </w:t>
        </w:r>
        <w:proofErr w:type="spellStart"/>
        <w:r w:rsidRPr="00340B3E">
          <w:rPr>
            <w:rStyle w:val="docmotitalic"/>
            <w:rFonts w:ascii="Arial" w:hAnsi="Arial" w:cs="Arial"/>
            <w:i/>
            <w:iCs/>
            <w:color w:val="000000" w:themeColor="text1"/>
            <w:sz w:val="18"/>
            <w:szCs w:val="18"/>
            <w:shd w:val="clear" w:color="auto" w:fill="FFFFFF"/>
          </w:rPr>
          <w:t>Employee</w:t>
        </w:r>
        <w:proofErr w:type="spellEnd"/>
        <w:r w:rsidRPr="00340B3E">
          <w:rPr>
            <w:rStyle w:val="docmotitalic"/>
            <w:rFonts w:ascii="Arial" w:hAnsi="Arial" w:cs="Arial"/>
            <w:i/>
            <w:iCs/>
            <w:color w:val="000000" w:themeColor="text1"/>
            <w:sz w:val="18"/>
            <w:szCs w:val="18"/>
            <w:shd w:val="clear" w:color="auto" w:fill="FFFFFF"/>
          </w:rPr>
          <w:t xml:space="preserve"> Relations Commission) </w:t>
        </w:r>
        <w:r w:rsidRPr="00340B3E">
          <w:rPr>
            <w:rStyle w:val="docmotitalic"/>
            <w:rFonts w:ascii="Arial" w:hAnsi="Arial" w:cs="Arial"/>
            <w:color w:val="000000" w:themeColor="text1"/>
            <w:sz w:val="18"/>
            <w:szCs w:val="18"/>
            <w:shd w:val="clear" w:color="auto" w:fill="FFFFFF"/>
          </w:rPr>
          <w:t>c.</w:t>
        </w:r>
        <w:r w:rsidRPr="00340B3E">
          <w:rPr>
            <w:rStyle w:val="docmotitalic"/>
            <w:rFonts w:ascii="Arial" w:hAnsi="Arial" w:cs="Arial"/>
            <w:i/>
            <w:iCs/>
            <w:color w:val="000000" w:themeColor="text1"/>
            <w:sz w:val="18"/>
            <w:szCs w:val="18"/>
            <w:shd w:val="clear" w:color="auto" w:fill="FFFFFF"/>
          </w:rPr>
          <w:t> </w:t>
        </w:r>
        <w:r w:rsidRPr="00340B3E">
          <w:rPr>
            <w:rStyle w:val="AcronymeHTML"/>
            <w:rFonts w:ascii="Arial" w:hAnsi="Arial" w:cs="Arial"/>
            <w:i/>
            <w:iCs/>
            <w:color w:val="000000" w:themeColor="text1"/>
            <w:sz w:val="18"/>
            <w:szCs w:val="18"/>
            <w:bdr w:val="none" w:sz="0" w:space="0" w:color="auto" w:frame="1"/>
            <w:shd w:val="clear" w:color="auto" w:fill="FFFFFF"/>
          </w:rPr>
          <w:t>BCGSEU</w:t>
        </w:r>
        <w:r w:rsidRPr="00340B3E">
          <w:rPr>
            <w:rStyle w:val="Lienhypertexte"/>
            <w:rFonts w:ascii="Arial" w:hAnsi="Arial" w:cs="Arial"/>
            <w:color w:val="000000" w:themeColor="text1"/>
            <w:sz w:val="18"/>
            <w:szCs w:val="18"/>
            <w:u w:val="none"/>
            <w:shd w:val="clear" w:color="auto" w:fill="FFFFFF"/>
          </w:rPr>
          <w:t>, [1999] 3 </w:t>
        </w:r>
        <w:r w:rsidRPr="00340B3E">
          <w:rPr>
            <w:rStyle w:val="AcronymeHTML"/>
            <w:rFonts w:ascii="Arial" w:hAnsi="Arial" w:cs="Arial"/>
            <w:color w:val="000000" w:themeColor="text1"/>
            <w:sz w:val="18"/>
            <w:szCs w:val="18"/>
            <w:bdr w:val="none" w:sz="0" w:space="0" w:color="auto" w:frame="1"/>
            <w:shd w:val="clear" w:color="auto" w:fill="FFFFFF"/>
          </w:rPr>
          <w:t>R.C.S.</w:t>
        </w:r>
        <w:r w:rsidRPr="00340B3E">
          <w:rPr>
            <w:rStyle w:val="Lienhypertexte"/>
            <w:rFonts w:ascii="Arial" w:hAnsi="Arial" w:cs="Arial"/>
            <w:color w:val="000000" w:themeColor="text1"/>
            <w:sz w:val="18"/>
            <w:szCs w:val="18"/>
            <w:u w:val="none"/>
            <w:shd w:val="clear" w:color="auto" w:fill="FFFFFF"/>
          </w:rPr>
          <w:t> 3, par. 28-30</w:t>
        </w:r>
      </w:hyperlink>
      <w:r w:rsidRPr="00340B3E">
        <w:rPr>
          <w:rFonts w:ascii="Arial" w:hAnsi="Arial" w:cs="Arial"/>
          <w:color w:val="000000" w:themeColor="text1"/>
          <w:sz w:val="18"/>
          <w:szCs w:val="18"/>
          <w:shd w:val="clear" w:color="auto" w:fill="FFFFFF"/>
        </w:rPr>
        <w:t>). Selon la Cour suprême, en effet, tout individu ou tout groupe devrait bénéficier des mêmes protections, peu importe la forme de discrimination subie. Toujours dans l’arrêt </w:t>
      </w:r>
      <w:proofErr w:type="spellStart"/>
      <w:r w:rsidRPr="00340B3E">
        <w:rPr>
          <w:rStyle w:val="docmotitalic"/>
          <w:rFonts w:ascii="Arial" w:hAnsi="Arial" w:cs="Arial"/>
          <w:i/>
          <w:iCs/>
          <w:color w:val="000000" w:themeColor="text1"/>
          <w:sz w:val="18"/>
          <w:szCs w:val="18"/>
          <w:shd w:val="clear" w:color="auto" w:fill="FFFFFF"/>
        </w:rPr>
        <w:t>Meiorin</w:t>
      </w:r>
      <w:proofErr w:type="spellEnd"/>
      <w:r w:rsidRPr="00340B3E">
        <w:rPr>
          <w:rFonts w:ascii="Arial" w:hAnsi="Arial" w:cs="Arial"/>
          <w:color w:val="000000" w:themeColor="text1"/>
          <w:sz w:val="18"/>
          <w:szCs w:val="18"/>
          <w:shd w:val="clear" w:color="auto" w:fill="FFFFFF"/>
        </w:rPr>
        <w:t xml:space="preserve">, la distinction établie par la méthode conventionnelle a été qualifiée de « chimérique » dans la mesure où « peu de cas peuvent être aussi clairement identifiés », </w:t>
      </w:r>
      <w:r w:rsidRPr="00340B3E">
        <w:rPr>
          <w:rFonts w:ascii="Arial" w:hAnsi="Arial" w:cs="Arial"/>
          <w:i/>
          <w:iCs/>
          <w:color w:val="000000" w:themeColor="text1"/>
          <w:sz w:val="18"/>
          <w:szCs w:val="18"/>
          <w:shd w:val="clear" w:color="auto" w:fill="FFFFFF"/>
        </w:rPr>
        <w:t>id</w:t>
      </w:r>
      <w:r w:rsidRPr="00340B3E">
        <w:rPr>
          <w:rFonts w:ascii="Arial" w:hAnsi="Arial" w:cs="Arial"/>
          <w:color w:val="000000" w:themeColor="text1"/>
          <w:sz w:val="18"/>
          <w:szCs w:val="18"/>
          <w:shd w:val="clear" w:color="auto" w:fill="FFFFFF"/>
        </w:rPr>
        <w:t>., par. 27.</w:t>
      </w:r>
    </w:p>
  </w:footnote>
  <w:footnote w:id="404">
    <w:p w14:paraId="34D6FFF2" w14:textId="16919BCA"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color w:val="000000" w:themeColor="text1"/>
          <w:sz w:val="18"/>
          <w:szCs w:val="18"/>
        </w:rPr>
        <w:footnoteRef/>
      </w:r>
      <w:r w:rsidRPr="00340B3E">
        <w:rPr>
          <w:rFonts w:ascii="Arial" w:hAnsi="Arial" w:cs="Arial"/>
          <w:color w:val="000000" w:themeColor="text1"/>
          <w:sz w:val="18"/>
          <w:szCs w:val="18"/>
        </w:rPr>
        <w:t xml:space="preserve"> </w:t>
      </w:r>
      <w:r w:rsidRPr="00340B3E">
        <w:rPr>
          <w:rFonts w:ascii="Arial" w:hAnsi="Arial" w:cs="Arial"/>
          <w:color w:val="000000" w:themeColor="text1"/>
          <w:sz w:val="18"/>
          <w:szCs w:val="18"/>
        </w:rPr>
        <w:tab/>
      </w:r>
      <w:r w:rsidRPr="00340B3E">
        <w:rPr>
          <w:rStyle w:val="classenote"/>
          <w:rFonts w:ascii="Arial" w:hAnsi="Arial" w:cs="Arial"/>
          <w:smallCaps/>
          <w:color w:val="000000" w:themeColor="text1"/>
          <w:sz w:val="18"/>
          <w:szCs w:val="18"/>
        </w:rPr>
        <w:t>Commission des droits de la personne et des droits de la jeunesse</w:t>
      </w:r>
      <w:r w:rsidRPr="00340B3E">
        <w:rPr>
          <w:rStyle w:val="classenote"/>
          <w:rFonts w:ascii="Arial" w:hAnsi="Arial" w:cs="Arial"/>
          <w:color w:val="000000" w:themeColor="text1"/>
          <w:sz w:val="18"/>
          <w:szCs w:val="18"/>
        </w:rPr>
        <w:t xml:space="preserve">, </w:t>
      </w:r>
      <w:r w:rsidRPr="00340B3E">
        <w:rPr>
          <w:rStyle w:val="classenote"/>
          <w:rFonts w:ascii="Arial" w:hAnsi="Arial" w:cs="Arial"/>
          <w:i/>
          <w:iCs/>
          <w:color w:val="000000" w:themeColor="text1"/>
          <w:sz w:val="18"/>
          <w:szCs w:val="18"/>
        </w:rPr>
        <w:t>Avis sur les directives de la Régie de l’assurance maladie du Québec en matière d’accommodement raisonnable</w:t>
      </w:r>
      <w:r w:rsidRPr="00340B3E">
        <w:rPr>
          <w:rStyle w:val="classenote"/>
          <w:rFonts w:ascii="Arial" w:hAnsi="Arial" w:cs="Arial"/>
          <w:color w:val="000000" w:themeColor="text1"/>
          <w:sz w:val="18"/>
          <w:szCs w:val="18"/>
        </w:rPr>
        <w:t>, M</w:t>
      </w:r>
      <w:r w:rsidRPr="00340B3E">
        <w:rPr>
          <w:rStyle w:val="classenote"/>
          <w:rFonts w:ascii="Arial" w:hAnsi="Arial" w:cs="Arial"/>
          <w:color w:val="000000" w:themeColor="text1"/>
          <w:sz w:val="18"/>
          <w:szCs w:val="18"/>
          <w:vertAlign w:val="superscript"/>
        </w:rPr>
        <w:t>e</w:t>
      </w:r>
      <w:r w:rsidRPr="00340B3E">
        <w:rPr>
          <w:rStyle w:val="classenote"/>
          <w:rFonts w:ascii="Arial" w:hAnsi="Arial" w:cs="Arial"/>
          <w:color w:val="000000" w:themeColor="text1"/>
          <w:sz w:val="18"/>
          <w:szCs w:val="18"/>
        </w:rPr>
        <w:t xml:space="preserve"> Daniel Carpentier, février 2010, p. 2-7. Voir également : </w:t>
      </w:r>
      <w:r w:rsidRPr="00340B3E">
        <w:rPr>
          <w:rStyle w:val="classenote"/>
          <w:rFonts w:ascii="Arial" w:hAnsi="Arial" w:cs="Arial"/>
          <w:i/>
          <w:iCs/>
          <w:color w:val="000000" w:themeColor="text1"/>
          <w:sz w:val="18"/>
          <w:szCs w:val="18"/>
        </w:rPr>
        <w:t xml:space="preserve">Fraser </w:t>
      </w:r>
      <w:r w:rsidRPr="00340B3E">
        <w:rPr>
          <w:rStyle w:val="classenote"/>
          <w:rFonts w:ascii="Arial" w:hAnsi="Arial" w:cs="Arial"/>
          <w:color w:val="000000" w:themeColor="text1"/>
          <w:sz w:val="18"/>
          <w:szCs w:val="18"/>
        </w:rPr>
        <w:t xml:space="preserve">c. </w:t>
      </w:r>
      <w:r w:rsidRPr="00340B3E">
        <w:rPr>
          <w:rStyle w:val="classenote"/>
          <w:rFonts w:ascii="Arial" w:hAnsi="Arial" w:cs="Arial"/>
          <w:i/>
          <w:iCs/>
          <w:color w:val="000000" w:themeColor="text1"/>
          <w:sz w:val="18"/>
          <w:szCs w:val="18"/>
        </w:rPr>
        <w:t>Canada (Procureur général)</w:t>
      </w:r>
      <w:r w:rsidRPr="00340B3E">
        <w:rPr>
          <w:rStyle w:val="classenote"/>
          <w:rFonts w:ascii="Arial" w:hAnsi="Arial" w:cs="Arial"/>
          <w:color w:val="000000" w:themeColor="text1"/>
          <w:sz w:val="18"/>
          <w:szCs w:val="18"/>
        </w:rPr>
        <w:t>, 2020 CSC 28.</w:t>
      </w:r>
    </w:p>
  </w:footnote>
  <w:footnote w:id="405">
    <w:p w14:paraId="7C2B20CD" w14:textId="5756593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437551" w:rsidRPr="00340B3E">
        <w:rPr>
          <w:rFonts w:ascii="Arial" w:hAnsi="Arial" w:cs="Arial"/>
          <w:smallCaps/>
          <w:sz w:val="18"/>
          <w:szCs w:val="18"/>
        </w:rPr>
        <w:t>Commission sur l</w:t>
      </w:r>
      <w:r w:rsidR="00D63E3E" w:rsidRPr="00340B3E">
        <w:rPr>
          <w:rFonts w:ascii="Arial" w:hAnsi="Arial" w:cs="Arial"/>
          <w:smallCaps/>
          <w:sz w:val="18"/>
          <w:szCs w:val="18"/>
        </w:rPr>
        <w:t>’</w:t>
      </w:r>
      <w:r w:rsidR="00437551" w:rsidRPr="00340B3E">
        <w:rPr>
          <w:rFonts w:ascii="Arial" w:hAnsi="Arial" w:cs="Arial"/>
          <w:smallCaps/>
          <w:sz w:val="18"/>
          <w:szCs w:val="18"/>
        </w:rPr>
        <w:t>égalité en matière d</w:t>
      </w:r>
      <w:r w:rsidR="00D63E3E" w:rsidRPr="00340B3E">
        <w:rPr>
          <w:rFonts w:ascii="Arial" w:hAnsi="Arial" w:cs="Arial"/>
          <w:smallCaps/>
          <w:sz w:val="18"/>
          <w:szCs w:val="18"/>
        </w:rPr>
        <w:t>’</w:t>
      </w:r>
      <w:r w:rsidR="00437551" w:rsidRPr="00340B3E">
        <w:rPr>
          <w:rFonts w:ascii="Arial" w:hAnsi="Arial" w:cs="Arial"/>
          <w:smallCaps/>
          <w:sz w:val="18"/>
          <w:szCs w:val="18"/>
        </w:rPr>
        <w:t xml:space="preserve">emploi,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_Ref55231341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300</w:t>
      </w:r>
      <w:r w:rsidRPr="00340B3E">
        <w:rPr>
          <w:rFonts w:ascii="Arial" w:hAnsi="Arial" w:cs="Arial"/>
          <w:sz w:val="18"/>
          <w:szCs w:val="18"/>
        </w:rPr>
        <w:fldChar w:fldCharType="end"/>
      </w:r>
      <w:r w:rsidRPr="00340B3E">
        <w:rPr>
          <w:rFonts w:ascii="Arial" w:hAnsi="Arial" w:cs="Arial"/>
          <w:sz w:val="18"/>
          <w:szCs w:val="18"/>
        </w:rPr>
        <w:t>, p. 9.</w:t>
      </w:r>
    </w:p>
  </w:footnote>
  <w:footnote w:id="406">
    <w:p w14:paraId="3E66DC01" w14:textId="3F47E4D8"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r w:rsidRPr="00340B3E">
        <w:rPr>
          <w:rFonts w:ascii="Arial" w:eastAsia="Calibri" w:hAnsi="Arial" w:cs="Arial"/>
          <w:i/>
          <w:sz w:val="18"/>
          <w:szCs w:val="18"/>
        </w:rPr>
        <w:t>Pour une approche intégrée de la discrimination systémique : convergences et contributions des sciences sociales et du droit</w:t>
      </w:r>
      <w:r w:rsidRPr="00340B3E">
        <w:rPr>
          <w:rFonts w:ascii="Arial" w:hAnsi="Arial" w:cs="Arial"/>
          <w:sz w:val="18"/>
          <w:szCs w:val="18"/>
        </w:rPr>
        <w:t>, (Cat. 2.500.37), Muriel Garon,1986, p. 22 et 29</w:t>
      </w:r>
      <w:r w:rsidR="000E6CAD" w:rsidRPr="00340B3E">
        <w:rPr>
          <w:rFonts w:ascii="Arial" w:hAnsi="Arial" w:cs="Arial"/>
          <w:sz w:val="18"/>
          <w:szCs w:val="18"/>
        </w:rPr>
        <w:t>.</w:t>
      </w:r>
    </w:p>
  </w:footnote>
  <w:footnote w:id="407">
    <w:p w14:paraId="7AECB08D" w14:textId="3753FCB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P. </w:t>
      </w:r>
      <w:proofErr w:type="spellStart"/>
      <w:r w:rsidRPr="00340B3E">
        <w:rPr>
          <w:rFonts w:ascii="Arial" w:hAnsi="Arial" w:cs="Arial"/>
          <w:smallCaps/>
          <w:sz w:val="18"/>
          <w:szCs w:val="18"/>
        </w:rPr>
        <w:t>Bosset</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_Ref55251775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380</w:t>
      </w:r>
      <w:r w:rsidRPr="00340B3E">
        <w:rPr>
          <w:rFonts w:ascii="Arial" w:hAnsi="Arial" w:cs="Arial"/>
          <w:sz w:val="18"/>
          <w:szCs w:val="18"/>
        </w:rPr>
        <w:fldChar w:fldCharType="end"/>
      </w:r>
      <w:r w:rsidRPr="00340B3E">
        <w:rPr>
          <w:rFonts w:ascii="Arial" w:hAnsi="Arial" w:cs="Arial"/>
          <w:sz w:val="18"/>
          <w:szCs w:val="18"/>
        </w:rPr>
        <w:t>, p. 19</w:t>
      </w:r>
      <w:r w:rsidR="008468F5" w:rsidRPr="00340B3E">
        <w:rPr>
          <w:rFonts w:ascii="Arial" w:hAnsi="Arial" w:cs="Arial"/>
          <w:sz w:val="18"/>
          <w:szCs w:val="18"/>
        </w:rPr>
        <w:t>.</w:t>
      </w:r>
      <w:r w:rsidRPr="00340B3E">
        <w:rPr>
          <w:rFonts w:ascii="Arial" w:hAnsi="Arial" w:cs="Arial"/>
          <w:sz w:val="18"/>
          <w:szCs w:val="18"/>
        </w:rPr>
        <w:t xml:space="preserve"> </w:t>
      </w:r>
    </w:p>
  </w:footnote>
  <w:footnote w:id="408">
    <w:p w14:paraId="1F602702" w14:textId="15C19328" w:rsidR="008C1F5E" w:rsidRPr="00340B3E" w:rsidRDefault="008C1F5E" w:rsidP="006B04C8">
      <w:pPr>
        <w:spacing w:after="120"/>
        <w:ind w:left="709" w:right="720"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 xml:space="preserve">Action travail des femmes </w:t>
      </w:r>
      <w:r w:rsidRPr="00340B3E">
        <w:rPr>
          <w:rFonts w:ascii="Arial" w:hAnsi="Arial" w:cs="Arial"/>
          <w:sz w:val="18"/>
          <w:szCs w:val="18"/>
        </w:rPr>
        <w:t>c.</w:t>
      </w:r>
      <w:r w:rsidRPr="00340B3E">
        <w:rPr>
          <w:rFonts w:ascii="Arial" w:hAnsi="Arial" w:cs="Arial"/>
          <w:i/>
          <w:sz w:val="18"/>
          <w:szCs w:val="18"/>
        </w:rPr>
        <w:t xml:space="preserve"> Compagnie des chemins de fer nationaux du Canada</w:t>
      </w:r>
      <w:r w:rsidRPr="00340B3E">
        <w:rPr>
          <w:rFonts w:ascii="Arial" w:hAnsi="Arial" w:cs="Arial"/>
          <w:sz w:val="18"/>
          <w:szCs w:val="18"/>
        </w:rPr>
        <w:t>, [1987] 1 R.C.S. 1114</w:t>
      </w:r>
      <w:r w:rsidR="000E6CAD" w:rsidRPr="00340B3E">
        <w:rPr>
          <w:rFonts w:ascii="Arial" w:hAnsi="Arial" w:cs="Arial"/>
          <w:sz w:val="18"/>
          <w:szCs w:val="18"/>
        </w:rPr>
        <w:t xml:space="preserve">. </w:t>
      </w:r>
      <w:r w:rsidRPr="00340B3E">
        <w:rPr>
          <w:rFonts w:ascii="Arial" w:hAnsi="Arial" w:cs="Arial"/>
          <w:sz w:val="18"/>
          <w:szCs w:val="18"/>
        </w:rPr>
        <w:t xml:space="preserve">Rappelons en outre que dans le cadre des travaux relatifs aux programmes d’accès à l’égalité en emploi au Québec, on retenait que : « La discrimination systémique en emploi est une situation d’inégalité cumulative et dynamique résultant de l’interaction, sur le marché du travail, de pratiques, de décisions ou de comportements, individuels ou institutionnels, ayant des effets préjudiciables, voulus ou non, sur les membres de groupes visés par l’article 10 de la Charte. » Marie-Thérèse </w:t>
      </w:r>
      <w:r w:rsidRPr="00340B3E">
        <w:rPr>
          <w:rFonts w:ascii="Arial" w:eastAsiaTheme="minorHAnsi" w:hAnsi="Arial" w:cs="Arial"/>
          <w:smallCaps/>
          <w:sz w:val="18"/>
          <w:szCs w:val="18"/>
          <w:lang w:eastAsia="en-US"/>
        </w:rPr>
        <w:t>Chicha-Pontbriand</w:t>
      </w:r>
      <w:r w:rsidRPr="00340B3E">
        <w:rPr>
          <w:rFonts w:ascii="Arial" w:hAnsi="Arial" w:cs="Arial"/>
          <w:sz w:val="18"/>
          <w:szCs w:val="18"/>
        </w:rPr>
        <w:t xml:space="preserve">, </w:t>
      </w:r>
      <w:r w:rsidRPr="00340B3E">
        <w:rPr>
          <w:rFonts w:ascii="Arial" w:hAnsi="Arial" w:cs="Arial"/>
          <w:i/>
          <w:iCs/>
          <w:sz w:val="18"/>
          <w:szCs w:val="18"/>
        </w:rPr>
        <w:t>Discrimination systémique, fondement et méthodologie des programmes d</w:t>
      </w:r>
      <w:r w:rsidR="00D63E3E" w:rsidRPr="00340B3E">
        <w:rPr>
          <w:rFonts w:ascii="Arial" w:hAnsi="Arial" w:cs="Arial"/>
          <w:i/>
          <w:iCs/>
          <w:sz w:val="18"/>
          <w:szCs w:val="18"/>
        </w:rPr>
        <w:t>’</w:t>
      </w:r>
      <w:r w:rsidRPr="00340B3E">
        <w:rPr>
          <w:rFonts w:ascii="Arial" w:hAnsi="Arial" w:cs="Arial"/>
          <w:i/>
          <w:iCs/>
          <w:sz w:val="18"/>
          <w:szCs w:val="18"/>
        </w:rPr>
        <w:t>accès à l</w:t>
      </w:r>
      <w:r w:rsidR="00D63E3E" w:rsidRPr="00340B3E">
        <w:rPr>
          <w:rFonts w:ascii="Arial" w:hAnsi="Arial" w:cs="Arial"/>
          <w:i/>
          <w:iCs/>
          <w:sz w:val="18"/>
          <w:szCs w:val="18"/>
        </w:rPr>
        <w:t>’</w:t>
      </w:r>
      <w:r w:rsidRPr="00340B3E">
        <w:rPr>
          <w:rFonts w:ascii="Arial" w:hAnsi="Arial" w:cs="Arial"/>
          <w:i/>
          <w:iCs/>
          <w:sz w:val="18"/>
          <w:szCs w:val="18"/>
        </w:rPr>
        <w:t>égalité en emploi</w:t>
      </w:r>
      <w:r w:rsidRPr="00340B3E">
        <w:rPr>
          <w:rFonts w:ascii="Arial" w:hAnsi="Arial" w:cs="Arial"/>
          <w:sz w:val="18"/>
          <w:szCs w:val="18"/>
        </w:rPr>
        <w:t>, Éditions Yvon, 1989, p. 85.</w:t>
      </w:r>
    </w:p>
  </w:footnote>
  <w:footnote w:id="409">
    <w:p w14:paraId="7B0072E0" w14:textId="68D0A8D2" w:rsidR="008C1F5E" w:rsidRPr="00340B3E" w:rsidRDefault="008C1F5E" w:rsidP="006B04C8">
      <w:pPr>
        <w:pStyle w:val="Nbp"/>
      </w:pPr>
      <w:r w:rsidRPr="00340B3E">
        <w:rPr>
          <w:rStyle w:val="Appelnotedebasdep"/>
        </w:rPr>
        <w:footnoteRef/>
      </w:r>
      <w:r w:rsidRPr="00340B3E">
        <w:t xml:space="preserve"> </w:t>
      </w:r>
      <w:r w:rsidRPr="00340B3E">
        <w:tab/>
      </w:r>
      <w:r w:rsidRPr="00340B3E">
        <w:rPr>
          <w:i/>
          <w:shd w:val="clear" w:color="auto" w:fill="FFFFFF"/>
        </w:rPr>
        <w:t xml:space="preserve">Gaz métropolitain </w:t>
      </w:r>
      <w:proofErr w:type="spellStart"/>
      <w:r w:rsidRPr="00340B3E">
        <w:rPr>
          <w:i/>
          <w:shd w:val="clear" w:color="auto" w:fill="FFFFFF"/>
        </w:rPr>
        <w:t>inc.</w:t>
      </w:r>
      <w:proofErr w:type="spellEnd"/>
      <w:r w:rsidRPr="00340B3E">
        <w:rPr>
          <w:shd w:val="clear" w:color="auto" w:fill="FFFFFF"/>
        </w:rPr>
        <w:t xml:space="preserve"> c. </w:t>
      </w:r>
      <w:r w:rsidRPr="00340B3E">
        <w:rPr>
          <w:i/>
          <w:shd w:val="clear" w:color="auto" w:fill="FFFFFF"/>
        </w:rPr>
        <w:t>Commission des droits de la personne et des droits de la jeunesse</w:t>
      </w:r>
      <w:r w:rsidRPr="00340B3E">
        <w:rPr>
          <w:shd w:val="clear" w:color="auto" w:fill="FFFFFF"/>
        </w:rPr>
        <w:t xml:space="preserve">, 2011, </w:t>
      </w:r>
      <w:proofErr w:type="spellStart"/>
      <w:r w:rsidRPr="00340B3E">
        <w:rPr>
          <w:shd w:val="clear" w:color="auto" w:fill="FFFFFF"/>
        </w:rPr>
        <w:t>préc</w:t>
      </w:r>
      <w:proofErr w:type="spellEnd"/>
      <w:r w:rsidRPr="00340B3E">
        <w:rPr>
          <w:shd w:val="clear" w:color="auto" w:fill="FFFFFF"/>
        </w:rPr>
        <w:t xml:space="preserve">., note </w:t>
      </w:r>
      <w:r w:rsidRPr="00340B3E">
        <w:rPr>
          <w:shd w:val="clear" w:color="auto" w:fill="FFFFFF"/>
        </w:rPr>
        <w:fldChar w:fldCharType="begin"/>
      </w:r>
      <w:r w:rsidRPr="00340B3E">
        <w:rPr>
          <w:shd w:val="clear" w:color="auto" w:fill="FFFFFF"/>
        </w:rPr>
        <w:instrText xml:space="preserve"> NOTEREF _Ref55487751 \h  \* MERGEFORMAT </w:instrText>
      </w:r>
      <w:r w:rsidRPr="00340B3E">
        <w:rPr>
          <w:shd w:val="clear" w:color="auto" w:fill="FFFFFF"/>
        </w:rPr>
      </w:r>
      <w:r w:rsidRPr="00340B3E">
        <w:rPr>
          <w:shd w:val="clear" w:color="auto" w:fill="FFFFFF"/>
        </w:rPr>
        <w:fldChar w:fldCharType="separate"/>
      </w:r>
      <w:r w:rsidR="00D26809">
        <w:rPr>
          <w:shd w:val="clear" w:color="auto" w:fill="FFFFFF"/>
        </w:rPr>
        <w:t>252</w:t>
      </w:r>
      <w:r w:rsidRPr="00340B3E">
        <w:rPr>
          <w:shd w:val="clear" w:color="auto" w:fill="FFFFFF"/>
        </w:rPr>
        <w:fldChar w:fldCharType="end"/>
      </w:r>
      <w:r w:rsidRPr="00340B3E">
        <w:rPr>
          <w:shd w:val="clear" w:color="auto" w:fill="FFFFFF"/>
        </w:rPr>
        <w:t xml:space="preserve">, par. 37 et </w:t>
      </w:r>
      <w:proofErr w:type="spellStart"/>
      <w:r w:rsidRPr="00340B3E">
        <w:rPr>
          <w:shd w:val="clear" w:color="auto" w:fill="FFFFFF"/>
        </w:rPr>
        <w:t>suiv</w:t>
      </w:r>
      <w:proofErr w:type="spellEnd"/>
      <w:r w:rsidRPr="00340B3E">
        <w:rPr>
          <w:shd w:val="clear" w:color="auto" w:fill="FFFFFF"/>
        </w:rPr>
        <w:t>.</w:t>
      </w:r>
    </w:p>
  </w:footnote>
  <w:footnote w:id="410">
    <w:p w14:paraId="185A7BCF" w14:textId="6F890C0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proofErr w:type="spellStart"/>
      <w:r w:rsidRPr="00340B3E">
        <w:rPr>
          <w:rFonts w:ascii="Arial" w:hAnsi="Arial" w:cs="Arial"/>
          <w:sz w:val="18"/>
          <w:szCs w:val="18"/>
        </w:rPr>
        <w:t>Myrlande</w:t>
      </w:r>
      <w:proofErr w:type="spellEnd"/>
      <w:r w:rsidRPr="00340B3E">
        <w:rPr>
          <w:rFonts w:ascii="Arial" w:hAnsi="Arial" w:cs="Arial"/>
          <w:sz w:val="18"/>
          <w:szCs w:val="18"/>
        </w:rPr>
        <w:t xml:space="preserve"> </w:t>
      </w:r>
      <w:r w:rsidR="00437551" w:rsidRPr="00340B3E">
        <w:rPr>
          <w:rFonts w:ascii="Arial" w:hAnsi="Arial" w:cs="Arial"/>
          <w:smallCaps/>
          <w:sz w:val="18"/>
          <w:szCs w:val="18"/>
        </w:rPr>
        <w:t>P</w:t>
      </w:r>
      <w:r w:rsidR="00437551" w:rsidRPr="00340B3E">
        <w:rPr>
          <w:rFonts w:ascii="Arial" w:hAnsi="Arial" w:cs="Arial"/>
          <w:sz w:val="18"/>
          <w:szCs w:val="18"/>
        </w:rPr>
        <w:t xml:space="preserve">ierre </w:t>
      </w:r>
      <w:r w:rsidRPr="00340B3E">
        <w:rPr>
          <w:rFonts w:ascii="Arial" w:hAnsi="Arial" w:cs="Arial"/>
          <w:sz w:val="18"/>
          <w:szCs w:val="18"/>
        </w:rPr>
        <w:t>affirme à ce sujet</w:t>
      </w:r>
      <w:r w:rsidR="0035542D" w:rsidRPr="00340B3E">
        <w:rPr>
          <w:rFonts w:ascii="Arial" w:hAnsi="Arial" w:cs="Arial"/>
          <w:sz w:val="18"/>
          <w:szCs w:val="18"/>
        </w:rPr>
        <w:t xml:space="preserve"> que</w:t>
      </w:r>
      <w:r w:rsidRPr="00340B3E">
        <w:rPr>
          <w:rFonts w:ascii="Arial" w:hAnsi="Arial" w:cs="Arial"/>
          <w:sz w:val="18"/>
          <w:szCs w:val="18"/>
        </w:rPr>
        <w:t xml:space="preserve"> : </w:t>
      </w:r>
      <w:r w:rsidRPr="00340B3E">
        <w:rPr>
          <w:rFonts w:ascii="Arial" w:hAnsi="Arial" w:cs="Arial"/>
          <w:sz w:val="18"/>
          <w:szCs w:val="18"/>
          <w:shd w:val="clear" w:color="auto" w:fill="FFFFFF"/>
        </w:rPr>
        <w:t xml:space="preserve">« la perpétuation des discriminations systémiques et leur reproduction représentent un obstacle important pour les groupes qui en sont victimes. Ces problèmes ont également des répercussions néfastes sur l’ensemble de la société et engendrent des coûts sociaux et humains ». </w:t>
      </w:r>
      <w:proofErr w:type="spellStart"/>
      <w:r w:rsidRPr="00340B3E">
        <w:rPr>
          <w:rFonts w:ascii="Arial" w:hAnsi="Arial" w:cs="Arial"/>
          <w:sz w:val="18"/>
          <w:szCs w:val="18"/>
          <w:shd w:val="clear" w:color="auto" w:fill="FFFFFF"/>
        </w:rPr>
        <w:t>Myrlande</w:t>
      </w:r>
      <w:proofErr w:type="spellEnd"/>
      <w:r w:rsidRPr="00340B3E">
        <w:rPr>
          <w:rFonts w:ascii="Arial" w:hAnsi="Arial" w:cs="Arial"/>
          <w:sz w:val="18"/>
          <w:szCs w:val="18"/>
          <w:shd w:val="clear" w:color="auto" w:fill="FFFFFF"/>
        </w:rPr>
        <w:t xml:space="preserve"> </w:t>
      </w:r>
      <w:r w:rsidRPr="00340B3E">
        <w:rPr>
          <w:rFonts w:ascii="Arial" w:hAnsi="Arial" w:cs="Arial"/>
          <w:smallCaps/>
          <w:sz w:val="18"/>
          <w:szCs w:val="18"/>
          <w:shd w:val="clear" w:color="auto" w:fill="FFFFFF"/>
        </w:rPr>
        <w:t>Pierre</w:t>
      </w:r>
      <w:r w:rsidRPr="00340B3E">
        <w:rPr>
          <w:rFonts w:ascii="Arial" w:hAnsi="Arial" w:cs="Arial"/>
          <w:sz w:val="18"/>
          <w:szCs w:val="18"/>
          <w:shd w:val="clear" w:color="auto" w:fill="FFFFFF"/>
        </w:rPr>
        <w:t>, « </w:t>
      </w:r>
      <w:r w:rsidRPr="00340B3E">
        <w:rPr>
          <w:rFonts w:ascii="Arial" w:eastAsia="Times New Roman" w:hAnsi="Arial" w:cs="Arial"/>
          <w:sz w:val="18"/>
          <w:szCs w:val="18"/>
          <w:lang w:eastAsia="fr-CA"/>
        </w:rPr>
        <w:t xml:space="preserve">Promouvoir la pleine participation des communautés noires, c’est œuvrer à légitimer notre démocratie, pour une société plus juste et plus équitable », </w:t>
      </w:r>
      <w:r w:rsidRPr="00340B3E">
        <w:rPr>
          <w:rFonts w:ascii="Arial" w:eastAsia="Times New Roman" w:hAnsi="Arial" w:cs="Arial"/>
          <w:i/>
          <w:iCs/>
          <w:sz w:val="18"/>
          <w:szCs w:val="18"/>
          <w:lang w:eastAsia="fr-CA"/>
        </w:rPr>
        <w:t>Options Politiques</w:t>
      </w:r>
      <w:r w:rsidRPr="00340B3E">
        <w:rPr>
          <w:rFonts w:ascii="Arial" w:eastAsia="Times New Roman" w:hAnsi="Arial" w:cs="Arial"/>
          <w:sz w:val="18"/>
          <w:szCs w:val="18"/>
          <w:lang w:eastAsia="fr-CA"/>
        </w:rPr>
        <w:t>, 29 mars 2019.</w:t>
      </w:r>
    </w:p>
  </w:footnote>
  <w:footnote w:id="411">
    <w:p w14:paraId="1DCA648C" w14:textId="3CBC9F6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mallCaps/>
          <w:sz w:val="18"/>
          <w:szCs w:val="18"/>
          <w:lang w:eastAsia="fr-CA"/>
        </w:rPr>
        <w:t>Commission des droits de la personne et des droits de la jeunesse</w:t>
      </w:r>
      <w:r w:rsidRPr="00340B3E">
        <w:rPr>
          <w:rFonts w:ascii="Arial" w:eastAsia="Times New Roman" w:hAnsi="Arial" w:cs="Arial"/>
          <w:sz w:val="18"/>
          <w:szCs w:val="18"/>
          <w:lang w:eastAsia="fr-CA"/>
        </w:rPr>
        <w:t xml:space="preserve">, </w:t>
      </w:r>
      <w:r w:rsidRPr="00340B3E">
        <w:rPr>
          <w:rFonts w:ascii="Arial" w:eastAsia="Times New Roman" w:hAnsi="Arial" w:cs="Arial"/>
          <w:i/>
          <w:iCs/>
          <w:sz w:val="18"/>
          <w:szCs w:val="18"/>
          <w:lang w:eastAsia="fr-CA"/>
        </w:rPr>
        <w:t>L’intervention d’instances religieuses en matière de droit familial</w:t>
      </w:r>
      <w:r w:rsidRPr="00340B3E">
        <w:rPr>
          <w:rFonts w:ascii="Arial" w:eastAsia="Times New Roman" w:hAnsi="Arial" w:cs="Arial"/>
          <w:sz w:val="18"/>
          <w:szCs w:val="18"/>
          <w:lang w:eastAsia="fr-CA"/>
        </w:rPr>
        <w:t>, (Cat. 2.113–2.9), 2006, p. 33.</w:t>
      </w:r>
    </w:p>
  </w:footnote>
  <w:footnote w:id="412">
    <w:p w14:paraId="1DAA121C" w14:textId="68961759" w:rsidR="008C1F5E" w:rsidRPr="00340B3E" w:rsidRDefault="008C1F5E" w:rsidP="006B04C8">
      <w:pPr>
        <w:spacing w:after="120"/>
        <w:ind w:left="709" w:hanging="709"/>
        <w:rPr>
          <w:rFonts w:ascii="Arial" w:hAnsi="Arial" w:cs="Arial"/>
          <w:iCs/>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proofErr w:type="spellStart"/>
      <w:r w:rsidRPr="00340B3E">
        <w:rPr>
          <w:rFonts w:ascii="Arial" w:eastAsia="Calibri" w:hAnsi="Arial" w:cs="Arial"/>
          <w:iCs/>
          <w:sz w:val="18"/>
          <w:szCs w:val="18"/>
        </w:rPr>
        <w:t>préc</w:t>
      </w:r>
      <w:proofErr w:type="spellEnd"/>
      <w:r w:rsidRPr="00340B3E">
        <w:rPr>
          <w:rFonts w:ascii="Arial" w:eastAsia="Calibri" w:hAnsi="Arial" w:cs="Arial"/>
          <w:iCs/>
          <w:sz w:val="18"/>
          <w:szCs w:val="18"/>
        </w:rPr>
        <w:t xml:space="preserve">., note </w:t>
      </w:r>
      <w:r w:rsidRPr="00340B3E">
        <w:rPr>
          <w:rFonts w:ascii="Arial" w:eastAsia="Calibri" w:hAnsi="Arial" w:cs="Arial"/>
          <w:iCs/>
          <w:sz w:val="18"/>
          <w:szCs w:val="18"/>
        </w:rPr>
        <w:fldChar w:fldCharType="begin"/>
      </w:r>
      <w:r w:rsidRPr="00340B3E">
        <w:rPr>
          <w:rFonts w:ascii="Arial" w:eastAsia="Calibri" w:hAnsi="Arial" w:cs="Arial"/>
          <w:iCs/>
          <w:sz w:val="18"/>
          <w:szCs w:val="18"/>
        </w:rPr>
        <w:instrText xml:space="preserve"> NOTEREF _Ref55250519 \h  \* MERGEFORMAT </w:instrText>
      </w:r>
      <w:r w:rsidRPr="00340B3E">
        <w:rPr>
          <w:rFonts w:ascii="Arial" w:eastAsia="Calibri" w:hAnsi="Arial" w:cs="Arial"/>
          <w:iCs/>
          <w:sz w:val="18"/>
          <w:szCs w:val="18"/>
        </w:rPr>
      </w:r>
      <w:r w:rsidRPr="00340B3E">
        <w:rPr>
          <w:rFonts w:ascii="Arial" w:eastAsia="Calibri" w:hAnsi="Arial" w:cs="Arial"/>
          <w:iCs/>
          <w:sz w:val="18"/>
          <w:szCs w:val="18"/>
        </w:rPr>
        <w:fldChar w:fldCharType="separate"/>
      </w:r>
      <w:r w:rsidR="00D26809">
        <w:rPr>
          <w:rFonts w:ascii="Arial" w:eastAsia="Calibri" w:hAnsi="Arial" w:cs="Arial"/>
          <w:iCs/>
          <w:sz w:val="18"/>
          <w:szCs w:val="18"/>
        </w:rPr>
        <w:t>323</w:t>
      </w:r>
      <w:r w:rsidRPr="00340B3E">
        <w:rPr>
          <w:rFonts w:ascii="Arial" w:eastAsia="Calibri" w:hAnsi="Arial" w:cs="Arial"/>
          <w:iCs/>
          <w:sz w:val="18"/>
          <w:szCs w:val="18"/>
        </w:rPr>
        <w:fldChar w:fldCharType="end"/>
      </w:r>
      <w:r w:rsidRPr="00340B3E">
        <w:rPr>
          <w:rFonts w:ascii="Arial" w:hAnsi="Arial" w:cs="Arial"/>
          <w:iCs/>
          <w:sz w:val="18"/>
          <w:szCs w:val="18"/>
        </w:rPr>
        <w:t xml:space="preserve">, p. 10, citant </w:t>
      </w:r>
      <w:r w:rsidRPr="00340B3E">
        <w:rPr>
          <w:rFonts w:ascii="Arial" w:hAnsi="Arial" w:cs="Arial"/>
          <w:i/>
          <w:iCs/>
          <w:sz w:val="18"/>
          <w:szCs w:val="18"/>
        </w:rPr>
        <w:t xml:space="preserve">Gaz métropolitain </w:t>
      </w:r>
      <w:proofErr w:type="spellStart"/>
      <w:r w:rsidRPr="00340B3E">
        <w:rPr>
          <w:rFonts w:ascii="Arial" w:hAnsi="Arial" w:cs="Arial"/>
          <w:i/>
          <w:iCs/>
          <w:sz w:val="18"/>
          <w:szCs w:val="18"/>
        </w:rPr>
        <w:t>inc.</w:t>
      </w:r>
      <w:proofErr w:type="spellEnd"/>
      <w:r w:rsidRPr="00340B3E">
        <w:rPr>
          <w:rFonts w:ascii="Arial" w:hAnsi="Arial" w:cs="Arial"/>
          <w:sz w:val="18"/>
          <w:szCs w:val="18"/>
        </w:rPr>
        <w:t xml:space="preserve"> c. </w:t>
      </w:r>
      <w:r w:rsidRPr="00340B3E">
        <w:rPr>
          <w:rFonts w:ascii="Arial" w:hAnsi="Arial" w:cs="Arial"/>
          <w:i/>
          <w:iCs/>
          <w:sz w:val="18"/>
          <w:szCs w:val="18"/>
        </w:rPr>
        <w:t>Commission des droits de la personne et des droits de la jeunesse</w:t>
      </w:r>
      <w:r w:rsidRPr="00340B3E">
        <w:rPr>
          <w:rFonts w:ascii="Arial" w:hAnsi="Arial" w:cs="Arial"/>
          <w:sz w:val="18"/>
          <w:szCs w:val="18"/>
        </w:rPr>
        <w:t xml:space="preserve">, 2011, </w:t>
      </w:r>
      <w:proofErr w:type="spellStart"/>
      <w:r w:rsidRPr="00340B3E">
        <w:rPr>
          <w:rFonts w:ascii="Arial" w:hAnsi="Arial" w:cs="Arial"/>
          <w:sz w:val="18"/>
          <w:szCs w:val="18"/>
        </w:rPr>
        <w:t>p</w:t>
      </w:r>
      <w:r w:rsidRPr="00340B3E">
        <w:rPr>
          <w:rFonts w:ascii="Arial" w:hAnsi="Arial" w:cs="Arial"/>
          <w:iCs/>
          <w:sz w:val="18"/>
          <w:szCs w:val="18"/>
        </w:rPr>
        <w:t>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_Ref55487751 \h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252</w:t>
      </w:r>
      <w:r w:rsidRPr="00340B3E">
        <w:rPr>
          <w:rFonts w:ascii="Arial" w:hAnsi="Arial" w:cs="Arial"/>
          <w:iCs/>
          <w:sz w:val="18"/>
          <w:szCs w:val="18"/>
        </w:rPr>
        <w:fldChar w:fldCharType="end"/>
      </w:r>
      <w:r w:rsidRPr="00340B3E">
        <w:rPr>
          <w:rFonts w:ascii="Arial" w:hAnsi="Arial" w:cs="Arial"/>
          <w:sz w:val="18"/>
          <w:szCs w:val="18"/>
        </w:rPr>
        <w:t>, par. 67.</w:t>
      </w:r>
    </w:p>
  </w:footnote>
  <w:footnote w:id="413">
    <w:p w14:paraId="54317542" w14:textId="44E2F26E"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_Ref55252563 \h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410</w:t>
      </w:r>
      <w:r w:rsidRPr="00340B3E">
        <w:rPr>
          <w:rFonts w:ascii="Arial" w:hAnsi="Arial" w:cs="Arial"/>
          <w:iCs/>
          <w:sz w:val="18"/>
          <w:szCs w:val="18"/>
        </w:rPr>
        <w:fldChar w:fldCharType="end"/>
      </w:r>
      <w:r w:rsidRPr="00340B3E">
        <w:rPr>
          <w:rFonts w:ascii="Arial" w:hAnsi="Arial" w:cs="Arial"/>
          <w:sz w:val="18"/>
          <w:szCs w:val="18"/>
        </w:rPr>
        <w:t xml:space="preserve">, p. 33, cité dans </w:t>
      </w:r>
      <w:r w:rsidRPr="00340B3E">
        <w:rPr>
          <w:rFonts w:ascii="Arial" w:hAnsi="Arial" w:cs="Arial"/>
          <w:smallCaps/>
          <w:sz w:val="18"/>
          <w:szCs w:val="18"/>
        </w:rPr>
        <w:t>Commission des droits de la personne et des droits de la jeunesse (2019)</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_Ref67403238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w:t>
      </w:r>
      <w:r w:rsidRPr="00340B3E">
        <w:rPr>
          <w:rFonts w:ascii="Arial" w:hAnsi="Arial" w:cs="Arial"/>
          <w:sz w:val="18"/>
          <w:szCs w:val="18"/>
        </w:rPr>
        <w:fldChar w:fldCharType="end"/>
      </w:r>
      <w:r w:rsidRPr="00340B3E">
        <w:rPr>
          <w:rFonts w:ascii="Arial" w:hAnsi="Arial" w:cs="Arial"/>
          <w:sz w:val="18"/>
          <w:szCs w:val="18"/>
        </w:rPr>
        <w:t>, p. 6</w:t>
      </w:r>
      <w:r w:rsidR="008468F5" w:rsidRPr="00340B3E">
        <w:rPr>
          <w:rFonts w:ascii="Arial" w:hAnsi="Arial" w:cs="Arial"/>
          <w:sz w:val="18"/>
          <w:szCs w:val="18"/>
        </w:rPr>
        <w:t>.</w:t>
      </w:r>
    </w:p>
  </w:footnote>
  <w:footnote w:id="414">
    <w:p w14:paraId="2EFCF88B" w14:textId="6CAEB94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color w:val="212529"/>
          <w:sz w:val="18"/>
          <w:szCs w:val="18"/>
          <w:shd w:val="clear" w:color="auto" w:fill="FFFFFF"/>
        </w:rPr>
        <w:t>Conseil des juifs </w:t>
      </w:r>
      <w:r w:rsidRPr="00340B3E">
        <w:rPr>
          <w:rStyle w:val="solexhl"/>
          <w:rFonts w:ascii="Arial" w:hAnsi="Arial" w:cs="Arial"/>
          <w:i/>
          <w:iCs/>
          <w:color w:val="212529"/>
          <w:sz w:val="18"/>
          <w:szCs w:val="18"/>
          <w:shd w:val="clear" w:color="auto" w:fill="FFFFFF"/>
        </w:rPr>
        <w:t>hassidiques</w:t>
      </w:r>
      <w:r w:rsidRPr="00340B3E">
        <w:rPr>
          <w:rFonts w:ascii="Arial" w:hAnsi="Arial" w:cs="Arial"/>
          <w:i/>
          <w:iCs/>
          <w:color w:val="212529"/>
          <w:sz w:val="18"/>
          <w:szCs w:val="18"/>
          <w:shd w:val="clear" w:color="auto" w:fill="FFFFFF"/>
        </w:rPr>
        <w:t> du Québec</w:t>
      </w:r>
      <w:r w:rsidRPr="00340B3E">
        <w:rPr>
          <w:rFonts w:ascii="Arial" w:hAnsi="Arial" w:cs="Arial"/>
          <w:color w:val="212529"/>
          <w:sz w:val="18"/>
          <w:szCs w:val="18"/>
          <w:shd w:val="clear" w:color="auto" w:fill="FFFFFF"/>
        </w:rPr>
        <w:t xml:space="preserve"> c. </w:t>
      </w:r>
      <w:r w:rsidRPr="00340B3E">
        <w:rPr>
          <w:rFonts w:ascii="Arial" w:hAnsi="Arial" w:cs="Arial"/>
          <w:i/>
          <w:iCs/>
          <w:color w:val="212529"/>
          <w:sz w:val="18"/>
          <w:szCs w:val="18"/>
          <w:shd w:val="clear" w:color="auto" w:fill="FFFFFF"/>
        </w:rPr>
        <w:t>Procureur général du Québec</w:t>
      </w:r>
      <w:r w:rsidRPr="00340B3E">
        <w:rPr>
          <w:rFonts w:ascii="Arial" w:hAnsi="Arial" w:cs="Arial"/>
          <w:color w:val="212529"/>
          <w:sz w:val="18"/>
          <w:szCs w:val="18"/>
          <w:shd w:val="clear" w:color="auto" w:fill="FFFFFF"/>
        </w:rPr>
        <w:t xml:space="preserve">, 2021 QCCS 281, </w:t>
      </w:r>
      <w:r w:rsidRPr="00340B3E">
        <w:rPr>
          <w:rFonts w:ascii="Arial" w:hAnsi="Arial" w:cs="Arial"/>
          <w:sz w:val="18"/>
          <w:szCs w:val="18"/>
        </w:rPr>
        <w:t>par. 134.</w:t>
      </w:r>
    </w:p>
  </w:footnote>
  <w:footnote w:id="415">
    <w:p w14:paraId="6677868F" w14:textId="298EF8B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shd w:val="clear" w:color="auto" w:fill="FFFFFF"/>
        </w:rPr>
        <w:t>Id.</w:t>
      </w:r>
      <w:r w:rsidRPr="00340B3E">
        <w:rPr>
          <w:rFonts w:ascii="Arial" w:hAnsi="Arial" w:cs="Arial"/>
          <w:sz w:val="18"/>
          <w:szCs w:val="18"/>
          <w:shd w:val="clear" w:color="auto" w:fill="FFFFFF"/>
        </w:rPr>
        <w:t xml:space="preserve">, </w:t>
      </w:r>
      <w:r w:rsidRPr="00340B3E">
        <w:rPr>
          <w:rFonts w:ascii="Arial" w:hAnsi="Arial" w:cs="Arial"/>
          <w:sz w:val="18"/>
          <w:szCs w:val="18"/>
        </w:rPr>
        <w:t xml:space="preserve">par. 135. Au paragraphe suivant, la juge Chantal Masse a recours à certains développements de la </w:t>
      </w:r>
      <w:r w:rsidRPr="00340B3E">
        <w:rPr>
          <w:rFonts w:ascii="Arial" w:hAnsi="Arial" w:cs="Arial"/>
          <w:sz w:val="18"/>
          <w:szCs w:val="18"/>
          <w:shd w:val="clear" w:color="auto" w:fill="FFFFFF"/>
        </w:rPr>
        <w:t>juge Carole Julien dans sa décision rendue en 2004 en matière d’équité salariale, laquelle soulignait</w:t>
      </w:r>
      <w:r w:rsidRPr="00340B3E">
        <w:rPr>
          <w:rFonts w:ascii="Arial" w:hAnsi="Arial" w:cs="Arial"/>
          <w:sz w:val="18"/>
          <w:szCs w:val="18"/>
        </w:rPr>
        <w:t xml:space="preserve"> entre autres les limites du recours individuel fondé sur la Charte pour des enjeux de nature systémique, de là la nécessité d’une « solution systémique ». (</w:t>
      </w:r>
      <w:r w:rsidRPr="00340B3E">
        <w:rPr>
          <w:rFonts w:ascii="Arial" w:hAnsi="Arial" w:cs="Arial"/>
          <w:i/>
          <w:iCs/>
          <w:sz w:val="18"/>
          <w:szCs w:val="18"/>
          <w:shd w:val="clear" w:color="auto" w:fill="FFFFFF"/>
        </w:rPr>
        <w:t xml:space="preserve">Syndicat de la fonction publique du Québec </w:t>
      </w:r>
      <w:proofErr w:type="spellStart"/>
      <w:r w:rsidRPr="00340B3E">
        <w:rPr>
          <w:rFonts w:ascii="Arial" w:hAnsi="Arial" w:cs="Arial"/>
          <w:i/>
          <w:iCs/>
          <w:sz w:val="18"/>
          <w:szCs w:val="18"/>
          <w:shd w:val="clear" w:color="auto" w:fill="FFFFFF"/>
        </w:rPr>
        <w:t>inc.</w:t>
      </w:r>
      <w:proofErr w:type="spellEnd"/>
      <w:r w:rsidRPr="00340B3E">
        <w:rPr>
          <w:rFonts w:ascii="Arial" w:hAnsi="Arial" w:cs="Arial"/>
          <w:i/>
          <w:iCs/>
          <w:sz w:val="18"/>
          <w:szCs w:val="18"/>
          <w:shd w:val="clear" w:color="auto" w:fill="FFFFFF"/>
        </w:rPr>
        <w:t> </w:t>
      </w:r>
      <w:r w:rsidRPr="00340B3E">
        <w:rPr>
          <w:rFonts w:ascii="Arial" w:hAnsi="Arial" w:cs="Arial"/>
          <w:sz w:val="18"/>
          <w:szCs w:val="18"/>
          <w:shd w:val="clear" w:color="auto" w:fill="FFFFFF"/>
        </w:rPr>
        <w:t>c. </w:t>
      </w:r>
      <w:r w:rsidRPr="00340B3E">
        <w:rPr>
          <w:rFonts w:ascii="Arial" w:hAnsi="Arial" w:cs="Arial"/>
          <w:i/>
          <w:iCs/>
          <w:sz w:val="18"/>
          <w:szCs w:val="18"/>
          <w:shd w:val="clear" w:color="auto" w:fill="FFFFFF"/>
        </w:rPr>
        <w:t>Québec (Procureur général)</w:t>
      </w:r>
      <w:r w:rsidRPr="00340B3E">
        <w:rPr>
          <w:rStyle w:val="reflex3-block"/>
          <w:rFonts w:ascii="Arial" w:hAnsi="Arial" w:cs="Arial"/>
          <w:sz w:val="18"/>
          <w:szCs w:val="18"/>
          <w:shd w:val="clear" w:color="auto" w:fill="FFFFFF"/>
        </w:rPr>
        <w:t>, [2004] R.J.Q. 524 (C.S.), par. 964 à 965</w:t>
      </w:r>
      <w:r w:rsidRPr="00340B3E">
        <w:rPr>
          <w:rFonts w:ascii="Arial" w:hAnsi="Arial" w:cs="Arial"/>
          <w:sz w:val="18"/>
          <w:szCs w:val="18"/>
          <w:shd w:val="clear" w:color="auto" w:fill="FFFFFF"/>
        </w:rPr>
        <w:t> (désistement d’appel le 11 mars 2004))</w:t>
      </w:r>
      <w:r w:rsidRPr="00340B3E">
        <w:rPr>
          <w:rFonts w:ascii="Arial" w:hAnsi="Arial" w:cs="Arial"/>
          <w:sz w:val="18"/>
          <w:szCs w:val="18"/>
        </w:rPr>
        <w:t xml:space="preserve">. </w:t>
      </w:r>
    </w:p>
    <w:p w14:paraId="117FAECF" w14:textId="6E17BC83" w:rsidR="008C1F5E" w:rsidRPr="00340B3E" w:rsidRDefault="008C1F5E" w:rsidP="006B04C8">
      <w:pPr>
        <w:pStyle w:val="Notedebasdepage"/>
        <w:spacing w:after="120"/>
        <w:ind w:left="709" w:hanging="1"/>
        <w:rPr>
          <w:rFonts w:ascii="Arial" w:hAnsi="Arial" w:cs="Arial"/>
          <w:sz w:val="18"/>
          <w:szCs w:val="18"/>
        </w:rPr>
      </w:pPr>
      <w:r w:rsidRPr="00340B3E">
        <w:rPr>
          <w:rFonts w:ascii="Arial" w:hAnsi="Arial" w:cs="Arial"/>
          <w:sz w:val="18"/>
          <w:szCs w:val="18"/>
        </w:rPr>
        <w:t>Reprenant les propos de la ministre Harel lors du processus législatif entourant l’adoption de cette loi québécoise, la juge Julien insistait de plus sur le fait qu’en matière de discrimination salariale systémique «</w:t>
      </w:r>
      <w:r w:rsidR="0031611D" w:rsidRPr="00340B3E">
        <w:rPr>
          <w:rFonts w:ascii="Arial" w:hAnsi="Arial" w:cs="Arial"/>
          <w:sz w:val="18"/>
          <w:szCs w:val="18"/>
        </w:rPr>
        <w:t> </w:t>
      </w:r>
      <w:r w:rsidRPr="00340B3E">
        <w:rPr>
          <w:rFonts w:ascii="Arial" w:hAnsi="Arial" w:cs="Arial"/>
          <w:sz w:val="18"/>
          <w:szCs w:val="18"/>
          <w:u w:val="single"/>
          <w:shd w:val="clear" w:color="auto" w:fill="FFFFFF"/>
        </w:rPr>
        <w:t>il n</w:t>
      </w:r>
      <w:r w:rsidR="0031611D" w:rsidRPr="00340B3E">
        <w:rPr>
          <w:rFonts w:ascii="Arial" w:hAnsi="Arial" w:cs="Arial"/>
          <w:sz w:val="18"/>
          <w:szCs w:val="18"/>
          <w:u w:val="single"/>
          <w:shd w:val="clear" w:color="auto" w:fill="FFFFFF"/>
        </w:rPr>
        <w:t>’</w:t>
      </w:r>
      <w:r w:rsidRPr="00340B3E">
        <w:rPr>
          <w:rFonts w:ascii="Arial" w:hAnsi="Arial" w:cs="Arial"/>
          <w:sz w:val="18"/>
          <w:szCs w:val="18"/>
          <w:u w:val="single"/>
          <w:shd w:val="clear" w:color="auto" w:fill="FFFFFF"/>
        </w:rPr>
        <w:t xml:space="preserve">existe pas de coupable. Il existe cependant des victimes </w:t>
      </w:r>
      <w:r w:rsidRPr="00340B3E">
        <w:rPr>
          <w:rFonts w:ascii="Arial" w:hAnsi="Arial" w:cs="Arial"/>
          <w:sz w:val="18"/>
          <w:szCs w:val="18"/>
          <w:shd w:val="clear" w:color="auto" w:fill="FFFFFF"/>
        </w:rPr>
        <w:t>[…]</w:t>
      </w:r>
      <w:r w:rsidR="0031611D" w:rsidRPr="00340B3E">
        <w:rPr>
          <w:rFonts w:ascii="Arial" w:hAnsi="Arial" w:cs="Arial"/>
          <w:sz w:val="18"/>
          <w:szCs w:val="18"/>
          <w:shd w:val="clear" w:color="auto" w:fill="FFFFFF"/>
        </w:rPr>
        <w:t> </w:t>
      </w:r>
      <w:r w:rsidRPr="00340B3E">
        <w:rPr>
          <w:rFonts w:ascii="Arial" w:hAnsi="Arial" w:cs="Arial"/>
          <w:sz w:val="18"/>
          <w:szCs w:val="18"/>
          <w:shd w:val="clear" w:color="auto" w:fill="FFFFFF"/>
        </w:rPr>
        <w:t xml:space="preserve">» </w:t>
      </w:r>
      <w:r w:rsidRPr="00340B3E">
        <w:rPr>
          <w:rFonts w:ascii="Arial" w:hAnsi="Arial" w:cs="Arial"/>
          <w:i/>
          <w:iCs/>
          <w:sz w:val="18"/>
          <w:szCs w:val="18"/>
          <w:shd w:val="clear" w:color="auto" w:fill="FFFFFF"/>
        </w:rPr>
        <w:t xml:space="preserve">Syndicat de la fonction publique du Québec </w:t>
      </w:r>
      <w:proofErr w:type="spellStart"/>
      <w:r w:rsidRPr="00340B3E">
        <w:rPr>
          <w:rFonts w:ascii="Arial" w:hAnsi="Arial" w:cs="Arial"/>
          <w:i/>
          <w:iCs/>
          <w:sz w:val="18"/>
          <w:szCs w:val="18"/>
          <w:shd w:val="clear" w:color="auto" w:fill="FFFFFF"/>
        </w:rPr>
        <w:t>inc.</w:t>
      </w:r>
      <w:proofErr w:type="spellEnd"/>
      <w:r w:rsidRPr="00340B3E">
        <w:rPr>
          <w:rFonts w:ascii="Arial" w:hAnsi="Arial" w:cs="Arial"/>
          <w:i/>
          <w:iCs/>
          <w:sz w:val="18"/>
          <w:szCs w:val="18"/>
          <w:shd w:val="clear" w:color="auto" w:fill="FFFFFF"/>
        </w:rPr>
        <w:t> </w:t>
      </w:r>
      <w:r w:rsidRPr="00340B3E">
        <w:rPr>
          <w:rFonts w:ascii="Arial" w:hAnsi="Arial" w:cs="Arial"/>
          <w:sz w:val="18"/>
          <w:szCs w:val="18"/>
          <w:shd w:val="clear" w:color="auto" w:fill="FFFFFF"/>
        </w:rPr>
        <w:t>c. </w:t>
      </w:r>
      <w:r w:rsidRPr="00340B3E">
        <w:rPr>
          <w:rFonts w:ascii="Arial" w:hAnsi="Arial" w:cs="Arial"/>
          <w:i/>
          <w:iCs/>
          <w:sz w:val="18"/>
          <w:szCs w:val="18"/>
          <w:shd w:val="clear" w:color="auto" w:fill="FFFFFF"/>
        </w:rPr>
        <w:t>Québec (Procureur général)</w:t>
      </w:r>
      <w:r w:rsidRPr="00340B3E">
        <w:rPr>
          <w:rFonts w:ascii="Arial" w:hAnsi="Arial" w:cs="Arial"/>
          <w:sz w:val="18"/>
          <w:szCs w:val="18"/>
          <w:shd w:val="clear" w:color="auto" w:fill="FFFFFF"/>
        </w:rPr>
        <w:t xml:space="preserve">, </w:t>
      </w:r>
      <w:r w:rsidRPr="00340B3E">
        <w:rPr>
          <w:rFonts w:ascii="Arial" w:hAnsi="Arial" w:cs="Arial"/>
          <w:i/>
          <w:iCs/>
          <w:sz w:val="18"/>
          <w:szCs w:val="18"/>
          <w:shd w:val="clear" w:color="auto" w:fill="FFFFFF"/>
        </w:rPr>
        <w:t>id</w:t>
      </w:r>
      <w:r w:rsidRPr="00340B3E">
        <w:rPr>
          <w:rFonts w:ascii="Arial" w:hAnsi="Arial" w:cs="Arial"/>
          <w:sz w:val="18"/>
          <w:szCs w:val="18"/>
          <w:shd w:val="clear" w:color="auto" w:fill="FFFFFF"/>
        </w:rPr>
        <w:t xml:space="preserve">., par. 1038, cité dans </w:t>
      </w:r>
      <w:r w:rsidRPr="00340B3E">
        <w:rPr>
          <w:rFonts w:ascii="Arial" w:hAnsi="Arial" w:cs="Arial"/>
          <w:i/>
          <w:iCs/>
          <w:sz w:val="18"/>
          <w:szCs w:val="18"/>
          <w:shd w:val="clear" w:color="auto" w:fill="FFFFFF"/>
        </w:rPr>
        <w:t>Conseil des juifs </w:t>
      </w:r>
      <w:r w:rsidRPr="00340B3E">
        <w:rPr>
          <w:rStyle w:val="solexhl"/>
          <w:rFonts w:ascii="Arial" w:hAnsi="Arial" w:cs="Arial"/>
          <w:i/>
          <w:iCs/>
          <w:sz w:val="18"/>
          <w:szCs w:val="18"/>
          <w:shd w:val="clear" w:color="auto" w:fill="FFFFFF"/>
        </w:rPr>
        <w:t>hassidiques</w:t>
      </w:r>
      <w:r w:rsidRPr="00340B3E">
        <w:rPr>
          <w:rFonts w:ascii="Arial" w:hAnsi="Arial" w:cs="Arial"/>
          <w:i/>
          <w:iCs/>
          <w:sz w:val="18"/>
          <w:szCs w:val="18"/>
          <w:shd w:val="clear" w:color="auto" w:fill="FFFFFF"/>
        </w:rPr>
        <w:t> du Québec</w:t>
      </w:r>
      <w:r w:rsidRPr="00340B3E">
        <w:rPr>
          <w:rFonts w:ascii="Arial" w:hAnsi="Arial" w:cs="Arial"/>
          <w:sz w:val="18"/>
          <w:szCs w:val="18"/>
          <w:shd w:val="clear" w:color="auto" w:fill="FFFFFF"/>
        </w:rPr>
        <w:t xml:space="preserve"> c. </w:t>
      </w:r>
      <w:r w:rsidRPr="00340B3E">
        <w:rPr>
          <w:rFonts w:ascii="Arial" w:hAnsi="Arial" w:cs="Arial"/>
          <w:i/>
          <w:iCs/>
          <w:sz w:val="18"/>
          <w:szCs w:val="18"/>
          <w:shd w:val="clear" w:color="auto" w:fill="FFFFFF"/>
        </w:rPr>
        <w:t>Procureur général du Québec</w:t>
      </w:r>
      <w:r w:rsidRPr="00340B3E">
        <w:rPr>
          <w:rFonts w:ascii="Arial" w:hAnsi="Arial" w:cs="Arial"/>
          <w:sz w:val="18"/>
          <w:szCs w:val="18"/>
          <w:shd w:val="clear" w:color="auto" w:fill="FFFFFF"/>
        </w:rPr>
        <w:t xml:space="preserve">, </w:t>
      </w:r>
      <w:r w:rsidRPr="00340B3E">
        <w:rPr>
          <w:rFonts w:ascii="Arial" w:hAnsi="Arial" w:cs="Arial"/>
          <w:i/>
          <w:iCs/>
          <w:sz w:val="18"/>
          <w:szCs w:val="18"/>
          <w:shd w:val="clear" w:color="auto" w:fill="FFFFFF"/>
        </w:rPr>
        <w:t>id.</w:t>
      </w:r>
      <w:r w:rsidRPr="00340B3E">
        <w:rPr>
          <w:rFonts w:ascii="Arial" w:hAnsi="Arial" w:cs="Arial"/>
          <w:sz w:val="18"/>
          <w:szCs w:val="18"/>
          <w:shd w:val="clear" w:color="auto" w:fill="FFFFFF"/>
        </w:rPr>
        <w:t>, par. 136.</w:t>
      </w:r>
      <w:r w:rsidRPr="00340B3E">
        <w:rPr>
          <w:rFonts w:ascii="Arial" w:hAnsi="Arial" w:cs="Arial"/>
          <w:sz w:val="18"/>
          <w:szCs w:val="18"/>
          <w:u w:val="single"/>
          <w:shd w:val="clear" w:color="auto" w:fill="FFFFFF"/>
        </w:rPr>
        <w:t xml:space="preserve"> </w:t>
      </w:r>
      <w:r w:rsidRPr="00340B3E">
        <w:rPr>
          <w:rFonts w:ascii="Arial" w:hAnsi="Arial" w:cs="Arial"/>
          <w:sz w:val="18"/>
          <w:szCs w:val="18"/>
          <w:shd w:val="clear" w:color="auto" w:fill="FFFFFF"/>
        </w:rPr>
        <w:t>Ou comme le résume la juge Masse, «</w:t>
      </w:r>
      <w:r w:rsidR="0031611D" w:rsidRPr="00340B3E">
        <w:rPr>
          <w:rFonts w:ascii="Arial" w:hAnsi="Arial" w:cs="Arial"/>
          <w:sz w:val="18"/>
          <w:szCs w:val="18"/>
          <w:shd w:val="clear" w:color="auto" w:fill="FFFFFF"/>
        </w:rPr>
        <w:t> </w:t>
      </w:r>
      <w:r w:rsidRPr="00340B3E">
        <w:rPr>
          <w:rFonts w:ascii="Arial" w:hAnsi="Arial" w:cs="Arial"/>
          <w:sz w:val="18"/>
          <w:szCs w:val="18"/>
          <w:shd w:val="clear" w:color="auto" w:fill="FFFFFF"/>
        </w:rPr>
        <w:t>la discrimination systémique résulte d’un processus inconscient non intentionnel et […] les mesures adoptées avec les plus pures intentions peuvent avoir des effets discriminatoires</w:t>
      </w:r>
      <w:r w:rsidR="0031611D" w:rsidRPr="00340B3E">
        <w:rPr>
          <w:rFonts w:ascii="Arial" w:hAnsi="Arial" w:cs="Arial"/>
          <w:sz w:val="18"/>
          <w:szCs w:val="18"/>
          <w:shd w:val="clear" w:color="auto" w:fill="FFFFFF"/>
        </w:rPr>
        <w:t> </w:t>
      </w:r>
      <w:r w:rsidRPr="00340B3E">
        <w:rPr>
          <w:rFonts w:ascii="Arial" w:hAnsi="Arial" w:cs="Arial"/>
          <w:sz w:val="18"/>
          <w:szCs w:val="18"/>
          <w:shd w:val="clear" w:color="auto" w:fill="FFFFFF"/>
        </w:rPr>
        <w:t xml:space="preserve">». </w:t>
      </w:r>
      <w:r w:rsidRPr="00340B3E">
        <w:rPr>
          <w:rFonts w:ascii="Arial" w:hAnsi="Arial" w:cs="Arial"/>
          <w:i/>
          <w:iCs/>
          <w:sz w:val="18"/>
          <w:szCs w:val="18"/>
          <w:shd w:val="clear" w:color="auto" w:fill="FFFFFF"/>
        </w:rPr>
        <w:t>Conseil des juifs </w:t>
      </w:r>
      <w:r w:rsidRPr="00340B3E">
        <w:rPr>
          <w:rStyle w:val="solexhl"/>
          <w:rFonts w:ascii="Arial" w:hAnsi="Arial" w:cs="Arial"/>
          <w:i/>
          <w:iCs/>
          <w:sz w:val="18"/>
          <w:szCs w:val="18"/>
          <w:shd w:val="clear" w:color="auto" w:fill="FFFFFF"/>
        </w:rPr>
        <w:t>hassidiques</w:t>
      </w:r>
      <w:r w:rsidRPr="00340B3E">
        <w:rPr>
          <w:rFonts w:ascii="Arial" w:hAnsi="Arial" w:cs="Arial"/>
          <w:i/>
          <w:iCs/>
          <w:sz w:val="18"/>
          <w:szCs w:val="18"/>
          <w:shd w:val="clear" w:color="auto" w:fill="FFFFFF"/>
        </w:rPr>
        <w:t> du Québec</w:t>
      </w:r>
      <w:r w:rsidRPr="00340B3E">
        <w:rPr>
          <w:rFonts w:ascii="Arial" w:hAnsi="Arial" w:cs="Arial"/>
          <w:sz w:val="18"/>
          <w:szCs w:val="18"/>
          <w:shd w:val="clear" w:color="auto" w:fill="FFFFFF"/>
        </w:rPr>
        <w:t xml:space="preserve"> c. </w:t>
      </w:r>
      <w:r w:rsidRPr="00340B3E">
        <w:rPr>
          <w:rFonts w:ascii="Arial" w:hAnsi="Arial" w:cs="Arial"/>
          <w:i/>
          <w:iCs/>
          <w:sz w:val="18"/>
          <w:szCs w:val="18"/>
          <w:shd w:val="clear" w:color="auto" w:fill="FFFFFF"/>
        </w:rPr>
        <w:t>Procureur général du Québec</w:t>
      </w:r>
      <w:r w:rsidRPr="00340B3E">
        <w:rPr>
          <w:rFonts w:ascii="Arial" w:hAnsi="Arial" w:cs="Arial"/>
          <w:sz w:val="18"/>
          <w:szCs w:val="18"/>
          <w:shd w:val="clear" w:color="auto" w:fill="FFFFFF"/>
        </w:rPr>
        <w:t xml:space="preserve">, </w:t>
      </w:r>
      <w:r w:rsidRPr="00340B3E">
        <w:rPr>
          <w:rFonts w:ascii="Arial" w:hAnsi="Arial" w:cs="Arial"/>
          <w:i/>
          <w:iCs/>
          <w:sz w:val="18"/>
          <w:szCs w:val="18"/>
          <w:shd w:val="clear" w:color="auto" w:fill="FFFFFF"/>
        </w:rPr>
        <w:t>id</w:t>
      </w:r>
      <w:r w:rsidRPr="00340B3E">
        <w:rPr>
          <w:rFonts w:ascii="Arial" w:hAnsi="Arial" w:cs="Arial"/>
          <w:sz w:val="18"/>
          <w:szCs w:val="18"/>
          <w:shd w:val="clear" w:color="auto" w:fill="FFFFFF"/>
        </w:rPr>
        <w:t>., par. 151.</w:t>
      </w:r>
    </w:p>
  </w:footnote>
  <w:footnote w:id="416">
    <w:p w14:paraId="15D2CD7B" w14:textId="1A98DA8F" w:rsidR="008C1F5E" w:rsidRPr="00340B3E" w:rsidRDefault="008C1F5E" w:rsidP="006B04C8">
      <w:pPr>
        <w:pStyle w:val="Notedebasdepage"/>
        <w:spacing w:after="120"/>
        <w:ind w:left="1" w:hanging="1"/>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shd w:val="clear" w:color="auto" w:fill="FFFFFF"/>
        </w:rPr>
        <w:t>Id</w:t>
      </w:r>
      <w:r w:rsidRPr="00340B3E">
        <w:rPr>
          <w:rFonts w:ascii="Arial" w:hAnsi="Arial" w:cs="Arial"/>
          <w:sz w:val="18"/>
          <w:szCs w:val="18"/>
          <w:shd w:val="clear" w:color="auto" w:fill="FFFFFF"/>
        </w:rPr>
        <w:t xml:space="preserve">., par. 137. </w:t>
      </w:r>
    </w:p>
  </w:footnote>
  <w:footnote w:id="417">
    <w:p w14:paraId="4452D74D" w14:textId="7F73D6D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mallCaps/>
          <w:sz w:val="18"/>
          <w:szCs w:val="18"/>
          <w:lang w:eastAsia="fr-CA"/>
        </w:rPr>
        <w:t>Commission des droits de la personne et des droits de la jeunesse (2019)</w:t>
      </w:r>
      <w:r w:rsidRPr="00340B3E">
        <w:rPr>
          <w:rFonts w:ascii="Arial" w:eastAsia="Times New Roman" w:hAnsi="Arial" w:cs="Arial"/>
          <w:sz w:val="18"/>
          <w:szCs w:val="18"/>
          <w:lang w:eastAsia="fr-CA"/>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_Ref67403238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w:t>
      </w:r>
      <w:r w:rsidRPr="00340B3E">
        <w:rPr>
          <w:rFonts w:ascii="Arial" w:hAnsi="Arial" w:cs="Arial"/>
          <w:sz w:val="18"/>
          <w:szCs w:val="18"/>
        </w:rPr>
        <w:fldChar w:fldCharType="end"/>
      </w:r>
      <w:r w:rsidRPr="00340B3E">
        <w:rPr>
          <w:rFonts w:ascii="Arial" w:eastAsia="Times New Roman" w:hAnsi="Arial" w:cs="Arial"/>
          <w:sz w:val="18"/>
          <w:szCs w:val="18"/>
          <w:lang w:eastAsia="fr-CA"/>
        </w:rPr>
        <w:t>, p. 6.</w:t>
      </w:r>
    </w:p>
  </w:footnote>
  <w:footnote w:id="418">
    <w:p w14:paraId="238B5228" w14:textId="7209238B"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z w:val="18"/>
          <w:szCs w:val="18"/>
          <w:lang w:eastAsia="fr-CA"/>
        </w:rPr>
        <w:t>« La discrimination systémique rend nécessaire l’adoption de mesures systémiques. » (</w:t>
      </w:r>
      <w:r w:rsidR="00275D6A" w:rsidRPr="00340B3E">
        <w:rPr>
          <w:rFonts w:ascii="Arial" w:eastAsia="Times New Roman" w:hAnsi="Arial" w:cs="Arial"/>
          <w:sz w:val="18"/>
          <w:szCs w:val="18"/>
          <w:lang w:eastAsia="fr-CA"/>
        </w:rPr>
        <w:t>Notre soulignemen</w:t>
      </w:r>
      <w:r w:rsidR="00607C07" w:rsidRPr="00340B3E">
        <w:rPr>
          <w:rFonts w:ascii="Arial" w:eastAsia="Times New Roman" w:hAnsi="Arial" w:cs="Arial"/>
          <w:sz w:val="18"/>
          <w:szCs w:val="18"/>
          <w:lang w:eastAsia="fr-CA"/>
        </w:rPr>
        <w:t>t</w:t>
      </w:r>
      <w:r w:rsidRPr="00340B3E">
        <w:rPr>
          <w:rFonts w:ascii="Arial" w:eastAsia="Times New Roman" w:hAnsi="Arial" w:cs="Arial"/>
          <w:sz w:val="18"/>
          <w:szCs w:val="18"/>
          <w:lang w:eastAsia="fr-CA"/>
        </w:rPr>
        <w:t xml:space="preserve">) </w:t>
      </w:r>
      <w:proofErr w:type="spellStart"/>
      <w:r w:rsidRPr="00340B3E">
        <w:rPr>
          <w:rFonts w:ascii="Arial" w:eastAsia="Times New Roman" w:hAnsi="Arial" w:cs="Arial"/>
          <w:sz w:val="18"/>
          <w:szCs w:val="18"/>
          <w:lang w:eastAsia="fr-CA"/>
        </w:rPr>
        <w:t>préc</w:t>
      </w:r>
      <w:proofErr w:type="spellEnd"/>
      <w:r w:rsidRPr="00340B3E">
        <w:rPr>
          <w:rFonts w:ascii="Arial" w:eastAsia="Times New Roman" w:hAnsi="Arial" w:cs="Arial"/>
          <w:sz w:val="18"/>
          <w:szCs w:val="18"/>
          <w:lang w:eastAsia="fr-CA"/>
        </w:rPr>
        <w:t xml:space="preserve">., note </w:t>
      </w:r>
      <w:r w:rsidRPr="00340B3E">
        <w:rPr>
          <w:rFonts w:ascii="Arial" w:eastAsia="Times New Roman" w:hAnsi="Arial" w:cs="Arial"/>
          <w:sz w:val="18"/>
          <w:szCs w:val="18"/>
          <w:lang w:eastAsia="fr-CA"/>
        </w:rPr>
        <w:fldChar w:fldCharType="begin"/>
      </w:r>
      <w:r w:rsidRPr="00340B3E">
        <w:rPr>
          <w:rFonts w:ascii="Arial" w:eastAsia="Times New Roman" w:hAnsi="Arial" w:cs="Arial"/>
          <w:sz w:val="18"/>
          <w:szCs w:val="18"/>
          <w:lang w:eastAsia="fr-CA"/>
        </w:rPr>
        <w:instrText xml:space="preserve"> NOTEREF _Ref55231341 \h  \* MERGEFORMAT </w:instrText>
      </w:r>
      <w:r w:rsidRPr="00340B3E">
        <w:rPr>
          <w:rFonts w:ascii="Arial" w:eastAsia="Times New Roman" w:hAnsi="Arial" w:cs="Arial"/>
          <w:sz w:val="18"/>
          <w:szCs w:val="18"/>
          <w:lang w:eastAsia="fr-CA"/>
        </w:rPr>
      </w:r>
      <w:r w:rsidRPr="00340B3E">
        <w:rPr>
          <w:rFonts w:ascii="Arial" w:eastAsia="Times New Roman" w:hAnsi="Arial" w:cs="Arial"/>
          <w:sz w:val="18"/>
          <w:szCs w:val="18"/>
          <w:lang w:eastAsia="fr-CA"/>
        </w:rPr>
        <w:fldChar w:fldCharType="separate"/>
      </w:r>
      <w:r w:rsidR="00D26809">
        <w:rPr>
          <w:rFonts w:ascii="Arial" w:eastAsia="Times New Roman" w:hAnsi="Arial" w:cs="Arial"/>
          <w:sz w:val="18"/>
          <w:szCs w:val="18"/>
          <w:lang w:eastAsia="fr-CA"/>
        </w:rPr>
        <w:t>300</w:t>
      </w:r>
      <w:r w:rsidRPr="00340B3E">
        <w:rPr>
          <w:rFonts w:ascii="Arial" w:eastAsia="Times New Roman" w:hAnsi="Arial" w:cs="Arial"/>
          <w:sz w:val="18"/>
          <w:szCs w:val="18"/>
          <w:lang w:eastAsia="fr-CA"/>
        </w:rPr>
        <w:fldChar w:fldCharType="end"/>
      </w:r>
      <w:r w:rsidRPr="00340B3E">
        <w:rPr>
          <w:rFonts w:ascii="Arial" w:eastAsia="Times New Roman" w:hAnsi="Arial" w:cs="Arial"/>
          <w:sz w:val="18"/>
          <w:szCs w:val="18"/>
          <w:lang w:eastAsia="fr-CA"/>
        </w:rPr>
        <w:t>, p. 10.</w:t>
      </w:r>
    </w:p>
  </w:footnote>
  <w:footnote w:id="419">
    <w:p w14:paraId="600DF9B0" w14:textId="46B2F4A6"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Au sujet de la prise en compte de la situation globale du groupe subissant une forme de discrimination systémique, l’on pouvait lire : « </w:t>
      </w:r>
      <w:r w:rsidRPr="00340B3E">
        <w:rPr>
          <w:rFonts w:ascii="Arial" w:eastAsia="Times New Roman" w:hAnsi="Arial" w:cs="Arial"/>
          <w:sz w:val="18"/>
          <w:szCs w:val="18"/>
          <w:lang w:eastAsia="fr-CA"/>
        </w:rPr>
        <w:t xml:space="preserve">Qui plus est, sans une analyse générale des obstacles complexes auxquels sont confrontés les quatre groupes à </w:t>
      </w:r>
      <w:proofErr w:type="spellStart"/>
      <w:r w:rsidRPr="00340B3E">
        <w:rPr>
          <w:rFonts w:ascii="Arial" w:eastAsia="Times New Roman" w:hAnsi="Arial" w:cs="Arial"/>
          <w:sz w:val="18"/>
          <w:szCs w:val="18"/>
          <w:lang w:eastAsia="fr-CA"/>
        </w:rPr>
        <w:t>I'étude</w:t>
      </w:r>
      <w:proofErr w:type="spellEnd"/>
      <w:r w:rsidRPr="00340B3E">
        <w:rPr>
          <w:rFonts w:ascii="Arial" w:eastAsia="Times New Roman" w:hAnsi="Arial" w:cs="Arial"/>
          <w:sz w:val="18"/>
          <w:szCs w:val="18"/>
          <w:lang w:eastAsia="fr-CA"/>
        </w:rPr>
        <w:t>, il est impossible de brosser un tableau fidèle de la situation. L’ambiance d’une entreprise, quelle qu’elle soit, reflète le milieu social, culturel, économique et politique dans lequel elle évolue. Aussi, pour examiner les pratiques d’emploi d’une entreprise, il faut également se pencher sur la collectivité en général. Pour recommander des mesures efficaces visant à aplanir les obstacles à l’égalité, il faut examiner la façon dont le problème se traduit au sein de la société en général avec au moins autant d’attention que dans les entreprises.</w:t>
      </w:r>
      <w:r w:rsidRPr="00340B3E">
        <w:rPr>
          <w:rFonts w:ascii="Arial" w:hAnsi="Arial" w:cs="Arial"/>
          <w:bCs/>
          <w:iCs/>
          <w:sz w:val="18"/>
          <w:szCs w:val="18"/>
        </w:rPr>
        <w:t xml:space="preserve"> », </w:t>
      </w:r>
      <w:r w:rsidRPr="00340B3E">
        <w:rPr>
          <w:rFonts w:ascii="Arial" w:hAnsi="Arial" w:cs="Arial"/>
          <w:bCs/>
          <w:i/>
          <w:sz w:val="18"/>
          <w:szCs w:val="18"/>
        </w:rPr>
        <w:t>id</w:t>
      </w:r>
      <w:r w:rsidRPr="00340B3E">
        <w:rPr>
          <w:rFonts w:ascii="Arial" w:hAnsi="Arial" w:cs="Arial"/>
          <w:bCs/>
          <w:iCs/>
          <w:sz w:val="18"/>
          <w:szCs w:val="18"/>
        </w:rPr>
        <w:t>., p.</w:t>
      </w:r>
      <w:r w:rsidR="00582896" w:rsidRPr="00340B3E">
        <w:rPr>
          <w:rFonts w:ascii="Arial" w:hAnsi="Arial" w:cs="Arial"/>
          <w:bCs/>
          <w:iCs/>
          <w:sz w:val="18"/>
          <w:szCs w:val="18"/>
        </w:rPr>
        <w:t> </w:t>
      </w:r>
      <w:r w:rsidRPr="00340B3E">
        <w:rPr>
          <w:rFonts w:ascii="Arial" w:hAnsi="Arial" w:cs="Arial"/>
          <w:bCs/>
          <w:iCs/>
          <w:sz w:val="18"/>
          <w:szCs w:val="18"/>
        </w:rPr>
        <w:t>5.</w:t>
      </w:r>
    </w:p>
  </w:footnote>
  <w:footnote w:id="420">
    <w:p w14:paraId="06F6E899" w14:textId="603DCBBC"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bookmarkStart w:id="142" w:name="_Hlk83632624"/>
      <w:r w:rsidR="00344AA0" w:rsidRPr="00340B3E">
        <w:rPr>
          <w:rFonts w:ascii="Arial" w:hAnsi="Arial" w:cs="Arial"/>
          <w:smallCaps/>
          <w:sz w:val="18"/>
          <w:szCs w:val="18"/>
        </w:rPr>
        <w:t>Commission sur l</w:t>
      </w:r>
      <w:r w:rsidR="00D63E3E" w:rsidRPr="00340B3E">
        <w:rPr>
          <w:rFonts w:ascii="Arial" w:hAnsi="Arial" w:cs="Arial"/>
          <w:smallCaps/>
          <w:sz w:val="18"/>
          <w:szCs w:val="18"/>
        </w:rPr>
        <w:t>’</w:t>
      </w:r>
      <w:r w:rsidR="00344AA0" w:rsidRPr="00340B3E">
        <w:rPr>
          <w:rFonts w:ascii="Arial" w:hAnsi="Arial" w:cs="Arial"/>
          <w:smallCaps/>
          <w:sz w:val="18"/>
          <w:szCs w:val="18"/>
        </w:rPr>
        <w:t>égalité en matière d</w:t>
      </w:r>
      <w:r w:rsidR="00D63E3E" w:rsidRPr="00340B3E">
        <w:rPr>
          <w:rFonts w:ascii="Arial" w:hAnsi="Arial" w:cs="Arial"/>
          <w:smallCaps/>
          <w:sz w:val="18"/>
          <w:szCs w:val="18"/>
        </w:rPr>
        <w:t>’</w:t>
      </w:r>
      <w:r w:rsidR="00344AA0" w:rsidRPr="00340B3E">
        <w:rPr>
          <w:rFonts w:ascii="Arial" w:hAnsi="Arial" w:cs="Arial"/>
          <w:smallCaps/>
          <w:sz w:val="18"/>
          <w:szCs w:val="18"/>
        </w:rPr>
        <w:t xml:space="preserve">emploi, </w:t>
      </w:r>
      <w:proofErr w:type="spellStart"/>
      <w:r w:rsidR="00344AA0" w:rsidRPr="00340B3E">
        <w:rPr>
          <w:rFonts w:ascii="Arial" w:hAnsi="Arial" w:cs="Arial"/>
          <w:sz w:val="18"/>
          <w:szCs w:val="18"/>
        </w:rPr>
        <w:t>p</w:t>
      </w:r>
      <w:r w:rsidR="00275D6A" w:rsidRPr="00340B3E">
        <w:rPr>
          <w:rFonts w:ascii="Arial" w:hAnsi="Arial" w:cs="Arial"/>
          <w:sz w:val="18"/>
          <w:szCs w:val="18"/>
        </w:rPr>
        <w:t>réc</w:t>
      </w:r>
      <w:proofErr w:type="spellEnd"/>
      <w:r w:rsidR="00943048" w:rsidRPr="00340B3E">
        <w:rPr>
          <w:rFonts w:ascii="Arial" w:hAnsi="Arial" w:cs="Arial"/>
          <w:sz w:val="18"/>
          <w:szCs w:val="18"/>
        </w:rPr>
        <w:t xml:space="preserve">., note </w:t>
      </w:r>
      <w:r w:rsidR="00943048" w:rsidRPr="00340B3E">
        <w:rPr>
          <w:rFonts w:ascii="Arial" w:hAnsi="Arial" w:cs="Arial"/>
          <w:sz w:val="18"/>
          <w:szCs w:val="18"/>
        </w:rPr>
        <w:fldChar w:fldCharType="begin"/>
      </w:r>
      <w:r w:rsidR="00943048" w:rsidRPr="00340B3E">
        <w:rPr>
          <w:rFonts w:ascii="Arial" w:hAnsi="Arial" w:cs="Arial"/>
          <w:sz w:val="18"/>
          <w:szCs w:val="18"/>
        </w:rPr>
        <w:instrText xml:space="preserve"> NOTEREF _Ref55231341 \h  \* MERGEFORMAT </w:instrText>
      </w:r>
      <w:r w:rsidR="00943048" w:rsidRPr="00340B3E">
        <w:rPr>
          <w:rFonts w:ascii="Arial" w:hAnsi="Arial" w:cs="Arial"/>
          <w:sz w:val="18"/>
          <w:szCs w:val="18"/>
        </w:rPr>
      </w:r>
      <w:r w:rsidR="00943048" w:rsidRPr="00340B3E">
        <w:rPr>
          <w:rFonts w:ascii="Arial" w:hAnsi="Arial" w:cs="Arial"/>
          <w:sz w:val="18"/>
          <w:szCs w:val="18"/>
        </w:rPr>
        <w:fldChar w:fldCharType="separate"/>
      </w:r>
      <w:r w:rsidR="00D26809">
        <w:rPr>
          <w:rFonts w:ascii="Arial" w:hAnsi="Arial" w:cs="Arial"/>
          <w:sz w:val="18"/>
          <w:szCs w:val="18"/>
        </w:rPr>
        <w:t>300</w:t>
      </w:r>
      <w:r w:rsidR="00943048" w:rsidRPr="00340B3E">
        <w:rPr>
          <w:rFonts w:ascii="Arial" w:hAnsi="Arial" w:cs="Arial"/>
          <w:sz w:val="18"/>
          <w:szCs w:val="18"/>
        </w:rPr>
        <w:fldChar w:fldCharType="end"/>
      </w:r>
      <w:bookmarkEnd w:id="142"/>
      <w:r w:rsidR="00943048" w:rsidRPr="00340B3E">
        <w:rPr>
          <w:rFonts w:ascii="Arial" w:hAnsi="Arial" w:cs="Arial"/>
          <w:sz w:val="18"/>
          <w:szCs w:val="18"/>
        </w:rPr>
        <w:t xml:space="preserve">, p. 57; </w:t>
      </w:r>
      <w:r w:rsidRPr="00340B3E">
        <w:rPr>
          <w:rFonts w:ascii="Arial" w:hAnsi="Arial" w:cs="Arial"/>
          <w:smallCaps/>
          <w:sz w:val="18"/>
          <w:szCs w:val="18"/>
        </w:rPr>
        <w:t>Commission sur l’égalité en matière d’emploi</w:t>
      </w:r>
      <w:r w:rsidRPr="00340B3E">
        <w:rPr>
          <w:rFonts w:ascii="Arial" w:hAnsi="Arial" w:cs="Arial"/>
          <w:sz w:val="18"/>
          <w:szCs w:val="18"/>
        </w:rPr>
        <w:t xml:space="preserve">, </w:t>
      </w:r>
      <w:r w:rsidRPr="00340B3E">
        <w:rPr>
          <w:rFonts w:ascii="Arial" w:hAnsi="Arial" w:cs="Arial"/>
          <w:i/>
          <w:iCs/>
          <w:sz w:val="18"/>
          <w:szCs w:val="18"/>
        </w:rPr>
        <w:t xml:space="preserve">Égalité en matière d’emploi : Rapport d’une Commission royale (sommaire général), </w:t>
      </w:r>
      <w:r w:rsidRPr="00340B3E">
        <w:rPr>
          <w:rFonts w:ascii="Arial" w:hAnsi="Arial" w:cs="Arial"/>
          <w:sz w:val="18"/>
          <w:szCs w:val="18"/>
        </w:rPr>
        <w:t xml:space="preserve">vol. 6, no 4, 1985, p. 10, [En ligne]. </w:t>
      </w:r>
      <w:hyperlink r:id="rId52" w:history="1">
        <w:r w:rsidRPr="00340B3E">
          <w:rPr>
            <w:rStyle w:val="Lienhypertexte"/>
            <w:rFonts w:ascii="Arial" w:hAnsi="Arial" w:cs="Arial"/>
            <w:sz w:val="18"/>
            <w:szCs w:val="18"/>
          </w:rPr>
          <w:t>https://cws.journals.yorku.ca/index.php/cws/article/viewFile/12793/11876</w:t>
        </w:r>
      </w:hyperlink>
      <w:r w:rsidRPr="00340B3E">
        <w:rPr>
          <w:rStyle w:val="Lienhypertexte"/>
          <w:rFonts w:ascii="Arial" w:hAnsi="Arial" w:cs="Arial"/>
          <w:sz w:val="18"/>
          <w:szCs w:val="18"/>
        </w:rPr>
        <w:t>;</w:t>
      </w:r>
      <w:r w:rsidRPr="00340B3E">
        <w:rPr>
          <w:rFonts w:ascii="Arial" w:hAnsi="Arial" w:cs="Arial"/>
          <w:sz w:val="18"/>
          <w:szCs w:val="18"/>
        </w:rPr>
        <w:t xml:space="preserve"> </w:t>
      </w:r>
    </w:p>
  </w:footnote>
  <w:footnote w:id="421">
    <w:p w14:paraId="4BAA1C6F" w14:textId="3973858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344AA0" w:rsidRPr="00340B3E">
        <w:rPr>
          <w:rFonts w:ascii="Arial" w:hAnsi="Arial" w:cs="Arial"/>
          <w:smallCaps/>
          <w:sz w:val="18"/>
          <w:szCs w:val="18"/>
        </w:rPr>
        <w:t>Commission sur l</w:t>
      </w:r>
      <w:r w:rsidR="00D63E3E" w:rsidRPr="00340B3E">
        <w:rPr>
          <w:rFonts w:ascii="Arial" w:hAnsi="Arial" w:cs="Arial"/>
          <w:smallCaps/>
          <w:sz w:val="18"/>
          <w:szCs w:val="18"/>
        </w:rPr>
        <w:t>’</w:t>
      </w:r>
      <w:r w:rsidR="00344AA0" w:rsidRPr="00340B3E">
        <w:rPr>
          <w:rFonts w:ascii="Arial" w:hAnsi="Arial" w:cs="Arial"/>
          <w:smallCaps/>
          <w:sz w:val="18"/>
          <w:szCs w:val="18"/>
        </w:rPr>
        <w:t>égalité en matière d</w:t>
      </w:r>
      <w:r w:rsidR="00D63E3E" w:rsidRPr="00340B3E">
        <w:rPr>
          <w:rFonts w:ascii="Arial" w:hAnsi="Arial" w:cs="Arial"/>
          <w:smallCaps/>
          <w:sz w:val="18"/>
          <w:szCs w:val="18"/>
        </w:rPr>
        <w:t>’</w:t>
      </w:r>
      <w:r w:rsidR="00344AA0" w:rsidRPr="00340B3E">
        <w:rPr>
          <w:rFonts w:ascii="Arial" w:hAnsi="Arial" w:cs="Arial"/>
          <w:smallCaps/>
          <w:sz w:val="18"/>
          <w:szCs w:val="18"/>
        </w:rPr>
        <w:t xml:space="preserve">emploi, </w:t>
      </w:r>
      <w:proofErr w:type="spellStart"/>
      <w:r w:rsidR="00344AA0" w:rsidRPr="00340B3E">
        <w:rPr>
          <w:rFonts w:ascii="Arial" w:hAnsi="Arial" w:cs="Arial"/>
          <w:sz w:val="18"/>
          <w:szCs w:val="18"/>
        </w:rPr>
        <w:t>préc</w:t>
      </w:r>
      <w:proofErr w:type="spellEnd"/>
      <w:r w:rsidR="00344AA0" w:rsidRPr="00340B3E">
        <w:rPr>
          <w:rFonts w:ascii="Arial" w:hAnsi="Arial" w:cs="Arial"/>
          <w:sz w:val="18"/>
          <w:szCs w:val="18"/>
        </w:rPr>
        <w:t xml:space="preserve">., note </w:t>
      </w:r>
      <w:r w:rsidR="00344AA0" w:rsidRPr="00340B3E">
        <w:rPr>
          <w:rFonts w:ascii="Arial" w:hAnsi="Arial" w:cs="Arial"/>
          <w:sz w:val="18"/>
          <w:szCs w:val="18"/>
        </w:rPr>
        <w:fldChar w:fldCharType="begin"/>
      </w:r>
      <w:r w:rsidR="00344AA0" w:rsidRPr="00340B3E">
        <w:rPr>
          <w:rFonts w:ascii="Arial" w:hAnsi="Arial" w:cs="Arial"/>
          <w:sz w:val="18"/>
          <w:szCs w:val="18"/>
        </w:rPr>
        <w:instrText xml:space="preserve"> NOTEREF _Ref55231341 \h  \* MERGEFORMAT </w:instrText>
      </w:r>
      <w:r w:rsidR="00344AA0" w:rsidRPr="00340B3E">
        <w:rPr>
          <w:rFonts w:ascii="Arial" w:hAnsi="Arial" w:cs="Arial"/>
          <w:sz w:val="18"/>
          <w:szCs w:val="18"/>
        </w:rPr>
      </w:r>
      <w:r w:rsidR="00344AA0" w:rsidRPr="00340B3E">
        <w:rPr>
          <w:rFonts w:ascii="Arial" w:hAnsi="Arial" w:cs="Arial"/>
          <w:sz w:val="18"/>
          <w:szCs w:val="18"/>
        </w:rPr>
        <w:fldChar w:fldCharType="separate"/>
      </w:r>
      <w:r w:rsidR="00D26809">
        <w:rPr>
          <w:rFonts w:ascii="Arial" w:hAnsi="Arial" w:cs="Arial"/>
          <w:sz w:val="18"/>
          <w:szCs w:val="18"/>
        </w:rPr>
        <w:t>300</w:t>
      </w:r>
      <w:r w:rsidR="00344AA0" w:rsidRPr="00340B3E">
        <w:rPr>
          <w:rFonts w:ascii="Arial" w:hAnsi="Arial" w:cs="Arial"/>
          <w:sz w:val="18"/>
          <w:szCs w:val="18"/>
        </w:rPr>
        <w:fldChar w:fldCharType="end"/>
      </w:r>
      <w:r w:rsidRPr="00340B3E">
        <w:rPr>
          <w:rFonts w:ascii="Arial" w:hAnsi="Arial" w:cs="Arial"/>
          <w:i/>
          <w:iCs/>
          <w:sz w:val="18"/>
          <w:szCs w:val="18"/>
        </w:rPr>
        <w:t>.</w:t>
      </w:r>
      <w:r w:rsidRPr="00340B3E">
        <w:rPr>
          <w:rFonts w:ascii="Arial" w:hAnsi="Arial" w:cs="Arial"/>
          <w:sz w:val="18"/>
          <w:szCs w:val="18"/>
        </w:rPr>
        <w:t>, p. 5.</w:t>
      </w:r>
    </w:p>
  </w:footnote>
  <w:footnote w:id="422">
    <w:p w14:paraId="15824069" w14:textId="5B2E1969"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p. 57.</w:t>
      </w:r>
    </w:p>
  </w:footnote>
  <w:footnote w:id="423">
    <w:p w14:paraId="194B4A78" w14:textId="63C37B2A" w:rsidR="008C1F5E" w:rsidRPr="00340B3E" w:rsidRDefault="008C1F5E" w:rsidP="006B04C8">
      <w:pPr>
        <w:autoSpaceDE w:val="0"/>
        <w:autoSpaceDN w:val="0"/>
        <w:adjustRightInd w:val="0"/>
        <w:spacing w:after="120"/>
        <w:ind w:left="709" w:hanging="709"/>
        <w:rPr>
          <w:rFonts w:ascii="Arial" w:hAnsi="Arial" w:cs="Arial"/>
          <w:sz w:val="18"/>
          <w:szCs w:val="18"/>
          <w:highlight w:val="red"/>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eastAsia="Calibri" w:hAnsi="Arial" w:cs="Arial"/>
          <w:sz w:val="18"/>
          <w:szCs w:val="18"/>
        </w:rPr>
        <w:t xml:space="preserve">, </w:t>
      </w:r>
      <w:proofErr w:type="spellStart"/>
      <w:r w:rsidRPr="00340B3E">
        <w:rPr>
          <w:rFonts w:ascii="Arial" w:eastAsia="Calibri" w:hAnsi="Arial" w:cs="Arial"/>
          <w:sz w:val="18"/>
          <w:szCs w:val="18"/>
        </w:rPr>
        <w:t>préc</w:t>
      </w:r>
      <w:proofErr w:type="spellEnd"/>
      <w:r w:rsidRPr="00340B3E">
        <w:rPr>
          <w:rFonts w:ascii="Arial" w:eastAsia="Calibri" w:hAnsi="Arial" w:cs="Arial"/>
          <w:sz w:val="18"/>
          <w:szCs w:val="18"/>
        </w:rPr>
        <w:t xml:space="preserve">., note </w:t>
      </w:r>
      <w:r w:rsidRPr="00340B3E">
        <w:rPr>
          <w:rFonts w:ascii="Arial" w:eastAsia="Calibri" w:hAnsi="Arial" w:cs="Arial"/>
          <w:sz w:val="18"/>
          <w:szCs w:val="18"/>
        </w:rPr>
        <w:fldChar w:fldCharType="begin"/>
      </w:r>
      <w:r w:rsidRPr="00340B3E">
        <w:rPr>
          <w:rFonts w:ascii="Arial" w:eastAsia="Calibri" w:hAnsi="Arial" w:cs="Arial"/>
          <w:sz w:val="18"/>
          <w:szCs w:val="18"/>
        </w:rPr>
        <w:instrText xml:space="preserve"> NOTEREF _Ref67404058 \h </w:instrText>
      </w:r>
      <w:r w:rsidR="007875DC" w:rsidRPr="00340B3E">
        <w:rPr>
          <w:rFonts w:ascii="Arial" w:eastAsia="Calibri" w:hAnsi="Arial" w:cs="Arial"/>
          <w:sz w:val="18"/>
          <w:szCs w:val="18"/>
        </w:rPr>
        <w:instrText xml:space="preserve"> \* MERGEFORMAT </w:instrText>
      </w:r>
      <w:r w:rsidRPr="00340B3E">
        <w:rPr>
          <w:rFonts w:ascii="Arial" w:eastAsia="Calibri" w:hAnsi="Arial" w:cs="Arial"/>
          <w:sz w:val="18"/>
          <w:szCs w:val="18"/>
        </w:rPr>
      </w:r>
      <w:r w:rsidRPr="00340B3E">
        <w:rPr>
          <w:rFonts w:ascii="Arial" w:eastAsia="Calibri" w:hAnsi="Arial" w:cs="Arial"/>
          <w:sz w:val="18"/>
          <w:szCs w:val="18"/>
        </w:rPr>
        <w:fldChar w:fldCharType="separate"/>
      </w:r>
      <w:r w:rsidR="00D26809">
        <w:rPr>
          <w:rFonts w:ascii="Arial" w:eastAsia="Calibri" w:hAnsi="Arial" w:cs="Arial"/>
          <w:sz w:val="18"/>
          <w:szCs w:val="18"/>
        </w:rPr>
        <w:t>6</w:t>
      </w:r>
      <w:r w:rsidRPr="00340B3E">
        <w:rPr>
          <w:rFonts w:ascii="Arial" w:eastAsia="Calibri" w:hAnsi="Arial" w:cs="Arial"/>
          <w:sz w:val="18"/>
          <w:szCs w:val="18"/>
        </w:rPr>
        <w:fldChar w:fldCharType="end"/>
      </w:r>
      <w:r w:rsidRPr="00340B3E">
        <w:rPr>
          <w:rFonts w:ascii="Arial" w:hAnsi="Arial" w:cs="Arial"/>
          <w:sz w:val="18"/>
          <w:szCs w:val="18"/>
        </w:rPr>
        <w:t>, p. 8.</w:t>
      </w:r>
    </w:p>
  </w:footnote>
  <w:footnote w:id="424">
    <w:p w14:paraId="524087F0" w14:textId="348E2C1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E5384E" w:rsidRPr="00340B3E">
        <w:rPr>
          <w:rFonts w:ascii="Arial" w:hAnsi="Arial" w:cs="Arial"/>
          <w:sz w:val="18"/>
          <w:szCs w:val="18"/>
        </w:rPr>
        <w:t xml:space="preserve">P. </w:t>
      </w:r>
      <w:r w:rsidRPr="00340B3E">
        <w:rPr>
          <w:rFonts w:ascii="Arial" w:hAnsi="Arial" w:cs="Arial"/>
          <w:smallCaps/>
          <w:sz w:val="18"/>
          <w:szCs w:val="18"/>
        </w:rPr>
        <w:t>Eid</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_Ref55230484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295</w:t>
      </w:r>
      <w:r w:rsidRPr="00340B3E">
        <w:rPr>
          <w:rFonts w:ascii="Arial" w:hAnsi="Arial" w:cs="Arial"/>
          <w:sz w:val="18"/>
          <w:szCs w:val="18"/>
        </w:rPr>
        <w:fldChar w:fldCharType="end"/>
      </w:r>
      <w:r w:rsidRPr="00340B3E">
        <w:rPr>
          <w:rFonts w:ascii="Arial" w:hAnsi="Arial" w:cs="Arial"/>
          <w:sz w:val="18"/>
          <w:szCs w:val="18"/>
        </w:rPr>
        <w:t>, p. 133.</w:t>
      </w:r>
    </w:p>
  </w:footnote>
  <w:footnote w:id="425">
    <w:p w14:paraId="5EB32C5D" w14:textId="51EE454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z w:val="18"/>
          <w:szCs w:val="18"/>
        </w:rPr>
        <w:t xml:space="preserve">. </w:t>
      </w:r>
    </w:p>
  </w:footnote>
  <w:footnote w:id="426">
    <w:p w14:paraId="627C2306" w14:textId="6C0DC02E"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w:t>
      </w:r>
      <w:r w:rsidRPr="00340B3E">
        <w:rPr>
          <w:rFonts w:ascii="Arial" w:hAnsi="Arial" w:cs="Arial"/>
          <w:i/>
          <w:iCs/>
          <w:sz w:val="18"/>
          <w:szCs w:val="18"/>
        </w:rPr>
        <w:t>Enquête de la propre initiative de la Commission des droits de la personne et des droits de la jeunesse (sur la situation des médecins formés à l’étranger)</w:t>
      </w:r>
      <w:r w:rsidRPr="00340B3E">
        <w:rPr>
          <w:rFonts w:ascii="Arial" w:hAnsi="Arial" w:cs="Arial"/>
          <w:sz w:val="18"/>
          <w:szCs w:val="18"/>
        </w:rPr>
        <w:t xml:space="preserve">, Diane Archambault, Nicolae-Dan </w:t>
      </w:r>
      <w:proofErr w:type="spellStart"/>
      <w:r w:rsidRPr="00340B3E">
        <w:rPr>
          <w:rFonts w:ascii="Arial" w:hAnsi="Arial" w:cs="Arial"/>
          <w:sz w:val="18"/>
          <w:szCs w:val="18"/>
        </w:rPr>
        <w:t>Tanoviceanu</w:t>
      </w:r>
      <w:proofErr w:type="spellEnd"/>
      <w:r w:rsidRPr="00340B3E">
        <w:rPr>
          <w:rFonts w:ascii="Arial" w:hAnsi="Arial" w:cs="Arial"/>
          <w:sz w:val="18"/>
          <w:szCs w:val="18"/>
        </w:rPr>
        <w:t xml:space="preserve"> en collab. </w:t>
      </w:r>
      <w:proofErr w:type="gramStart"/>
      <w:r w:rsidRPr="00340B3E">
        <w:rPr>
          <w:rFonts w:ascii="Arial" w:hAnsi="Arial" w:cs="Arial"/>
          <w:sz w:val="18"/>
          <w:szCs w:val="18"/>
        </w:rPr>
        <w:t>avec</w:t>
      </w:r>
      <w:proofErr w:type="gramEnd"/>
      <w:r w:rsidRPr="00340B3E">
        <w:rPr>
          <w:rFonts w:ascii="Arial" w:hAnsi="Arial" w:cs="Arial"/>
          <w:sz w:val="18"/>
          <w:szCs w:val="18"/>
        </w:rPr>
        <w:t xml:space="preserve"> Daniel Ducharme, 2010. Voir aussi : Frédéric </w:t>
      </w:r>
      <w:r w:rsidRPr="00340B3E">
        <w:rPr>
          <w:rFonts w:ascii="Arial" w:hAnsi="Arial" w:cs="Arial"/>
          <w:smallCaps/>
          <w:sz w:val="18"/>
          <w:szCs w:val="18"/>
        </w:rPr>
        <w:t>Doucet</w:t>
      </w:r>
      <w:r w:rsidRPr="00340B3E">
        <w:rPr>
          <w:rFonts w:ascii="Arial" w:hAnsi="Arial" w:cs="Arial"/>
          <w:sz w:val="18"/>
          <w:szCs w:val="18"/>
        </w:rPr>
        <w:t xml:space="preserve"> et Geneviève </w:t>
      </w:r>
      <w:r w:rsidRPr="00340B3E">
        <w:rPr>
          <w:rFonts w:ascii="Arial" w:hAnsi="Arial" w:cs="Arial"/>
          <w:smallCaps/>
          <w:sz w:val="18"/>
          <w:szCs w:val="18"/>
        </w:rPr>
        <w:t>St-Laurent</w:t>
      </w:r>
      <w:r w:rsidRPr="00340B3E">
        <w:rPr>
          <w:rFonts w:ascii="Arial" w:hAnsi="Arial" w:cs="Arial"/>
          <w:sz w:val="18"/>
          <w:szCs w:val="18"/>
        </w:rPr>
        <w:t xml:space="preserve">, « Le droit à l’égalité et l’accès aux professions réglementées : bilan contrasté de la jurisprudence canadienne », (2018) 64 </w:t>
      </w:r>
      <w:r w:rsidRPr="00340B3E">
        <w:rPr>
          <w:rFonts w:ascii="Arial" w:hAnsi="Arial" w:cs="Arial"/>
          <w:i/>
          <w:iCs/>
          <w:sz w:val="18"/>
          <w:szCs w:val="18"/>
        </w:rPr>
        <w:t xml:space="preserve">R.D. </w:t>
      </w:r>
      <w:r w:rsidRPr="00340B3E">
        <w:rPr>
          <w:rFonts w:ascii="Arial" w:hAnsi="Arial" w:cs="Arial"/>
          <w:i/>
          <w:iCs/>
          <w:color w:val="000000"/>
          <w:sz w:val="18"/>
          <w:szCs w:val="18"/>
          <w:shd w:val="clear" w:color="auto" w:fill="FFFFFF"/>
        </w:rPr>
        <w:t>McGill</w:t>
      </w:r>
      <w:r w:rsidRPr="00340B3E">
        <w:rPr>
          <w:rFonts w:ascii="Arial" w:hAnsi="Arial" w:cs="Arial"/>
          <w:color w:val="000000"/>
          <w:sz w:val="18"/>
          <w:szCs w:val="18"/>
          <w:shd w:val="clear" w:color="auto" w:fill="FFFFFF"/>
        </w:rPr>
        <w:t xml:space="preserve"> 64.</w:t>
      </w:r>
    </w:p>
  </w:footnote>
  <w:footnote w:id="427">
    <w:p w14:paraId="77A7ED74" w14:textId="578693C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Le succès du recours n’est pas nécessairement garanti : cela dépend bien sûr de « l’</w:t>
      </w:r>
      <w:r w:rsidRPr="00340B3E">
        <w:rPr>
          <w:rFonts w:ascii="Arial" w:hAnsi="Arial" w:cs="Arial"/>
          <w:sz w:val="18"/>
          <w:szCs w:val="18"/>
          <w:lang w:val="fr-FR"/>
        </w:rPr>
        <w:t xml:space="preserve">examen attentif des allégations de la plainte et du contexte ». </w:t>
      </w:r>
      <w:r w:rsidRPr="00340B3E">
        <w:rPr>
          <w:rFonts w:ascii="Arial" w:hAnsi="Arial" w:cs="Arial"/>
          <w:smallCaps/>
          <w:sz w:val="18"/>
          <w:szCs w:val="18"/>
        </w:rPr>
        <w:t>Commission des droits de la personne et des droits de la jeunesse</w:t>
      </w:r>
      <w:r w:rsidRPr="00340B3E">
        <w:rPr>
          <w:rFonts w:ascii="Arial" w:hAnsi="Arial" w:cs="Arial"/>
          <w:sz w:val="18"/>
          <w:szCs w:val="18"/>
          <w:lang w:val="fr-FR"/>
        </w:rPr>
        <w:t xml:space="preserve">, « La discrimination systémique », Outil interne d’aide au traitement des dossiers, [En ligne]. </w:t>
      </w:r>
      <w:hyperlink r:id="rId53" w:history="1">
        <w:r w:rsidRPr="00340B3E">
          <w:rPr>
            <w:rStyle w:val="Lienhypertexte"/>
            <w:rFonts w:ascii="Arial" w:hAnsi="Arial" w:cs="Arial"/>
            <w:sz w:val="18"/>
            <w:szCs w:val="18"/>
            <w:lang w:val="fr-FR"/>
          </w:rPr>
          <w:t>https://cdpdj.sharepoint.com/sites/LeKiwi/SitePages/Outils%20d'aide%20au%20traitement%20des%20dossiers/La-discrimination-syst%C3%A9mique.aspx</w:t>
        </w:r>
      </w:hyperlink>
    </w:p>
  </w:footnote>
  <w:footnote w:id="428">
    <w:p w14:paraId="667AF219" w14:textId="6830E5AC" w:rsidR="00B94DD6" w:rsidRPr="00340B3E" w:rsidRDefault="00B94DD6"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C. </w:t>
      </w:r>
      <w:r w:rsidRPr="00340B3E">
        <w:rPr>
          <w:rFonts w:ascii="Arial" w:hAnsi="Arial" w:cs="Arial"/>
          <w:smallCaps/>
          <w:sz w:val="18"/>
          <w:szCs w:val="18"/>
        </w:rPr>
        <w:t>Taylor</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_Ref67412282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286</w:t>
      </w:r>
      <w:r w:rsidRPr="00340B3E">
        <w:rPr>
          <w:rFonts w:ascii="Arial" w:hAnsi="Arial" w:cs="Arial"/>
          <w:sz w:val="18"/>
          <w:szCs w:val="18"/>
        </w:rPr>
        <w:fldChar w:fldCharType="end"/>
      </w:r>
      <w:r w:rsidRPr="00340B3E">
        <w:rPr>
          <w:rFonts w:ascii="Arial" w:hAnsi="Arial" w:cs="Arial"/>
          <w:sz w:val="18"/>
          <w:szCs w:val="18"/>
        </w:rPr>
        <w:t>.</w:t>
      </w:r>
    </w:p>
  </w:footnote>
  <w:footnote w:id="429">
    <w:p w14:paraId="1FBB6E46" w14:textId="791C2EE1" w:rsidR="008C1F5E" w:rsidRPr="00340B3E" w:rsidRDefault="008C1F5E" w:rsidP="006B04C8">
      <w:pPr>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M. </w:t>
      </w:r>
      <w:r w:rsidRPr="00340B3E">
        <w:rPr>
          <w:rFonts w:ascii="Arial" w:eastAsiaTheme="minorHAnsi" w:hAnsi="Arial" w:cs="Arial"/>
          <w:smallCaps/>
          <w:sz w:val="18"/>
          <w:szCs w:val="18"/>
          <w:lang w:eastAsia="en-US"/>
        </w:rPr>
        <w:t>Potvin</w:t>
      </w:r>
      <w:r w:rsidRPr="00340B3E">
        <w:rPr>
          <w:rFonts w:ascii="Arial" w:hAnsi="Arial" w:cs="Arial"/>
          <w:sz w:val="18"/>
          <w:szCs w:val="18"/>
        </w:rPr>
        <w:t xml:space="preserve"> et M. </w:t>
      </w:r>
      <w:r w:rsidRPr="00340B3E">
        <w:rPr>
          <w:rFonts w:ascii="Arial" w:eastAsiaTheme="minorHAnsi" w:hAnsi="Arial" w:cs="Arial"/>
          <w:smallCaps/>
          <w:sz w:val="18"/>
          <w:szCs w:val="18"/>
          <w:lang w:eastAsia="en-US"/>
        </w:rPr>
        <w:t>Beauregard</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_Ref67406771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95</w:t>
      </w:r>
      <w:r w:rsidRPr="00340B3E">
        <w:rPr>
          <w:rFonts w:ascii="Arial" w:hAnsi="Arial" w:cs="Arial"/>
          <w:sz w:val="18"/>
          <w:szCs w:val="18"/>
        </w:rPr>
        <w:fldChar w:fldCharType="end"/>
      </w:r>
      <w:r w:rsidRPr="00340B3E">
        <w:rPr>
          <w:rFonts w:ascii="Arial" w:hAnsi="Arial" w:cs="Arial"/>
          <w:sz w:val="18"/>
          <w:szCs w:val="18"/>
        </w:rPr>
        <w:t>, p. 52.</w:t>
      </w:r>
    </w:p>
  </w:footnote>
  <w:footnote w:id="430">
    <w:p w14:paraId="78708C13" w14:textId="1E478C4F" w:rsidR="00366122" w:rsidRPr="00340B3E" w:rsidRDefault="009A754C"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0F13D2" w:rsidRPr="00340B3E">
        <w:rPr>
          <w:rFonts w:ascii="Arial" w:hAnsi="Arial" w:cs="Arial"/>
          <w:sz w:val="18"/>
          <w:szCs w:val="18"/>
        </w:rPr>
        <w:t>Par exemple, s</w:t>
      </w:r>
      <w:r w:rsidR="00274BAD" w:rsidRPr="00340B3E">
        <w:rPr>
          <w:rFonts w:ascii="Arial" w:hAnsi="Arial" w:cs="Arial"/>
          <w:sz w:val="18"/>
          <w:szCs w:val="18"/>
        </w:rPr>
        <w:t xml:space="preserve">uivant les arrêts </w:t>
      </w:r>
      <w:proofErr w:type="spellStart"/>
      <w:r w:rsidR="00274BAD" w:rsidRPr="00340B3E">
        <w:rPr>
          <w:rFonts w:ascii="Arial" w:hAnsi="Arial" w:cs="Arial"/>
          <w:i/>
          <w:iCs/>
          <w:sz w:val="18"/>
          <w:szCs w:val="18"/>
        </w:rPr>
        <w:t>Gladue</w:t>
      </w:r>
      <w:proofErr w:type="spellEnd"/>
      <w:r w:rsidR="00274BAD" w:rsidRPr="00340B3E">
        <w:rPr>
          <w:rFonts w:ascii="Arial" w:hAnsi="Arial" w:cs="Arial"/>
          <w:sz w:val="18"/>
          <w:szCs w:val="18"/>
        </w:rPr>
        <w:t xml:space="preserve"> et </w:t>
      </w:r>
      <w:proofErr w:type="spellStart"/>
      <w:r w:rsidR="00274BAD" w:rsidRPr="00340B3E">
        <w:rPr>
          <w:rFonts w:ascii="Arial" w:hAnsi="Arial" w:cs="Arial"/>
          <w:i/>
          <w:iCs/>
          <w:sz w:val="18"/>
          <w:szCs w:val="18"/>
        </w:rPr>
        <w:t>Ipeelee</w:t>
      </w:r>
      <w:proofErr w:type="spellEnd"/>
      <w:r w:rsidR="00274BAD" w:rsidRPr="00340B3E">
        <w:rPr>
          <w:rFonts w:ascii="Arial" w:hAnsi="Arial" w:cs="Arial"/>
          <w:i/>
          <w:iCs/>
          <w:sz w:val="18"/>
          <w:szCs w:val="18"/>
        </w:rPr>
        <w:t xml:space="preserve"> «</w:t>
      </w:r>
      <w:r w:rsidR="00103F80" w:rsidRPr="00340B3E">
        <w:rPr>
          <w:rFonts w:ascii="Arial" w:hAnsi="Arial" w:cs="Arial"/>
          <w:i/>
          <w:iCs/>
          <w:sz w:val="18"/>
          <w:szCs w:val="18"/>
        </w:rPr>
        <w:t> </w:t>
      </w:r>
      <w:r w:rsidR="00274BAD" w:rsidRPr="00340B3E">
        <w:rPr>
          <w:rFonts w:ascii="Arial" w:hAnsi="Arial" w:cs="Arial"/>
          <w:sz w:val="18"/>
          <w:szCs w:val="18"/>
        </w:rPr>
        <w:t xml:space="preserve">les juges doivent prendre connaissance d’office des facteurs systémiques et historiques distinctifs pouvant expliquer les démêlés de l’accusé avec la justice ». </w:t>
      </w:r>
      <w:r w:rsidR="00366122" w:rsidRPr="00340B3E">
        <w:rPr>
          <w:rFonts w:ascii="Arial" w:hAnsi="Arial" w:cs="Arial"/>
          <w:sz w:val="18"/>
          <w:szCs w:val="18"/>
        </w:rPr>
        <w:t xml:space="preserve">Ces facteurs historiques et systémiques comprennent diverses « questions telles que l’histoire de la colonisation, des déplacements de populations et des pensionnats et la façon dont ces événements se traduisent encore aujourd’hui chez les peuples autochtones par un faible niveau de scolarisation, des revenus peu élevés, un taux de chômage important, des abus graves d’alcool ou d’autres drogues, un taux élevé de suicide et, bien entendu, un taux élevé d’incarcération ». </w:t>
      </w:r>
      <w:r w:rsidR="00760AAB" w:rsidRPr="00340B3E">
        <w:rPr>
          <w:rFonts w:ascii="Arial" w:hAnsi="Arial" w:cs="Arial"/>
          <w:smallCaps/>
          <w:sz w:val="18"/>
          <w:szCs w:val="18"/>
        </w:rPr>
        <w:t>Commission d’enquête sur les relations entre les autochtones et certains services publics</w:t>
      </w:r>
      <w:r w:rsidR="00760AAB" w:rsidRPr="00340B3E">
        <w:rPr>
          <w:rFonts w:ascii="Arial" w:hAnsi="Arial" w:cs="Arial"/>
          <w:sz w:val="18"/>
          <w:szCs w:val="18"/>
        </w:rPr>
        <w:t xml:space="preserve">, </w:t>
      </w:r>
      <w:proofErr w:type="spellStart"/>
      <w:r w:rsidR="00760AAB" w:rsidRPr="00340B3E">
        <w:rPr>
          <w:rFonts w:ascii="Arial" w:hAnsi="Arial" w:cs="Arial"/>
          <w:sz w:val="18"/>
          <w:szCs w:val="18"/>
        </w:rPr>
        <w:t>préc</w:t>
      </w:r>
      <w:proofErr w:type="spellEnd"/>
      <w:r w:rsidR="00760AAB" w:rsidRPr="00340B3E">
        <w:rPr>
          <w:rFonts w:ascii="Arial" w:hAnsi="Arial" w:cs="Arial"/>
          <w:sz w:val="18"/>
          <w:szCs w:val="18"/>
        </w:rPr>
        <w:t xml:space="preserve">., note </w:t>
      </w:r>
      <w:r w:rsidR="00760AAB" w:rsidRPr="00340B3E">
        <w:rPr>
          <w:rFonts w:ascii="Arial" w:hAnsi="Arial" w:cs="Arial"/>
          <w:sz w:val="18"/>
          <w:szCs w:val="18"/>
        </w:rPr>
        <w:fldChar w:fldCharType="begin"/>
      </w:r>
      <w:r w:rsidR="00760AAB" w:rsidRPr="00340B3E">
        <w:rPr>
          <w:rFonts w:ascii="Arial" w:hAnsi="Arial" w:cs="Arial"/>
          <w:sz w:val="18"/>
          <w:szCs w:val="18"/>
        </w:rPr>
        <w:instrText xml:space="preserve"> NOTEREF _Ref47434715 \h  \* MERGEFORMAT </w:instrText>
      </w:r>
      <w:r w:rsidR="00760AAB" w:rsidRPr="00340B3E">
        <w:rPr>
          <w:rFonts w:ascii="Arial" w:hAnsi="Arial" w:cs="Arial"/>
          <w:sz w:val="18"/>
          <w:szCs w:val="18"/>
        </w:rPr>
      </w:r>
      <w:r w:rsidR="00760AAB" w:rsidRPr="00340B3E">
        <w:rPr>
          <w:rFonts w:ascii="Arial" w:hAnsi="Arial" w:cs="Arial"/>
          <w:sz w:val="18"/>
          <w:szCs w:val="18"/>
        </w:rPr>
        <w:fldChar w:fldCharType="separate"/>
      </w:r>
      <w:r w:rsidR="00D26809">
        <w:rPr>
          <w:rFonts w:ascii="Arial" w:hAnsi="Arial" w:cs="Arial"/>
          <w:sz w:val="18"/>
          <w:szCs w:val="18"/>
        </w:rPr>
        <w:t>29</w:t>
      </w:r>
      <w:r w:rsidR="00760AAB" w:rsidRPr="00340B3E">
        <w:rPr>
          <w:rFonts w:ascii="Arial" w:hAnsi="Arial" w:cs="Arial"/>
          <w:sz w:val="18"/>
          <w:szCs w:val="18"/>
        </w:rPr>
        <w:fldChar w:fldCharType="end"/>
      </w:r>
      <w:r w:rsidR="00760AAB" w:rsidRPr="00340B3E">
        <w:rPr>
          <w:rFonts w:ascii="Arial" w:hAnsi="Arial" w:cs="Arial"/>
          <w:sz w:val="18"/>
          <w:szCs w:val="18"/>
        </w:rPr>
        <w:t>, p. 167.</w:t>
      </w:r>
    </w:p>
    <w:p w14:paraId="10BAB256" w14:textId="23C640BD" w:rsidR="00366122" w:rsidRPr="00340B3E" w:rsidRDefault="00366122" w:rsidP="006B04C8">
      <w:pPr>
        <w:spacing w:after="120"/>
        <w:ind w:left="709" w:hanging="1"/>
        <w:rPr>
          <w:rFonts w:ascii="Arial" w:hAnsi="Arial" w:cs="Arial"/>
          <w:sz w:val="18"/>
          <w:szCs w:val="18"/>
        </w:rPr>
      </w:pPr>
      <w:r w:rsidRPr="00340B3E">
        <w:rPr>
          <w:rFonts w:ascii="Arial" w:hAnsi="Arial" w:cs="Arial"/>
          <w:sz w:val="18"/>
          <w:szCs w:val="18"/>
        </w:rPr>
        <w:t>Selon l’</w:t>
      </w:r>
      <w:r w:rsidRPr="00340B3E">
        <w:rPr>
          <w:rFonts w:ascii="Arial" w:hAnsi="Arial" w:cs="Arial"/>
          <w:smallCaps/>
          <w:sz w:val="18"/>
          <w:szCs w:val="18"/>
        </w:rPr>
        <w:t xml:space="preserve">Enquête nationale sur les femmes et les filles autochtones disparues et assassinées, </w:t>
      </w:r>
      <w:r w:rsidRPr="00340B3E">
        <w:rPr>
          <w:rFonts w:ascii="Arial" w:hAnsi="Arial" w:cs="Arial"/>
          <w:sz w:val="18"/>
          <w:szCs w:val="18"/>
        </w:rPr>
        <w:t xml:space="preserve">« l’arrêt </w:t>
      </w:r>
      <w:proofErr w:type="spellStart"/>
      <w:r w:rsidRPr="00340B3E">
        <w:rPr>
          <w:rFonts w:ascii="Arial" w:hAnsi="Arial" w:cs="Arial"/>
          <w:i/>
          <w:iCs/>
          <w:sz w:val="18"/>
          <w:szCs w:val="18"/>
        </w:rPr>
        <w:t>Gladue</w:t>
      </w:r>
      <w:proofErr w:type="spellEnd"/>
      <w:r w:rsidRPr="00340B3E">
        <w:rPr>
          <w:rFonts w:ascii="Arial" w:hAnsi="Arial" w:cs="Arial"/>
          <w:sz w:val="18"/>
          <w:szCs w:val="18"/>
        </w:rPr>
        <w:t xml:space="preserve"> a reconnu que les Autochtones étaient confrontés au racisme systémique à l’intérieur comme à l’extérieur du système pénal du Canada », </w:t>
      </w:r>
      <w:proofErr w:type="spellStart"/>
      <w:r w:rsidRPr="00340B3E">
        <w:rPr>
          <w:rFonts w:ascii="Arial" w:hAnsi="Arial" w:cs="Arial"/>
          <w:sz w:val="18"/>
          <w:szCs w:val="18"/>
        </w:rPr>
        <w:t>préc</w:t>
      </w:r>
      <w:proofErr w:type="spellEnd"/>
      <w:r w:rsidRPr="00340B3E">
        <w:rPr>
          <w:rFonts w:ascii="Arial" w:hAnsi="Arial" w:cs="Arial"/>
          <w:sz w:val="18"/>
          <w:szCs w:val="18"/>
        </w:rPr>
        <w:t>.</w:t>
      </w:r>
      <w:r w:rsidR="002056DB" w:rsidRPr="00340B3E">
        <w:rPr>
          <w:rFonts w:ascii="Arial" w:hAnsi="Arial" w:cs="Arial"/>
          <w:sz w:val="18"/>
          <w:szCs w:val="18"/>
        </w:rPr>
        <w:t>,</w:t>
      </w:r>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_Ref55904207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28</w:t>
      </w:r>
      <w:r w:rsidRPr="00340B3E">
        <w:rPr>
          <w:rFonts w:ascii="Arial" w:hAnsi="Arial" w:cs="Arial"/>
          <w:sz w:val="18"/>
          <w:szCs w:val="18"/>
        </w:rPr>
        <w:fldChar w:fldCharType="end"/>
      </w:r>
      <w:r w:rsidRPr="00340B3E">
        <w:rPr>
          <w:rFonts w:ascii="Arial" w:hAnsi="Arial" w:cs="Arial"/>
          <w:sz w:val="18"/>
          <w:szCs w:val="18"/>
        </w:rPr>
        <w:t>, (vol. 1a), p. 707.</w:t>
      </w:r>
    </w:p>
    <w:p w14:paraId="4A8838A3" w14:textId="452CCE39" w:rsidR="00274BAD" w:rsidRPr="00340B3E" w:rsidRDefault="00760AAB" w:rsidP="006B04C8">
      <w:pPr>
        <w:spacing w:after="120"/>
        <w:ind w:left="709" w:hanging="1"/>
        <w:rPr>
          <w:rFonts w:ascii="Arial" w:hAnsi="Arial" w:cs="Arial"/>
          <w:sz w:val="18"/>
          <w:szCs w:val="18"/>
        </w:rPr>
      </w:pPr>
      <w:r w:rsidRPr="00340B3E">
        <w:rPr>
          <w:rFonts w:ascii="Arial" w:hAnsi="Arial" w:cs="Arial"/>
          <w:sz w:val="18"/>
          <w:szCs w:val="18"/>
        </w:rPr>
        <w:t xml:space="preserve">D’autres décisions appellent à tenir compte du racisme dans le cadre de l’analyse contextuelle du droit qui doit être faite. L’arrêt </w:t>
      </w:r>
      <w:r w:rsidRPr="00340B3E">
        <w:rPr>
          <w:rFonts w:ascii="Arial" w:hAnsi="Arial" w:cs="Arial"/>
          <w:i/>
          <w:iCs/>
          <w:sz w:val="18"/>
          <w:szCs w:val="18"/>
        </w:rPr>
        <w:t>R</w:t>
      </w:r>
      <w:r w:rsidRPr="00340B3E">
        <w:rPr>
          <w:rFonts w:ascii="Arial" w:hAnsi="Arial" w:cs="Arial"/>
          <w:sz w:val="18"/>
          <w:szCs w:val="18"/>
        </w:rPr>
        <w:t xml:space="preserve">. c. </w:t>
      </w:r>
      <w:r w:rsidRPr="00340B3E">
        <w:rPr>
          <w:rFonts w:ascii="Arial" w:hAnsi="Arial" w:cs="Arial"/>
          <w:i/>
          <w:iCs/>
          <w:sz w:val="18"/>
          <w:szCs w:val="18"/>
        </w:rPr>
        <w:t>Le</w:t>
      </w:r>
      <w:r w:rsidRPr="00340B3E">
        <w:rPr>
          <w:rFonts w:ascii="Arial" w:hAnsi="Arial" w:cs="Arial"/>
          <w:iCs/>
          <w:sz w:val="18"/>
          <w:szCs w:val="18"/>
        </w:rPr>
        <w:t>, par exemple,</w:t>
      </w:r>
      <w:r w:rsidRPr="00340B3E">
        <w:rPr>
          <w:rFonts w:ascii="Arial" w:hAnsi="Arial" w:cs="Arial"/>
          <w:sz w:val="18"/>
          <w:szCs w:val="18"/>
        </w:rPr>
        <w:t xml:space="preserve"> reconnaît le phénomène du racisme au Canada, en mettant à contribution les analyses ayant documenté « le contexte social des rapports entre la police et les collectivités racialisées »</w:t>
      </w: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i/>
          <w:iCs/>
          <w:sz w:val="18"/>
          <w:szCs w:val="18"/>
        </w:rPr>
        <w:t>R</w:t>
      </w:r>
      <w:r w:rsidRPr="00340B3E">
        <w:rPr>
          <w:rFonts w:ascii="Arial" w:hAnsi="Arial" w:cs="Arial"/>
          <w:sz w:val="18"/>
          <w:szCs w:val="18"/>
        </w:rPr>
        <w:t xml:space="preserve">. c. </w:t>
      </w:r>
      <w:r w:rsidRPr="00340B3E">
        <w:rPr>
          <w:rFonts w:ascii="Arial" w:hAnsi="Arial" w:cs="Arial"/>
          <w:i/>
          <w:iCs/>
          <w:sz w:val="18"/>
          <w:szCs w:val="18"/>
        </w:rPr>
        <w:t>Le</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_Ref57210586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10</w:t>
      </w:r>
      <w:r w:rsidRPr="00340B3E">
        <w:rPr>
          <w:rFonts w:ascii="Arial" w:hAnsi="Arial" w:cs="Arial"/>
          <w:sz w:val="18"/>
          <w:szCs w:val="18"/>
        </w:rPr>
        <w:fldChar w:fldCharType="end"/>
      </w:r>
      <w:r w:rsidRPr="00340B3E">
        <w:rPr>
          <w:rFonts w:ascii="Arial" w:hAnsi="Arial" w:cs="Arial"/>
          <w:sz w:val="18"/>
          <w:szCs w:val="18"/>
        </w:rPr>
        <w:t xml:space="preserve">, par. 89. Voir aussi </w:t>
      </w:r>
      <w:r w:rsidRPr="00340B3E">
        <w:rPr>
          <w:rFonts w:ascii="Arial" w:hAnsi="Arial" w:cs="Arial"/>
          <w:i/>
          <w:iCs/>
          <w:sz w:val="18"/>
          <w:szCs w:val="18"/>
        </w:rPr>
        <w:t xml:space="preserve">id., </w:t>
      </w:r>
      <w:r w:rsidRPr="00340B3E">
        <w:rPr>
          <w:rFonts w:ascii="Arial" w:hAnsi="Arial" w:cs="Arial"/>
          <w:sz w:val="18"/>
          <w:szCs w:val="18"/>
        </w:rPr>
        <w:t>par. 90-97.</w:t>
      </w:r>
    </w:p>
  </w:footnote>
  <w:footnote w:id="431">
    <w:p w14:paraId="08A2805D" w14:textId="327C1BA1"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mallCaps/>
          <w:sz w:val="18"/>
          <w:szCs w:val="18"/>
          <w:lang w:eastAsia="fr-CA"/>
        </w:rPr>
        <w:t>Commission des droits de la personne et des droits de la jeunesse</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_Ref55223563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27</w:t>
      </w:r>
      <w:r w:rsidRPr="00340B3E">
        <w:rPr>
          <w:rFonts w:ascii="Arial" w:hAnsi="Arial" w:cs="Arial"/>
          <w:sz w:val="18"/>
          <w:szCs w:val="18"/>
        </w:rPr>
        <w:fldChar w:fldCharType="end"/>
      </w:r>
      <w:r w:rsidRPr="00340B3E">
        <w:rPr>
          <w:rFonts w:ascii="Arial" w:hAnsi="Arial" w:cs="Arial"/>
          <w:sz w:val="18"/>
          <w:szCs w:val="18"/>
        </w:rPr>
        <w:t>, p. 13</w:t>
      </w:r>
      <w:r w:rsidR="00F62E74" w:rsidRPr="00340B3E">
        <w:rPr>
          <w:rFonts w:ascii="Arial" w:hAnsi="Arial" w:cs="Arial"/>
          <w:sz w:val="18"/>
          <w:szCs w:val="18"/>
        </w:rPr>
        <w:t>.</w:t>
      </w:r>
    </w:p>
  </w:footnote>
  <w:footnote w:id="432">
    <w:p w14:paraId="0066CC97" w14:textId="5DED42B6" w:rsidR="008C1F5E" w:rsidRPr="00340B3E" w:rsidRDefault="008C1F5E" w:rsidP="006B04C8">
      <w:pPr>
        <w:pStyle w:val="Commentair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On explique que le « </w:t>
      </w:r>
      <w:proofErr w:type="spellStart"/>
      <w:r w:rsidRPr="00340B3E">
        <w:rPr>
          <w:rFonts w:ascii="Arial" w:hAnsi="Arial" w:cs="Arial"/>
          <w:sz w:val="18"/>
          <w:szCs w:val="18"/>
        </w:rPr>
        <w:t>color</w:t>
      </w:r>
      <w:proofErr w:type="spellEnd"/>
      <w:r w:rsidRPr="00340B3E">
        <w:rPr>
          <w:rFonts w:ascii="Arial" w:hAnsi="Arial" w:cs="Arial"/>
          <w:sz w:val="18"/>
          <w:szCs w:val="18"/>
        </w:rPr>
        <w:t xml:space="preserve">-blind </w:t>
      </w:r>
      <w:proofErr w:type="spellStart"/>
      <w:r w:rsidRPr="00340B3E">
        <w:rPr>
          <w:rFonts w:ascii="Arial" w:hAnsi="Arial" w:cs="Arial"/>
          <w:sz w:val="18"/>
          <w:szCs w:val="18"/>
        </w:rPr>
        <w:t>racism</w:t>
      </w:r>
      <w:proofErr w:type="spellEnd"/>
      <w:r w:rsidRPr="00340B3E">
        <w:rPr>
          <w:rFonts w:ascii="Arial" w:hAnsi="Arial" w:cs="Arial"/>
          <w:sz w:val="18"/>
          <w:szCs w:val="18"/>
        </w:rPr>
        <w:t xml:space="preserve"> » fait référence à la forme dominante du racisme contemporain, forme qui se distingue par son caractère subtil et institutionnalisé. </w:t>
      </w:r>
      <w:proofErr w:type="spellStart"/>
      <w:r w:rsidRPr="00340B3E">
        <w:rPr>
          <w:rFonts w:ascii="Arial" w:hAnsi="Arial" w:cs="Arial"/>
          <w:sz w:val="18"/>
          <w:szCs w:val="18"/>
          <w:lang w:val="en-US"/>
        </w:rPr>
        <w:t>Voir</w:t>
      </w:r>
      <w:proofErr w:type="spellEnd"/>
      <w:r w:rsidRPr="00340B3E">
        <w:rPr>
          <w:rFonts w:ascii="Arial" w:hAnsi="Arial" w:cs="Arial"/>
          <w:sz w:val="18"/>
          <w:szCs w:val="18"/>
          <w:lang w:val="en-US"/>
        </w:rPr>
        <w:t xml:space="preserve">: Eduardo </w:t>
      </w:r>
      <w:r w:rsidRPr="00340B3E">
        <w:rPr>
          <w:rFonts w:ascii="Arial" w:eastAsia="Times New Roman" w:hAnsi="Arial" w:cs="Arial"/>
          <w:smallCaps/>
          <w:sz w:val="18"/>
          <w:szCs w:val="18"/>
          <w:lang w:val="en-US" w:eastAsia="fr-CA"/>
        </w:rPr>
        <w:t>Bonilla-Silva</w:t>
      </w:r>
      <w:r w:rsidRPr="00340B3E">
        <w:rPr>
          <w:rFonts w:ascii="Arial" w:hAnsi="Arial" w:cs="Arial"/>
          <w:sz w:val="18"/>
          <w:szCs w:val="18"/>
          <w:lang w:val="en-US"/>
        </w:rPr>
        <w:t xml:space="preserve">, </w:t>
      </w:r>
      <w:r w:rsidRPr="00340B3E">
        <w:rPr>
          <w:rFonts w:ascii="Arial" w:hAnsi="Arial" w:cs="Arial"/>
          <w:i/>
          <w:iCs/>
          <w:sz w:val="18"/>
          <w:szCs w:val="18"/>
          <w:lang w:val="en-US"/>
        </w:rPr>
        <w:t>Racism Without Racists. Color-Blind Racism in Contemporary America</w:t>
      </w:r>
      <w:r w:rsidRPr="00340B3E">
        <w:rPr>
          <w:rFonts w:ascii="Arial" w:hAnsi="Arial" w:cs="Arial"/>
          <w:sz w:val="18"/>
          <w:szCs w:val="18"/>
          <w:lang w:val="en-US"/>
        </w:rPr>
        <w:t>, 3</w:t>
      </w:r>
      <w:r w:rsidRPr="00340B3E">
        <w:rPr>
          <w:rFonts w:ascii="Arial" w:hAnsi="Arial" w:cs="Arial"/>
          <w:sz w:val="18"/>
          <w:szCs w:val="18"/>
          <w:vertAlign w:val="superscript"/>
          <w:lang w:val="en-US"/>
        </w:rPr>
        <w:t>e</w:t>
      </w:r>
      <w:r w:rsidRPr="00340B3E">
        <w:rPr>
          <w:rFonts w:ascii="Arial" w:hAnsi="Arial" w:cs="Arial"/>
          <w:sz w:val="18"/>
          <w:szCs w:val="18"/>
          <w:lang w:val="en-US"/>
        </w:rPr>
        <w:t xml:space="preserve"> </w:t>
      </w:r>
      <w:proofErr w:type="spellStart"/>
      <w:r w:rsidRPr="00340B3E">
        <w:rPr>
          <w:rFonts w:ascii="Arial" w:hAnsi="Arial" w:cs="Arial"/>
          <w:sz w:val="18"/>
          <w:szCs w:val="18"/>
          <w:lang w:val="en-US"/>
        </w:rPr>
        <w:t>éd</w:t>
      </w:r>
      <w:proofErr w:type="spellEnd"/>
      <w:r w:rsidRPr="00340B3E">
        <w:rPr>
          <w:rFonts w:ascii="Arial" w:hAnsi="Arial" w:cs="Arial"/>
          <w:sz w:val="18"/>
          <w:szCs w:val="18"/>
          <w:lang w:val="en-US"/>
        </w:rPr>
        <w:t xml:space="preserve">., Rowman &amp; Littlefield Publishers, 2010. </w:t>
      </w:r>
      <w:r w:rsidRPr="00340B3E">
        <w:rPr>
          <w:rFonts w:ascii="Arial" w:hAnsi="Arial" w:cs="Arial"/>
          <w:sz w:val="18"/>
          <w:szCs w:val="18"/>
        </w:rPr>
        <w:t>Le racisme « </w:t>
      </w:r>
      <w:proofErr w:type="spellStart"/>
      <w:r w:rsidRPr="00340B3E">
        <w:rPr>
          <w:rFonts w:ascii="Arial" w:hAnsi="Arial" w:cs="Arial"/>
          <w:sz w:val="18"/>
          <w:szCs w:val="18"/>
        </w:rPr>
        <w:t>color</w:t>
      </w:r>
      <w:proofErr w:type="spellEnd"/>
      <w:r w:rsidRPr="00340B3E">
        <w:rPr>
          <w:rFonts w:ascii="Arial" w:hAnsi="Arial" w:cs="Arial"/>
          <w:sz w:val="18"/>
          <w:szCs w:val="18"/>
        </w:rPr>
        <w:t xml:space="preserve">-blind » constitue un « outil de maintien de l’ordre racial inégalitaire fonctionnant au déni du racisme et des privilèges des blancs. Bien que reproduites structurellement, les inégalités raciales sont expliquées par des facteurs individuels faisant appel à une rhétorique méritocratique. » M. </w:t>
      </w:r>
      <w:proofErr w:type="spellStart"/>
      <w:r w:rsidRPr="00340B3E">
        <w:rPr>
          <w:rFonts w:ascii="Arial" w:eastAsia="Times New Roman" w:hAnsi="Arial" w:cs="Arial"/>
          <w:smallCaps/>
          <w:sz w:val="18"/>
          <w:szCs w:val="18"/>
          <w:lang w:eastAsia="fr-CA"/>
        </w:rPr>
        <w:t>Forcier</w:t>
      </w:r>
      <w:proofErr w:type="spellEnd"/>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008A34F6" w:rsidRPr="00340B3E">
        <w:rPr>
          <w:rFonts w:ascii="Arial" w:hAnsi="Arial" w:cs="Arial"/>
          <w:sz w:val="18"/>
          <w:szCs w:val="18"/>
        </w:rPr>
        <w:fldChar w:fldCharType="begin"/>
      </w:r>
      <w:r w:rsidR="008A34F6" w:rsidRPr="00340B3E">
        <w:rPr>
          <w:rFonts w:ascii="Arial" w:hAnsi="Arial" w:cs="Arial"/>
          <w:sz w:val="18"/>
          <w:szCs w:val="18"/>
        </w:rPr>
        <w:instrText xml:space="preserve"> NOTEREF _Ref82685329 \h </w:instrText>
      </w:r>
      <w:r w:rsidR="007875DC" w:rsidRPr="00340B3E">
        <w:rPr>
          <w:rFonts w:ascii="Arial" w:hAnsi="Arial" w:cs="Arial"/>
          <w:sz w:val="18"/>
          <w:szCs w:val="18"/>
        </w:rPr>
        <w:instrText xml:space="preserve"> \* MERGEFORMAT </w:instrText>
      </w:r>
      <w:r w:rsidR="008A34F6" w:rsidRPr="00340B3E">
        <w:rPr>
          <w:rFonts w:ascii="Arial" w:hAnsi="Arial" w:cs="Arial"/>
          <w:sz w:val="18"/>
          <w:szCs w:val="18"/>
        </w:rPr>
      </w:r>
      <w:r w:rsidR="008A34F6" w:rsidRPr="00340B3E">
        <w:rPr>
          <w:rFonts w:ascii="Arial" w:hAnsi="Arial" w:cs="Arial"/>
          <w:sz w:val="18"/>
          <w:szCs w:val="18"/>
        </w:rPr>
        <w:fldChar w:fldCharType="separate"/>
      </w:r>
      <w:r w:rsidR="00D26809">
        <w:rPr>
          <w:rFonts w:ascii="Arial" w:hAnsi="Arial" w:cs="Arial"/>
          <w:sz w:val="18"/>
          <w:szCs w:val="18"/>
        </w:rPr>
        <w:t>15</w:t>
      </w:r>
      <w:r w:rsidR="008A34F6" w:rsidRPr="00340B3E">
        <w:rPr>
          <w:rFonts w:ascii="Arial" w:hAnsi="Arial" w:cs="Arial"/>
          <w:sz w:val="18"/>
          <w:szCs w:val="18"/>
        </w:rPr>
        <w:fldChar w:fldCharType="end"/>
      </w:r>
      <w:r w:rsidRPr="00340B3E">
        <w:rPr>
          <w:rFonts w:ascii="Arial" w:hAnsi="Arial" w:cs="Arial"/>
          <w:sz w:val="18"/>
          <w:szCs w:val="18"/>
        </w:rPr>
        <w:t>, p. 94.</w:t>
      </w:r>
    </w:p>
  </w:footnote>
  <w:footnote w:id="433">
    <w:p w14:paraId="64BD54CD" w14:textId="16082AAB"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mallCaps/>
          <w:sz w:val="18"/>
          <w:szCs w:val="18"/>
          <w:lang w:eastAsia="fr-CA"/>
        </w:rPr>
        <w:t>Commission des droits de la personne et des droits de la jeunesse (2019)</w:t>
      </w:r>
      <w:r w:rsidRPr="00340B3E">
        <w:rPr>
          <w:rFonts w:ascii="Arial" w:eastAsia="Times New Roman" w:hAnsi="Arial" w:cs="Arial"/>
          <w:sz w:val="18"/>
          <w:szCs w:val="18"/>
          <w:lang w:eastAsia="fr-CA"/>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_Ref67403238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w:t>
      </w:r>
      <w:r w:rsidRPr="00340B3E">
        <w:rPr>
          <w:rFonts w:ascii="Arial" w:hAnsi="Arial" w:cs="Arial"/>
          <w:sz w:val="18"/>
          <w:szCs w:val="18"/>
        </w:rPr>
        <w:fldChar w:fldCharType="end"/>
      </w:r>
      <w:r w:rsidRPr="00340B3E">
        <w:rPr>
          <w:rFonts w:ascii="Arial" w:eastAsia="Times New Roman" w:hAnsi="Arial" w:cs="Arial"/>
          <w:sz w:val="18"/>
          <w:szCs w:val="18"/>
          <w:lang w:eastAsia="fr-CA"/>
        </w:rPr>
        <w:t>, p. 7.</w:t>
      </w:r>
    </w:p>
  </w:footnote>
  <w:footnote w:id="434">
    <w:p w14:paraId="4E6B2FB6" w14:textId="52F21310"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sur le racisme systémique dans le système de justice pénale en Ontario</w:t>
      </w:r>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_Ref67403238 \h </w:instrText>
      </w:r>
      <w:r w:rsidR="007875DC" w:rsidRPr="00340B3E">
        <w:rPr>
          <w:rFonts w:ascii="Arial" w:hAnsi="Arial" w:cs="Arial"/>
          <w:iCs/>
          <w:sz w:val="18"/>
          <w:szCs w:val="18"/>
        </w:rPr>
        <w:instrText xml:space="preserve">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5</w:t>
      </w:r>
      <w:r w:rsidRPr="00340B3E">
        <w:rPr>
          <w:rFonts w:ascii="Arial" w:hAnsi="Arial" w:cs="Arial"/>
          <w:iCs/>
          <w:sz w:val="18"/>
          <w:szCs w:val="18"/>
        </w:rPr>
        <w:fldChar w:fldCharType="end"/>
      </w:r>
      <w:r w:rsidRPr="00340B3E">
        <w:rPr>
          <w:rFonts w:ascii="Arial" w:hAnsi="Arial" w:cs="Arial"/>
          <w:sz w:val="18"/>
          <w:szCs w:val="18"/>
        </w:rPr>
        <w:t>.</w:t>
      </w:r>
    </w:p>
  </w:footnote>
  <w:footnote w:id="435">
    <w:p w14:paraId="34505A9F" w14:textId="384FA445"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Consultation sur le racisme et la discrimination systémiques</w:t>
      </w:r>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_Ref55224651 \h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191</w:t>
      </w:r>
      <w:r w:rsidRPr="00340B3E">
        <w:rPr>
          <w:rFonts w:ascii="Arial" w:hAnsi="Arial" w:cs="Arial"/>
          <w:iCs/>
          <w:sz w:val="18"/>
          <w:szCs w:val="18"/>
        </w:rPr>
        <w:fldChar w:fldCharType="end"/>
      </w:r>
      <w:r w:rsidRPr="00340B3E">
        <w:rPr>
          <w:rFonts w:ascii="Arial" w:hAnsi="Arial" w:cs="Arial"/>
          <w:sz w:val="18"/>
          <w:szCs w:val="18"/>
        </w:rPr>
        <w:t xml:space="preserve">, p. 7. </w:t>
      </w:r>
    </w:p>
  </w:footnote>
  <w:footnote w:id="436">
    <w:p w14:paraId="72ECEA3A" w14:textId="067FFABA"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mallCaps/>
          <w:sz w:val="18"/>
          <w:szCs w:val="18"/>
          <w:lang w:eastAsia="fr-CA"/>
        </w:rPr>
        <w:t xml:space="preserve">Gouvernement de l’Ontario, </w:t>
      </w:r>
      <w:r w:rsidRPr="00340B3E">
        <w:rPr>
          <w:rFonts w:ascii="Arial" w:hAnsi="Arial" w:cs="Arial"/>
          <w:i/>
          <w:sz w:val="18"/>
          <w:szCs w:val="18"/>
        </w:rPr>
        <w:t>Plan stratégique triennal contre le racisme — Une meilleure façon d’avancer</w:t>
      </w:r>
      <w:r w:rsidRPr="00340B3E">
        <w:rPr>
          <w:rFonts w:ascii="Arial" w:hAnsi="Arial" w:cs="Arial"/>
          <w:sz w:val="18"/>
          <w:szCs w:val="18"/>
        </w:rPr>
        <w:t xml:space="preserve">, 2017, p. 54-55, [En ligne]. </w:t>
      </w:r>
      <w:hyperlink r:id="rId54" w:history="1">
        <w:r w:rsidRPr="00340B3E">
          <w:rPr>
            <w:rStyle w:val="Lienhypertexte"/>
            <w:rFonts w:ascii="Arial" w:hAnsi="Arial" w:cs="Arial"/>
            <w:sz w:val="18"/>
            <w:szCs w:val="18"/>
          </w:rPr>
          <w:t>https://files.ontario.ca/ar-2001_ard_report_fr_tagged_final-s.pdf</w:t>
        </w:r>
      </w:hyperlink>
    </w:p>
  </w:footnote>
  <w:footnote w:id="437">
    <w:p w14:paraId="27379705" w14:textId="40979F74"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Décrivant les disparités raciales dans le domaine travail aux États-Unis ainsi que ses origines, Nancy Fraser fait remarquer qu</w:t>
      </w:r>
      <w:proofErr w:type="gramStart"/>
      <w:r w:rsidRPr="00340B3E">
        <w:rPr>
          <w:rFonts w:ascii="Arial" w:hAnsi="Arial" w:cs="Arial"/>
          <w:sz w:val="18"/>
          <w:szCs w:val="18"/>
        </w:rPr>
        <w:t>’</w:t>
      </w:r>
      <w:r w:rsidRPr="00340B3E">
        <w:rPr>
          <w:rFonts w:ascii="Arial" w:hAnsi="Arial" w:cs="Arial"/>
          <w:color w:val="000000"/>
          <w:sz w:val="18"/>
          <w:szCs w:val="18"/>
        </w:rPr>
        <w:t>«</w:t>
      </w:r>
      <w:proofErr w:type="gramEnd"/>
      <w:r w:rsidRPr="00340B3E">
        <w:rPr>
          <w:rFonts w:ascii="Arial" w:hAnsi="Arial" w:cs="Arial"/>
          <w:color w:val="000000"/>
          <w:sz w:val="18"/>
          <w:szCs w:val="18"/>
        </w:rPr>
        <w:t xml:space="preserve"> [à maints égards] la race structure la division capitaliste du travail. Elle structure la division entre les emplois de bas niveau et à bas salaire, subalternes, sales ou domestiques, occupés de manière disproportionnée par les personnes de couleur, et les emplois, “cols blancs”, professions libérales, activités techniques et d’encadrement, bien rémunérés, valorisés, occupé de manière disproportionnée par les “Blancs”. La division raciale contemporaine du travail rémunéré fait partie de l’héritage historique du colonialisme et de l’esclavage qui ont développé une catégorisation raciale pour justifier des formes d’exploitation brutales et nouvelles, constituant de fait les “Noirs” en caste économique. » </w:t>
      </w:r>
      <w:r w:rsidRPr="00340B3E">
        <w:rPr>
          <w:rFonts w:ascii="Arial" w:hAnsi="Arial" w:cs="Arial"/>
          <w:sz w:val="18"/>
          <w:szCs w:val="18"/>
        </w:rPr>
        <w:t xml:space="preserve">Nancy </w:t>
      </w:r>
      <w:r w:rsidRPr="00340B3E">
        <w:rPr>
          <w:rFonts w:ascii="Arial" w:hAnsi="Arial" w:cs="Arial"/>
          <w:smallCaps/>
          <w:sz w:val="18"/>
          <w:szCs w:val="18"/>
        </w:rPr>
        <w:t>Fraser</w:t>
      </w:r>
      <w:r w:rsidRPr="00340B3E">
        <w:rPr>
          <w:rFonts w:ascii="Arial" w:hAnsi="Arial" w:cs="Arial"/>
          <w:sz w:val="18"/>
          <w:szCs w:val="18"/>
        </w:rPr>
        <w:t xml:space="preserve">, « De la redistribution à la reconnaissance ? Les dilemmes de la justice dans une ère </w:t>
      </w:r>
      <w:r w:rsidRPr="00340B3E">
        <w:rPr>
          <w:rFonts w:ascii="Arial" w:hAnsi="Arial" w:cs="Arial"/>
          <w:color w:val="000000"/>
          <w:sz w:val="18"/>
          <w:szCs w:val="18"/>
        </w:rPr>
        <w:t>“postsocialiste</w:t>
      </w:r>
      <w:proofErr w:type="gramStart"/>
      <w:r w:rsidRPr="00340B3E">
        <w:rPr>
          <w:rFonts w:ascii="Arial" w:hAnsi="Arial" w:cs="Arial"/>
          <w:color w:val="000000"/>
          <w:sz w:val="18"/>
          <w:szCs w:val="18"/>
        </w:rPr>
        <w:t>”</w:t>
      </w:r>
      <w:r w:rsidR="0082238A" w:rsidRPr="00340B3E">
        <w:rPr>
          <w:rFonts w:ascii="Arial" w:hAnsi="Arial" w:cs="Arial"/>
          <w:sz w:val="18"/>
          <w:szCs w:val="18"/>
        </w:rPr>
        <w:t>»</w:t>
      </w:r>
      <w:proofErr w:type="gramEnd"/>
      <w:r w:rsidRPr="00340B3E">
        <w:rPr>
          <w:rFonts w:ascii="Arial" w:hAnsi="Arial" w:cs="Arial"/>
          <w:color w:val="000000"/>
          <w:sz w:val="18"/>
          <w:szCs w:val="18"/>
        </w:rPr>
        <w:t xml:space="preserve">, dans </w:t>
      </w:r>
      <w:r w:rsidRPr="00340B3E">
        <w:rPr>
          <w:rFonts w:ascii="Arial" w:hAnsi="Arial" w:cs="Arial"/>
          <w:i/>
          <w:color w:val="000000"/>
          <w:sz w:val="18"/>
          <w:szCs w:val="18"/>
        </w:rPr>
        <w:t>Qu’est-ce que la justice sociale ? Reconnaissance et redistribution</w:t>
      </w:r>
      <w:r w:rsidRPr="00340B3E">
        <w:rPr>
          <w:rFonts w:ascii="Arial" w:hAnsi="Arial" w:cs="Arial"/>
          <w:color w:val="000000"/>
          <w:sz w:val="18"/>
          <w:szCs w:val="18"/>
        </w:rPr>
        <w:t>, Éditions La Découverte, 2005,</w:t>
      </w:r>
      <w:r w:rsidRPr="00340B3E">
        <w:rPr>
          <w:rFonts w:ascii="Arial" w:hAnsi="Arial" w:cs="Arial"/>
          <w:sz w:val="18"/>
          <w:szCs w:val="18"/>
        </w:rPr>
        <w:t xml:space="preserve"> p. 28-29.</w:t>
      </w:r>
    </w:p>
  </w:footnote>
  <w:footnote w:id="438">
    <w:p w14:paraId="50976BDD" w14:textId="43E4781B"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Loi de 2017 contre le racisme</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_Ref67403390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93</w:t>
      </w:r>
      <w:r w:rsidRPr="00340B3E">
        <w:rPr>
          <w:rFonts w:ascii="Arial" w:hAnsi="Arial" w:cs="Arial"/>
          <w:sz w:val="18"/>
          <w:szCs w:val="18"/>
        </w:rPr>
        <w:fldChar w:fldCharType="end"/>
      </w:r>
      <w:r w:rsidRPr="00340B3E">
        <w:rPr>
          <w:rFonts w:ascii="Arial" w:hAnsi="Arial" w:cs="Arial"/>
          <w:sz w:val="18"/>
          <w:szCs w:val="18"/>
        </w:rPr>
        <w:t>.</w:t>
      </w:r>
    </w:p>
  </w:footnote>
  <w:footnote w:id="439">
    <w:p w14:paraId="76682B48" w14:textId="25EF4974" w:rsidR="00934FBF" w:rsidRPr="00340B3E" w:rsidRDefault="00934FBF"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00755626" w:rsidRPr="00340B3E">
        <w:rPr>
          <w:rFonts w:ascii="Arial" w:hAnsi="Arial" w:cs="Arial"/>
          <w:sz w:val="18"/>
          <w:szCs w:val="18"/>
        </w:rPr>
        <w:tab/>
      </w:r>
      <w:r w:rsidR="00755626" w:rsidRPr="00340B3E">
        <w:rPr>
          <w:rFonts w:ascii="Arial" w:hAnsi="Arial" w:cs="Arial"/>
          <w:i/>
          <w:iCs/>
          <w:sz w:val="18"/>
          <w:szCs w:val="18"/>
        </w:rPr>
        <w:t>Id</w:t>
      </w:r>
      <w:r w:rsidR="00755626" w:rsidRPr="00340B3E">
        <w:rPr>
          <w:rFonts w:ascii="Arial" w:hAnsi="Arial" w:cs="Arial"/>
          <w:sz w:val="18"/>
          <w:szCs w:val="18"/>
        </w:rPr>
        <w:t>.</w:t>
      </w:r>
    </w:p>
  </w:footnote>
  <w:footnote w:id="440">
    <w:p w14:paraId="26000E9D" w14:textId="77777777" w:rsidR="000F03B4" w:rsidRPr="00340B3E" w:rsidRDefault="000F03B4"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Assemblée générale des Nations Unies</w:t>
      </w:r>
      <w:r w:rsidRPr="00340B3E">
        <w:rPr>
          <w:rFonts w:ascii="Arial" w:hAnsi="Arial" w:cs="Arial"/>
          <w:sz w:val="18"/>
          <w:szCs w:val="18"/>
        </w:rPr>
        <w:t xml:space="preserve">, </w:t>
      </w:r>
      <w:r w:rsidRPr="00340B3E">
        <w:rPr>
          <w:rFonts w:ascii="Arial" w:hAnsi="Arial" w:cs="Arial"/>
          <w:i/>
          <w:iCs/>
          <w:sz w:val="18"/>
          <w:szCs w:val="18"/>
        </w:rPr>
        <w:t>Rapport du Haut-Commissariat des Nations Unies aux droits de l’homme –Promotion et protection des droits de l’homme et des libertés fondamentales des Africains et des personnes d’ascendance africaine face au recours excessif à la force et aux autres violations des droits de l’homme dont se rendent coupables des membres des forces de l’ordre</w:t>
      </w:r>
      <w:r w:rsidRPr="00340B3E">
        <w:rPr>
          <w:rFonts w:ascii="Arial" w:hAnsi="Arial" w:cs="Arial"/>
          <w:sz w:val="18"/>
          <w:szCs w:val="18"/>
        </w:rPr>
        <w:t xml:space="preserve">, A/HRC/47/53, (21 juin – 9 juillet 2021), par. 10. </w:t>
      </w:r>
    </w:p>
  </w:footnote>
  <w:footnote w:id="441">
    <w:p w14:paraId="6B3D73CD" w14:textId="77777777" w:rsidR="000F03B4" w:rsidRPr="00340B3E" w:rsidRDefault="000F03B4"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iCs/>
          <w:sz w:val="18"/>
          <w:szCs w:val="18"/>
        </w:rPr>
        <w:t>Id</w:t>
      </w:r>
      <w:r w:rsidRPr="00340B3E">
        <w:rPr>
          <w:rFonts w:ascii="Arial" w:hAnsi="Arial" w:cs="Arial"/>
          <w:smallCaps/>
          <w:sz w:val="18"/>
          <w:szCs w:val="18"/>
        </w:rPr>
        <w:t>.</w:t>
      </w:r>
      <w:r w:rsidRPr="00340B3E">
        <w:rPr>
          <w:rFonts w:ascii="Arial" w:hAnsi="Arial" w:cs="Arial"/>
          <w:sz w:val="18"/>
          <w:szCs w:val="18"/>
        </w:rPr>
        <w:t>, par. 9.</w:t>
      </w:r>
    </w:p>
  </w:footnote>
  <w:footnote w:id="442">
    <w:p w14:paraId="79F840E9" w14:textId="119DAE54" w:rsidR="008C1F5E" w:rsidRPr="00340B3E" w:rsidRDefault="008C1F5E" w:rsidP="006B04C8">
      <w:pPr>
        <w:spacing w:after="120"/>
        <w:ind w:left="708" w:hanging="708"/>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Voir par exemple : </w:t>
      </w:r>
      <w:proofErr w:type="spellStart"/>
      <w:r w:rsidRPr="00340B3E">
        <w:rPr>
          <w:rFonts w:ascii="Arial" w:hAnsi="Arial" w:cs="Arial"/>
          <w:sz w:val="18"/>
          <w:szCs w:val="18"/>
        </w:rPr>
        <w:t>Stokely</w:t>
      </w:r>
      <w:proofErr w:type="spellEnd"/>
      <w:r w:rsidRPr="00340B3E">
        <w:rPr>
          <w:rFonts w:ascii="Arial" w:hAnsi="Arial" w:cs="Arial"/>
          <w:sz w:val="18"/>
          <w:szCs w:val="18"/>
        </w:rPr>
        <w:t xml:space="preserve"> </w:t>
      </w:r>
      <w:r w:rsidRPr="00340B3E">
        <w:rPr>
          <w:rFonts w:ascii="Arial" w:hAnsi="Arial" w:cs="Arial"/>
          <w:smallCaps/>
          <w:sz w:val="18"/>
          <w:szCs w:val="18"/>
        </w:rPr>
        <w:t>Carmichael</w:t>
      </w:r>
      <w:r w:rsidRPr="00340B3E">
        <w:rPr>
          <w:rFonts w:ascii="Arial" w:hAnsi="Arial" w:cs="Arial"/>
          <w:sz w:val="18"/>
          <w:szCs w:val="18"/>
        </w:rPr>
        <w:t xml:space="preserve"> et Charles V. </w:t>
      </w:r>
      <w:r w:rsidRPr="00340B3E">
        <w:rPr>
          <w:rFonts w:ascii="Arial" w:hAnsi="Arial" w:cs="Arial"/>
          <w:smallCaps/>
          <w:sz w:val="18"/>
          <w:szCs w:val="18"/>
        </w:rPr>
        <w:t>Hamilton</w:t>
      </w:r>
      <w:r w:rsidRPr="00340B3E">
        <w:rPr>
          <w:rFonts w:ascii="Arial" w:hAnsi="Arial" w:cs="Arial"/>
          <w:sz w:val="18"/>
          <w:szCs w:val="18"/>
        </w:rPr>
        <w:t xml:space="preserve">, </w:t>
      </w:r>
      <w:r w:rsidRPr="00340B3E">
        <w:rPr>
          <w:rFonts w:ascii="Arial" w:hAnsi="Arial" w:cs="Arial"/>
          <w:i/>
          <w:iCs/>
          <w:sz w:val="18"/>
          <w:szCs w:val="18"/>
        </w:rPr>
        <w:t>Le Black Power : Pour une politique de libération aux États-Unis</w:t>
      </w:r>
      <w:r w:rsidRPr="00340B3E">
        <w:rPr>
          <w:rFonts w:ascii="Arial" w:hAnsi="Arial" w:cs="Arial"/>
          <w:sz w:val="18"/>
          <w:szCs w:val="18"/>
        </w:rPr>
        <w:t xml:space="preserve">, Payot, 1968, cité dans </w:t>
      </w:r>
      <w:r w:rsidR="006806FD" w:rsidRPr="00340B3E">
        <w:rPr>
          <w:rFonts w:ascii="Arial" w:hAnsi="Arial" w:cs="Arial"/>
          <w:sz w:val="18"/>
          <w:szCs w:val="18"/>
        </w:rPr>
        <w:t xml:space="preserve">Léa </w:t>
      </w:r>
      <w:r w:rsidR="006806FD" w:rsidRPr="00340B3E">
        <w:rPr>
          <w:rFonts w:ascii="Arial" w:hAnsi="Arial" w:cs="Arial"/>
          <w:smallCaps/>
          <w:sz w:val="18"/>
          <w:szCs w:val="18"/>
        </w:rPr>
        <w:t>Lefevre-</w:t>
      </w:r>
      <w:proofErr w:type="spellStart"/>
      <w:r w:rsidR="006806FD" w:rsidRPr="00340B3E">
        <w:rPr>
          <w:rFonts w:ascii="Arial" w:hAnsi="Arial" w:cs="Arial"/>
          <w:smallCaps/>
          <w:sz w:val="18"/>
          <w:szCs w:val="18"/>
        </w:rPr>
        <w:t>Radelli</w:t>
      </w:r>
      <w:proofErr w:type="spellEnd"/>
      <w:r w:rsidR="006806FD" w:rsidRPr="00340B3E">
        <w:rPr>
          <w:rFonts w:ascii="Arial" w:hAnsi="Arial" w:cs="Arial"/>
          <w:sz w:val="18"/>
          <w:szCs w:val="18"/>
        </w:rPr>
        <w:t xml:space="preserve">, </w:t>
      </w:r>
      <w:r w:rsidR="006806FD" w:rsidRPr="00340B3E">
        <w:rPr>
          <w:rFonts w:ascii="Arial" w:hAnsi="Arial" w:cs="Arial"/>
          <w:i/>
          <w:iCs/>
          <w:sz w:val="18"/>
          <w:szCs w:val="18"/>
        </w:rPr>
        <w:t>L’expérience des étudiants autochtones à l’université : racisme systémique, stratégies d’adaptation et espoir de changement social</w:t>
      </w:r>
      <w:r w:rsidR="006806FD" w:rsidRPr="00340B3E">
        <w:rPr>
          <w:rFonts w:ascii="Arial" w:hAnsi="Arial" w:cs="Arial"/>
          <w:sz w:val="18"/>
          <w:szCs w:val="18"/>
        </w:rPr>
        <w:t>, Thèse, UQAM, 2019.</w:t>
      </w:r>
    </w:p>
  </w:footnote>
  <w:footnote w:id="443">
    <w:p w14:paraId="645A37A1" w14:textId="13CA2FB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z w:val="18"/>
          <w:szCs w:val="18"/>
          <w:lang w:eastAsia="fr-CA"/>
        </w:rPr>
        <w:t xml:space="preserve">S. </w:t>
      </w:r>
      <w:r w:rsidRPr="00340B3E">
        <w:rPr>
          <w:rFonts w:ascii="Arial" w:eastAsia="Times New Roman" w:hAnsi="Arial" w:cs="Arial"/>
          <w:smallCaps/>
          <w:sz w:val="18"/>
          <w:szCs w:val="18"/>
          <w:lang w:eastAsia="fr-CA"/>
        </w:rPr>
        <w:t>Carmichael</w:t>
      </w:r>
      <w:r w:rsidRPr="00340B3E">
        <w:rPr>
          <w:rFonts w:ascii="Arial" w:eastAsia="Times New Roman" w:hAnsi="Arial" w:cs="Arial"/>
          <w:sz w:val="18"/>
          <w:szCs w:val="18"/>
          <w:lang w:eastAsia="fr-CA"/>
        </w:rPr>
        <w:t xml:space="preserve"> et C. V. </w:t>
      </w:r>
      <w:r w:rsidRPr="00340B3E">
        <w:rPr>
          <w:rFonts w:ascii="Arial" w:eastAsia="Times New Roman" w:hAnsi="Arial" w:cs="Arial"/>
          <w:smallCaps/>
          <w:sz w:val="18"/>
          <w:szCs w:val="18"/>
          <w:lang w:eastAsia="fr-CA"/>
        </w:rPr>
        <w:t>Hamilton</w:t>
      </w:r>
      <w:r w:rsidRPr="00340B3E">
        <w:rPr>
          <w:rFonts w:ascii="Arial" w:eastAsia="Times New Roman" w:hAnsi="Arial" w:cs="Arial"/>
          <w:sz w:val="18"/>
          <w:szCs w:val="18"/>
          <w:lang w:eastAsia="fr-CA"/>
        </w:rPr>
        <w:t xml:space="preserve">, </w:t>
      </w:r>
      <w:r w:rsidRPr="00340B3E">
        <w:rPr>
          <w:rFonts w:ascii="Arial" w:eastAsia="Times New Roman" w:hAnsi="Arial" w:cs="Arial"/>
          <w:i/>
          <w:sz w:val="18"/>
          <w:szCs w:val="18"/>
          <w:lang w:eastAsia="fr-CA"/>
        </w:rPr>
        <w:t>id</w:t>
      </w:r>
      <w:r w:rsidRPr="00340B3E">
        <w:rPr>
          <w:rFonts w:ascii="Arial" w:eastAsia="Times New Roman" w:hAnsi="Arial" w:cs="Arial"/>
          <w:sz w:val="18"/>
          <w:szCs w:val="18"/>
          <w:lang w:eastAsia="fr-CA"/>
        </w:rPr>
        <w:t>., cité dans L. </w:t>
      </w:r>
      <w:r w:rsidRPr="00340B3E">
        <w:rPr>
          <w:rFonts w:ascii="Arial" w:eastAsia="Times New Roman" w:hAnsi="Arial" w:cs="Arial"/>
          <w:smallCaps/>
          <w:sz w:val="18"/>
          <w:szCs w:val="18"/>
          <w:lang w:eastAsia="fr-CA"/>
        </w:rPr>
        <w:t>Lefevre-</w:t>
      </w:r>
      <w:proofErr w:type="spellStart"/>
      <w:r w:rsidRPr="00340B3E">
        <w:rPr>
          <w:rFonts w:ascii="Arial" w:eastAsia="Times New Roman" w:hAnsi="Arial" w:cs="Arial"/>
          <w:smallCaps/>
          <w:sz w:val="18"/>
          <w:szCs w:val="18"/>
          <w:lang w:eastAsia="fr-CA"/>
        </w:rPr>
        <w:t>Radelli</w:t>
      </w:r>
      <w:proofErr w:type="spellEnd"/>
      <w:r w:rsidRPr="00340B3E">
        <w:rPr>
          <w:rFonts w:ascii="Arial" w:eastAsia="Times New Roman" w:hAnsi="Arial" w:cs="Arial"/>
          <w:sz w:val="18"/>
          <w:szCs w:val="18"/>
          <w:lang w:eastAsia="fr-CA"/>
        </w:rPr>
        <w:t xml:space="preserve">, </w:t>
      </w:r>
      <w:r w:rsidRPr="00340B3E">
        <w:rPr>
          <w:rFonts w:ascii="Arial" w:eastAsia="Times New Roman" w:hAnsi="Arial" w:cs="Arial"/>
          <w:i/>
          <w:iCs/>
          <w:sz w:val="18"/>
          <w:szCs w:val="18"/>
          <w:lang w:eastAsia="fr-CA"/>
        </w:rPr>
        <w:t>id.</w:t>
      </w:r>
      <w:r w:rsidRPr="00340B3E">
        <w:rPr>
          <w:rFonts w:ascii="Arial" w:eastAsia="Times New Roman" w:hAnsi="Arial" w:cs="Arial"/>
          <w:sz w:val="18"/>
          <w:szCs w:val="18"/>
          <w:lang w:eastAsia="fr-CA"/>
        </w:rPr>
        <w:t>, p. 29.</w:t>
      </w:r>
    </w:p>
  </w:footnote>
  <w:footnote w:id="444">
    <w:p w14:paraId="6B3BAEF2" w14:textId="5553EE5C"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00F7481A" w:rsidRPr="002514F3">
        <w:rPr>
          <w:rFonts w:ascii="Arial" w:eastAsia="Times New Roman" w:hAnsi="Arial" w:cs="Arial"/>
          <w:sz w:val="18"/>
          <w:szCs w:val="18"/>
          <w:lang w:val="en-CA" w:eastAsia="fr-CA"/>
        </w:rPr>
        <w:t>L. </w:t>
      </w:r>
      <w:r w:rsidRPr="00340B3E">
        <w:rPr>
          <w:rFonts w:ascii="Arial" w:eastAsia="Times New Roman" w:hAnsi="Arial" w:cs="Arial"/>
          <w:smallCaps/>
          <w:sz w:val="18"/>
          <w:szCs w:val="18"/>
          <w:lang w:val="en-US" w:eastAsia="fr-CA"/>
        </w:rPr>
        <w:t>Lefevre-</w:t>
      </w:r>
      <w:proofErr w:type="spellStart"/>
      <w:r w:rsidRPr="00340B3E">
        <w:rPr>
          <w:rFonts w:ascii="Arial" w:eastAsia="Times New Roman" w:hAnsi="Arial" w:cs="Arial"/>
          <w:smallCaps/>
          <w:sz w:val="18"/>
          <w:szCs w:val="18"/>
          <w:lang w:val="en-US" w:eastAsia="fr-CA"/>
        </w:rPr>
        <w:t>Radelli</w:t>
      </w:r>
      <w:proofErr w:type="spellEnd"/>
      <w:r w:rsidRPr="00340B3E">
        <w:rPr>
          <w:rFonts w:ascii="Arial" w:eastAsia="Times New Roman" w:hAnsi="Arial" w:cs="Arial"/>
          <w:sz w:val="18"/>
          <w:szCs w:val="18"/>
          <w:lang w:val="en-US" w:eastAsia="fr-CA"/>
        </w:rPr>
        <w:t xml:space="preserve">, </w:t>
      </w:r>
      <w:r w:rsidRPr="00340B3E">
        <w:rPr>
          <w:rFonts w:ascii="Arial" w:eastAsia="Times New Roman" w:hAnsi="Arial" w:cs="Arial"/>
          <w:i/>
          <w:iCs/>
          <w:sz w:val="18"/>
          <w:szCs w:val="18"/>
          <w:lang w:val="en-US" w:eastAsia="fr-CA"/>
        </w:rPr>
        <w:t>id.</w:t>
      </w:r>
      <w:r w:rsidRPr="00340B3E">
        <w:rPr>
          <w:rFonts w:ascii="Arial" w:eastAsia="Times New Roman" w:hAnsi="Arial" w:cs="Arial"/>
          <w:sz w:val="18"/>
          <w:szCs w:val="18"/>
          <w:lang w:val="en-US" w:eastAsia="fr-CA"/>
        </w:rPr>
        <w:t>, p. 30.</w:t>
      </w:r>
    </w:p>
  </w:footnote>
  <w:footnote w:id="445">
    <w:p w14:paraId="7B089E8F" w14:textId="7632901C" w:rsidR="008C1F5E" w:rsidRPr="00340B3E" w:rsidRDefault="008C1F5E" w:rsidP="006B04C8">
      <w:pPr>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proofErr w:type="spellStart"/>
      <w:proofErr w:type="gramStart"/>
      <w:r w:rsidRPr="00340B3E">
        <w:rPr>
          <w:rFonts w:ascii="Arial" w:hAnsi="Arial" w:cs="Arial"/>
          <w:sz w:val="18"/>
          <w:szCs w:val="18"/>
          <w:lang w:val="en-US"/>
        </w:rPr>
        <w:t>Voir</w:t>
      </w:r>
      <w:proofErr w:type="spellEnd"/>
      <w:r w:rsidRPr="00340B3E">
        <w:rPr>
          <w:rFonts w:ascii="Arial" w:hAnsi="Arial" w:cs="Arial"/>
          <w:sz w:val="18"/>
          <w:szCs w:val="18"/>
          <w:lang w:val="en-US"/>
        </w:rPr>
        <w:t> :</w:t>
      </w:r>
      <w:proofErr w:type="gramEnd"/>
      <w:r w:rsidRPr="00340B3E">
        <w:rPr>
          <w:rFonts w:ascii="Arial" w:hAnsi="Arial" w:cs="Arial"/>
          <w:sz w:val="18"/>
          <w:szCs w:val="18"/>
          <w:lang w:val="en-US"/>
        </w:rPr>
        <w:t xml:space="preserve"> </w:t>
      </w:r>
      <w:r w:rsidRPr="00340B3E">
        <w:rPr>
          <w:rFonts w:ascii="Arial" w:hAnsi="Arial" w:cs="Arial"/>
          <w:color w:val="000000"/>
          <w:sz w:val="18"/>
          <w:szCs w:val="18"/>
          <w:lang w:val="en-US"/>
        </w:rPr>
        <w:t xml:space="preserve">Ashley W. </w:t>
      </w:r>
      <w:proofErr w:type="spellStart"/>
      <w:r w:rsidRPr="00340B3E">
        <w:rPr>
          <w:rFonts w:ascii="Arial" w:hAnsi="Arial" w:cs="Arial"/>
          <w:color w:val="000000"/>
          <w:sz w:val="18"/>
          <w:szCs w:val="18"/>
          <w:lang w:val="en-US"/>
        </w:rPr>
        <w:t>D</w:t>
      </w:r>
      <w:r w:rsidRPr="00340B3E">
        <w:rPr>
          <w:rStyle w:val="petitecap1"/>
          <w:rFonts w:ascii="Arial" w:hAnsi="Arial" w:cs="Arial"/>
          <w:color w:val="000000"/>
          <w:sz w:val="18"/>
          <w:szCs w:val="18"/>
          <w:lang w:val="en-US"/>
        </w:rPr>
        <w:t>oane</w:t>
      </w:r>
      <w:proofErr w:type="spellEnd"/>
      <w:r w:rsidRPr="00340B3E">
        <w:rPr>
          <w:rStyle w:val="petitecap1"/>
          <w:rFonts w:ascii="Arial" w:hAnsi="Arial" w:cs="Arial"/>
          <w:color w:val="000000"/>
          <w:sz w:val="18"/>
          <w:szCs w:val="18"/>
          <w:lang w:val="en-US"/>
        </w:rPr>
        <w:t xml:space="preserve">, </w:t>
      </w:r>
      <w:r w:rsidRPr="00340B3E">
        <w:rPr>
          <w:rFonts w:ascii="Arial" w:hAnsi="Arial" w:cs="Arial"/>
          <w:color w:val="000000"/>
          <w:sz w:val="18"/>
          <w:szCs w:val="18"/>
          <w:lang w:val="en-US"/>
        </w:rPr>
        <w:t xml:space="preserve">« What is Racism? Racial Discourse and Racial Politics », </w:t>
      </w:r>
      <w:r w:rsidRPr="00340B3E">
        <w:rPr>
          <w:rFonts w:ascii="Arial" w:hAnsi="Arial" w:cs="Arial"/>
          <w:i/>
          <w:iCs/>
          <w:color w:val="000000"/>
          <w:sz w:val="18"/>
          <w:szCs w:val="18"/>
          <w:lang w:val="en-US"/>
        </w:rPr>
        <w:t>Critical Sociology</w:t>
      </w:r>
      <w:r w:rsidRPr="00340B3E">
        <w:rPr>
          <w:rFonts w:ascii="Arial" w:hAnsi="Arial" w:cs="Arial"/>
          <w:color w:val="000000"/>
          <w:sz w:val="18"/>
          <w:szCs w:val="18"/>
          <w:lang w:val="en-US"/>
        </w:rPr>
        <w:t>, vol. 32, n</w:t>
      </w:r>
      <w:r w:rsidRPr="00340B3E">
        <w:rPr>
          <w:rFonts w:ascii="Arial" w:hAnsi="Arial" w:cs="Arial"/>
          <w:color w:val="000000"/>
          <w:sz w:val="18"/>
          <w:szCs w:val="18"/>
          <w:vertAlign w:val="superscript"/>
          <w:lang w:val="en-US"/>
        </w:rPr>
        <w:t>o</w:t>
      </w:r>
      <w:r w:rsidRPr="00340B3E">
        <w:rPr>
          <w:rFonts w:ascii="Arial" w:hAnsi="Arial" w:cs="Arial"/>
          <w:color w:val="000000"/>
          <w:sz w:val="18"/>
          <w:szCs w:val="18"/>
          <w:lang w:val="en-US"/>
        </w:rPr>
        <w:t xml:space="preserve"> 2-3, 2006, p. 268 et Alana L</w:t>
      </w:r>
      <w:r w:rsidRPr="00340B3E">
        <w:rPr>
          <w:rStyle w:val="petitecap1"/>
          <w:rFonts w:ascii="Arial" w:hAnsi="Arial" w:cs="Arial"/>
          <w:color w:val="000000"/>
          <w:sz w:val="18"/>
          <w:szCs w:val="18"/>
          <w:lang w:val="en-US"/>
        </w:rPr>
        <w:t>entin</w:t>
      </w:r>
      <w:r w:rsidRPr="00340B3E">
        <w:rPr>
          <w:rFonts w:ascii="Arial" w:hAnsi="Arial" w:cs="Arial"/>
          <w:color w:val="000000"/>
          <w:sz w:val="18"/>
          <w:szCs w:val="18"/>
          <w:lang w:val="en-US"/>
        </w:rPr>
        <w:t xml:space="preserve">, « Racism in Public or Public Racism : Doing Anti-Racism in “Post-Racial” Times », </w:t>
      </w:r>
      <w:r w:rsidRPr="00340B3E">
        <w:rPr>
          <w:rFonts w:ascii="Arial" w:hAnsi="Arial" w:cs="Arial"/>
          <w:i/>
          <w:iCs/>
          <w:color w:val="000000"/>
          <w:sz w:val="18"/>
          <w:szCs w:val="18"/>
          <w:lang w:val="en-US"/>
        </w:rPr>
        <w:t>Ethnic and Racial Studies</w:t>
      </w:r>
      <w:r w:rsidRPr="00340B3E">
        <w:rPr>
          <w:rFonts w:ascii="Arial" w:hAnsi="Arial" w:cs="Arial"/>
          <w:color w:val="000000"/>
          <w:sz w:val="18"/>
          <w:szCs w:val="18"/>
          <w:lang w:val="en-US"/>
        </w:rPr>
        <w:t>, vol. 39, n</w:t>
      </w:r>
      <w:r w:rsidRPr="00340B3E">
        <w:rPr>
          <w:rFonts w:ascii="Arial" w:hAnsi="Arial" w:cs="Arial"/>
          <w:color w:val="000000"/>
          <w:sz w:val="18"/>
          <w:szCs w:val="18"/>
          <w:vertAlign w:val="superscript"/>
          <w:lang w:val="en-US"/>
        </w:rPr>
        <w:t>o</w:t>
      </w:r>
      <w:r w:rsidRPr="00340B3E">
        <w:rPr>
          <w:rFonts w:ascii="Arial" w:hAnsi="Arial" w:cs="Arial"/>
          <w:color w:val="000000"/>
          <w:sz w:val="18"/>
          <w:szCs w:val="18"/>
          <w:lang w:val="en-US"/>
        </w:rPr>
        <w:t xml:space="preserve"> 1, 2016, p. 33-48, </w:t>
      </w:r>
      <w:proofErr w:type="spellStart"/>
      <w:r w:rsidRPr="00340B3E">
        <w:rPr>
          <w:rFonts w:ascii="Arial" w:hAnsi="Arial" w:cs="Arial"/>
          <w:sz w:val="18"/>
          <w:szCs w:val="18"/>
          <w:lang w:val="en-US"/>
        </w:rPr>
        <w:t>citées</w:t>
      </w:r>
      <w:proofErr w:type="spellEnd"/>
      <w:r w:rsidRPr="00340B3E">
        <w:rPr>
          <w:rFonts w:ascii="Arial" w:hAnsi="Arial" w:cs="Arial"/>
          <w:sz w:val="18"/>
          <w:szCs w:val="18"/>
          <w:lang w:val="en-US"/>
        </w:rPr>
        <w:t xml:space="preserve"> dans </w:t>
      </w:r>
      <w:r w:rsidR="00D44229" w:rsidRPr="00340B3E">
        <w:rPr>
          <w:rFonts w:ascii="Arial" w:hAnsi="Arial" w:cs="Arial"/>
          <w:sz w:val="18"/>
          <w:szCs w:val="18"/>
          <w:lang w:val="en-US"/>
        </w:rPr>
        <w:t xml:space="preserve">P. </w:t>
      </w:r>
      <w:r w:rsidRPr="00340B3E">
        <w:rPr>
          <w:rFonts w:ascii="Arial" w:hAnsi="Arial" w:cs="Arial"/>
          <w:smallCaps/>
          <w:sz w:val="18"/>
          <w:szCs w:val="18"/>
          <w:lang w:val="en-US"/>
        </w:rPr>
        <w:t>Eid</w:t>
      </w:r>
      <w:r w:rsidRPr="00340B3E">
        <w:rPr>
          <w:rFonts w:ascii="Arial" w:hAnsi="Arial" w:cs="Arial"/>
          <w:sz w:val="18"/>
          <w:szCs w:val="18"/>
          <w:lang w:val="en-US"/>
        </w:rPr>
        <w:t xml:space="preserve">, </w:t>
      </w:r>
      <w:proofErr w:type="spellStart"/>
      <w:r w:rsidRPr="00340B3E">
        <w:rPr>
          <w:rFonts w:ascii="Arial" w:hAnsi="Arial" w:cs="Arial"/>
          <w:sz w:val="18"/>
          <w:szCs w:val="18"/>
          <w:lang w:val="en-US"/>
        </w:rPr>
        <w:t>préc</w:t>
      </w:r>
      <w:proofErr w:type="spellEnd"/>
      <w:r w:rsidRPr="00340B3E">
        <w:rPr>
          <w:rFonts w:ascii="Arial" w:hAnsi="Arial" w:cs="Arial"/>
          <w:sz w:val="18"/>
          <w:szCs w:val="18"/>
          <w:lang w:val="en-US"/>
        </w:rPr>
        <w:t xml:space="preserve">., note </w:t>
      </w:r>
      <w:r w:rsidRPr="00340B3E">
        <w:rPr>
          <w:rFonts w:ascii="Arial" w:hAnsi="Arial" w:cs="Arial"/>
          <w:sz w:val="18"/>
          <w:szCs w:val="18"/>
        </w:rPr>
        <w:fldChar w:fldCharType="begin"/>
      </w:r>
      <w:r w:rsidRPr="00340B3E">
        <w:rPr>
          <w:rFonts w:ascii="Arial" w:hAnsi="Arial" w:cs="Arial"/>
          <w:sz w:val="18"/>
          <w:szCs w:val="18"/>
          <w:lang w:val="en-US"/>
        </w:rPr>
        <w:instrText xml:space="preserve"> NOTEREF _Ref55230484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lang w:val="en-US"/>
        </w:rPr>
        <w:t>295</w:t>
      </w:r>
      <w:r w:rsidRPr="00340B3E">
        <w:rPr>
          <w:rFonts w:ascii="Arial" w:hAnsi="Arial" w:cs="Arial"/>
          <w:sz w:val="18"/>
          <w:szCs w:val="18"/>
        </w:rPr>
        <w:fldChar w:fldCharType="end"/>
      </w:r>
      <w:r w:rsidRPr="00340B3E">
        <w:rPr>
          <w:rFonts w:ascii="Arial" w:hAnsi="Arial" w:cs="Arial"/>
          <w:sz w:val="18"/>
          <w:szCs w:val="18"/>
          <w:lang w:val="en-US"/>
        </w:rPr>
        <w:t xml:space="preserve">, p. 131-132. </w:t>
      </w:r>
    </w:p>
  </w:footnote>
  <w:footnote w:id="446">
    <w:p w14:paraId="2AC594F6" w14:textId="2CDBD454" w:rsidR="00032F1A" w:rsidRPr="00340B3E" w:rsidRDefault="00032F1A" w:rsidP="006B04C8">
      <w:pPr>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t xml:space="preserve">Evelyn Y. </w:t>
      </w:r>
      <w:r w:rsidRPr="00340B3E">
        <w:rPr>
          <w:rFonts w:ascii="Arial" w:hAnsi="Arial" w:cs="Arial"/>
          <w:smallCaps/>
          <w:sz w:val="18"/>
          <w:szCs w:val="18"/>
          <w:lang w:val="en-US"/>
        </w:rPr>
        <w:t>Young</w:t>
      </w:r>
      <w:r w:rsidRPr="00340B3E">
        <w:rPr>
          <w:rFonts w:ascii="Arial" w:hAnsi="Arial" w:cs="Arial"/>
          <w:sz w:val="18"/>
          <w:szCs w:val="18"/>
          <w:lang w:val="en-US"/>
        </w:rPr>
        <w:t xml:space="preserve">, « The Four Personae of Racism: Educators’ (Mis)Understanding of Individual Vs. </w:t>
      </w:r>
      <w:r w:rsidRPr="00340B3E">
        <w:rPr>
          <w:rFonts w:ascii="Arial" w:hAnsi="Arial" w:cs="Arial"/>
          <w:sz w:val="18"/>
          <w:szCs w:val="18"/>
          <w:lang w:val="en-CA"/>
        </w:rPr>
        <w:t xml:space="preserve">Systemic Racism », </w:t>
      </w:r>
      <w:r w:rsidR="00F62E74" w:rsidRPr="00340B3E">
        <w:rPr>
          <w:rFonts w:ascii="Arial" w:hAnsi="Arial" w:cs="Arial"/>
          <w:sz w:val="18"/>
          <w:szCs w:val="18"/>
          <w:lang w:val="en-CA"/>
        </w:rPr>
        <w:t>(</w:t>
      </w:r>
      <w:proofErr w:type="spellStart"/>
      <w:r w:rsidR="00F62E74" w:rsidRPr="00340B3E">
        <w:rPr>
          <w:rFonts w:ascii="Arial" w:hAnsi="Arial" w:cs="Arial"/>
          <w:sz w:val="18"/>
          <w:szCs w:val="18"/>
          <w:lang w:val="en-CA"/>
        </w:rPr>
        <w:t>notre</w:t>
      </w:r>
      <w:proofErr w:type="spellEnd"/>
      <w:r w:rsidR="00F62E74" w:rsidRPr="00340B3E">
        <w:rPr>
          <w:rFonts w:ascii="Arial" w:hAnsi="Arial" w:cs="Arial"/>
          <w:sz w:val="18"/>
          <w:szCs w:val="18"/>
          <w:lang w:val="en-CA"/>
        </w:rPr>
        <w:t xml:space="preserve"> </w:t>
      </w:r>
      <w:proofErr w:type="spellStart"/>
      <w:r w:rsidR="00F62E74" w:rsidRPr="00340B3E">
        <w:rPr>
          <w:rFonts w:ascii="Arial" w:hAnsi="Arial" w:cs="Arial"/>
          <w:sz w:val="18"/>
          <w:szCs w:val="18"/>
          <w:lang w:val="en-CA"/>
        </w:rPr>
        <w:t>soulignement</w:t>
      </w:r>
      <w:proofErr w:type="spellEnd"/>
      <w:r w:rsidR="00F62E74" w:rsidRPr="00340B3E">
        <w:rPr>
          <w:rFonts w:ascii="Arial" w:hAnsi="Arial" w:cs="Arial"/>
          <w:sz w:val="18"/>
          <w:szCs w:val="18"/>
          <w:lang w:val="en-CA"/>
        </w:rPr>
        <w:t xml:space="preserve">) </w:t>
      </w:r>
      <w:r w:rsidRPr="00340B3E">
        <w:rPr>
          <w:rFonts w:ascii="Arial" w:hAnsi="Arial" w:cs="Arial"/>
          <w:i/>
          <w:iCs/>
          <w:sz w:val="18"/>
          <w:szCs w:val="18"/>
          <w:lang w:val="en-CA"/>
        </w:rPr>
        <w:t>Urban Education</w:t>
      </w:r>
      <w:r w:rsidRPr="00340B3E">
        <w:rPr>
          <w:rFonts w:ascii="Arial" w:hAnsi="Arial" w:cs="Arial"/>
          <w:sz w:val="18"/>
          <w:szCs w:val="18"/>
          <w:lang w:val="en-CA"/>
        </w:rPr>
        <w:t>, XX(X), 2011, p. 2</w:t>
      </w:r>
      <w:r w:rsidR="008468F5" w:rsidRPr="00340B3E">
        <w:rPr>
          <w:rFonts w:ascii="Arial" w:hAnsi="Arial" w:cs="Arial"/>
          <w:sz w:val="18"/>
          <w:szCs w:val="18"/>
          <w:lang w:val="en-CA"/>
        </w:rPr>
        <w:t xml:space="preserve"> </w:t>
      </w:r>
    </w:p>
  </w:footnote>
  <w:footnote w:id="447">
    <w:p w14:paraId="5F27573D" w14:textId="0F95B0F4" w:rsidR="008C1F5E" w:rsidRPr="006C742A"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6C742A">
        <w:rPr>
          <w:rFonts w:ascii="Arial" w:hAnsi="Arial" w:cs="Arial"/>
          <w:sz w:val="18"/>
          <w:szCs w:val="18"/>
        </w:rPr>
        <w:t xml:space="preserve"> </w:t>
      </w:r>
      <w:r w:rsidRPr="006C742A">
        <w:rPr>
          <w:rFonts w:ascii="Arial" w:hAnsi="Arial" w:cs="Arial"/>
          <w:sz w:val="18"/>
          <w:szCs w:val="18"/>
        </w:rPr>
        <w:tab/>
      </w:r>
      <w:r w:rsidR="00F7481A" w:rsidRPr="006C742A">
        <w:rPr>
          <w:rFonts w:ascii="Arial" w:eastAsia="Times New Roman" w:hAnsi="Arial" w:cs="Arial"/>
          <w:sz w:val="18"/>
          <w:szCs w:val="18"/>
          <w:lang w:eastAsia="fr-CA"/>
        </w:rPr>
        <w:t>L. </w:t>
      </w:r>
      <w:r w:rsidRPr="006C742A">
        <w:rPr>
          <w:rFonts w:ascii="Arial" w:eastAsia="Times New Roman" w:hAnsi="Arial" w:cs="Arial"/>
          <w:smallCaps/>
          <w:sz w:val="18"/>
          <w:szCs w:val="18"/>
          <w:lang w:eastAsia="fr-CA"/>
        </w:rPr>
        <w:t>Lefevre-</w:t>
      </w:r>
      <w:proofErr w:type="spellStart"/>
      <w:r w:rsidRPr="006C742A">
        <w:rPr>
          <w:rFonts w:ascii="Arial" w:eastAsia="Times New Roman" w:hAnsi="Arial" w:cs="Arial"/>
          <w:smallCaps/>
          <w:sz w:val="18"/>
          <w:szCs w:val="18"/>
          <w:lang w:eastAsia="fr-CA"/>
        </w:rPr>
        <w:t>Radelli</w:t>
      </w:r>
      <w:proofErr w:type="spellEnd"/>
      <w:r w:rsidRPr="006C742A">
        <w:rPr>
          <w:rFonts w:ascii="Arial" w:eastAsia="Times New Roman" w:hAnsi="Arial" w:cs="Arial"/>
          <w:sz w:val="18"/>
          <w:szCs w:val="18"/>
          <w:lang w:eastAsia="fr-CA"/>
        </w:rPr>
        <w:t xml:space="preserve">, </w:t>
      </w:r>
      <w:proofErr w:type="spellStart"/>
      <w:r w:rsidRPr="006C742A">
        <w:rPr>
          <w:rFonts w:ascii="Arial" w:eastAsia="Times New Roman" w:hAnsi="Arial" w:cs="Arial"/>
          <w:iCs/>
          <w:sz w:val="18"/>
          <w:szCs w:val="18"/>
          <w:lang w:eastAsia="fr-CA"/>
        </w:rPr>
        <w:t>préc</w:t>
      </w:r>
      <w:proofErr w:type="spellEnd"/>
      <w:r w:rsidRPr="006C742A">
        <w:rPr>
          <w:rFonts w:ascii="Arial" w:eastAsia="Times New Roman" w:hAnsi="Arial" w:cs="Arial"/>
          <w:iCs/>
          <w:sz w:val="18"/>
          <w:szCs w:val="18"/>
          <w:lang w:eastAsia="fr-CA"/>
        </w:rPr>
        <w:t>., note</w:t>
      </w:r>
      <w:r w:rsidR="009F4531" w:rsidRPr="006C742A">
        <w:rPr>
          <w:rFonts w:ascii="Arial" w:eastAsia="Times New Roman" w:hAnsi="Arial" w:cs="Arial"/>
          <w:iCs/>
          <w:sz w:val="18"/>
          <w:szCs w:val="18"/>
          <w:lang w:eastAsia="fr-CA"/>
        </w:rPr>
        <w:t xml:space="preserve"> </w:t>
      </w:r>
      <w:r w:rsidR="009F4531" w:rsidRPr="00340B3E">
        <w:rPr>
          <w:rFonts w:ascii="Arial" w:eastAsia="Times New Roman" w:hAnsi="Arial" w:cs="Arial"/>
          <w:iCs/>
          <w:sz w:val="18"/>
          <w:szCs w:val="18"/>
          <w:lang w:eastAsia="fr-CA"/>
        </w:rPr>
        <w:fldChar w:fldCharType="begin"/>
      </w:r>
      <w:r w:rsidR="009F4531" w:rsidRPr="006C742A">
        <w:rPr>
          <w:rFonts w:ascii="Arial" w:eastAsia="Times New Roman" w:hAnsi="Arial" w:cs="Arial"/>
          <w:iCs/>
          <w:sz w:val="18"/>
          <w:szCs w:val="18"/>
          <w:lang w:eastAsia="fr-CA"/>
        </w:rPr>
        <w:instrText xml:space="preserve"> NOTEREF _Ref55252969 \h </w:instrText>
      </w:r>
      <w:r w:rsidR="00340B3E" w:rsidRPr="006C742A">
        <w:rPr>
          <w:rFonts w:ascii="Arial" w:eastAsia="Times New Roman" w:hAnsi="Arial" w:cs="Arial"/>
          <w:iCs/>
          <w:sz w:val="18"/>
          <w:szCs w:val="18"/>
          <w:lang w:eastAsia="fr-CA"/>
        </w:rPr>
        <w:instrText xml:space="preserve"> \* MERGEFORMAT </w:instrText>
      </w:r>
      <w:r w:rsidR="009F4531" w:rsidRPr="00340B3E">
        <w:rPr>
          <w:rFonts w:ascii="Arial" w:eastAsia="Times New Roman" w:hAnsi="Arial" w:cs="Arial"/>
          <w:iCs/>
          <w:sz w:val="18"/>
          <w:szCs w:val="18"/>
          <w:lang w:eastAsia="fr-CA"/>
        </w:rPr>
      </w:r>
      <w:r w:rsidR="009F4531" w:rsidRPr="00340B3E">
        <w:rPr>
          <w:rFonts w:ascii="Arial" w:eastAsia="Times New Roman" w:hAnsi="Arial" w:cs="Arial"/>
          <w:iCs/>
          <w:sz w:val="18"/>
          <w:szCs w:val="18"/>
          <w:lang w:eastAsia="fr-CA"/>
        </w:rPr>
        <w:fldChar w:fldCharType="separate"/>
      </w:r>
      <w:r w:rsidR="00D26809" w:rsidRPr="006C742A">
        <w:rPr>
          <w:rFonts w:ascii="Arial" w:eastAsia="Times New Roman" w:hAnsi="Arial" w:cs="Arial"/>
          <w:iCs/>
          <w:sz w:val="18"/>
          <w:szCs w:val="18"/>
          <w:lang w:eastAsia="fr-CA"/>
        </w:rPr>
        <w:t>441</w:t>
      </w:r>
      <w:r w:rsidR="009F4531" w:rsidRPr="00340B3E">
        <w:rPr>
          <w:rFonts w:ascii="Arial" w:eastAsia="Times New Roman" w:hAnsi="Arial" w:cs="Arial"/>
          <w:iCs/>
          <w:sz w:val="18"/>
          <w:szCs w:val="18"/>
          <w:lang w:eastAsia="fr-CA"/>
        </w:rPr>
        <w:fldChar w:fldCharType="end"/>
      </w:r>
      <w:r w:rsidRPr="006C742A">
        <w:rPr>
          <w:rFonts w:ascii="Arial" w:eastAsia="Times New Roman" w:hAnsi="Arial" w:cs="Arial"/>
          <w:sz w:val="18"/>
          <w:szCs w:val="18"/>
          <w:lang w:eastAsia="fr-CA"/>
        </w:rPr>
        <w:t>, p. 28.</w:t>
      </w:r>
    </w:p>
  </w:footnote>
  <w:footnote w:id="448">
    <w:p w14:paraId="58E3A215" w14:textId="77777777" w:rsidR="008D547C" w:rsidRPr="00340B3E" w:rsidRDefault="008D547C"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t xml:space="preserve">Amber </w:t>
      </w:r>
      <w:r w:rsidRPr="00340B3E">
        <w:rPr>
          <w:rFonts w:ascii="Arial" w:eastAsia="Times New Roman" w:hAnsi="Arial" w:cs="Arial"/>
          <w:smallCaps/>
          <w:sz w:val="18"/>
          <w:szCs w:val="18"/>
          <w:lang w:val="en-US" w:eastAsia="fr-CA"/>
        </w:rPr>
        <w:t>Matthews</w:t>
      </w:r>
      <w:r w:rsidRPr="00340B3E">
        <w:rPr>
          <w:rFonts w:ascii="Arial" w:hAnsi="Arial" w:cs="Arial"/>
          <w:sz w:val="18"/>
          <w:szCs w:val="18"/>
          <w:lang w:val="en-US"/>
        </w:rPr>
        <w:t xml:space="preserve">, </w:t>
      </w:r>
      <w:r w:rsidRPr="00340B3E">
        <w:rPr>
          <w:rFonts w:ascii="Arial" w:eastAsia="Times New Roman" w:hAnsi="Arial" w:cs="Arial"/>
          <w:sz w:val="18"/>
          <w:szCs w:val="18"/>
          <w:lang w:val="en-US" w:eastAsia="fr-CA"/>
        </w:rPr>
        <w:t>«Racialized youth in the public library: Systemic racism through a critical theory lens</w:t>
      </w:r>
      <w:r w:rsidRPr="00340B3E">
        <w:rPr>
          <w:rFonts w:ascii="Arial" w:hAnsi="Arial" w:cs="Arial"/>
          <w:sz w:val="18"/>
          <w:szCs w:val="18"/>
          <w:lang w:val="en-US"/>
        </w:rPr>
        <w:t xml:space="preserve">», </w:t>
      </w:r>
      <w:r w:rsidRPr="00340B3E">
        <w:rPr>
          <w:rFonts w:ascii="Arial" w:eastAsia="Times New Roman" w:hAnsi="Arial" w:cs="Arial"/>
          <w:i/>
          <w:iCs/>
          <w:sz w:val="18"/>
          <w:szCs w:val="18"/>
          <w:lang w:val="en-US" w:eastAsia="fr-CA"/>
        </w:rPr>
        <w:t>The Canadian Journal of Library and Information</w:t>
      </w:r>
      <w:r w:rsidRPr="00340B3E">
        <w:rPr>
          <w:rFonts w:ascii="Arial" w:eastAsia="Times New Roman" w:hAnsi="Arial" w:cs="Arial"/>
          <w:sz w:val="18"/>
          <w:szCs w:val="18"/>
          <w:lang w:val="en-US" w:eastAsia="fr-CA"/>
        </w:rPr>
        <w:t xml:space="preserve"> </w:t>
      </w:r>
      <w:r w:rsidRPr="00340B3E">
        <w:rPr>
          <w:rFonts w:ascii="Arial" w:hAnsi="Arial" w:cs="Arial"/>
          <w:i/>
          <w:iCs/>
          <w:sz w:val="18"/>
          <w:szCs w:val="18"/>
          <w:lang w:val="en-US"/>
        </w:rPr>
        <w:t>Practice and Research</w:t>
      </w:r>
      <w:r w:rsidRPr="00340B3E">
        <w:rPr>
          <w:rFonts w:ascii="Arial" w:hAnsi="Arial" w:cs="Arial"/>
          <w:sz w:val="18"/>
          <w:szCs w:val="18"/>
          <w:lang w:val="en-US"/>
        </w:rPr>
        <w:t xml:space="preserve">, vol. 1, no1, 2020, p. 4, </w:t>
      </w:r>
      <w:proofErr w:type="spellStart"/>
      <w:r w:rsidRPr="00340B3E">
        <w:rPr>
          <w:rFonts w:ascii="Arial" w:hAnsi="Arial" w:cs="Arial"/>
          <w:sz w:val="18"/>
          <w:szCs w:val="18"/>
          <w:lang w:val="en-US"/>
        </w:rPr>
        <w:t>référant</w:t>
      </w:r>
      <w:proofErr w:type="spellEnd"/>
      <w:r w:rsidRPr="00340B3E">
        <w:rPr>
          <w:rFonts w:ascii="Arial" w:hAnsi="Arial" w:cs="Arial"/>
          <w:sz w:val="18"/>
          <w:szCs w:val="18"/>
          <w:lang w:val="en-US"/>
        </w:rPr>
        <w:t xml:space="preserve"> à </w:t>
      </w:r>
      <w:proofErr w:type="spellStart"/>
      <w:r w:rsidRPr="00340B3E">
        <w:rPr>
          <w:rFonts w:ascii="Arial" w:hAnsi="Arial" w:cs="Arial"/>
          <w:sz w:val="18"/>
          <w:szCs w:val="18"/>
          <w:lang w:val="en-US"/>
        </w:rPr>
        <w:t>Kimberlé</w:t>
      </w:r>
      <w:proofErr w:type="spellEnd"/>
      <w:r w:rsidRPr="00340B3E">
        <w:rPr>
          <w:rFonts w:ascii="Arial" w:hAnsi="Arial" w:cs="Arial"/>
          <w:sz w:val="18"/>
          <w:szCs w:val="18"/>
          <w:lang w:val="en-US"/>
        </w:rPr>
        <w:t xml:space="preserve"> </w:t>
      </w:r>
      <w:r w:rsidRPr="00340B3E">
        <w:rPr>
          <w:rFonts w:ascii="Arial" w:eastAsia="Times New Roman" w:hAnsi="Arial" w:cs="Arial"/>
          <w:smallCaps/>
          <w:sz w:val="18"/>
          <w:szCs w:val="18"/>
          <w:lang w:val="en-US" w:eastAsia="fr-CA"/>
        </w:rPr>
        <w:t>Crenshaw</w:t>
      </w:r>
      <w:r w:rsidRPr="00340B3E">
        <w:rPr>
          <w:rFonts w:ascii="Arial" w:hAnsi="Arial" w:cs="Arial"/>
          <w:sz w:val="18"/>
          <w:szCs w:val="18"/>
          <w:lang w:val="en-US"/>
        </w:rPr>
        <w:t>,</w:t>
      </w:r>
      <w:r w:rsidRPr="00340B3E">
        <w:rPr>
          <w:rFonts w:ascii="Arial" w:hAnsi="Arial" w:cs="Arial"/>
          <w:i/>
          <w:sz w:val="18"/>
          <w:szCs w:val="18"/>
          <w:lang w:val="en-US"/>
        </w:rPr>
        <w:t xml:space="preserve"> On intersectionality: Essential writings</w:t>
      </w:r>
      <w:r w:rsidRPr="00340B3E">
        <w:rPr>
          <w:rFonts w:ascii="Arial" w:hAnsi="Arial" w:cs="Arial"/>
          <w:sz w:val="18"/>
          <w:szCs w:val="18"/>
          <w:lang w:val="en-US"/>
        </w:rPr>
        <w:t>, NY: New Press, 2019, p. 4.</w:t>
      </w:r>
    </w:p>
  </w:footnote>
  <w:footnote w:id="449">
    <w:p w14:paraId="5630C4F3" w14:textId="5C1E8DB7" w:rsidR="008C1F5E" w:rsidRPr="00340B3E" w:rsidRDefault="008C1F5E" w:rsidP="006B04C8">
      <w:pPr>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t xml:space="preserve">Peggy </w:t>
      </w:r>
      <w:r w:rsidRPr="00340B3E">
        <w:rPr>
          <w:rFonts w:ascii="Arial" w:hAnsi="Arial" w:cs="Arial"/>
          <w:smallCaps/>
          <w:sz w:val="18"/>
          <w:szCs w:val="18"/>
          <w:lang w:val="en-US"/>
        </w:rPr>
        <w:t>McIntosh</w:t>
      </w:r>
      <w:r w:rsidRPr="00340B3E">
        <w:rPr>
          <w:rFonts w:ascii="Arial" w:hAnsi="Arial" w:cs="Arial"/>
          <w:sz w:val="18"/>
          <w:szCs w:val="18"/>
          <w:lang w:val="en-US"/>
        </w:rPr>
        <w:t xml:space="preserve"> « White </w:t>
      </w:r>
      <w:r w:rsidR="006F4454" w:rsidRPr="00340B3E">
        <w:rPr>
          <w:rFonts w:ascii="Arial" w:hAnsi="Arial" w:cs="Arial"/>
          <w:sz w:val="18"/>
          <w:szCs w:val="18"/>
          <w:lang w:val="en-US"/>
        </w:rPr>
        <w:t>Privilege:</w:t>
      </w:r>
      <w:r w:rsidRPr="00340B3E">
        <w:rPr>
          <w:rFonts w:ascii="Arial" w:hAnsi="Arial" w:cs="Arial"/>
          <w:sz w:val="18"/>
          <w:szCs w:val="18"/>
          <w:lang w:val="en-US"/>
        </w:rPr>
        <w:t xml:space="preserve"> Unpacking the Invisible Knapsack », </w:t>
      </w:r>
      <w:r w:rsidRPr="00340B3E">
        <w:rPr>
          <w:rFonts w:ascii="Arial" w:hAnsi="Arial" w:cs="Arial"/>
          <w:i/>
          <w:iCs/>
          <w:sz w:val="18"/>
          <w:szCs w:val="18"/>
          <w:lang w:val="en-US"/>
        </w:rPr>
        <w:t>Independent School</w:t>
      </w:r>
      <w:r w:rsidRPr="00340B3E">
        <w:rPr>
          <w:rFonts w:ascii="Arial" w:hAnsi="Arial" w:cs="Arial"/>
          <w:sz w:val="18"/>
          <w:szCs w:val="18"/>
          <w:lang w:val="en-US"/>
        </w:rPr>
        <w:t>, vol. 49, n</w:t>
      </w:r>
      <w:r w:rsidRPr="00340B3E">
        <w:rPr>
          <w:rFonts w:ascii="Arial" w:hAnsi="Arial" w:cs="Arial"/>
          <w:sz w:val="18"/>
          <w:szCs w:val="18"/>
          <w:vertAlign w:val="superscript"/>
          <w:lang w:val="en-US"/>
        </w:rPr>
        <w:t>o</w:t>
      </w:r>
      <w:r w:rsidRPr="00340B3E">
        <w:rPr>
          <w:rFonts w:ascii="Arial" w:hAnsi="Arial" w:cs="Arial"/>
          <w:sz w:val="18"/>
          <w:szCs w:val="18"/>
          <w:lang w:val="en-US"/>
        </w:rPr>
        <w:t xml:space="preserve"> 2, 1990, p. 31-36, </w:t>
      </w:r>
      <w:proofErr w:type="spellStart"/>
      <w:r w:rsidRPr="00340B3E">
        <w:rPr>
          <w:rFonts w:ascii="Arial" w:hAnsi="Arial" w:cs="Arial"/>
          <w:sz w:val="18"/>
          <w:szCs w:val="18"/>
          <w:lang w:val="en-US"/>
        </w:rPr>
        <w:t>citée</w:t>
      </w:r>
      <w:proofErr w:type="spellEnd"/>
      <w:r w:rsidRPr="00340B3E">
        <w:rPr>
          <w:rFonts w:ascii="Arial" w:hAnsi="Arial" w:cs="Arial"/>
          <w:sz w:val="18"/>
          <w:szCs w:val="18"/>
          <w:lang w:val="en-US"/>
        </w:rPr>
        <w:t xml:space="preserve"> dans </w:t>
      </w:r>
      <w:r w:rsidR="00096A79" w:rsidRPr="00340B3E">
        <w:rPr>
          <w:rFonts w:ascii="Arial" w:hAnsi="Arial" w:cs="Arial"/>
          <w:sz w:val="18"/>
          <w:szCs w:val="18"/>
          <w:lang w:val="en-US"/>
        </w:rPr>
        <w:t xml:space="preserve">P. </w:t>
      </w:r>
      <w:r w:rsidRPr="00340B3E">
        <w:rPr>
          <w:rFonts w:ascii="Arial" w:hAnsi="Arial" w:cs="Arial"/>
          <w:smallCaps/>
          <w:sz w:val="18"/>
          <w:szCs w:val="18"/>
          <w:lang w:val="en-US"/>
        </w:rPr>
        <w:t>Eid</w:t>
      </w:r>
      <w:r w:rsidRPr="00340B3E">
        <w:rPr>
          <w:rFonts w:ascii="Arial" w:hAnsi="Arial" w:cs="Arial"/>
          <w:sz w:val="18"/>
          <w:szCs w:val="18"/>
          <w:lang w:val="en-US"/>
        </w:rPr>
        <w:t xml:space="preserve">, </w:t>
      </w:r>
      <w:proofErr w:type="spellStart"/>
      <w:r w:rsidRPr="00340B3E">
        <w:rPr>
          <w:rFonts w:ascii="Arial" w:hAnsi="Arial" w:cs="Arial"/>
          <w:sz w:val="18"/>
          <w:szCs w:val="18"/>
          <w:lang w:val="en-US"/>
        </w:rPr>
        <w:t>préc</w:t>
      </w:r>
      <w:proofErr w:type="spellEnd"/>
      <w:r w:rsidRPr="00340B3E">
        <w:rPr>
          <w:rFonts w:ascii="Arial" w:hAnsi="Arial" w:cs="Arial"/>
          <w:sz w:val="18"/>
          <w:szCs w:val="18"/>
          <w:lang w:val="en-US"/>
        </w:rPr>
        <w:t xml:space="preserve">., note </w:t>
      </w:r>
      <w:r w:rsidRPr="00340B3E">
        <w:rPr>
          <w:rFonts w:ascii="Arial" w:hAnsi="Arial" w:cs="Arial"/>
          <w:sz w:val="18"/>
          <w:szCs w:val="18"/>
        </w:rPr>
        <w:fldChar w:fldCharType="begin"/>
      </w:r>
      <w:r w:rsidRPr="00340B3E">
        <w:rPr>
          <w:rFonts w:ascii="Arial" w:hAnsi="Arial" w:cs="Arial"/>
          <w:sz w:val="18"/>
          <w:szCs w:val="18"/>
          <w:lang w:val="en-US"/>
        </w:rPr>
        <w:instrText xml:space="preserve"> NOTEREF _Ref55230484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lang w:val="en-US"/>
        </w:rPr>
        <w:t>295</w:t>
      </w:r>
      <w:r w:rsidRPr="00340B3E">
        <w:rPr>
          <w:rFonts w:ascii="Arial" w:hAnsi="Arial" w:cs="Arial"/>
          <w:sz w:val="18"/>
          <w:szCs w:val="18"/>
        </w:rPr>
        <w:fldChar w:fldCharType="end"/>
      </w:r>
      <w:r w:rsidRPr="00340B3E">
        <w:rPr>
          <w:rFonts w:ascii="Arial" w:hAnsi="Arial" w:cs="Arial"/>
          <w:sz w:val="18"/>
          <w:szCs w:val="18"/>
          <w:lang w:val="en-US"/>
        </w:rPr>
        <w:t>, p. 130.</w:t>
      </w:r>
    </w:p>
  </w:footnote>
  <w:footnote w:id="450">
    <w:p w14:paraId="4C6D9106" w14:textId="09E92ACF" w:rsidR="008C1F5E" w:rsidRPr="00340B3E" w:rsidRDefault="008C1F5E" w:rsidP="006B04C8">
      <w:pPr>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t xml:space="preserve">Todd </w:t>
      </w:r>
      <w:proofErr w:type="spellStart"/>
      <w:r w:rsidRPr="00340B3E">
        <w:rPr>
          <w:rFonts w:ascii="Arial" w:hAnsi="Arial" w:cs="Arial"/>
          <w:smallCaps/>
          <w:sz w:val="18"/>
          <w:szCs w:val="18"/>
          <w:lang w:val="en-US"/>
        </w:rPr>
        <w:t>Honma</w:t>
      </w:r>
      <w:proofErr w:type="spellEnd"/>
      <w:r w:rsidRPr="00340B3E">
        <w:rPr>
          <w:rFonts w:ascii="Arial" w:hAnsi="Arial" w:cs="Arial"/>
          <w:sz w:val="18"/>
          <w:szCs w:val="18"/>
          <w:lang w:val="en-US"/>
        </w:rPr>
        <w:t>, «</w:t>
      </w:r>
      <w:proofErr w:type="spellStart"/>
      <w:r w:rsidRPr="00340B3E">
        <w:rPr>
          <w:rFonts w:ascii="Arial" w:hAnsi="Arial" w:cs="Arial"/>
          <w:sz w:val="18"/>
          <w:szCs w:val="18"/>
          <w:lang w:val="en-US"/>
        </w:rPr>
        <w:t>Trippin</w:t>
      </w:r>
      <w:proofErr w:type="spellEnd"/>
      <w:r w:rsidRPr="00340B3E">
        <w:rPr>
          <w:rFonts w:ascii="Arial" w:hAnsi="Arial" w:cs="Arial"/>
          <w:sz w:val="18"/>
          <w:szCs w:val="18"/>
          <w:lang w:val="en-US"/>
        </w:rPr>
        <w:t xml:space="preserve">’ over the color line: The invisibility of race in library and information studies», </w:t>
      </w:r>
      <w:proofErr w:type="spellStart"/>
      <w:r w:rsidRPr="00340B3E">
        <w:rPr>
          <w:rFonts w:ascii="Arial" w:hAnsi="Arial" w:cs="Arial"/>
          <w:sz w:val="18"/>
          <w:szCs w:val="18"/>
          <w:lang w:val="en-US"/>
        </w:rPr>
        <w:t>InterActions</w:t>
      </w:r>
      <w:proofErr w:type="spellEnd"/>
      <w:r w:rsidRPr="00340B3E">
        <w:rPr>
          <w:rFonts w:ascii="Arial" w:hAnsi="Arial" w:cs="Arial"/>
          <w:sz w:val="18"/>
          <w:szCs w:val="18"/>
          <w:lang w:val="en-US"/>
        </w:rPr>
        <w:t xml:space="preserve">: UCLA Journal of Education and Information Studies, 1(2), 2005, et David James Hudson, «On "diversity" as anti-racism in library and information studies: A critique», </w:t>
      </w:r>
      <w:r w:rsidRPr="00340B3E">
        <w:rPr>
          <w:rFonts w:ascii="Arial" w:hAnsi="Arial" w:cs="Arial"/>
          <w:i/>
          <w:sz w:val="18"/>
          <w:szCs w:val="18"/>
          <w:lang w:val="en-US"/>
        </w:rPr>
        <w:t>Journal of Critical Library and Information Studies</w:t>
      </w:r>
      <w:r w:rsidRPr="00340B3E">
        <w:rPr>
          <w:rFonts w:ascii="Arial" w:hAnsi="Arial" w:cs="Arial"/>
          <w:sz w:val="18"/>
          <w:szCs w:val="18"/>
          <w:lang w:val="en-US"/>
        </w:rPr>
        <w:t xml:space="preserve">, 1(1), 2017, 1–36, </w:t>
      </w:r>
      <w:proofErr w:type="spellStart"/>
      <w:r w:rsidRPr="00340B3E">
        <w:rPr>
          <w:rFonts w:ascii="Arial" w:hAnsi="Arial" w:cs="Arial"/>
          <w:sz w:val="18"/>
          <w:szCs w:val="18"/>
          <w:lang w:val="en-US"/>
        </w:rPr>
        <w:t>cité</w:t>
      </w:r>
      <w:proofErr w:type="spellEnd"/>
      <w:r w:rsidRPr="00340B3E">
        <w:rPr>
          <w:rFonts w:ascii="Arial" w:hAnsi="Arial" w:cs="Arial"/>
          <w:sz w:val="18"/>
          <w:szCs w:val="18"/>
          <w:lang w:val="en-US"/>
        </w:rPr>
        <w:t xml:space="preserve"> dans A. </w:t>
      </w:r>
      <w:r w:rsidRPr="00340B3E">
        <w:rPr>
          <w:rFonts w:ascii="Arial" w:hAnsi="Arial" w:cs="Arial"/>
          <w:smallCaps/>
          <w:sz w:val="18"/>
          <w:szCs w:val="18"/>
          <w:lang w:val="en-US"/>
        </w:rPr>
        <w:t>Matthews</w:t>
      </w:r>
      <w:r w:rsidRPr="00340B3E">
        <w:rPr>
          <w:rFonts w:ascii="Arial" w:hAnsi="Arial" w:cs="Arial"/>
          <w:sz w:val="18"/>
          <w:szCs w:val="18"/>
          <w:lang w:val="en-US"/>
        </w:rPr>
        <w:t xml:space="preserve">, </w:t>
      </w:r>
      <w:proofErr w:type="spellStart"/>
      <w:r w:rsidRPr="00340B3E">
        <w:rPr>
          <w:rFonts w:ascii="Arial" w:hAnsi="Arial" w:cs="Arial"/>
          <w:sz w:val="18"/>
          <w:szCs w:val="18"/>
          <w:lang w:val="en-US"/>
        </w:rPr>
        <w:t>préc</w:t>
      </w:r>
      <w:proofErr w:type="spellEnd"/>
      <w:r w:rsidRPr="00340B3E">
        <w:rPr>
          <w:rFonts w:ascii="Arial" w:hAnsi="Arial" w:cs="Arial"/>
          <w:sz w:val="18"/>
          <w:szCs w:val="18"/>
          <w:lang w:val="en-US"/>
        </w:rPr>
        <w:t>., note</w:t>
      </w:r>
      <w:r w:rsidR="00F947A9" w:rsidRPr="00340B3E">
        <w:rPr>
          <w:rFonts w:ascii="Arial" w:hAnsi="Arial" w:cs="Arial"/>
          <w:sz w:val="18"/>
          <w:szCs w:val="18"/>
          <w:lang w:val="en-US"/>
        </w:rPr>
        <w:t xml:space="preserve"> </w:t>
      </w:r>
      <w:r w:rsidR="00F947A9" w:rsidRPr="00340B3E">
        <w:rPr>
          <w:rFonts w:ascii="Arial" w:hAnsi="Arial" w:cs="Arial"/>
          <w:sz w:val="18"/>
          <w:szCs w:val="18"/>
          <w:lang w:val="en-US"/>
        </w:rPr>
        <w:fldChar w:fldCharType="begin"/>
      </w:r>
      <w:r w:rsidR="00F947A9" w:rsidRPr="00340B3E">
        <w:rPr>
          <w:rFonts w:ascii="Arial" w:hAnsi="Arial" w:cs="Arial"/>
          <w:sz w:val="18"/>
          <w:szCs w:val="18"/>
          <w:lang w:val="en-US"/>
        </w:rPr>
        <w:instrText xml:space="preserve"> NOTEREF _Ref82528823 \h </w:instrText>
      </w:r>
      <w:r w:rsidR="007875DC" w:rsidRPr="00340B3E">
        <w:rPr>
          <w:rFonts w:ascii="Arial" w:hAnsi="Arial" w:cs="Arial"/>
          <w:sz w:val="18"/>
          <w:szCs w:val="18"/>
          <w:lang w:val="en-US"/>
        </w:rPr>
        <w:instrText xml:space="preserve"> \* MERGEFORMAT </w:instrText>
      </w:r>
      <w:r w:rsidR="00F947A9" w:rsidRPr="00340B3E">
        <w:rPr>
          <w:rFonts w:ascii="Arial" w:hAnsi="Arial" w:cs="Arial"/>
          <w:sz w:val="18"/>
          <w:szCs w:val="18"/>
          <w:lang w:val="en-US"/>
        </w:rPr>
      </w:r>
      <w:r w:rsidR="00F947A9" w:rsidRPr="00340B3E">
        <w:rPr>
          <w:rFonts w:ascii="Arial" w:hAnsi="Arial" w:cs="Arial"/>
          <w:sz w:val="18"/>
          <w:szCs w:val="18"/>
          <w:lang w:val="en-US"/>
        </w:rPr>
        <w:fldChar w:fldCharType="separate"/>
      </w:r>
      <w:r w:rsidR="00D26809">
        <w:rPr>
          <w:rFonts w:ascii="Arial" w:hAnsi="Arial" w:cs="Arial"/>
          <w:sz w:val="18"/>
          <w:szCs w:val="18"/>
          <w:lang w:val="en-US"/>
        </w:rPr>
        <w:t>447</w:t>
      </w:r>
      <w:r w:rsidR="00F947A9" w:rsidRPr="00340B3E">
        <w:rPr>
          <w:rFonts w:ascii="Arial" w:hAnsi="Arial" w:cs="Arial"/>
          <w:sz w:val="18"/>
          <w:szCs w:val="18"/>
          <w:lang w:val="en-US"/>
        </w:rPr>
        <w:fldChar w:fldCharType="end"/>
      </w:r>
      <w:r w:rsidRPr="00340B3E">
        <w:rPr>
          <w:rFonts w:ascii="Arial" w:hAnsi="Arial" w:cs="Arial"/>
          <w:sz w:val="18"/>
          <w:szCs w:val="18"/>
          <w:lang w:val="en-US"/>
        </w:rPr>
        <w:t>, p. 5.</w:t>
      </w:r>
    </w:p>
  </w:footnote>
  <w:footnote w:id="451">
    <w:p w14:paraId="224E23E5" w14:textId="37786706"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Eid</w:t>
      </w:r>
      <w:r w:rsidRPr="00340B3E">
        <w:rPr>
          <w:rFonts w:ascii="Arial" w:hAnsi="Arial" w:cs="Arial"/>
          <w:sz w:val="18"/>
          <w:szCs w:val="18"/>
        </w:rPr>
        <w:t xml:space="preserve"> précise que le projet des </w:t>
      </w:r>
      <w:proofErr w:type="spellStart"/>
      <w:r w:rsidRPr="00340B3E">
        <w:rPr>
          <w:rFonts w:ascii="Arial" w:hAnsi="Arial" w:cs="Arial"/>
          <w:i/>
          <w:sz w:val="18"/>
          <w:szCs w:val="18"/>
        </w:rPr>
        <w:t>Whiteness</w:t>
      </w:r>
      <w:proofErr w:type="spellEnd"/>
      <w:r w:rsidRPr="00340B3E">
        <w:rPr>
          <w:rFonts w:ascii="Arial" w:hAnsi="Arial" w:cs="Arial"/>
          <w:i/>
          <w:sz w:val="18"/>
          <w:szCs w:val="18"/>
        </w:rPr>
        <w:t xml:space="preserve"> </w:t>
      </w:r>
      <w:proofErr w:type="spellStart"/>
      <w:r w:rsidRPr="00340B3E">
        <w:rPr>
          <w:rFonts w:ascii="Arial" w:hAnsi="Arial" w:cs="Arial"/>
          <w:i/>
          <w:sz w:val="18"/>
          <w:szCs w:val="18"/>
        </w:rPr>
        <w:t>Studies</w:t>
      </w:r>
      <w:proofErr w:type="spellEnd"/>
      <w:r w:rsidRPr="00340B3E">
        <w:rPr>
          <w:rFonts w:ascii="Arial" w:hAnsi="Arial" w:cs="Arial"/>
          <w:sz w:val="18"/>
          <w:szCs w:val="18"/>
        </w:rPr>
        <w:t xml:space="preserve"> (qui s’inscrivent dans les travaux de la Critical Race Theory): « ont précisément entrepris de penser à nouveaux frais la catégorie de </w:t>
      </w:r>
      <w:proofErr w:type="spellStart"/>
      <w:r w:rsidRPr="00340B3E">
        <w:rPr>
          <w:rFonts w:ascii="Arial" w:hAnsi="Arial" w:cs="Arial"/>
          <w:sz w:val="18"/>
          <w:szCs w:val="18"/>
        </w:rPr>
        <w:t>BlancHE</w:t>
      </w:r>
      <w:proofErr w:type="spellEnd"/>
      <w:r w:rsidRPr="00340B3E">
        <w:rPr>
          <w:rFonts w:ascii="Arial" w:hAnsi="Arial" w:cs="Arial"/>
          <w:sz w:val="18"/>
          <w:szCs w:val="18"/>
        </w:rPr>
        <w:t xml:space="preserve">, dans une perspective résolument constructiviste. Les </w:t>
      </w:r>
      <w:proofErr w:type="spellStart"/>
      <w:r w:rsidRPr="00340B3E">
        <w:rPr>
          <w:rFonts w:ascii="Arial" w:hAnsi="Arial" w:cs="Arial"/>
          <w:sz w:val="18"/>
          <w:szCs w:val="18"/>
        </w:rPr>
        <w:t>auteurEs</w:t>
      </w:r>
      <w:proofErr w:type="spellEnd"/>
      <w:r w:rsidRPr="00340B3E">
        <w:rPr>
          <w:rFonts w:ascii="Arial" w:hAnsi="Arial" w:cs="Arial"/>
          <w:sz w:val="18"/>
          <w:szCs w:val="18"/>
        </w:rPr>
        <w:t xml:space="preserve"> s’inscrivant dans ce courant s’attachent à reconstituer les conditions d’inclusion à l’intérieur des frontières de ce qu’ils et elles nomment la « blanchité » (</w:t>
      </w:r>
      <w:proofErr w:type="spellStart"/>
      <w:r w:rsidRPr="00340B3E">
        <w:rPr>
          <w:rFonts w:ascii="Arial" w:hAnsi="Arial" w:cs="Arial"/>
          <w:sz w:val="18"/>
          <w:szCs w:val="18"/>
        </w:rPr>
        <w:t>Whiteness</w:t>
      </w:r>
      <w:proofErr w:type="spellEnd"/>
      <w:r w:rsidRPr="00340B3E">
        <w:rPr>
          <w:rFonts w:ascii="Arial" w:hAnsi="Arial" w:cs="Arial"/>
          <w:sz w:val="18"/>
          <w:szCs w:val="18"/>
        </w:rPr>
        <w:t xml:space="preserve">), afin de mettre au jour les privilèges indus qu’un tel statut procure à ceux et celles qui l’occupent. »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_Ref55230484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295</w:t>
      </w:r>
      <w:r w:rsidRPr="00340B3E">
        <w:rPr>
          <w:rFonts w:ascii="Arial" w:hAnsi="Arial" w:cs="Arial"/>
          <w:sz w:val="18"/>
          <w:szCs w:val="18"/>
        </w:rPr>
        <w:fldChar w:fldCharType="end"/>
      </w:r>
      <w:r w:rsidRPr="00340B3E">
        <w:rPr>
          <w:rFonts w:ascii="Arial" w:hAnsi="Arial" w:cs="Arial"/>
          <w:sz w:val="18"/>
          <w:szCs w:val="18"/>
        </w:rPr>
        <w:t xml:space="preserve">, p. 127. </w:t>
      </w:r>
      <w:r w:rsidRPr="00340B3E">
        <w:rPr>
          <w:rFonts w:ascii="Arial" w:hAnsi="Arial" w:cs="Arial"/>
          <w:smallCaps/>
          <w:sz w:val="18"/>
          <w:szCs w:val="18"/>
        </w:rPr>
        <w:t>Eid</w:t>
      </w:r>
      <w:r w:rsidRPr="00340B3E">
        <w:rPr>
          <w:rFonts w:ascii="Arial" w:hAnsi="Arial" w:cs="Arial"/>
          <w:sz w:val="18"/>
          <w:szCs w:val="18"/>
        </w:rPr>
        <w:t xml:space="preserve"> propose une présentation plus complète de cette approche et de ses influences dans les pages suivantes de cet article : </w:t>
      </w:r>
      <w:r w:rsidRPr="00340B3E">
        <w:rPr>
          <w:rFonts w:ascii="Arial" w:hAnsi="Arial" w:cs="Arial"/>
          <w:i/>
          <w:sz w:val="18"/>
          <w:szCs w:val="18"/>
        </w:rPr>
        <w:t>id</w:t>
      </w:r>
      <w:r w:rsidRPr="00340B3E">
        <w:rPr>
          <w:rFonts w:ascii="Arial" w:hAnsi="Arial" w:cs="Arial"/>
          <w:sz w:val="18"/>
          <w:szCs w:val="18"/>
        </w:rPr>
        <w:t>., p. 128-130.</w:t>
      </w:r>
    </w:p>
  </w:footnote>
  <w:footnote w:id="452">
    <w:p w14:paraId="3CD599D6" w14:textId="19629987"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i/>
          <w:iCs/>
          <w:sz w:val="18"/>
          <w:szCs w:val="18"/>
          <w:lang w:eastAsia="fr-CA"/>
        </w:rPr>
        <w:t>I</w:t>
      </w:r>
      <w:r w:rsidRPr="00340B3E">
        <w:rPr>
          <w:rFonts w:ascii="Arial" w:hAnsi="Arial" w:cs="Arial"/>
          <w:i/>
          <w:sz w:val="18"/>
          <w:szCs w:val="18"/>
        </w:rPr>
        <w:t>d</w:t>
      </w:r>
      <w:r w:rsidRPr="00340B3E">
        <w:rPr>
          <w:rFonts w:ascii="Arial" w:hAnsi="Arial" w:cs="Arial"/>
          <w:sz w:val="18"/>
          <w:szCs w:val="18"/>
        </w:rPr>
        <w:t>., p. 126.</w:t>
      </w:r>
    </w:p>
  </w:footnote>
  <w:footnote w:id="453">
    <w:p w14:paraId="5B382EA2" w14:textId="299CEDEF" w:rsidR="00B94DD6" w:rsidRPr="00340B3E" w:rsidRDefault="00B94DD6" w:rsidP="006B04C8">
      <w:pPr>
        <w:pStyle w:val="Commentair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Les « Blancs » ne désignent pas une </w:t>
      </w:r>
      <w:r w:rsidR="004F788B" w:rsidRPr="00340B3E">
        <w:rPr>
          <w:rFonts w:ascii="Arial" w:hAnsi="Arial" w:cs="Arial"/>
          <w:sz w:val="18"/>
          <w:szCs w:val="18"/>
        </w:rPr>
        <w:t>« </w:t>
      </w:r>
      <w:r w:rsidRPr="00340B3E">
        <w:rPr>
          <w:rFonts w:ascii="Arial" w:hAnsi="Arial" w:cs="Arial"/>
          <w:sz w:val="18"/>
          <w:szCs w:val="18"/>
        </w:rPr>
        <w:t>race</w:t>
      </w:r>
      <w:r w:rsidR="004F788B" w:rsidRPr="00340B3E">
        <w:rPr>
          <w:rFonts w:ascii="Arial" w:hAnsi="Arial" w:cs="Arial"/>
          <w:sz w:val="18"/>
          <w:szCs w:val="18"/>
        </w:rPr>
        <w:t> »</w:t>
      </w:r>
      <w:r w:rsidRPr="00340B3E">
        <w:rPr>
          <w:rFonts w:ascii="Arial" w:hAnsi="Arial" w:cs="Arial"/>
          <w:sz w:val="18"/>
          <w:szCs w:val="18"/>
        </w:rPr>
        <w:t xml:space="preserve"> réductible à la couleur de la peau. Il s’agit plutôt d’une construction sociale qui réfère à une position privilégiée au sein de sociétés structurées par la </w:t>
      </w:r>
      <w:r w:rsidR="004F788B" w:rsidRPr="00340B3E">
        <w:rPr>
          <w:rFonts w:ascii="Arial" w:hAnsi="Arial" w:cs="Arial"/>
          <w:sz w:val="18"/>
          <w:szCs w:val="18"/>
        </w:rPr>
        <w:t>« </w:t>
      </w:r>
      <w:r w:rsidRPr="00340B3E">
        <w:rPr>
          <w:rFonts w:ascii="Arial" w:hAnsi="Arial" w:cs="Arial"/>
          <w:sz w:val="18"/>
          <w:szCs w:val="18"/>
        </w:rPr>
        <w:t>race</w:t>
      </w:r>
      <w:r w:rsidR="004F788B" w:rsidRPr="00340B3E">
        <w:rPr>
          <w:rFonts w:ascii="Arial" w:hAnsi="Arial" w:cs="Arial"/>
          <w:sz w:val="18"/>
          <w:szCs w:val="18"/>
        </w:rPr>
        <w:t> »</w:t>
      </w:r>
      <w:r w:rsidRPr="00340B3E">
        <w:rPr>
          <w:rFonts w:ascii="Arial" w:hAnsi="Arial" w:cs="Arial"/>
          <w:sz w:val="18"/>
          <w:szCs w:val="18"/>
        </w:rPr>
        <w:t>.</w:t>
      </w:r>
    </w:p>
  </w:footnote>
  <w:footnote w:id="454">
    <w:p w14:paraId="7D47B64F" w14:textId="4248C5B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eastAsia="Times New Roman" w:hAnsi="Arial" w:cs="Arial"/>
          <w:sz w:val="18"/>
          <w:szCs w:val="18"/>
          <w:lang w:eastAsia="fr-CA"/>
        </w:rPr>
        <w:tab/>
      </w:r>
      <w:r w:rsidR="00F7481A" w:rsidRPr="00340B3E">
        <w:rPr>
          <w:rFonts w:ascii="Arial" w:eastAsia="Times New Roman" w:hAnsi="Arial" w:cs="Arial"/>
          <w:sz w:val="18"/>
          <w:szCs w:val="18"/>
          <w:lang w:eastAsia="fr-CA"/>
        </w:rPr>
        <w:t>L. </w:t>
      </w:r>
      <w:r w:rsidRPr="00340B3E">
        <w:rPr>
          <w:rFonts w:ascii="Arial" w:eastAsia="Times New Roman" w:hAnsi="Arial" w:cs="Arial"/>
          <w:smallCaps/>
          <w:sz w:val="18"/>
          <w:szCs w:val="18"/>
          <w:lang w:eastAsia="fr-CA"/>
        </w:rPr>
        <w:t>Lefevre-</w:t>
      </w:r>
      <w:proofErr w:type="spellStart"/>
      <w:r w:rsidRPr="00340B3E">
        <w:rPr>
          <w:rFonts w:ascii="Arial" w:eastAsia="Times New Roman" w:hAnsi="Arial" w:cs="Arial"/>
          <w:smallCaps/>
          <w:sz w:val="18"/>
          <w:szCs w:val="18"/>
          <w:lang w:eastAsia="fr-CA"/>
        </w:rPr>
        <w:t>Radelli</w:t>
      </w:r>
      <w:proofErr w:type="spellEnd"/>
      <w:r w:rsidRPr="00340B3E">
        <w:rPr>
          <w:rFonts w:ascii="Arial" w:eastAsia="Times New Roman" w:hAnsi="Arial" w:cs="Arial"/>
          <w:sz w:val="18"/>
          <w:szCs w:val="18"/>
          <w:lang w:eastAsia="fr-CA"/>
        </w:rPr>
        <w:t>,</w:t>
      </w:r>
      <w:r w:rsidRPr="00340B3E">
        <w:rPr>
          <w:rFonts w:ascii="Arial" w:hAnsi="Arial" w:cs="Arial"/>
          <w:iCs/>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00515A4E" w:rsidRPr="00340B3E">
        <w:rPr>
          <w:rFonts w:ascii="Arial" w:eastAsia="Times New Roman" w:hAnsi="Arial" w:cs="Arial"/>
          <w:iCs/>
          <w:sz w:val="18"/>
          <w:szCs w:val="18"/>
          <w:lang w:eastAsia="fr-CA"/>
        </w:rPr>
        <w:fldChar w:fldCharType="begin"/>
      </w:r>
      <w:r w:rsidR="00515A4E" w:rsidRPr="00340B3E">
        <w:rPr>
          <w:rFonts w:ascii="Arial" w:eastAsia="Times New Roman" w:hAnsi="Arial" w:cs="Arial"/>
          <w:iCs/>
          <w:sz w:val="18"/>
          <w:szCs w:val="18"/>
          <w:lang w:eastAsia="fr-CA"/>
        </w:rPr>
        <w:instrText xml:space="preserve"> NOTEREF _Ref55252969 \h </w:instrText>
      </w:r>
      <w:r w:rsidR="00340B3E" w:rsidRPr="00340B3E">
        <w:rPr>
          <w:rFonts w:ascii="Arial" w:eastAsia="Times New Roman" w:hAnsi="Arial" w:cs="Arial"/>
          <w:iCs/>
          <w:sz w:val="18"/>
          <w:szCs w:val="18"/>
          <w:lang w:eastAsia="fr-CA"/>
        </w:rPr>
        <w:instrText xml:space="preserve"> \* MERGEFORMAT </w:instrText>
      </w:r>
      <w:r w:rsidR="00515A4E" w:rsidRPr="00340B3E">
        <w:rPr>
          <w:rFonts w:ascii="Arial" w:eastAsia="Times New Roman" w:hAnsi="Arial" w:cs="Arial"/>
          <w:iCs/>
          <w:sz w:val="18"/>
          <w:szCs w:val="18"/>
          <w:lang w:eastAsia="fr-CA"/>
        </w:rPr>
      </w:r>
      <w:r w:rsidR="00515A4E" w:rsidRPr="00340B3E">
        <w:rPr>
          <w:rFonts w:ascii="Arial" w:eastAsia="Times New Roman" w:hAnsi="Arial" w:cs="Arial"/>
          <w:iCs/>
          <w:sz w:val="18"/>
          <w:szCs w:val="18"/>
          <w:lang w:eastAsia="fr-CA"/>
        </w:rPr>
        <w:fldChar w:fldCharType="separate"/>
      </w:r>
      <w:r w:rsidR="00D26809">
        <w:rPr>
          <w:rFonts w:ascii="Arial" w:eastAsia="Times New Roman" w:hAnsi="Arial" w:cs="Arial"/>
          <w:iCs/>
          <w:sz w:val="18"/>
          <w:szCs w:val="18"/>
          <w:lang w:eastAsia="fr-CA"/>
        </w:rPr>
        <w:t>441</w:t>
      </w:r>
      <w:r w:rsidR="00515A4E" w:rsidRPr="00340B3E">
        <w:rPr>
          <w:rFonts w:ascii="Arial" w:eastAsia="Times New Roman" w:hAnsi="Arial" w:cs="Arial"/>
          <w:iCs/>
          <w:sz w:val="18"/>
          <w:szCs w:val="18"/>
          <w:lang w:eastAsia="fr-CA"/>
        </w:rPr>
        <w:fldChar w:fldCharType="end"/>
      </w:r>
      <w:r w:rsidRPr="00340B3E">
        <w:rPr>
          <w:rFonts w:ascii="Arial" w:hAnsi="Arial" w:cs="Arial"/>
          <w:sz w:val="18"/>
          <w:szCs w:val="18"/>
        </w:rPr>
        <w:t>, p. 30.</w:t>
      </w:r>
    </w:p>
  </w:footnote>
  <w:footnote w:id="455">
    <w:p w14:paraId="7F33519E" w14:textId="0C3F5090" w:rsidR="0086394A" w:rsidRPr="00340B3E" w:rsidRDefault="0086394A" w:rsidP="006B04C8">
      <w:pPr>
        <w:spacing w:after="120"/>
        <w:ind w:left="708" w:hanging="708"/>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00385EF3" w:rsidRPr="00340B3E">
        <w:rPr>
          <w:rFonts w:ascii="Arial" w:hAnsi="Arial" w:cs="Arial"/>
          <w:sz w:val="18"/>
          <w:szCs w:val="18"/>
          <w:lang w:val="en-CA"/>
        </w:rPr>
        <w:tab/>
        <w:t xml:space="preserve">Eduardo </w:t>
      </w:r>
      <w:r w:rsidR="00385EF3" w:rsidRPr="00340B3E">
        <w:rPr>
          <w:rFonts w:ascii="Arial" w:hAnsi="Arial" w:cs="Arial"/>
          <w:smallCaps/>
          <w:sz w:val="18"/>
          <w:szCs w:val="18"/>
          <w:lang w:val="en-CA"/>
        </w:rPr>
        <w:t>Bonilla-Silva</w:t>
      </w:r>
      <w:r w:rsidR="00385EF3" w:rsidRPr="00340B3E">
        <w:rPr>
          <w:rFonts w:ascii="Arial" w:hAnsi="Arial" w:cs="Arial"/>
          <w:sz w:val="18"/>
          <w:szCs w:val="18"/>
          <w:lang w:val="en-CA"/>
        </w:rPr>
        <w:t xml:space="preserve">, </w:t>
      </w:r>
      <w:r w:rsidR="00385EF3" w:rsidRPr="00340B3E">
        <w:rPr>
          <w:rFonts w:ascii="Arial" w:hAnsi="Arial" w:cs="Arial"/>
          <w:i/>
          <w:iCs/>
          <w:sz w:val="18"/>
          <w:szCs w:val="18"/>
          <w:lang w:val="en-CA"/>
        </w:rPr>
        <w:t>Racism Without Racists. Color-Blind Racism in Contemporary America</w:t>
      </w:r>
      <w:r w:rsidR="00385EF3" w:rsidRPr="00340B3E">
        <w:rPr>
          <w:rFonts w:ascii="Arial" w:hAnsi="Arial" w:cs="Arial"/>
          <w:sz w:val="18"/>
          <w:szCs w:val="18"/>
          <w:lang w:val="en-CA"/>
        </w:rPr>
        <w:t>, 3</w:t>
      </w:r>
      <w:r w:rsidR="00385EF3" w:rsidRPr="00340B3E">
        <w:rPr>
          <w:rFonts w:ascii="Arial" w:hAnsi="Arial" w:cs="Arial"/>
          <w:sz w:val="18"/>
          <w:szCs w:val="18"/>
          <w:vertAlign w:val="superscript"/>
          <w:lang w:val="en-CA"/>
        </w:rPr>
        <w:t>e</w:t>
      </w:r>
      <w:r w:rsidR="00385EF3" w:rsidRPr="00340B3E">
        <w:rPr>
          <w:rFonts w:ascii="Arial" w:hAnsi="Arial" w:cs="Arial"/>
          <w:sz w:val="18"/>
          <w:szCs w:val="18"/>
          <w:lang w:val="en-CA"/>
        </w:rPr>
        <w:t xml:space="preserve"> </w:t>
      </w:r>
      <w:proofErr w:type="spellStart"/>
      <w:r w:rsidR="00385EF3" w:rsidRPr="00340B3E">
        <w:rPr>
          <w:rFonts w:ascii="Arial" w:hAnsi="Arial" w:cs="Arial"/>
          <w:sz w:val="18"/>
          <w:szCs w:val="18"/>
          <w:lang w:val="en-CA"/>
        </w:rPr>
        <w:t>éd</w:t>
      </w:r>
      <w:proofErr w:type="spellEnd"/>
      <w:r w:rsidR="00385EF3" w:rsidRPr="00340B3E">
        <w:rPr>
          <w:rFonts w:ascii="Arial" w:hAnsi="Arial" w:cs="Arial"/>
          <w:sz w:val="18"/>
          <w:szCs w:val="18"/>
          <w:lang w:val="en-CA"/>
        </w:rPr>
        <w:t>., Rowman &amp; Littlefield Publishers, 2010, p. 8.</w:t>
      </w:r>
    </w:p>
  </w:footnote>
  <w:footnote w:id="456">
    <w:p w14:paraId="08D047C6" w14:textId="196E9972"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A. </w:t>
      </w:r>
      <w:r w:rsidRPr="00340B3E">
        <w:rPr>
          <w:rFonts w:ascii="Arial" w:hAnsi="Arial" w:cs="Arial"/>
          <w:smallCaps/>
          <w:sz w:val="18"/>
          <w:szCs w:val="18"/>
        </w:rPr>
        <w:t>Matthews</w:t>
      </w:r>
      <w:r w:rsidRPr="00340B3E">
        <w:rPr>
          <w:rFonts w:ascii="Arial" w:hAnsi="Arial" w:cs="Arial"/>
          <w:sz w:val="18"/>
          <w:szCs w:val="18"/>
        </w:rPr>
        <w:t xml:space="preserve">, </w:t>
      </w:r>
      <w:proofErr w:type="spellStart"/>
      <w:r w:rsidRPr="00340B3E">
        <w:rPr>
          <w:rFonts w:ascii="Arial" w:eastAsia="Times New Roman" w:hAnsi="Arial" w:cs="Arial"/>
          <w:sz w:val="18"/>
          <w:szCs w:val="18"/>
          <w:lang w:eastAsia="fr-CA"/>
        </w:rPr>
        <w:t>préc</w:t>
      </w:r>
      <w:proofErr w:type="spellEnd"/>
      <w:r w:rsidRPr="00340B3E">
        <w:rPr>
          <w:rFonts w:ascii="Arial" w:eastAsia="Times New Roman" w:hAnsi="Arial" w:cs="Arial"/>
          <w:sz w:val="18"/>
          <w:szCs w:val="18"/>
          <w:lang w:eastAsia="fr-CA"/>
        </w:rPr>
        <w:t>., note</w:t>
      </w:r>
      <w:r w:rsidR="00F947A9" w:rsidRPr="00340B3E">
        <w:rPr>
          <w:rFonts w:ascii="Arial" w:eastAsia="Times New Roman" w:hAnsi="Arial" w:cs="Arial"/>
          <w:sz w:val="18"/>
          <w:szCs w:val="18"/>
          <w:lang w:eastAsia="fr-CA"/>
        </w:rPr>
        <w:t xml:space="preserve"> </w:t>
      </w:r>
      <w:r w:rsidR="00F947A9" w:rsidRPr="00340B3E">
        <w:rPr>
          <w:rFonts w:ascii="Arial" w:eastAsia="Times New Roman" w:hAnsi="Arial" w:cs="Arial"/>
          <w:sz w:val="18"/>
          <w:szCs w:val="18"/>
          <w:lang w:eastAsia="fr-CA"/>
        </w:rPr>
        <w:fldChar w:fldCharType="begin"/>
      </w:r>
      <w:r w:rsidR="00F947A9" w:rsidRPr="00340B3E">
        <w:rPr>
          <w:rFonts w:ascii="Arial" w:eastAsia="Times New Roman" w:hAnsi="Arial" w:cs="Arial"/>
          <w:sz w:val="18"/>
          <w:szCs w:val="18"/>
          <w:lang w:eastAsia="fr-CA"/>
        </w:rPr>
        <w:instrText xml:space="preserve"> NOTEREF _Ref82528823 \h </w:instrText>
      </w:r>
      <w:r w:rsidR="007875DC" w:rsidRPr="00340B3E">
        <w:rPr>
          <w:rFonts w:ascii="Arial" w:eastAsia="Times New Roman" w:hAnsi="Arial" w:cs="Arial"/>
          <w:sz w:val="18"/>
          <w:szCs w:val="18"/>
          <w:lang w:eastAsia="fr-CA"/>
        </w:rPr>
        <w:instrText xml:space="preserve"> \* MERGEFORMAT </w:instrText>
      </w:r>
      <w:r w:rsidR="00F947A9" w:rsidRPr="00340B3E">
        <w:rPr>
          <w:rFonts w:ascii="Arial" w:eastAsia="Times New Roman" w:hAnsi="Arial" w:cs="Arial"/>
          <w:sz w:val="18"/>
          <w:szCs w:val="18"/>
          <w:lang w:eastAsia="fr-CA"/>
        </w:rPr>
      </w:r>
      <w:r w:rsidR="00F947A9" w:rsidRPr="00340B3E">
        <w:rPr>
          <w:rFonts w:ascii="Arial" w:eastAsia="Times New Roman" w:hAnsi="Arial" w:cs="Arial"/>
          <w:sz w:val="18"/>
          <w:szCs w:val="18"/>
          <w:lang w:eastAsia="fr-CA"/>
        </w:rPr>
        <w:fldChar w:fldCharType="separate"/>
      </w:r>
      <w:r w:rsidR="00D26809">
        <w:rPr>
          <w:rFonts w:ascii="Arial" w:eastAsia="Times New Roman" w:hAnsi="Arial" w:cs="Arial"/>
          <w:sz w:val="18"/>
          <w:szCs w:val="18"/>
          <w:lang w:eastAsia="fr-CA"/>
        </w:rPr>
        <w:t>447</w:t>
      </w:r>
      <w:r w:rsidR="00F947A9" w:rsidRPr="00340B3E">
        <w:rPr>
          <w:rFonts w:ascii="Arial" w:eastAsia="Times New Roman" w:hAnsi="Arial" w:cs="Arial"/>
          <w:sz w:val="18"/>
          <w:szCs w:val="18"/>
          <w:lang w:eastAsia="fr-CA"/>
        </w:rPr>
        <w:fldChar w:fldCharType="end"/>
      </w:r>
      <w:r w:rsidRPr="00340B3E">
        <w:rPr>
          <w:rFonts w:ascii="Arial" w:hAnsi="Arial" w:cs="Arial"/>
          <w:sz w:val="18"/>
          <w:szCs w:val="18"/>
        </w:rPr>
        <w:t>, p. 94.</w:t>
      </w:r>
    </w:p>
  </w:footnote>
  <w:footnote w:id="457">
    <w:p w14:paraId="258B265E" w14:textId="2A6F97FB"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 Le propre de la racisation est de broyer l’individualité des sujets racisés en niant les multiples modes d’être auxquels peut se conjuguer leur humanité. </w:t>
      </w:r>
      <w:r w:rsidRPr="00340B3E">
        <w:rPr>
          <w:rFonts w:ascii="Arial" w:hAnsi="Arial" w:cs="Arial"/>
          <w:sz w:val="18"/>
          <w:szCs w:val="18"/>
          <w:u w:val="single"/>
        </w:rPr>
        <w:t>À l’inverse, parce qu’ils sont non marqués, les membres des groupes majoritaires possèdent le privilège d’incarner l’universel et, à ce titre, ont le pouvoir de s’autodéfinir sur une base individuelle, contrairement aux minoritaires, qui, étant relégués dans l’ordre du particulier, ne sont définis que par l’écart qu’ils incarnent par rapport à la norme majoritaire</w:t>
      </w:r>
      <w:r w:rsidRPr="00340B3E">
        <w:rPr>
          <w:rFonts w:ascii="Arial" w:hAnsi="Arial" w:cs="Arial"/>
          <w:sz w:val="18"/>
          <w:szCs w:val="18"/>
        </w:rPr>
        <w:t>. Ainsi, « le majoritaire n’est différent de rien étant lui-même la référence : il échappe à toute particularité qui l’enfermerait en elle-même » ([Guillaumin] p. 120) »</w:t>
      </w:r>
      <w:r w:rsidR="00F62E74" w:rsidRPr="00340B3E">
        <w:rPr>
          <w:rFonts w:ascii="Arial" w:hAnsi="Arial" w:cs="Arial"/>
          <w:sz w:val="18"/>
          <w:szCs w:val="18"/>
        </w:rPr>
        <w:t xml:space="preserve"> (notre soulignement)</w:t>
      </w:r>
      <w:r w:rsidR="00FE4A01" w:rsidRPr="00340B3E">
        <w:rPr>
          <w:rFonts w:ascii="Arial" w:hAnsi="Arial" w:cs="Arial"/>
          <w:sz w:val="18"/>
          <w:szCs w:val="18"/>
        </w:rPr>
        <w:t xml:space="preserve"> </w:t>
      </w:r>
      <w:r w:rsidR="00C575E9">
        <w:rPr>
          <w:rFonts w:ascii="Arial" w:hAnsi="Arial" w:cs="Arial"/>
          <w:sz w:val="18"/>
          <w:szCs w:val="18"/>
        </w:rPr>
        <w:t xml:space="preserve">cité dans </w:t>
      </w:r>
      <w:r w:rsidR="00096A79" w:rsidRPr="00340B3E">
        <w:rPr>
          <w:rFonts w:ascii="Arial" w:hAnsi="Arial" w:cs="Arial"/>
          <w:sz w:val="18"/>
          <w:szCs w:val="18"/>
        </w:rPr>
        <w:t xml:space="preserve">P. </w:t>
      </w:r>
      <w:r w:rsidRPr="00340B3E">
        <w:rPr>
          <w:rFonts w:ascii="Arial" w:hAnsi="Arial" w:cs="Arial"/>
          <w:smallCaps/>
          <w:sz w:val="18"/>
          <w:szCs w:val="18"/>
        </w:rPr>
        <w:t>Eid</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_Ref55230484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295</w:t>
      </w:r>
      <w:r w:rsidRPr="00340B3E">
        <w:rPr>
          <w:rFonts w:ascii="Arial" w:hAnsi="Arial" w:cs="Arial"/>
          <w:sz w:val="18"/>
          <w:szCs w:val="18"/>
        </w:rPr>
        <w:fldChar w:fldCharType="end"/>
      </w:r>
      <w:r w:rsidRPr="00340B3E">
        <w:rPr>
          <w:rFonts w:ascii="Arial" w:hAnsi="Arial" w:cs="Arial"/>
          <w:sz w:val="18"/>
          <w:szCs w:val="18"/>
        </w:rPr>
        <w:t>, p. 129</w:t>
      </w:r>
      <w:r w:rsidR="008468F5" w:rsidRPr="00340B3E">
        <w:rPr>
          <w:rFonts w:ascii="Arial" w:hAnsi="Arial" w:cs="Arial"/>
          <w:sz w:val="18"/>
          <w:szCs w:val="18"/>
        </w:rPr>
        <w:t>.</w:t>
      </w:r>
    </w:p>
  </w:footnote>
  <w:footnote w:id="458">
    <w:p w14:paraId="205681F7" w14:textId="24F85293"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sz w:val="18"/>
          <w:szCs w:val="18"/>
        </w:rPr>
        <w:t xml:space="preserve">., p. 125-126, 130. Eid précise : « Un tel paradigme, dont le rôle dans la reproduction du racisme et de la discrimination systémiques a bien été analysé pour les États-Unis (Gallagher, 2003 ; Goldberg, 2009 ; </w:t>
      </w:r>
      <w:proofErr w:type="spellStart"/>
      <w:r w:rsidRPr="00340B3E">
        <w:rPr>
          <w:rFonts w:ascii="Arial" w:hAnsi="Arial" w:cs="Arial"/>
          <w:sz w:val="18"/>
          <w:szCs w:val="18"/>
        </w:rPr>
        <w:t>Bonilla</w:t>
      </w:r>
      <w:proofErr w:type="spellEnd"/>
      <w:r w:rsidRPr="00340B3E">
        <w:rPr>
          <w:rFonts w:ascii="Arial" w:hAnsi="Arial" w:cs="Arial"/>
          <w:sz w:val="18"/>
          <w:szCs w:val="18"/>
        </w:rPr>
        <w:t xml:space="preserve">-Silva, 2010), repose sur le postulat libéral selon lequel la « race », au même titre que le genre ou la classe, ne serait plus un facteur déterminant dans l’accès inégal aux ressources et aux biens sociaux, seuls comptant désormais le mérite et le démérite individuels. Dans cette logique, les problèmes d’insertion socioéconomique que connaissent certaines catégories de la population, dont les minorités racisées, sont essentiellement attribuables à un déficit de capital humain ou à des déficiences individuelles ou culturelles </w:t>
      </w:r>
      <w:proofErr w:type="spellStart"/>
      <w:r w:rsidRPr="00340B3E">
        <w:rPr>
          <w:rFonts w:ascii="Arial" w:hAnsi="Arial" w:cs="Arial"/>
          <w:sz w:val="18"/>
          <w:szCs w:val="18"/>
        </w:rPr>
        <w:t>autopénalisantes</w:t>
      </w:r>
      <w:proofErr w:type="spellEnd"/>
      <w:r w:rsidRPr="00340B3E">
        <w:rPr>
          <w:rFonts w:ascii="Arial" w:hAnsi="Arial" w:cs="Arial"/>
          <w:sz w:val="18"/>
          <w:szCs w:val="18"/>
        </w:rPr>
        <w:t xml:space="preserve">. », </w:t>
      </w:r>
      <w:r w:rsidRPr="00340B3E">
        <w:rPr>
          <w:rFonts w:ascii="Arial" w:hAnsi="Arial" w:cs="Arial"/>
          <w:i/>
          <w:sz w:val="18"/>
          <w:szCs w:val="18"/>
        </w:rPr>
        <w:t>id</w:t>
      </w:r>
      <w:r w:rsidRPr="00340B3E">
        <w:rPr>
          <w:rFonts w:ascii="Arial" w:hAnsi="Arial" w:cs="Arial"/>
          <w:sz w:val="18"/>
          <w:szCs w:val="18"/>
        </w:rPr>
        <w:t>., p. 126.</w:t>
      </w:r>
    </w:p>
  </w:footnote>
  <w:footnote w:id="459">
    <w:p w14:paraId="1F15DDB7" w14:textId="3B8DB46D"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F7481A" w:rsidRPr="00340B3E">
        <w:rPr>
          <w:rFonts w:ascii="Arial" w:hAnsi="Arial" w:cs="Arial"/>
          <w:sz w:val="18"/>
          <w:szCs w:val="18"/>
        </w:rPr>
        <w:t>L. </w:t>
      </w:r>
      <w:r w:rsidRPr="00340B3E">
        <w:rPr>
          <w:rFonts w:ascii="Arial" w:hAnsi="Arial" w:cs="Arial"/>
          <w:smallCaps/>
          <w:sz w:val="18"/>
          <w:szCs w:val="18"/>
        </w:rPr>
        <w:t>Lefevre-</w:t>
      </w:r>
      <w:proofErr w:type="spellStart"/>
      <w:r w:rsidRPr="00340B3E">
        <w:rPr>
          <w:rFonts w:ascii="Arial" w:hAnsi="Arial" w:cs="Arial"/>
          <w:smallCaps/>
          <w:sz w:val="18"/>
          <w:szCs w:val="18"/>
        </w:rPr>
        <w:t>Radelli</w:t>
      </w:r>
      <w:proofErr w:type="spellEnd"/>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_Ref55547420 \h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b/>
          <w:bCs/>
          <w:iCs/>
          <w:sz w:val="18"/>
          <w:szCs w:val="18"/>
          <w:lang w:val="fr-FR"/>
        </w:rPr>
        <w:t>Erreur ! Signet non défini.</w:t>
      </w:r>
      <w:r w:rsidRPr="00340B3E">
        <w:rPr>
          <w:rFonts w:ascii="Arial" w:hAnsi="Arial" w:cs="Arial"/>
          <w:iCs/>
          <w:sz w:val="18"/>
          <w:szCs w:val="18"/>
        </w:rPr>
        <w:fldChar w:fldCharType="end"/>
      </w:r>
      <w:r w:rsidRPr="00340B3E">
        <w:rPr>
          <w:rFonts w:ascii="Arial" w:hAnsi="Arial" w:cs="Arial"/>
          <w:iCs/>
          <w:sz w:val="18"/>
          <w:szCs w:val="18"/>
        </w:rPr>
        <w:t xml:space="preserve">, </w:t>
      </w:r>
      <w:r w:rsidRPr="00340B3E">
        <w:rPr>
          <w:rFonts w:ascii="Arial" w:hAnsi="Arial" w:cs="Arial"/>
          <w:sz w:val="18"/>
          <w:szCs w:val="18"/>
        </w:rPr>
        <w:t xml:space="preserve">p. 39. Gardons également en tête le fait que le « racisme </w:t>
      </w:r>
      <w:proofErr w:type="spellStart"/>
      <w:r w:rsidRPr="00340B3E">
        <w:rPr>
          <w:rFonts w:ascii="Arial" w:hAnsi="Arial" w:cs="Arial"/>
          <w:sz w:val="18"/>
          <w:szCs w:val="18"/>
        </w:rPr>
        <w:t>présente</w:t>
      </w:r>
      <w:proofErr w:type="spellEnd"/>
      <w:r w:rsidRPr="00340B3E">
        <w:rPr>
          <w:rFonts w:ascii="Arial" w:hAnsi="Arial" w:cs="Arial"/>
          <w:sz w:val="18"/>
          <w:szCs w:val="18"/>
        </w:rPr>
        <w:t xml:space="preserve"> </w:t>
      </w:r>
      <w:proofErr w:type="spellStart"/>
      <w:r w:rsidRPr="00340B3E">
        <w:rPr>
          <w:rFonts w:ascii="Arial" w:hAnsi="Arial" w:cs="Arial"/>
          <w:sz w:val="18"/>
          <w:szCs w:val="18"/>
        </w:rPr>
        <w:t>généralement</w:t>
      </w:r>
      <w:proofErr w:type="spellEnd"/>
      <w:r w:rsidRPr="00340B3E">
        <w:rPr>
          <w:rFonts w:ascii="Arial" w:hAnsi="Arial" w:cs="Arial"/>
          <w:sz w:val="18"/>
          <w:szCs w:val="18"/>
        </w:rPr>
        <w:t xml:space="preserve"> un </w:t>
      </w:r>
      <w:proofErr w:type="spellStart"/>
      <w:r w:rsidRPr="00340B3E">
        <w:rPr>
          <w:rFonts w:ascii="Arial" w:hAnsi="Arial" w:cs="Arial"/>
          <w:sz w:val="18"/>
          <w:szCs w:val="18"/>
        </w:rPr>
        <w:t>caractère</w:t>
      </w:r>
      <w:proofErr w:type="spellEnd"/>
      <w:r w:rsidRPr="00340B3E">
        <w:rPr>
          <w:rFonts w:ascii="Arial" w:hAnsi="Arial" w:cs="Arial"/>
          <w:sz w:val="18"/>
          <w:szCs w:val="18"/>
        </w:rPr>
        <w:t xml:space="preserve"> complexe et pluridimensionnel […] notamment des fonctionnements institutionnels de type </w:t>
      </w:r>
      <w:proofErr w:type="spellStart"/>
      <w:r w:rsidRPr="00340B3E">
        <w:rPr>
          <w:rFonts w:ascii="Arial" w:hAnsi="Arial" w:cs="Arial"/>
          <w:sz w:val="18"/>
          <w:szCs w:val="18"/>
        </w:rPr>
        <w:t>exclusionaire</w:t>
      </w:r>
      <w:proofErr w:type="spellEnd"/>
      <w:r w:rsidRPr="00340B3E">
        <w:rPr>
          <w:rFonts w:ascii="Arial" w:hAnsi="Arial" w:cs="Arial"/>
          <w:sz w:val="18"/>
          <w:szCs w:val="18"/>
        </w:rPr>
        <w:t> »</w:t>
      </w:r>
      <w:r w:rsidR="00A2615C" w:rsidRPr="00340B3E">
        <w:rPr>
          <w:rFonts w:ascii="Arial" w:hAnsi="Arial" w:cs="Arial"/>
          <w:sz w:val="18"/>
          <w:szCs w:val="18"/>
        </w:rPr>
        <w:t>,</w:t>
      </w:r>
      <w:r w:rsidRPr="00340B3E">
        <w:rPr>
          <w:rFonts w:ascii="Arial" w:hAnsi="Arial" w:cs="Arial"/>
          <w:sz w:val="18"/>
          <w:szCs w:val="18"/>
        </w:rPr>
        <w:t xml:space="preserve"> </w:t>
      </w:r>
      <w:r w:rsidR="000C3552" w:rsidRPr="00340B3E">
        <w:rPr>
          <w:rFonts w:ascii="Arial" w:hAnsi="Arial" w:cs="Arial"/>
          <w:sz w:val="18"/>
          <w:szCs w:val="18"/>
        </w:rPr>
        <w:t xml:space="preserve">J.-C. </w:t>
      </w:r>
      <w:proofErr w:type="spellStart"/>
      <w:r w:rsidRPr="00340B3E">
        <w:rPr>
          <w:rFonts w:ascii="Arial" w:hAnsi="Arial" w:cs="Arial"/>
          <w:smallCaps/>
          <w:sz w:val="18"/>
          <w:szCs w:val="18"/>
        </w:rPr>
        <w:t>Icart</w:t>
      </w:r>
      <w:proofErr w:type="spellEnd"/>
      <w:r w:rsidRPr="00340B3E">
        <w:rPr>
          <w:rFonts w:ascii="Arial" w:hAnsi="Arial" w:cs="Arial"/>
          <w:smallCaps/>
          <w:sz w:val="18"/>
          <w:szCs w:val="18"/>
        </w:rPr>
        <w:t>,</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_Ref67402466 \h </w:instrText>
      </w:r>
      <w:r w:rsidR="007875DC" w:rsidRPr="00340B3E">
        <w:rPr>
          <w:rFonts w:ascii="Arial" w:hAnsi="Arial" w:cs="Arial"/>
          <w:sz w:val="18"/>
          <w:szCs w:val="18"/>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81</w:t>
      </w:r>
      <w:r w:rsidRPr="00340B3E">
        <w:rPr>
          <w:rFonts w:ascii="Arial" w:hAnsi="Arial" w:cs="Arial"/>
          <w:sz w:val="18"/>
          <w:szCs w:val="18"/>
        </w:rPr>
        <w:fldChar w:fldCharType="end"/>
      </w:r>
      <w:r w:rsidRPr="00340B3E">
        <w:rPr>
          <w:rFonts w:ascii="Arial" w:hAnsi="Arial" w:cs="Arial"/>
          <w:sz w:val="18"/>
          <w:szCs w:val="18"/>
        </w:rPr>
        <w:t xml:space="preserve">, p. 26, citant P.-A. </w:t>
      </w:r>
      <w:proofErr w:type="spellStart"/>
      <w:r w:rsidRPr="00340B3E">
        <w:rPr>
          <w:rFonts w:ascii="Arial" w:hAnsi="Arial" w:cs="Arial"/>
          <w:smallCaps/>
          <w:sz w:val="18"/>
          <w:szCs w:val="18"/>
        </w:rPr>
        <w:t>Taguieff</w:t>
      </w:r>
      <w:proofErr w:type="spellEnd"/>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_Ref55487240 \h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373</w:t>
      </w:r>
      <w:r w:rsidRPr="00340B3E">
        <w:rPr>
          <w:rFonts w:ascii="Arial" w:hAnsi="Arial" w:cs="Arial"/>
          <w:iCs/>
          <w:sz w:val="18"/>
          <w:szCs w:val="18"/>
        </w:rPr>
        <w:fldChar w:fldCharType="end"/>
      </w:r>
      <w:r w:rsidRPr="00340B3E">
        <w:rPr>
          <w:rFonts w:ascii="Arial" w:hAnsi="Arial" w:cs="Arial"/>
          <w:sz w:val="18"/>
          <w:szCs w:val="18"/>
        </w:rPr>
        <w:t>.</w:t>
      </w:r>
    </w:p>
  </w:footnote>
  <w:footnote w:id="460">
    <w:p w14:paraId="429118E3" w14:textId="10D44924" w:rsidR="008C1F5E" w:rsidRPr="00340B3E" w:rsidRDefault="008C1F5E" w:rsidP="006B04C8">
      <w:pPr>
        <w:pStyle w:val="Notedebasdepage"/>
        <w:tabs>
          <w:tab w:val="left" w:pos="708"/>
          <w:tab w:val="left" w:pos="3516"/>
        </w:tabs>
        <w:spacing w:after="120"/>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i/>
          <w:iCs/>
          <w:sz w:val="18"/>
          <w:szCs w:val="18"/>
          <w:lang w:val="en-CA"/>
        </w:rPr>
        <w:t xml:space="preserve"> </w:t>
      </w:r>
      <w:r w:rsidRPr="00340B3E">
        <w:rPr>
          <w:rFonts w:ascii="Arial" w:hAnsi="Arial" w:cs="Arial"/>
          <w:i/>
          <w:iCs/>
          <w:sz w:val="18"/>
          <w:szCs w:val="18"/>
          <w:lang w:val="en-CA"/>
        </w:rPr>
        <w:tab/>
      </w:r>
      <w:r w:rsidR="00F7481A" w:rsidRPr="002514F3">
        <w:rPr>
          <w:rFonts w:ascii="Arial" w:eastAsia="Times New Roman" w:hAnsi="Arial" w:cs="Arial"/>
          <w:sz w:val="18"/>
          <w:szCs w:val="18"/>
          <w:lang w:val="en-CA" w:eastAsia="fr-CA"/>
        </w:rPr>
        <w:t>L. </w:t>
      </w:r>
      <w:r w:rsidRPr="00340B3E">
        <w:rPr>
          <w:rFonts w:ascii="Arial" w:hAnsi="Arial" w:cs="Arial"/>
          <w:smallCaps/>
          <w:sz w:val="18"/>
          <w:szCs w:val="18"/>
          <w:lang w:val="en-CA"/>
        </w:rPr>
        <w:t>Lefevre-</w:t>
      </w:r>
      <w:proofErr w:type="spellStart"/>
      <w:r w:rsidRPr="00340B3E">
        <w:rPr>
          <w:rFonts w:ascii="Arial" w:hAnsi="Arial" w:cs="Arial"/>
          <w:smallCaps/>
          <w:sz w:val="18"/>
          <w:szCs w:val="18"/>
          <w:lang w:val="en-CA"/>
        </w:rPr>
        <w:t>Radelli</w:t>
      </w:r>
      <w:proofErr w:type="spellEnd"/>
      <w:r w:rsidRPr="00340B3E">
        <w:rPr>
          <w:rFonts w:ascii="Arial" w:hAnsi="Arial" w:cs="Arial"/>
          <w:sz w:val="18"/>
          <w:szCs w:val="18"/>
          <w:lang w:val="en-CA"/>
        </w:rPr>
        <w:t>,</w:t>
      </w:r>
      <w:r w:rsidRPr="00340B3E">
        <w:rPr>
          <w:rFonts w:ascii="Arial" w:hAnsi="Arial" w:cs="Arial"/>
          <w:i/>
          <w:iCs/>
          <w:sz w:val="18"/>
          <w:szCs w:val="18"/>
          <w:lang w:val="en-CA"/>
        </w:rPr>
        <w:t xml:space="preserve"> id</w:t>
      </w:r>
      <w:r w:rsidRPr="00340B3E">
        <w:rPr>
          <w:rFonts w:ascii="Arial" w:hAnsi="Arial" w:cs="Arial"/>
          <w:sz w:val="18"/>
          <w:szCs w:val="18"/>
          <w:lang w:val="en-CA"/>
        </w:rPr>
        <w:t xml:space="preserve">. </w:t>
      </w:r>
    </w:p>
  </w:footnote>
  <w:footnote w:id="461">
    <w:p w14:paraId="52F37C36" w14:textId="72402ABE" w:rsidR="008C1F5E" w:rsidRPr="006C742A"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6C742A">
        <w:rPr>
          <w:rFonts w:ascii="Arial" w:hAnsi="Arial" w:cs="Arial"/>
          <w:sz w:val="18"/>
          <w:szCs w:val="18"/>
        </w:rPr>
        <w:t xml:space="preserve"> </w:t>
      </w:r>
      <w:r w:rsidRPr="006C742A">
        <w:rPr>
          <w:rFonts w:ascii="Arial" w:hAnsi="Arial" w:cs="Arial"/>
          <w:sz w:val="18"/>
          <w:szCs w:val="18"/>
        </w:rPr>
        <w:tab/>
        <w:t>P. </w:t>
      </w:r>
      <w:proofErr w:type="spellStart"/>
      <w:r w:rsidRPr="006C742A">
        <w:rPr>
          <w:rFonts w:ascii="Arial" w:eastAsia="Times New Roman" w:hAnsi="Arial" w:cs="Arial"/>
          <w:smallCaps/>
          <w:sz w:val="18"/>
          <w:szCs w:val="18"/>
          <w:lang w:eastAsia="fr-CA"/>
        </w:rPr>
        <w:t>Bosset</w:t>
      </w:r>
      <w:proofErr w:type="spellEnd"/>
      <w:r w:rsidRPr="006C742A">
        <w:rPr>
          <w:rFonts w:ascii="Arial" w:eastAsia="Times New Roman" w:hAnsi="Arial" w:cs="Arial"/>
          <w:smallCaps/>
          <w:sz w:val="18"/>
          <w:szCs w:val="18"/>
          <w:lang w:eastAsia="fr-CA"/>
        </w:rPr>
        <w:t xml:space="preserve">, </w:t>
      </w:r>
      <w:proofErr w:type="spellStart"/>
      <w:r w:rsidRPr="006C742A">
        <w:rPr>
          <w:rFonts w:ascii="Arial" w:hAnsi="Arial" w:cs="Arial"/>
          <w:iCs/>
          <w:sz w:val="18"/>
          <w:szCs w:val="18"/>
        </w:rPr>
        <w:t>préc</w:t>
      </w:r>
      <w:proofErr w:type="spellEnd"/>
      <w:r w:rsidRPr="006C742A">
        <w:rPr>
          <w:rFonts w:ascii="Arial" w:hAnsi="Arial" w:cs="Arial"/>
          <w:iCs/>
          <w:sz w:val="18"/>
          <w:szCs w:val="18"/>
        </w:rPr>
        <w:t xml:space="preserve">., note </w:t>
      </w:r>
      <w:r w:rsidRPr="00340B3E">
        <w:rPr>
          <w:rFonts w:ascii="Arial" w:hAnsi="Arial" w:cs="Arial"/>
          <w:iCs/>
          <w:sz w:val="18"/>
          <w:szCs w:val="18"/>
        </w:rPr>
        <w:fldChar w:fldCharType="begin"/>
      </w:r>
      <w:r w:rsidRPr="006C742A">
        <w:rPr>
          <w:rFonts w:ascii="Arial" w:hAnsi="Arial" w:cs="Arial"/>
          <w:sz w:val="18"/>
          <w:szCs w:val="18"/>
        </w:rPr>
        <w:instrText xml:space="preserve"> NOTEREF _Ref55251775 \h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sidRPr="006C742A">
        <w:rPr>
          <w:rFonts w:ascii="Arial" w:hAnsi="Arial" w:cs="Arial"/>
          <w:iCs/>
          <w:sz w:val="18"/>
          <w:szCs w:val="18"/>
        </w:rPr>
        <w:t>380</w:t>
      </w:r>
      <w:r w:rsidRPr="00340B3E">
        <w:rPr>
          <w:rFonts w:ascii="Arial" w:hAnsi="Arial" w:cs="Arial"/>
          <w:iCs/>
          <w:sz w:val="18"/>
          <w:szCs w:val="18"/>
        </w:rPr>
        <w:fldChar w:fldCharType="end"/>
      </w:r>
      <w:r w:rsidRPr="006C742A">
        <w:rPr>
          <w:rFonts w:ascii="Arial" w:hAnsi="Arial" w:cs="Arial"/>
          <w:iCs/>
          <w:sz w:val="18"/>
          <w:szCs w:val="18"/>
        </w:rPr>
        <w:t>, p. 19.</w:t>
      </w:r>
    </w:p>
  </w:footnote>
  <w:footnote w:id="462">
    <w:p w14:paraId="52283DD4" w14:textId="03C47F78" w:rsidR="008C1F5E" w:rsidRPr="00340B3E" w:rsidRDefault="008C1F5E" w:rsidP="006B04C8">
      <w:pPr>
        <w:pStyle w:val="Notedebasdepage"/>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t>J</w:t>
      </w:r>
      <w:r w:rsidRPr="00340B3E">
        <w:rPr>
          <w:rFonts w:ascii="Arial" w:hAnsi="Arial" w:cs="Arial"/>
          <w:color w:val="000000" w:themeColor="text1"/>
          <w:sz w:val="18"/>
          <w:szCs w:val="18"/>
          <w:shd w:val="clear" w:color="auto" w:fill="FFFFFF"/>
          <w:lang w:val="en-US"/>
        </w:rPr>
        <w:t xml:space="preserve">ohn A. </w:t>
      </w:r>
      <w:r w:rsidRPr="00340B3E">
        <w:rPr>
          <w:rFonts w:ascii="Arial" w:eastAsia="Times New Roman" w:hAnsi="Arial" w:cs="Arial"/>
          <w:smallCaps/>
          <w:sz w:val="18"/>
          <w:szCs w:val="18"/>
          <w:lang w:val="en-US" w:eastAsia="fr-CA"/>
        </w:rPr>
        <w:t>Powell</w:t>
      </w:r>
      <w:r w:rsidRPr="00340B3E">
        <w:rPr>
          <w:rFonts w:ascii="Arial" w:hAnsi="Arial" w:cs="Arial"/>
          <w:color w:val="000000" w:themeColor="text1"/>
          <w:sz w:val="18"/>
          <w:szCs w:val="18"/>
          <w:shd w:val="clear" w:color="auto" w:fill="FFFFFF"/>
          <w:lang w:val="en-US"/>
        </w:rPr>
        <w:t xml:space="preserve">, </w:t>
      </w:r>
      <w:r w:rsidRPr="00340B3E">
        <w:rPr>
          <w:rFonts w:ascii="Arial" w:hAnsi="Arial" w:cs="Arial"/>
          <w:sz w:val="18"/>
          <w:szCs w:val="18"/>
          <w:lang w:val="en-US"/>
        </w:rPr>
        <w:t>« </w:t>
      </w:r>
      <w:r w:rsidRPr="00340B3E">
        <w:rPr>
          <w:rFonts w:ascii="Arial" w:hAnsi="Arial" w:cs="Arial"/>
          <w:color w:val="000000" w:themeColor="text1"/>
          <w:sz w:val="18"/>
          <w:szCs w:val="18"/>
          <w:shd w:val="clear" w:color="auto" w:fill="FFFFFF"/>
          <w:lang w:val="en-US"/>
        </w:rPr>
        <w:t xml:space="preserve">Structural Racism: Building upon the Insights of John </w:t>
      </w:r>
      <w:proofErr w:type="spellStart"/>
      <w:r w:rsidRPr="00340B3E">
        <w:rPr>
          <w:rFonts w:ascii="Arial" w:hAnsi="Arial" w:cs="Arial"/>
          <w:color w:val="000000" w:themeColor="text1"/>
          <w:sz w:val="18"/>
          <w:szCs w:val="18"/>
          <w:shd w:val="clear" w:color="auto" w:fill="FFFFFF"/>
          <w:lang w:val="en-US"/>
        </w:rPr>
        <w:t>Calmore</w:t>
      </w:r>
      <w:proofErr w:type="spellEnd"/>
      <w:r w:rsidRPr="00340B3E">
        <w:rPr>
          <w:rFonts w:ascii="Arial" w:hAnsi="Arial" w:cs="Arial"/>
          <w:color w:val="000000" w:themeColor="text1"/>
          <w:sz w:val="18"/>
          <w:szCs w:val="18"/>
          <w:shd w:val="clear" w:color="auto" w:fill="FFFFFF"/>
          <w:lang w:val="en-US"/>
        </w:rPr>
        <w:t> </w:t>
      </w:r>
      <w:r w:rsidRPr="00340B3E">
        <w:rPr>
          <w:rFonts w:ascii="Arial" w:hAnsi="Arial" w:cs="Arial"/>
          <w:sz w:val="18"/>
          <w:szCs w:val="18"/>
          <w:lang w:val="en-US"/>
        </w:rPr>
        <w:t>»</w:t>
      </w:r>
      <w:r w:rsidRPr="00340B3E">
        <w:rPr>
          <w:rFonts w:ascii="Arial" w:hAnsi="Arial" w:cs="Arial"/>
          <w:color w:val="000000" w:themeColor="text1"/>
          <w:sz w:val="18"/>
          <w:szCs w:val="18"/>
          <w:shd w:val="clear" w:color="auto" w:fill="FFFFFF"/>
          <w:lang w:val="en-US"/>
        </w:rPr>
        <w:t>, 86 N.C. L. Rev., 2008</w:t>
      </w:r>
      <w:r w:rsidRPr="00340B3E">
        <w:rPr>
          <w:rFonts w:ascii="Arial" w:hAnsi="Arial" w:cs="Arial"/>
          <w:sz w:val="18"/>
          <w:szCs w:val="18"/>
          <w:lang w:val="en-US"/>
        </w:rPr>
        <w:t xml:space="preserve">, p. 795-796, </w:t>
      </w:r>
      <w:proofErr w:type="spellStart"/>
      <w:r w:rsidRPr="00340B3E">
        <w:rPr>
          <w:rFonts w:ascii="Arial" w:hAnsi="Arial" w:cs="Arial"/>
          <w:sz w:val="18"/>
          <w:szCs w:val="18"/>
          <w:lang w:val="en-US"/>
        </w:rPr>
        <w:t>référant</w:t>
      </w:r>
      <w:proofErr w:type="spellEnd"/>
      <w:r w:rsidRPr="00340B3E">
        <w:rPr>
          <w:rFonts w:ascii="Arial" w:hAnsi="Arial" w:cs="Arial"/>
          <w:sz w:val="18"/>
          <w:szCs w:val="18"/>
          <w:lang w:val="en-US"/>
        </w:rPr>
        <w:t xml:space="preserve"> à John D. </w:t>
      </w:r>
      <w:proofErr w:type="spellStart"/>
      <w:r w:rsidRPr="00340B3E">
        <w:rPr>
          <w:rFonts w:ascii="Arial" w:eastAsia="Times New Roman" w:hAnsi="Arial" w:cs="Arial"/>
          <w:smallCaps/>
          <w:sz w:val="18"/>
          <w:szCs w:val="18"/>
          <w:lang w:val="en-US" w:eastAsia="fr-CA"/>
        </w:rPr>
        <w:t>Sterman</w:t>
      </w:r>
      <w:proofErr w:type="spellEnd"/>
      <w:r w:rsidRPr="00340B3E">
        <w:rPr>
          <w:rFonts w:ascii="Arial" w:hAnsi="Arial" w:cs="Arial"/>
          <w:sz w:val="18"/>
          <w:szCs w:val="18"/>
          <w:lang w:val="en-US"/>
        </w:rPr>
        <w:t xml:space="preserve">, « Learning </w:t>
      </w:r>
      <w:proofErr w:type="gramStart"/>
      <w:r w:rsidRPr="00340B3E">
        <w:rPr>
          <w:rFonts w:ascii="Arial" w:hAnsi="Arial" w:cs="Arial"/>
          <w:sz w:val="18"/>
          <w:szCs w:val="18"/>
          <w:lang w:val="en-US"/>
        </w:rPr>
        <w:t>In</w:t>
      </w:r>
      <w:proofErr w:type="gramEnd"/>
      <w:r w:rsidRPr="00340B3E">
        <w:rPr>
          <w:rFonts w:ascii="Arial" w:hAnsi="Arial" w:cs="Arial"/>
          <w:sz w:val="18"/>
          <w:szCs w:val="18"/>
          <w:lang w:val="en-US"/>
        </w:rPr>
        <w:t xml:space="preserve"> and About Complex Systems », 10 </w:t>
      </w:r>
      <w:r w:rsidRPr="00340B3E">
        <w:rPr>
          <w:rFonts w:ascii="Arial" w:hAnsi="Arial" w:cs="Arial"/>
          <w:i/>
          <w:iCs/>
          <w:sz w:val="18"/>
          <w:szCs w:val="18"/>
          <w:lang w:val="en-US"/>
        </w:rPr>
        <w:t xml:space="preserve">Sys. </w:t>
      </w:r>
      <w:r w:rsidRPr="00340B3E">
        <w:rPr>
          <w:rFonts w:ascii="Arial" w:hAnsi="Arial" w:cs="Arial"/>
          <w:i/>
          <w:iCs/>
          <w:sz w:val="18"/>
          <w:szCs w:val="18"/>
          <w:lang w:val="en-CA"/>
        </w:rPr>
        <w:t>Dynamics Rev</w:t>
      </w:r>
      <w:r w:rsidRPr="00340B3E">
        <w:rPr>
          <w:rFonts w:ascii="Arial" w:hAnsi="Arial" w:cs="Arial"/>
          <w:sz w:val="18"/>
          <w:szCs w:val="18"/>
          <w:lang w:val="en-CA"/>
        </w:rPr>
        <w:t>. 291, 1994</w:t>
      </w:r>
      <w:r w:rsidR="008468F5" w:rsidRPr="00340B3E">
        <w:rPr>
          <w:rFonts w:ascii="Arial" w:hAnsi="Arial" w:cs="Arial"/>
          <w:sz w:val="18"/>
          <w:szCs w:val="18"/>
          <w:lang w:val="en-CA"/>
        </w:rPr>
        <w:t>.</w:t>
      </w:r>
    </w:p>
  </w:footnote>
  <w:footnote w:id="463">
    <w:p w14:paraId="327E7AC1" w14:textId="1AA9D8F6" w:rsidR="008C1F5E" w:rsidRPr="00340B3E" w:rsidRDefault="008C1F5E" w:rsidP="006B04C8">
      <w:pPr>
        <w:pStyle w:val="Notedebasdepage"/>
        <w:spacing w:after="120"/>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00963FA4" w:rsidRPr="00340B3E">
        <w:rPr>
          <w:rFonts w:ascii="Arial" w:hAnsi="Arial" w:cs="Arial"/>
          <w:sz w:val="18"/>
          <w:szCs w:val="18"/>
          <w:lang w:val="en-CA"/>
        </w:rPr>
        <w:t>J</w:t>
      </w:r>
      <w:r w:rsidR="00963FA4" w:rsidRPr="00340B3E">
        <w:rPr>
          <w:rFonts w:ascii="Arial" w:hAnsi="Arial" w:cs="Arial"/>
          <w:color w:val="000000" w:themeColor="text1"/>
          <w:sz w:val="18"/>
          <w:szCs w:val="18"/>
          <w:shd w:val="clear" w:color="auto" w:fill="FFFFFF"/>
          <w:lang w:val="en-CA"/>
        </w:rPr>
        <w:t xml:space="preserve">. </w:t>
      </w:r>
      <w:r w:rsidRPr="00340B3E">
        <w:rPr>
          <w:rFonts w:ascii="Arial" w:hAnsi="Arial" w:cs="Arial"/>
          <w:color w:val="000000" w:themeColor="text1"/>
          <w:sz w:val="18"/>
          <w:szCs w:val="18"/>
          <w:shd w:val="clear" w:color="auto" w:fill="FFFFFF"/>
          <w:lang w:val="en-CA"/>
        </w:rPr>
        <w:t xml:space="preserve">A. </w:t>
      </w:r>
      <w:r w:rsidRPr="00340B3E">
        <w:rPr>
          <w:rFonts w:ascii="Arial" w:eastAsia="Times New Roman" w:hAnsi="Arial" w:cs="Arial"/>
          <w:smallCaps/>
          <w:sz w:val="18"/>
          <w:szCs w:val="18"/>
          <w:lang w:val="en-CA" w:eastAsia="fr-CA"/>
        </w:rPr>
        <w:t>Powell,</w:t>
      </w:r>
      <w:r w:rsidRPr="00340B3E">
        <w:rPr>
          <w:rFonts w:ascii="Arial" w:hAnsi="Arial" w:cs="Arial"/>
          <w:i/>
          <w:iCs/>
          <w:sz w:val="18"/>
          <w:szCs w:val="18"/>
          <w:lang w:val="en-CA"/>
        </w:rPr>
        <w:t xml:space="preserve"> id</w:t>
      </w:r>
      <w:r w:rsidRPr="00340B3E">
        <w:rPr>
          <w:rFonts w:ascii="Arial" w:hAnsi="Arial" w:cs="Arial"/>
          <w:sz w:val="18"/>
          <w:szCs w:val="18"/>
          <w:lang w:val="en-CA"/>
        </w:rPr>
        <w:t>., p. 791.</w:t>
      </w:r>
    </w:p>
  </w:footnote>
  <w:footnote w:id="464">
    <w:p w14:paraId="3715C7A9" w14:textId="06D65BFB" w:rsidR="008C1F5E" w:rsidRPr="006C742A"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6C742A">
        <w:rPr>
          <w:rFonts w:ascii="Arial" w:hAnsi="Arial" w:cs="Arial"/>
          <w:sz w:val="18"/>
          <w:szCs w:val="18"/>
        </w:rPr>
        <w:t xml:space="preserve"> </w:t>
      </w:r>
      <w:r w:rsidRPr="006C742A">
        <w:rPr>
          <w:rFonts w:ascii="Arial" w:hAnsi="Arial" w:cs="Arial"/>
          <w:sz w:val="18"/>
          <w:szCs w:val="18"/>
        </w:rPr>
        <w:tab/>
        <w:t>V. </w:t>
      </w:r>
      <w:proofErr w:type="spellStart"/>
      <w:r w:rsidRPr="006C742A">
        <w:rPr>
          <w:rFonts w:ascii="Arial" w:hAnsi="Arial" w:cs="Arial"/>
          <w:smallCaps/>
          <w:sz w:val="18"/>
          <w:szCs w:val="18"/>
        </w:rPr>
        <w:t>Armony</w:t>
      </w:r>
      <w:proofErr w:type="spellEnd"/>
      <w:r w:rsidRPr="006C742A">
        <w:rPr>
          <w:rFonts w:ascii="Arial" w:hAnsi="Arial" w:cs="Arial"/>
          <w:sz w:val="18"/>
          <w:szCs w:val="18"/>
        </w:rPr>
        <w:t>, M. </w:t>
      </w:r>
      <w:proofErr w:type="spellStart"/>
      <w:r w:rsidRPr="006C742A">
        <w:rPr>
          <w:rFonts w:ascii="Arial" w:hAnsi="Arial" w:cs="Arial"/>
          <w:smallCaps/>
          <w:sz w:val="18"/>
          <w:szCs w:val="18"/>
        </w:rPr>
        <w:t>Hassaoui</w:t>
      </w:r>
      <w:proofErr w:type="spellEnd"/>
      <w:r w:rsidRPr="006C742A">
        <w:rPr>
          <w:rFonts w:ascii="Arial" w:hAnsi="Arial" w:cs="Arial"/>
          <w:sz w:val="18"/>
          <w:szCs w:val="18"/>
        </w:rPr>
        <w:t xml:space="preserve"> et M. </w:t>
      </w:r>
      <w:proofErr w:type="spellStart"/>
      <w:r w:rsidRPr="006C742A">
        <w:rPr>
          <w:rFonts w:ascii="Arial" w:hAnsi="Arial" w:cs="Arial"/>
          <w:smallCaps/>
          <w:sz w:val="18"/>
          <w:szCs w:val="18"/>
        </w:rPr>
        <w:t>Mulone</w:t>
      </w:r>
      <w:proofErr w:type="spellEnd"/>
      <w:r w:rsidRPr="006C742A">
        <w:rPr>
          <w:rFonts w:ascii="Arial" w:hAnsi="Arial" w:cs="Arial"/>
          <w:sz w:val="18"/>
          <w:szCs w:val="18"/>
        </w:rPr>
        <w:t xml:space="preserve">, </w:t>
      </w:r>
      <w:proofErr w:type="spellStart"/>
      <w:r w:rsidRPr="006C742A">
        <w:rPr>
          <w:rFonts w:ascii="Arial" w:hAnsi="Arial" w:cs="Arial"/>
          <w:sz w:val="18"/>
          <w:szCs w:val="18"/>
        </w:rPr>
        <w:t>préc</w:t>
      </w:r>
      <w:proofErr w:type="spellEnd"/>
      <w:r w:rsidRPr="006C742A">
        <w:rPr>
          <w:rFonts w:ascii="Arial" w:hAnsi="Arial" w:cs="Arial"/>
          <w:sz w:val="18"/>
          <w:szCs w:val="18"/>
        </w:rPr>
        <w:t xml:space="preserve">., note </w:t>
      </w:r>
      <w:r w:rsidRPr="00340B3E">
        <w:rPr>
          <w:rFonts w:ascii="Arial" w:hAnsi="Arial" w:cs="Arial"/>
          <w:sz w:val="18"/>
          <w:szCs w:val="18"/>
        </w:rPr>
        <w:fldChar w:fldCharType="begin"/>
      </w:r>
      <w:r w:rsidRPr="006C742A">
        <w:rPr>
          <w:rFonts w:ascii="Arial" w:hAnsi="Arial" w:cs="Arial"/>
          <w:sz w:val="18"/>
          <w:szCs w:val="18"/>
        </w:rPr>
        <w:instrText xml:space="preserve"> NOTEREF _Ref55223563 \h  \* MERGEFORMAT </w:instrText>
      </w:r>
      <w:r w:rsidRPr="00340B3E">
        <w:rPr>
          <w:rFonts w:ascii="Arial" w:hAnsi="Arial" w:cs="Arial"/>
          <w:sz w:val="18"/>
          <w:szCs w:val="18"/>
        </w:rPr>
      </w:r>
      <w:r w:rsidRPr="00340B3E">
        <w:rPr>
          <w:rFonts w:ascii="Arial" w:hAnsi="Arial" w:cs="Arial"/>
          <w:sz w:val="18"/>
          <w:szCs w:val="18"/>
        </w:rPr>
        <w:fldChar w:fldCharType="separate"/>
      </w:r>
      <w:r w:rsidR="00D26809" w:rsidRPr="006C742A">
        <w:rPr>
          <w:rFonts w:ascii="Arial" w:hAnsi="Arial" w:cs="Arial"/>
          <w:sz w:val="18"/>
          <w:szCs w:val="18"/>
        </w:rPr>
        <w:t>27</w:t>
      </w:r>
      <w:r w:rsidRPr="00340B3E">
        <w:rPr>
          <w:rFonts w:ascii="Arial" w:hAnsi="Arial" w:cs="Arial"/>
          <w:sz w:val="18"/>
          <w:szCs w:val="18"/>
        </w:rPr>
        <w:fldChar w:fldCharType="end"/>
      </w:r>
      <w:r w:rsidRPr="006C742A">
        <w:rPr>
          <w:rFonts w:ascii="Arial" w:hAnsi="Arial" w:cs="Arial"/>
          <w:sz w:val="18"/>
          <w:szCs w:val="18"/>
        </w:rPr>
        <w:t xml:space="preserve">, p. 16. </w:t>
      </w:r>
    </w:p>
  </w:footnote>
  <w:footnote w:id="465">
    <w:p w14:paraId="6D3F4324" w14:textId="79E07B85" w:rsidR="008C1F5E" w:rsidRPr="00340B3E" w:rsidRDefault="008C1F5E" w:rsidP="006B04C8">
      <w:pPr>
        <w:pStyle w:val="Notedebasdepage"/>
        <w:spacing w:after="120"/>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003129F8" w:rsidRPr="00340B3E">
        <w:rPr>
          <w:rFonts w:ascii="Arial" w:hAnsi="Arial" w:cs="Arial"/>
          <w:sz w:val="18"/>
          <w:szCs w:val="18"/>
          <w:lang w:val="en-CA"/>
        </w:rPr>
        <w:t>J</w:t>
      </w:r>
      <w:r w:rsidR="003129F8" w:rsidRPr="00340B3E">
        <w:rPr>
          <w:rFonts w:ascii="Arial" w:hAnsi="Arial" w:cs="Arial"/>
          <w:color w:val="000000" w:themeColor="text1"/>
          <w:sz w:val="18"/>
          <w:szCs w:val="18"/>
          <w:shd w:val="clear" w:color="auto" w:fill="FFFFFF"/>
          <w:lang w:val="en-CA"/>
        </w:rPr>
        <w:t xml:space="preserve">. A. </w:t>
      </w:r>
      <w:r w:rsidRPr="00340B3E">
        <w:rPr>
          <w:rFonts w:ascii="Arial" w:eastAsia="Times New Roman" w:hAnsi="Arial" w:cs="Arial"/>
          <w:smallCaps/>
          <w:sz w:val="18"/>
          <w:szCs w:val="18"/>
          <w:lang w:val="en-US" w:eastAsia="fr-CA"/>
        </w:rPr>
        <w:t xml:space="preserve">Powell, </w:t>
      </w:r>
      <w:proofErr w:type="spellStart"/>
      <w:r w:rsidRPr="00340B3E">
        <w:rPr>
          <w:rFonts w:ascii="Arial" w:hAnsi="Arial" w:cs="Arial"/>
          <w:sz w:val="18"/>
          <w:szCs w:val="18"/>
          <w:lang w:val="en-US"/>
        </w:rPr>
        <w:t>préc</w:t>
      </w:r>
      <w:proofErr w:type="spellEnd"/>
      <w:r w:rsidRPr="00340B3E">
        <w:rPr>
          <w:rFonts w:ascii="Arial" w:hAnsi="Arial" w:cs="Arial"/>
          <w:sz w:val="18"/>
          <w:szCs w:val="18"/>
          <w:lang w:val="en-US"/>
        </w:rPr>
        <w:t xml:space="preserve">., note </w:t>
      </w:r>
      <w:r w:rsidRPr="00340B3E">
        <w:rPr>
          <w:rFonts w:ascii="Arial" w:hAnsi="Arial" w:cs="Arial"/>
          <w:sz w:val="18"/>
          <w:szCs w:val="18"/>
          <w:lang w:val="en-US"/>
        </w:rPr>
        <w:fldChar w:fldCharType="begin"/>
      </w:r>
      <w:r w:rsidRPr="00340B3E">
        <w:rPr>
          <w:rFonts w:ascii="Arial" w:hAnsi="Arial" w:cs="Arial"/>
          <w:sz w:val="18"/>
          <w:szCs w:val="18"/>
          <w:lang w:val="en-US"/>
        </w:rPr>
        <w:instrText xml:space="preserve"> NOTEREF _Ref57629467 \h  \* MERGEFORMAT </w:instrText>
      </w:r>
      <w:r w:rsidRPr="00340B3E">
        <w:rPr>
          <w:rFonts w:ascii="Arial" w:hAnsi="Arial" w:cs="Arial"/>
          <w:sz w:val="18"/>
          <w:szCs w:val="18"/>
          <w:lang w:val="en-US"/>
        </w:rPr>
      </w:r>
      <w:r w:rsidRPr="00340B3E">
        <w:rPr>
          <w:rFonts w:ascii="Arial" w:hAnsi="Arial" w:cs="Arial"/>
          <w:sz w:val="18"/>
          <w:szCs w:val="18"/>
          <w:lang w:val="en-US"/>
        </w:rPr>
        <w:fldChar w:fldCharType="separate"/>
      </w:r>
      <w:r w:rsidR="00D26809">
        <w:rPr>
          <w:rFonts w:ascii="Arial" w:hAnsi="Arial" w:cs="Arial"/>
          <w:sz w:val="18"/>
          <w:szCs w:val="18"/>
          <w:lang w:val="en-US"/>
        </w:rPr>
        <w:t>461</w:t>
      </w:r>
      <w:r w:rsidRPr="00340B3E">
        <w:rPr>
          <w:rFonts w:ascii="Arial" w:hAnsi="Arial" w:cs="Arial"/>
          <w:sz w:val="18"/>
          <w:szCs w:val="18"/>
          <w:lang w:val="en-US"/>
        </w:rPr>
        <w:fldChar w:fldCharType="end"/>
      </w:r>
      <w:r w:rsidRPr="00340B3E">
        <w:rPr>
          <w:rFonts w:ascii="Arial" w:hAnsi="Arial" w:cs="Arial"/>
          <w:sz w:val="18"/>
          <w:szCs w:val="18"/>
          <w:lang w:val="en-US"/>
        </w:rPr>
        <w:t>., p. 792.</w:t>
      </w:r>
    </w:p>
  </w:footnote>
  <w:footnote w:id="466">
    <w:p w14:paraId="05053C8C" w14:textId="56D65960"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Le racisme institutionnel peut se comprendre comme la production institutionnelle « d’inégalités et de racisation ». </w:t>
      </w:r>
      <w:r w:rsidRPr="00340B3E">
        <w:rPr>
          <w:rFonts w:ascii="Arial" w:hAnsi="Arial" w:cs="Arial"/>
          <w:color w:val="000000" w:themeColor="text1"/>
          <w:sz w:val="18"/>
          <w:szCs w:val="18"/>
          <w:shd w:val="clear" w:color="auto" w:fill="FFFFFF"/>
        </w:rPr>
        <w:t xml:space="preserve">Fabrice </w:t>
      </w:r>
      <w:proofErr w:type="spellStart"/>
      <w:r w:rsidRPr="00340B3E">
        <w:rPr>
          <w:rFonts w:ascii="Arial" w:eastAsiaTheme="minorHAnsi" w:hAnsi="Arial" w:cs="Arial"/>
          <w:smallCaps/>
          <w:sz w:val="18"/>
          <w:szCs w:val="18"/>
          <w:lang w:eastAsia="en-US"/>
        </w:rPr>
        <w:t>Dhume</w:t>
      </w:r>
      <w:proofErr w:type="spellEnd"/>
      <w:r w:rsidRPr="00340B3E">
        <w:rPr>
          <w:rFonts w:ascii="Arial" w:hAnsi="Arial" w:cs="Arial"/>
          <w:color w:val="000000" w:themeColor="text1"/>
          <w:sz w:val="18"/>
          <w:szCs w:val="18"/>
          <w:shd w:val="clear" w:color="auto" w:fill="FFFFFF"/>
        </w:rPr>
        <w:t xml:space="preserve">, « Du racisme institutionnel à la discrimination systémique ? Reformuler l’approche critique », </w:t>
      </w:r>
      <w:r w:rsidRPr="00340B3E">
        <w:rPr>
          <w:rFonts w:ascii="Arial" w:hAnsi="Arial" w:cs="Arial"/>
          <w:i/>
          <w:iCs/>
          <w:color w:val="000000" w:themeColor="text1"/>
          <w:sz w:val="18"/>
          <w:szCs w:val="18"/>
          <w:shd w:val="clear" w:color="auto" w:fill="FFFFFF"/>
        </w:rPr>
        <w:t>Migrations Sociétés</w:t>
      </w:r>
      <w:r w:rsidRPr="00340B3E">
        <w:rPr>
          <w:rFonts w:ascii="Arial" w:hAnsi="Arial" w:cs="Arial"/>
          <w:color w:val="000000" w:themeColor="text1"/>
          <w:sz w:val="18"/>
          <w:szCs w:val="18"/>
          <w:shd w:val="clear" w:color="auto" w:fill="FFFFFF"/>
        </w:rPr>
        <w:t xml:space="preserve">, 2016/1, no 163, p. 34. </w:t>
      </w:r>
      <w:r w:rsidRPr="00340B3E">
        <w:rPr>
          <w:rFonts w:ascii="Arial" w:hAnsi="Arial" w:cs="Arial"/>
          <w:sz w:val="18"/>
          <w:szCs w:val="18"/>
        </w:rPr>
        <w:t>Ces inégalités et les effets en termes de racisation ne sont pas nécessairement le résultat d’une « </w:t>
      </w:r>
      <w:r w:rsidRPr="00340B3E">
        <w:rPr>
          <w:rFonts w:ascii="Arial" w:hAnsi="Arial" w:cs="Arial"/>
          <w:color w:val="000000" w:themeColor="text1"/>
          <w:sz w:val="18"/>
          <w:szCs w:val="18"/>
          <w:shd w:val="clear" w:color="auto" w:fill="FFFFFF"/>
        </w:rPr>
        <w:t xml:space="preserve">intention manifeste et directe de nuire à certains groupes ». Plutôt, « les institutions ou les acteurs au sein de celles-ci développent des pratiques dont l’effet est d’exclure ou d’inférioriser de tels groupes ». Valérie </w:t>
      </w:r>
      <w:r w:rsidRPr="00340B3E">
        <w:rPr>
          <w:rFonts w:ascii="Arial" w:eastAsiaTheme="minorHAnsi" w:hAnsi="Arial" w:cs="Arial"/>
          <w:smallCaps/>
          <w:sz w:val="18"/>
          <w:szCs w:val="18"/>
          <w:lang w:eastAsia="en-US"/>
        </w:rPr>
        <w:t>Sala Pala</w:t>
      </w:r>
      <w:r w:rsidRPr="00340B3E">
        <w:rPr>
          <w:rFonts w:ascii="Arial" w:hAnsi="Arial" w:cs="Arial"/>
          <w:color w:val="000000" w:themeColor="text1"/>
          <w:sz w:val="18"/>
          <w:szCs w:val="18"/>
          <w:shd w:val="clear" w:color="auto" w:fill="FFFFFF"/>
        </w:rPr>
        <w:t xml:space="preserve">, « La politique du logement social est-elle raciste ? L’exemple marseillais », </w:t>
      </w:r>
      <w:r w:rsidRPr="00340B3E">
        <w:rPr>
          <w:rFonts w:ascii="Arial" w:hAnsi="Arial" w:cs="Arial"/>
          <w:i/>
          <w:iCs/>
          <w:color w:val="000000" w:themeColor="text1"/>
          <w:sz w:val="18"/>
          <w:szCs w:val="18"/>
          <w:shd w:val="clear" w:color="auto" w:fill="FFFFFF"/>
        </w:rPr>
        <w:t>Faire Savoirs</w:t>
      </w:r>
      <w:r w:rsidRPr="00340B3E">
        <w:rPr>
          <w:rFonts w:ascii="Arial" w:hAnsi="Arial" w:cs="Arial"/>
          <w:color w:val="000000" w:themeColor="text1"/>
          <w:sz w:val="18"/>
          <w:szCs w:val="18"/>
          <w:shd w:val="clear" w:color="auto" w:fill="FFFFFF"/>
        </w:rPr>
        <w:t>, no 6, 2007, cité dans F. </w:t>
      </w:r>
      <w:proofErr w:type="spellStart"/>
      <w:r w:rsidRPr="00340B3E">
        <w:rPr>
          <w:rFonts w:ascii="Arial" w:hAnsi="Arial" w:cs="Arial"/>
          <w:smallCaps/>
          <w:color w:val="000000" w:themeColor="text1"/>
          <w:sz w:val="18"/>
          <w:szCs w:val="18"/>
          <w:shd w:val="clear" w:color="auto" w:fill="FFFFFF"/>
        </w:rPr>
        <w:t>Dhume</w:t>
      </w:r>
      <w:proofErr w:type="spellEnd"/>
      <w:r w:rsidRPr="00340B3E">
        <w:rPr>
          <w:rFonts w:ascii="Arial" w:hAnsi="Arial" w:cs="Arial"/>
          <w:color w:val="000000" w:themeColor="text1"/>
          <w:sz w:val="18"/>
          <w:szCs w:val="18"/>
          <w:shd w:val="clear" w:color="auto" w:fill="FFFFFF"/>
        </w:rPr>
        <w:t xml:space="preserve">, </w:t>
      </w:r>
      <w:r w:rsidRPr="00340B3E">
        <w:rPr>
          <w:rFonts w:ascii="Arial" w:hAnsi="Arial" w:cs="Arial"/>
          <w:i/>
          <w:iCs/>
          <w:color w:val="000000" w:themeColor="text1"/>
          <w:sz w:val="18"/>
          <w:szCs w:val="18"/>
          <w:shd w:val="clear" w:color="auto" w:fill="FFFFFF"/>
        </w:rPr>
        <w:t>id.</w:t>
      </w:r>
      <w:r w:rsidRPr="00340B3E">
        <w:rPr>
          <w:rFonts w:ascii="Arial" w:hAnsi="Arial" w:cs="Arial"/>
          <w:color w:val="000000" w:themeColor="text1"/>
          <w:sz w:val="18"/>
          <w:szCs w:val="18"/>
          <w:shd w:val="clear" w:color="auto" w:fill="FFFFFF"/>
        </w:rPr>
        <w:t>, p. 34-35.</w:t>
      </w:r>
    </w:p>
  </w:footnote>
  <w:footnote w:id="467">
    <w:p w14:paraId="75B39EAD" w14:textId="5E98A253" w:rsidR="008C1F5E" w:rsidRPr="00340B3E" w:rsidRDefault="008C1F5E" w:rsidP="006B04C8">
      <w:pPr>
        <w:pStyle w:val="Notedebasdepage"/>
        <w:spacing w:after="120"/>
        <w:ind w:left="709" w:hanging="709"/>
        <w:rPr>
          <w:rStyle w:val="cit"/>
          <w:rFonts w:ascii="Arial" w:hAnsi="Arial" w:cs="Arial"/>
          <w:sz w:val="18"/>
          <w:szCs w:val="18"/>
          <w:lang w:val="en"/>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proofErr w:type="spellStart"/>
      <w:r w:rsidRPr="00340B3E">
        <w:rPr>
          <w:rFonts w:ascii="Arial" w:hAnsi="Arial" w:cs="Arial"/>
          <w:sz w:val="18"/>
          <w:szCs w:val="18"/>
          <w:lang w:val="en-US"/>
        </w:rPr>
        <w:t>Voir</w:t>
      </w:r>
      <w:proofErr w:type="spellEnd"/>
      <w:r w:rsidRPr="00340B3E">
        <w:rPr>
          <w:rFonts w:ascii="Arial" w:hAnsi="Arial" w:cs="Arial"/>
          <w:sz w:val="18"/>
          <w:szCs w:val="18"/>
          <w:lang w:val="en-US"/>
        </w:rPr>
        <w:t xml:space="preserve"> à </w:t>
      </w:r>
      <w:proofErr w:type="spellStart"/>
      <w:r w:rsidRPr="00340B3E">
        <w:rPr>
          <w:rFonts w:ascii="Arial" w:hAnsi="Arial" w:cs="Arial"/>
          <w:sz w:val="18"/>
          <w:szCs w:val="18"/>
          <w:lang w:val="en-US"/>
        </w:rPr>
        <w:t>titre</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illustratif</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cette</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définition</w:t>
      </w:r>
      <w:proofErr w:type="spellEnd"/>
      <w:r w:rsidRPr="00340B3E">
        <w:rPr>
          <w:rFonts w:ascii="Arial" w:hAnsi="Arial" w:cs="Arial"/>
          <w:sz w:val="18"/>
          <w:szCs w:val="18"/>
          <w:lang w:val="en-US"/>
        </w:rPr>
        <w:t xml:space="preserve"> du </w:t>
      </w:r>
      <w:proofErr w:type="spellStart"/>
      <w:r w:rsidRPr="00340B3E">
        <w:rPr>
          <w:rFonts w:ascii="Arial" w:hAnsi="Arial" w:cs="Arial"/>
          <w:sz w:val="18"/>
          <w:szCs w:val="18"/>
          <w:lang w:val="en-US"/>
        </w:rPr>
        <w:t>racisme</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structurel</w:t>
      </w:r>
      <w:proofErr w:type="spellEnd"/>
      <w:r w:rsidRPr="00340B3E">
        <w:rPr>
          <w:rFonts w:ascii="Arial" w:hAnsi="Arial" w:cs="Arial"/>
          <w:sz w:val="18"/>
          <w:szCs w:val="18"/>
          <w:lang w:val="en-US"/>
        </w:rPr>
        <w:t> : « Structural racism is defined as the macrolevel systems, social forces, institutions, ideologies, and processes that interact with one another to generate and reinforce inequities among racial and ethnic groups (</w:t>
      </w:r>
      <w:hyperlink r:id="rId55" w:anchor="R66" w:tgtFrame="_blank" w:tooltip="https://www.ncbi.nlm.nih.gov/pmc/articles/pmc4306458/#r66" w:history="1">
        <w:r w:rsidRPr="00340B3E">
          <w:rPr>
            <w:rFonts w:ascii="Arial" w:hAnsi="Arial" w:cs="Arial"/>
            <w:sz w:val="18"/>
            <w:szCs w:val="18"/>
            <w:lang w:val="en-US"/>
          </w:rPr>
          <w:t>Powell 2008</w:t>
        </w:r>
      </w:hyperlink>
      <w:r w:rsidRPr="00340B3E">
        <w:rPr>
          <w:rFonts w:ascii="Arial" w:hAnsi="Arial" w:cs="Arial"/>
          <w:sz w:val="18"/>
          <w:szCs w:val="18"/>
          <w:lang w:val="en-US"/>
        </w:rPr>
        <w:t>). Structural mechanisms do not require the actions or intent of individuals (Bonilla-Silva 1997). As fundamental causes, they are constantly reconstituting the conditions necessary to ensure their perpetuation (</w:t>
      </w:r>
      <w:hyperlink r:id="rId56" w:anchor="R54" w:tgtFrame="_blank" w:tooltip="https://www.ncbi.nlm.nih.gov/pmc/articles/pmc4306458/#r54" w:history="1">
        <w:r w:rsidRPr="00340B3E">
          <w:rPr>
            <w:rFonts w:ascii="Arial" w:hAnsi="Arial" w:cs="Arial"/>
            <w:sz w:val="18"/>
            <w:szCs w:val="18"/>
            <w:lang w:val="en-US"/>
          </w:rPr>
          <w:t>Link 1995</w:t>
        </w:r>
      </w:hyperlink>
      <w:r w:rsidRPr="00340B3E">
        <w:rPr>
          <w:rFonts w:ascii="Arial" w:hAnsi="Arial" w:cs="Arial"/>
          <w:sz w:val="18"/>
          <w:szCs w:val="18"/>
          <w:lang w:val="en-US"/>
        </w:rPr>
        <w:t xml:space="preserve">).[...] » Gilbert C. </w:t>
      </w:r>
      <w:r w:rsidRPr="00340B3E">
        <w:rPr>
          <w:rFonts w:ascii="Arial" w:eastAsia="Times New Roman" w:hAnsi="Arial" w:cs="Arial"/>
          <w:smallCaps/>
          <w:sz w:val="18"/>
          <w:szCs w:val="18"/>
          <w:lang w:val="en-US" w:eastAsia="fr-CA"/>
        </w:rPr>
        <w:t>Gee</w:t>
      </w:r>
      <w:r w:rsidRPr="00340B3E">
        <w:rPr>
          <w:rFonts w:ascii="Arial" w:hAnsi="Arial" w:cs="Arial"/>
          <w:sz w:val="18"/>
          <w:szCs w:val="18"/>
          <w:lang w:val="en-US"/>
        </w:rPr>
        <w:t xml:space="preserve"> et Chandra L. </w:t>
      </w:r>
      <w:r w:rsidRPr="00340B3E">
        <w:rPr>
          <w:rFonts w:ascii="Arial" w:eastAsia="Times New Roman" w:hAnsi="Arial" w:cs="Arial"/>
          <w:smallCaps/>
          <w:sz w:val="18"/>
          <w:szCs w:val="18"/>
          <w:lang w:val="en-US" w:eastAsia="fr-CA"/>
        </w:rPr>
        <w:t>Ford</w:t>
      </w:r>
      <w:r w:rsidRPr="00340B3E">
        <w:rPr>
          <w:rFonts w:ascii="Arial" w:hAnsi="Arial" w:cs="Arial"/>
          <w:sz w:val="18"/>
          <w:szCs w:val="18"/>
          <w:lang w:val="en-US"/>
        </w:rPr>
        <w:t>, «</w:t>
      </w:r>
      <w:r w:rsidRPr="00340B3E">
        <w:rPr>
          <w:rFonts w:ascii="Arial" w:hAnsi="Arial" w:cs="Arial"/>
          <w:bCs/>
          <w:sz w:val="18"/>
          <w:szCs w:val="18"/>
          <w:lang w:val="en-US"/>
        </w:rPr>
        <w:t>Structural Racism and Health Inequities, Old issues, New Direction</w:t>
      </w:r>
      <w:r w:rsidRPr="00340B3E">
        <w:rPr>
          <w:rFonts w:ascii="Arial" w:hAnsi="Arial" w:cs="Arial"/>
          <w:sz w:val="18"/>
          <w:szCs w:val="18"/>
          <w:lang w:val="en-US"/>
        </w:rPr>
        <w:t xml:space="preserve">», </w:t>
      </w:r>
      <w:r w:rsidRPr="00340B3E">
        <w:rPr>
          <w:rStyle w:val="cit"/>
          <w:rFonts w:ascii="Arial" w:hAnsi="Arial" w:cs="Arial"/>
          <w:i/>
          <w:sz w:val="18"/>
          <w:szCs w:val="18"/>
          <w:lang w:val="en"/>
        </w:rPr>
        <w:t xml:space="preserve">Du </w:t>
      </w:r>
      <w:proofErr w:type="spellStart"/>
      <w:r w:rsidRPr="00340B3E">
        <w:rPr>
          <w:rStyle w:val="cit"/>
          <w:rFonts w:ascii="Arial" w:hAnsi="Arial" w:cs="Arial"/>
          <w:i/>
          <w:sz w:val="18"/>
          <w:szCs w:val="18"/>
          <w:lang w:val="en"/>
        </w:rPr>
        <w:t>Bois</w:t>
      </w:r>
      <w:proofErr w:type="spellEnd"/>
      <w:r w:rsidRPr="00340B3E">
        <w:rPr>
          <w:rStyle w:val="cit"/>
          <w:rFonts w:ascii="Arial" w:hAnsi="Arial" w:cs="Arial"/>
          <w:i/>
          <w:sz w:val="18"/>
          <w:szCs w:val="18"/>
          <w:lang w:val="en"/>
        </w:rPr>
        <w:t xml:space="preserve"> Rev</w:t>
      </w:r>
      <w:r w:rsidRPr="00340B3E">
        <w:rPr>
          <w:rStyle w:val="cit"/>
          <w:rFonts w:ascii="Arial" w:hAnsi="Arial" w:cs="Arial"/>
          <w:sz w:val="18"/>
          <w:szCs w:val="18"/>
          <w:lang w:val="en"/>
        </w:rPr>
        <w:t xml:space="preserve">. 2011 Apr, 8(1): 115–132. </w:t>
      </w:r>
    </w:p>
    <w:p w14:paraId="62FD056F" w14:textId="7B284A8C" w:rsidR="008C1F5E" w:rsidRPr="00340B3E" w:rsidRDefault="008C1F5E" w:rsidP="006B04C8">
      <w:pPr>
        <w:spacing w:after="120"/>
        <w:ind w:left="709" w:hanging="709"/>
        <w:rPr>
          <w:rFonts w:ascii="Arial" w:hAnsi="Arial" w:cs="Arial"/>
          <w:strike/>
          <w:sz w:val="18"/>
          <w:szCs w:val="18"/>
        </w:rPr>
      </w:pPr>
      <w:r w:rsidRPr="00340B3E">
        <w:rPr>
          <w:rStyle w:val="cit"/>
          <w:rFonts w:ascii="Arial" w:hAnsi="Arial" w:cs="Arial"/>
          <w:sz w:val="18"/>
          <w:szCs w:val="18"/>
          <w:lang w:val="en"/>
        </w:rPr>
        <w:tab/>
      </w:r>
      <w:r w:rsidRPr="00340B3E">
        <w:rPr>
          <w:rStyle w:val="cit"/>
          <w:rFonts w:ascii="Arial" w:hAnsi="Arial" w:cs="Arial"/>
          <w:sz w:val="18"/>
          <w:szCs w:val="18"/>
        </w:rPr>
        <w:t xml:space="preserve">Comme le souligne Raymond Boudon, </w:t>
      </w:r>
      <w:r w:rsidRPr="00340B3E">
        <w:rPr>
          <w:rFonts w:ascii="Arial" w:hAnsi="Arial" w:cs="Arial"/>
          <w:sz w:val="18"/>
          <w:szCs w:val="18"/>
        </w:rPr>
        <w:t xml:space="preserve">à un niveau très général, « la notion de structure évoque normalement un certain nombre d’associations et d’oppositions telles que (structure-système de relations), (structure dépendance des parties par rapport au tout), (structure / caractéristique apparentes), (structure / agrégat) ». Raymond </w:t>
      </w:r>
      <w:r w:rsidRPr="00340B3E">
        <w:rPr>
          <w:rFonts w:ascii="Arial" w:hAnsi="Arial" w:cs="Arial"/>
          <w:smallCaps/>
          <w:sz w:val="18"/>
          <w:szCs w:val="18"/>
        </w:rPr>
        <w:t>Boudon</w:t>
      </w:r>
      <w:r w:rsidRPr="00340B3E">
        <w:rPr>
          <w:rFonts w:ascii="Arial" w:hAnsi="Arial" w:cs="Arial"/>
          <w:sz w:val="18"/>
          <w:szCs w:val="18"/>
        </w:rPr>
        <w:t>,</w:t>
      </w:r>
      <w:r w:rsidR="00341974" w:rsidRPr="00340B3E">
        <w:rPr>
          <w:rFonts w:ascii="Arial" w:hAnsi="Arial" w:cs="Arial"/>
          <w:sz w:val="18"/>
          <w:szCs w:val="18"/>
        </w:rPr>
        <w:t xml:space="preserve"> </w:t>
      </w:r>
      <w:r w:rsidRPr="00340B3E">
        <w:rPr>
          <w:rFonts w:ascii="Arial" w:hAnsi="Arial" w:cs="Arial"/>
          <w:i/>
          <w:iCs/>
          <w:sz w:val="18"/>
          <w:szCs w:val="18"/>
        </w:rPr>
        <w:t>À quoi sert la notion de « structure </w:t>
      </w:r>
      <w:proofErr w:type="gramStart"/>
      <w:r w:rsidRPr="00340B3E">
        <w:rPr>
          <w:rFonts w:ascii="Arial" w:hAnsi="Arial" w:cs="Arial"/>
          <w:i/>
          <w:iCs/>
          <w:sz w:val="18"/>
          <w:szCs w:val="18"/>
        </w:rPr>
        <w:t>»?</w:t>
      </w:r>
      <w:r w:rsidRPr="00340B3E">
        <w:rPr>
          <w:rFonts w:ascii="Arial" w:hAnsi="Arial" w:cs="Arial"/>
          <w:sz w:val="18"/>
          <w:szCs w:val="18"/>
        </w:rPr>
        <w:t>,</w:t>
      </w:r>
      <w:proofErr w:type="gramEnd"/>
      <w:r w:rsidRPr="00340B3E">
        <w:rPr>
          <w:rFonts w:ascii="Arial" w:hAnsi="Arial" w:cs="Arial"/>
          <w:sz w:val="18"/>
          <w:szCs w:val="18"/>
        </w:rPr>
        <w:t xml:space="preserve"> Gallimard, 1968, p. 12</w:t>
      </w:r>
      <w:r w:rsidR="00EA1A90" w:rsidRPr="00340B3E">
        <w:rPr>
          <w:rFonts w:ascii="Arial" w:hAnsi="Arial" w:cs="Arial"/>
          <w:sz w:val="18"/>
          <w:szCs w:val="18"/>
        </w:rPr>
        <w:t>.</w:t>
      </w:r>
      <w:r w:rsidRPr="00340B3E">
        <w:rPr>
          <w:rStyle w:val="cit"/>
          <w:rFonts w:ascii="Arial" w:hAnsi="Arial" w:cs="Arial"/>
          <w:sz w:val="18"/>
          <w:szCs w:val="18"/>
        </w:rPr>
        <w:t xml:space="preserve"> </w:t>
      </w:r>
      <w:r w:rsidRPr="00340B3E">
        <w:rPr>
          <w:rFonts w:ascii="Arial" w:hAnsi="Arial" w:cs="Arial"/>
          <w:sz w:val="18"/>
          <w:szCs w:val="18"/>
        </w:rPr>
        <w:t xml:space="preserve">Le point commun qui peut toutefois réunir </w:t>
      </w:r>
      <w:r w:rsidR="009667F1" w:rsidRPr="00340B3E">
        <w:rPr>
          <w:rFonts w:ascii="Arial" w:hAnsi="Arial" w:cs="Arial"/>
          <w:sz w:val="18"/>
          <w:szCs w:val="18"/>
        </w:rPr>
        <w:t>l</w:t>
      </w:r>
      <w:r w:rsidRPr="00340B3E">
        <w:rPr>
          <w:rFonts w:ascii="Arial" w:hAnsi="Arial" w:cs="Arial"/>
          <w:sz w:val="18"/>
          <w:szCs w:val="18"/>
        </w:rPr>
        <w:t xml:space="preserve">es différents usages </w:t>
      </w:r>
      <w:r w:rsidR="009667F1" w:rsidRPr="00340B3E">
        <w:rPr>
          <w:rFonts w:ascii="Arial" w:hAnsi="Arial" w:cs="Arial"/>
          <w:sz w:val="18"/>
          <w:szCs w:val="18"/>
        </w:rPr>
        <w:t xml:space="preserve">de la notion de structure </w:t>
      </w:r>
      <w:r w:rsidRPr="00340B3E">
        <w:rPr>
          <w:rFonts w:ascii="Arial" w:hAnsi="Arial" w:cs="Arial"/>
          <w:sz w:val="18"/>
          <w:szCs w:val="18"/>
        </w:rPr>
        <w:t>aurait trait à une fonction déterminée : « celle de distinguer les éléments qui caractérisent le plus fondamentalement un système, de souligner le caractère systémique d’un objet » (</w:t>
      </w:r>
      <w:r w:rsidRPr="00340B3E">
        <w:rPr>
          <w:rFonts w:ascii="Arial" w:hAnsi="Arial" w:cs="Arial"/>
          <w:i/>
          <w:iCs/>
          <w:sz w:val="18"/>
          <w:szCs w:val="18"/>
        </w:rPr>
        <w:t>Id</w:t>
      </w:r>
      <w:r w:rsidRPr="00340B3E">
        <w:rPr>
          <w:rFonts w:ascii="Arial" w:hAnsi="Arial" w:cs="Arial"/>
          <w:sz w:val="18"/>
          <w:szCs w:val="18"/>
        </w:rPr>
        <w:t xml:space="preserve">., p. 77), de mettre en évidence « une totalité d’éléments interdépendants » </w:t>
      </w:r>
      <w:r w:rsidR="00141EEB" w:rsidRPr="00340B3E">
        <w:rPr>
          <w:rFonts w:ascii="Arial" w:hAnsi="Arial" w:cs="Arial"/>
          <w:sz w:val="18"/>
          <w:szCs w:val="18"/>
        </w:rPr>
        <w:t>(</w:t>
      </w:r>
      <w:r w:rsidR="00F70FE1" w:rsidRPr="00340B3E">
        <w:rPr>
          <w:rFonts w:ascii="Arial" w:hAnsi="Arial" w:cs="Arial"/>
          <w:i/>
          <w:iCs/>
          <w:sz w:val="18"/>
          <w:szCs w:val="18"/>
        </w:rPr>
        <w:t>i</w:t>
      </w:r>
      <w:r w:rsidRPr="00340B3E">
        <w:rPr>
          <w:rFonts w:ascii="Arial" w:hAnsi="Arial" w:cs="Arial"/>
          <w:i/>
          <w:iCs/>
          <w:sz w:val="18"/>
          <w:szCs w:val="18"/>
        </w:rPr>
        <w:t>d</w:t>
      </w:r>
      <w:r w:rsidRPr="00340B3E">
        <w:rPr>
          <w:rFonts w:ascii="Arial" w:hAnsi="Arial" w:cs="Arial"/>
          <w:sz w:val="18"/>
          <w:szCs w:val="18"/>
        </w:rPr>
        <w:t>., p. 83; voir aussi p. 93-94). Il importe toutefois de ne pas confondre structure et essence (</w:t>
      </w:r>
      <w:r w:rsidR="00F70FE1" w:rsidRPr="00340B3E">
        <w:rPr>
          <w:rFonts w:ascii="Arial" w:hAnsi="Arial" w:cs="Arial"/>
          <w:i/>
          <w:iCs/>
          <w:sz w:val="18"/>
          <w:szCs w:val="18"/>
        </w:rPr>
        <w:t>i</w:t>
      </w:r>
      <w:r w:rsidRPr="00340B3E">
        <w:rPr>
          <w:rFonts w:ascii="Arial" w:hAnsi="Arial" w:cs="Arial"/>
          <w:i/>
          <w:iCs/>
          <w:sz w:val="18"/>
          <w:szCs w:val="18"/>
        </w:rPr>
        <w:t>d</w:t>
      </w:r>
      <w:r w:rsidRPr="00340B3E">
        <w:rPr>
          <w:rFonts w:ascii="Arial" w:hAnsi="Arial" w:cs="Arial"/>
          <w:sz w:val="18"/>
          <w:szCs w:val="18"/>
        </w:rPr>
        <w:t xml:space="preserve">., p.157, 188-189). </w:t>
      </w:r>
    </w:p>
  </w:footnote>
  <w:footnote w:id="468">
    <w:p w14:paraId="61A90746" w14:textId="07FF85B9"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008012A4" w:rsidRPr="00340B3E">
        <w:rPr>
          <w:rFonts w:ascii="Arial" w:hAnsi="Arial" w:cs="Arial"/>
          <w:sz w:val="18"/>
          <w:szCs w:val="18"/>
          <w:lang w:val="en-CA"/>
        </w:rPr>
        <w:t>J</w:t>
      </w:r>
      <w:r w:rsidR="008012A4" w:rsidRPr="00340B3E">
        <w:rPr>
          <w:rFonts w:ascii="Arial" w:hAnsi="Arial" w:cs="Arial"/>
          <w:color w:val="000000" w:themeColor="text1"/>
          <w:sz w:val="18"/>
          <w:szCs w:val="18"/>
          <w:shd w:val="clear" w:color="auto" w:fill="FFFFFF"/>
          <w:lang w:val="en-CA"/>
        </w:rPr>
        <w:t xml:space="preserve">. A. </w:t>
      </w:r>
      <w:r w:rsidRPr="00340B3E">
        <w:rPr>
          <w:rFonts w:ascii="Arial" w:eastAsia="Times New Roman" w:hAnsi="Arial" w:cs="Arial"/>
          <w:smallCaps/>
          <w:sz w:val="18"/>
          <w:szCs w:val="18"/>
          <w:lang w:val="en-US" w:eastAsia="fr-CA"/>
        </w:rPr>
        <w:t xml:space="preserve">Powell, </w:t>
      </w:r>
      <w:proofErr w:type="spellStart"/>
      <w:r w:rsidRPr="00340B3E">
        <w:rPr>
          <w:rFonts w:ascii="Arial" w:hAnsi="Arial" w:cs="Arial"/>
          <w:sz w:val="18"/>
          <w:szCs w:val="18"/>
          <w:lang w:val="en-US"/>
        </w:rPr>
        <w:t>préc</w:t>
      </w:r>
      <w:proofErr w:type="spellEnd"/>
      <w:r w:rsidRPr="00340B3E">
        <w:rPr>
          <w:rFonts w:ascii="Arial" w:hAnsi="Arial" w:cs="Arial"/>
          <w:sz w:val="18"/>
          <w:szCs w:val="18"/>
          <w:lang w:val="en-US"/>
        </w:rPr>
        <w:t xml:space="preserve">., note </w:t>
      </w:r>
      <w:r w:rsidRPr="00340B3E">
        <w:rPr>
          <w:rFonts w:ascii="Arial" w:hAnsi="Arial" w:cs="Arial"/>
          <w:sz w:val="18"/>
          <w:szCs w:val="18"/>
          <w:lang w:val="en-US"/>
        </w:rPr>
        <w:fldChar w:fldCharType="begin"/>
      </w:r>
      <w:r w:rsidRPr="00340B3E">
        <w:rPr>
          <w:rFonts w:ascii="Arial" w:hAnsi="Arial" w:cs="Arial"/>
          <w:sz w:val="18"/>
          <w:szCs w:val="18"/>
          <w:lang w:val="en-US"/>
        </w:rPr>
        <w:instrText xml:space="preserve"> NOTEREF _Ref57629467 \h  \* MERGEFORMAT </w:instrText>
      </w:r>
      <w:r w:rsidRPr="00340B3E">
        <w:rPr>
          <w:rFonts w:ascii="Arial" w:hAnsi="Arial" w:cs="Arial"/>
          <w:sz w:val="18"/>
          <w:szCs w:val="18"/>
          <w:lang w:val="en-US"/>
        </w:rPr>
      </w:r>
      <w:r w:rsidRPr="00340B3E">
        <w:rPr>
          <w:rFonts w:ascii="Arial" w:hAnsi="Arial" w:cs="Arial"/>
          <w:sz w:val="18"/>
          <w:szCs w:val="18"/>
          <w:lang w:val="en-US"/>
        </w:rPr>
        <w:fldChar w:fldCharType="separate"/>
      </w:r>
      <w:r w:rsidR="00D26809">
        <w:rPr>
          <w:rFonts w:ascii="Arial" w:hAnsi="Arial" w:cs="Arial"/>
          <w:sz w:val="18"/>
          <w:szCs w:val="18"/>
          <w:lang w:val="en-US"/>
        </w:rPr>
        <w:t>461</w:t>
      </w:r>
      <w:r w:rsidRPr="00340B3E">
        <w:rPr>
          <w:rFonts w:ascii="Arial" w:hAnsi="Arial" w:cs="Arial"/>
          <w:sz w:val="18"/>
          <w:szCs w:val="18"/>
          <w:lang w:val="en-US"/>
        </w:rPr>
        <w:fldChar w:fldCharType="end"/>
      </w:r>
      <w:r w:rsidRPr="00340B3E">
        <w:rPr>
          <w:rFonts w:ascii="Arial" w:hAnsi="Arial" w:cs="Arial"/>
          <w:sz w:val="18"/>
          <w:szCs w:val="18"/>
          <w:lang w:val="en-US"/>
        </w:rPr>
        <w:t xml:space="preserve">, p. 793, </w:t>
      </w:r>
      <w:proofErr w:type="spellStart"/>
      <w:r w:rsidRPr="00340B3E">
        <w:rPr>
          <w:rFonts w:ascii="Arial" w:hAnsi="Arial" w:cs="Arial"/>
          <w:sz w:val="18"/>
          <w:szCs w:val="18"/>
          <w:lang w:val="en-US"/>
        </w:rPr>
        <w:t>citant</w:t>
      </w:r>
      <w:proofErr w:type="spellEnd"/>
      <w:r w:rsidRPr="00340B3E">
        <w:rPr>
          <w:rFonts w:ascii="Arial" w:hAnsi="Arial" w:cs="Arial"/>
          <w:sz w:val="18"/>
          <w:szCs w:val="18"/>
          <w:lang w:val="en-US"/>
        </w:rPr>
        <w:t xml:space="preserve"> John O. </w:t>
      </w:r>
      <w:proofErr w:type="spellStart"/>
      <w:r w:rsidRPr="00340B3E">
        <w:rPr>
          <w:rFonts w:ascii="Arial" w:hAnsi="Arial" w:cs="Arial"/>
          <w:smallCaps/>
          <w:sz w:val="18"/>
          <w:szCs w:val="18"/>
          <w:lang w:val="en-US"/>
        </w:rPr>
        <w:t>Calmore</w:t>
      </w:r>
      <w:proofErr w:type="spellEnd"/>
      <w:r w:rsidRPr="00340B3E">
        <w:rPr>
          <w:rFonts w:ascii="Arial" w:hAnsi="Arial" w:cs="Arial"/>
          <w:sz w:val="18"/>
          <w:szCs w:val="18"/>
          <w:lang w:val="en-US"/>
        </w:rPr>
        <w:t>, Race/ism Lost and Found: The Fair Housing Act at Thirty, 52 U. MIAMI L. REV. 1067, 1073 (1998), p. 1068.</w:t>
      </w:r>
    </w:p>
  </w:footnote>
  <w:footnote w:id="469">
    <w:p w14:paraId="3A90FCA5" w14:textId="425F299A" w:rsidR="008C1F5E" w:rsidRPr="00340B3E" w:rsidRDefault="008C1F5E"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3F2EEF" w:rsidRPr="00340B3E">
        <w:rPr>
          <w:rFonts w:ascii="Arial" w:eastAsia="Times New Roman" w:hAnsi="Arial" w:cs="Arial"/>
          <w:i/>
          <w:iCs/>
          <w:sz w:val="18"/>
          <w:szCs w:val="18"/>
          <w:lang w:eastAsia="fr-CA"/>
        </w:rPr>
        <w:t>I</w:t>
      </w:r>
      <w:r w:rsidR="00C54C3B" w:rsidRPr="00340B3E">
        <w:rPr>
          <w:rFonts w:ascii="Arial" w:eastAsia="Times New Roman" w:hAnsi="Arial" w:cs="Arial"/>
          <w:i/>
          <w:iCs/>
          <w:sz w:val="18"/>
          <w:szCs w:val="18"/>
          <w:lang w:eastAsia="fr-CA"/>
        </w:rPr>
        <w:t>d.</w:t>
      </w:r>
      <w:r w:rsidR="003F2EEF" w:rsidRPr="00340B3E">
        <w:rPr>
          <w:rFonts w:ascii="Arial" w:eastAsia="Times New Roman" w:hAnsi="Arial" w:cs="Arial"/>
          <w:i/>
          <w:iCs/>
          <w:sz w:val="18"/>
          <w:szCs w:val="18"/>
          <w:lang w:eastAsia="fr-CA"/>
        </w:rPr>
        <w:t>,</w:t>
      </w:r>
      <w:r w:rsidRPr="00340B3E">
        <w:rPr>
          <w:rFonts w:ascii="Arial" w:hAnsi="Arial" w:cs="Arial"/>
          <w:sz w:val="18"/>
          <w:szCs w:val="18"/>
        </w:rPr>
        <w:t xml:space="preserve"> p. 793-794.</w:t>
      </w:r>
    </w:p>
  </w:footnote>
  <w:footnote w:id="470">
    <w:p w14:paraId="36C7E600" w14:textId="2135CE2C" w:rsidR="00BD2AC0" w:rsidRPr="00340B3E" w:rsidRDefault="00BD2AC0" w:rsidP="006B04C8">
      <w:pPr>
        <w:spacing w:after="120"/>
        <w:ind w:left="709" w:hanging="709"/>
        <w:rPr>
          <w:rFonts w:ascii="Arial" w:hAnsi="Arial" w:cs="Arial"/>
          <w:color w:val="000000"/>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Nancy Fraser distingue les remèdes « transformateurs » par rapport aux mesures « correctrices ». </w:t>
      </w:r>
      <w:r w:rsidRPr="00340B3E">
        <w:rPr>
          <w:rFonts w:ascii="Arial" w:hAnsi="Arial" w:cs="Arial"/>
          <w:color w:val="000000"/>
          <w:sz w:val="18"/>
          <w:szCs w:val="18"/>
        </w:rPr>
        <w:t>Les premiers visent</w:t>
      </w:r>
      <w:r w:rsidR="00EA1A90" w:rsidRPr="00340B3E">
        <w:rPr>
          <w:rFonts w:ascii="Arial" w:hAnsi="Arial" w:cs="Arial"/>
          <w:color w:val="000000"/>
          <w:sz w:val="18"/>
          <w:szCs w:val="18"/>
        </w:rPr>
        <w:t xml:space="preserve"> </w:t>
      </w:r>
      <w:r w:rsidRPr="00340B3E">
        <w:rPr>
          <w:rFonts w:ascii="Arial" w:hAnsi="Arial" w:cs="Arial"/>
          <w:color w:val="000000"/>
          <w:sz w:val="18"/>
          <w:szCs w:val="18"/>
        </w:rPr>
        <w:t>à atteindre les causes profondes à la base de l’injustice subie par un groupe donné</w:t>
      </w:r>
      <w:r w:rsidR="00031DEC" w:rsidRPr="00340B3E">
        <w:rPr>
          <w:rFonts w:ascii="Arial" w:hAnsi="Arial" w:cs="Arial"/>
          <w:color w:val="000000"/>
          <w:sz w:val="18"/>
          <w:szCs w:val="18"/>
        </w:rPr>
        <w:t xml:space="preserve">. </w:t>
      </w:r>
      <w:r w:rsidRPr="00340B3E">
        <w:rPr>
          <w:rFonts w:ascii="Arial" w:hAnsi="Arial" w:cs="Arial"/>
          <w:color w:val="000000"/>
          <w:sz w:val="18"/>
          <w:szCs w:val="18"/>
        </w:rPr>
        <w:t xml:space="preserve">N. </w:t>
      </w:r>
      <w:r w:rsidRPr="00340B3E">
        <w:rPr>
          <w:rFonts w:ascii="Arial" w:hAnsi="Arial" w:cs="Arial"/>
          <w:smallCaps/>
          <w:color w:val="000000"/>
          <w:sz w:val="18"/>
          <w:szCs w:val="18"/>
        </w:rPr>
        <w:t>Fraser</w:t>
      </w:r>
      <w:r w:rsidRPr="00340B3E">
        <w:rPr>
          <w:rFonts w:ascii="Arial" w:hAnsi="Arial" w:cs="Arial"/>
          <w:color w:val="000000"/>
          <w:sz w:val="18"/>
          <w:szCs w:val="18"/>
        </w:rPr>
        <w:t xml:space="preserve">, </w:t>
      </w:r>
      <w:proofErr w:type="spellStart"/>
      <w:r w:rsidRPr="00340B3E">
        <w:rPr>
          <w:rFonts w:ascii="Arial" w:hAnsi="Arial" w:cs="Arial"/>
          <w:color w:val="000000"/>
          <w:sz w:val="18"/>
          <w:szCs w:val="18"/>
        </w:rPr>
        <w:t>préc</w:t>
      </w:r>
      <w:proofErr w:type="spellEnd"/>
      <w:r w:rsidRPr="00340B3E">
        <w:rPr>
          <w:rFonts w:ascii="Arial" w:hAnsi="Arial" w:cs="Arial"/>
          <w:color w:val="000000"/>
          <w:sz w:val="18"/>
          <w:szCs w:val="18"/>
        </w:rPr>
        <w:t xml:space="preserve">., note </w:t>
      </w:r>
      <w:r w:rsidRPr="00340B3E">
        <w:rPr>
          <w:rFonts w:ascii="Arial" w:hAnsi="Arial" w:cs="Arial"/>
          <w:color w:val="000000"/>
          <w:sz w:val="18"/>
          <w:szCs w:val="18"/>
        </w:rPr>
        <w:fldChar w:fldCharType="begin"/>
      </w:r>
      <w:r w:rsidRPr="00340B3E">
        <w:rPr>
          <w:rFonts w:ascii="Arial" w:hAnsi="Arial" w:cs="Arial"/>
          <w:color w:val="000000"/>
          <w:sz w:val="18"/>
          <w:szCs w:val="18"/>
        </w:rPr>
        <w:instrText xml:space="preserve"> NOTEREF _Ref55306374 \h  \* MERGEFORMAT </w:instrText>
      </w:r>
      <w:r w:rsidRPr="00340B3E">
        <w:rPr>
          <w:rFonts w:ascii="Arial" w:hAnsi="Arial" w:cs="Arial"/>
          <w:color w:val="000000"/>
          <w:sz w:val="18"/>
          <w:szCs w:val="18"/>
        </w:rPr>
      </w:r>
      <w:r w:rsidRPr="00340B3E">
        <w:rPr>
          <w:rFonts w:ascii="Arial" w:hAnsi="Arial" w:cs="Arial"/>
          <w:color w:val="000000"/>
          <w:sz w:val="18"/>
          <w:szCs w:val="18"/>
        </w:rPr>
        <w:fldChar w:fldCharType="separate"/>
      </w:r>
      <w:r w:rsidR="00D26809">
        <w:rPr>
          <w:rFonts w:ascii="Arial" w:hAnsi="Arial" w:cs="Arial"/>
          <w:color w:val="000000"/>
          <w:sz w:val="18"/>
          <w:szCs w:val="18"/>
        </w:rPr>
        <w:t>436</w:t>
      </w:r>
      <w:r w:rsidRPr="00340B3E">
        <w:rPr>
          <w:rFonts w:ascii="Arial" w:hAnsi="Arial" w:cs="Arial"/>
          <w:color w:val="000000"/>
          <w:sz w:val="18"/>
          <w:szCs w:val="18"/>
        </w:rPr>
        <w:fldChar w:fldCharType="end"/>
      </w:r>
      <w:r w:rsidRPr="00340B3E">
        <w:rPr>
          <w:rFonts w:ascii="Arial" w:hAnsi="Arial" w:cs="Arial"/>
          <w:color w:val="000000"/>
          <w:sz w:val="18"/>
          <w:szCs w:val="18"/>
        </w:rPr>
        <w:t>, p. 31. Les remèdes correctifs, tant qu’à eux, ne feraient que produire une multiplication de réaménagements superficiels.</w:t>
      </w:r>
    </w:p>
  </w:footnote>
  <w:footnote w:id="471">
    <w:p w14:paraId="2DCF6CDC" w14:textId="4C41416B" w:rsidR="00BD2AC0" w:rsidRPr="00340B3E" w:rsidRDefault="00BD2AC0" w:rsidP="006B04C8">
      <w:pPr>
        <w:pStyle w:val="Notedebasdepage"/>
        <w:spacing w:after="120"/>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008012A4" w:rsidRPr="00340B3E">
        <w:rPr>
          <w:rFonts w:ascii="Arial" w:hAnsi="Arial" w:cs="Arial"/>
          <w:sz w:val="18"/>
          <w:szCs w:val="18"/>
          <w:lang w:val="en-CA"/>
        </w:rPr>
        <w:t>J</w:t>
      </w:r>
      <w:r w:rsidR="008012A4" w:rsidRPr="00340B3E">
        <w:rPr>
          <w:rFonts w:ascii="Arial" w:hAnsi="Arial" w:cs="Arial"/>
          <w:color w:val="000000" w:themeColor="text1"/>
          <w:sz w:val="18"/>
          <w:szCs w:val="18"/>
          <w:shd w:val="clear" w:color="auto" w:fill="FFFFFF"/>
          <w:lang w:val="en-CA"/>
        </w:rPr>
        <w:t xml:space="preserve">. A. </w:t>
      </w:r>
      <w:r w:rsidRPr="00340B3E">
        <w:rPr>
          <w:rFonts w:ascii="Arial" w:eastAsia="Times New Roman" w:hAnsi="Arial" w:cs="Arial"/>
          <w:smallCaps/>
          <w:sz w:val="18"/>
          <w:szCs w:val="18"/>
          <w:lang w:val="en-US" w:eastAsia="fr-CA"/>
        </w:rPr>
        <w:t xml:space="preserve">Powell, </w:t>
      </w:r>
      <w:proofErr w:type="spellStart"/>
      <w:r w:rsidRPr="00340B3E">
        <w:rPr>
          <w:rFonts w:ascii="Arial" w:eastAsia="Times New Roman" w:hAnsi="Arial" w:cs="Arial"/>
          <w:sz w:val="18"/>
          <w:szCs w:val="18"/>
          <w:lang w:val="en-US" w:eastAsia="fr-CA"/>
        </w:rPr>
        <w:t>préc</w:t>
      </w:r>
      <w:proofErr w:type="spellEnd"/>
      <w:r w:rsidRPr="00340B3E">
        <w:rPr>
          <w:rFonts w:ascii="Arial" w:eastAsia="Times New Roman" w:hAnsi="Arial" w:cs="Arial"/>
          <w:sz w:val="18"/>
          <w:szCs w:val="18"/>
          <w:lang w:val="en-US" w:eastAsia="fr-CA"/>
        </w:rPr>
        <w:t xml:space="preserve">., note </w:t>
      </w:r>
      <w:r w:rsidRPr="00340B3E">
        <w:rPr>
          <w:rFonts w:ascii="Arial" w:eastAsia="Times New Roman" w:hAnsi="Arial" w:cs="Arial"/>
          <w:sz w:val="18"/>
          <w:szCs w:val="18"/>
          <w:lang w:val="en-US" w:eastAsia="fr-CA"/>
        </w:rPr>
        <w:fldChar w:fldCharType="begin"/>
      </w:r>
      <w:r w:rsidRPr="00340B3E">
        <w:rPr>
          <w:rFonts w:ascii="Arial" w:eastAsia="Times New Roman" w:hAnsi="Arial" w:cs="Arial"/>
          <w:sz w:val="18"/>
          <w:szCs w:val="18"/>
          <w:lang w:val="en-US" w:eastAsia="fr-CA"/>
        </w:rPr>
        <w:instrText xml:space="preserve"> NOTEREF _Ref57629467 \h  \* MERGEFORMAT </w:instrText>
      </w:r>
      <w:r w:rsidRPr="00340B3E">
        <w:rPr>
          <w:rFonts w:ascii="Arial" w:eastAsia="Times New Roman" w:hAnsi="Arial" w:cs="Arial"/>
          <w:sz w:val="18"/>
          <w:szCs w:val="18"/>
          <w:lang w:val="en-US" w:eastAsia="fr-CA"/>
        </w:rPr>
      </w:r>
      <w:r w:rsidRPr="00340B3E">
        <w:rPr>
          <w:rFonts w:ascii="Arial" w:eastAsia="Times New Roman" w:hAnsi="Arial" w:cs="Arial"/>
          <w:sz w:val="18"/>
          <w:szCs w:val="18"/>
          <w:lang w:val="en-US" w:eastAsia="fr-CA"/>
        </w:rPr>
        <w:fldChar w:fldCharType="separate"/>
      </w:r>
      <w:r w:rsidR="00D26809">
        <w:rPr>
          <w:rFonts w:ascii="Arial" w:eastAsia="Times New Roman" w:hAnsi="Arial" w:cs="Arial"/>
          <w:sz w:val="18"/>
          <w:szCs w:val="18"/>
          <w:lang w:val="en-US" w:eastAsia="fr-CA"/>
        </w:rPr>
        <w:t>461</w:t>
      </w:r>
      <w:r w:rsidRPr="00340B3E">
        <w:rPr>
          <w:rFonts w:ascii="Arial" w:eastAsia="Times New Roman" w:hAnsi="Arial" w:cs="Arial"/>
          <w:sz w:val="18"/>
          <w:szCs w:val="18"/>
          <w:lang w:val="en-US" w:eastAsia="fr-CA"/>
        </w:rPr>
        <w:fldChar w:fldCharType="end"/>
      </w:r>
      <w:r w:rsidRPr="00340B3E">
        <w:rPr>
          <w:rFonts w:ascii="Arial" w:eastAsia="Times New Roman" w:hAnsi="Arial" w:cs="Arial"/>
          <w:sz w:val="18"/>
          <w:szCs w:val="18"/>
          <w:lang w:val="en-US" w:eastAsia="fr-CA"/>
        </w:rPr>
        <w:t>, p. 793.</w:t>
      </w:r>
    </w:p>
  </w:footnote>
  <w:footnote w:id="472">
    <w:p w14:paraId="2CC8307D" w14:textId="77777777" w:rsidR="007D0966" w:rsidRPr="00340B3E" w:rsidRDefault="007D0966" w:rsidP="006B04C8">
      <w:pPr>
        <w:pStyle w:val="Commentair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t xml:space="preserve">Richard </w:t>
      </w:r>
      <w:r w:rsidRPr="00340B3E">
        <w:rPr>
          <w:rFonts w:ascii="Arial" w:eastAsia="Times New Roman" w:hAnsi="Arial" w:cs="Arial"/>
          <w:smallCaps/>
          <w:sz w:val="18"/>
          <w:szCs w:val="18"/>
          <w:lang w:val="en-US" w:eastAsia="fr-CA"/>
        </w:rPr>
        <w:t>Delgado</w:t>
      </w:r>
      <w:r w:rsidRPr="00340B3E">
        <w:rPr>
          <w:rFonts w:ascii="Arial" w:hAnsi="Arial" w:cs="Arial"/>
          <w:sz w:val="18"/>
          <w:szCs w:val="18"/>
          <w:lang w:val="en-US"/>
        </w:rPr>
        <w:t xml:space="preserve"> et Jean </w:t>
      </w:r>
      <w:proofErr w:type="spellStart"/>
      <w:r w:rsidRPr="00340B3E">
        <w:rPr>
          <w:rFonts w:ascii="Arial" w:eastAsia="Times New Roman" w:hAnsi="Arial" w:cs="Arial"/>
          <w:smallCaps/>
          <w:sz w:val="18"/>
          <w:szCs w:val="18"/>
          <w:lang w:val="en-US" w:eastAsia="fr-CA"/>
        </w:rPr>
        <w:t>Stefancic</w:t>
      </w:r>
      <w:proofErr w:type="spellEnd"/>
      <w:r w:rsidRPr="00340B3E">
        <w:rPr>
          <w:rFonts w:ascii="Arial" w:hAnsi="Arial" w:cs="Arial"/>
          <w:sz w:val="18"/>
          <w:szCs w:val="18"/>
          <w:lang w:val="en-US"/>
        </w:rPr>
        <w:t xml:space="preserve">, </w:t>
      </w:r>
      <w:r w:rsidRPr="00340B3E">
        <w:rPr>
          <w:rFonts w:ascii="Arial" w:hAnsi="Arial" w:cs="Arial"/>
          <w:i/>
          <w:iCs/>
          <w:sz w:val="18"/>
          <w:szCs w:val="18"/>
          <w:lang w:val="en-US"/>
        </w:rPr>
        <w:t>Critical Race Theory. An Introduction</w:t>
      </w:r>
      <w:r w:rsidRPr="00340B3E">
        <w:rPr>
          <w:rFonts w:ascii="Arial" w:hAnsi="Arial" w:cs="Arial"/>
          <w:sz w:val="18"/>
          <w:szCs w:val="18"/>
          <w:lang w:val="en-US"/>
        </w:rPr>
        <w:t xml:space="preserve">, New York University Press, 2012, 2e </w:t>
      </w:r>
      <w:proofErr w:type="spellStart"/>
      <w:r w:rsidRPr="00340B3E">
        <w:rPr>
          <w:rFonts w:ascii="Arial" w:hAnsi="Arial" w:cs="Arial"/>
          <w:sz w:val="18"/>
          <w:szCs w:val="18"/>
          <w:lang w:val="en-US"/>
        </w:rPr>
        <w:t>éd</w:t>
      </w:r>
      <w:proofErr w:type="spellEnd"/>
      <w:r w:rsidRPr="00340B3E">
        <w:rPr>
          <w:rFonts w:ascii="Arial" w:hAnsi="Arial" w:cs="Arial"/>
          <w:sz w:val="18"/>
          <w:szCs w:val="18"/>
          <w:lang w:val="en-US"/>
        </w:rPr>
        <w:t>., p. 7.</w:t>
      </w:r>
    </w:p>
  </w:footnote>
  <w:footnote w:id="473">
    <w:p w14:paraId="31C7BF56" w14:textId="4AA1ACD2" w:rsidR="00981170" w:rsidRPr="00340B3E" w:rsidRDefault="00981170" w:rsidP="006B04C8">
      <w:pPr>
        <w:spacing w:after="120"/>
        <w:ind w:left="709" w:hanging="709"/>
        <w:rPr>
          <w:rFonts w:ascii="Arial" w:eastAsiaTheme="minorHAnsi" w:hAnsi="Arial" w:cs="Arial"/>
          <w:sz w:val="18"/>
          <w:szCs w:val="18"/>
          <w:lang w:val="en-US" w:eastAsia="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008012A4" w:rsidRPr="00340B3E">
        <w:rPr>
          <w:rFonts w:ascii="Arial" w:hAnsi="Arial" w:cs="Arial"/>
          <w:sz w:val="18"/>
          <w:szCs w:val="18"/>
          <w:lang w:val="en-CA"/>
        </w:rPr>
        <w:t>J</w:t>
      </w:r>
      <w:r w:rsidR="008012A4" w:rsidRPr="00340B3E">
        <w:rPr>
          <w:rFonts w:ascii="Arial" w:hAnsi="Arial" w:cs="Arial"/>
          <w:color w:val="000000" w:themeColor="text1"/>
          <w:sz w:val="18"/>
          <w:szCs w:val="18"/>
          <w:shd w:val="clear" w:color="auto" w:fill="FFFFFF"/>
          <w:lang w:val="en-CA"/>
        </w:rPr>
        <w:t xml:space="preserve">. A. </w:t>
      </w:r>
      <w:r w:rsidR="004F3B7A" w:rsidRPr="00340B3E">
        <w:rPr>
          <w:rFonts w:ascii="Arial" w:hAnsi="Arial" w:cs="Arial"/>
          <w:smallCaps/>
          <w:sz w:val="18"/>
          <w:szCs w:val="18"/>
          <w:lang w:val="en-US"/>
        </w:rPr>
        <w:t xml:space="preserve">Powell, </w:t>
      </w:r>
      <w:proofErr w:type="spellStart"/>
      <w:r w:rsidR="004F3B7A" w:rsidRPr="00340B3E">
        <w:rPr>
          <w:rFonts w:ascii="Arial" w:hAnsi="Arial" w:cs="Arial"/>
          <w:sz w:val="18"/>
          <w:szCs w:val="18"/>
          <w:lang w:val="en-US"/>
        </w:rPr>
        <w:t>préc</w:t>
      </w:r>
      <w:proofErr w:type="spellEnd"/>
      <w:r w:rsidR="004F3B7A" w:rsidRPr="00340B3E">
        <w:rPr>
          <w:rFonts w:ascii="Arial" w:hAnsi="Arial" w:cs="Arial"/>
          <w:sz w:val="18"/>
          <w:szCs w:val="18"/>
          <w:lang w:val="en-US"/>
        </w:rPr>
        <w:t xml:space="preserve">., note </w:t>
      </w:r>
      <w:r w:rsidR="004F3B7A" w:rsidRPr="00340B3E">
        <w:rPr>
          <w:rFonts w:ascii="Arial" w:hAnsi="Arial" w:cs="Arial"/>
          <w:sz w:val="18"/>
          <w:szCs w:val="18"/>
          <w:lang w:val="en-US"/>
        </w:rPr>
        <w:fldChar w:fldCharType="begin"/>
      </w:r>
      <w:r w:rsidR="004F3B7A" w:rsidRPr="00340B3E">
        <w:rPr>
          <w:rFonts w:ascii="Arial" w:hAnsi="Arial" w:cs="Arial"/>
          <w:sz w:val="18"/>
          <w:szCs w:val="18"/>
          <w:lang w:val="en-US"/>
        </w:rPr>
        <w:instrText xml:space="preserve"> NOTEREF _Ref57629467 \h  \* MERGEFORMAT </w:instrText>
      </w:r>
      <w:r w:rsidR="004F3B7A" w:rsidRPr="00340B3E">
        <w:rPr>
          <w:rFonts w:ascii="Arial" w:hAnsi="Arial" w:cs="Arial"/>
          <w:sz w:val="18"/>
          <w:szCs w:val="18"/>
          <w:lang w:val="en-US"/>
        </w:rPr>
      </w:r>
      <w:r w:rsidR="004F3B7A" w:rsidRPr="00340B3E">
        <w:rPr>
          <w:rFonts w:ascii="Arial" w:hAnsi="Arial" w:cs="Arial"/>
          <w:sz w:val="18"/>
          <w:szCs w:val="18"/>
          <w:lang w:val="en-US"/>
        </w:rPr>
        <w:fldChar w:fldCharType="separate"/>
      </w:r>
      <w:r w:rsidR="00D26809">
        <w:rPr>
          <w:rFonts w:ascii="Arial" w:hAnsi="Arial" w:cs="Arial"/>
          <w:sz w:val="18"/>
          <w:szCs w:val="18"/>
          <w:lang w:val="en-US"/>
        </w:rPr>
        <w:t>461</w:t>
      </w:r>
      <w:r w:rsidR="004F3B7A" w:rsidRPr="00340B3E">
        <w:rPr>
          <w:rFonts w:ascii="Arial" w:hAnsi="Arial" w:cs="Arial"/>
          <w:sz w:val="18"/>
          <w:szCs w:val="18"/>
          <w:lang w:val="en-US"/>
        </w:rPr>
        <w:fldChar w:fldCharType="end"/>
      </w:r>
      <w:r w:rsidRPr="00340B3E">
        <w:rPr>
          <w:rFonts w:ascii="Arial" w:hAnsi="Arial" w:cs="Arial"/>
          <w:sz w:val="18"/>
          <w:szCs w:val="18"/>
          <w:lang w:val="en-US"/>
        </w:rPr>
        <w:t xml:space="preserve">, p. 816. À la lumière des travaux de </w:t>
      </w:r>
      <w:proofErr w:type="spellStart"/>
      <w:r w:rsidRPr="00340B3E">
        <w:rPr>
          <w:rFonts w:ascii="Arial" w:hAnsi="Arial" w:cs="Arial"/>
          <w:sz w:val="18"/>
          <w:szCs w:val="18"/>
          <w:lang w:val="en-US"/>
        </w:rPr>
        <w:t>Calmore</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l’auteur</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situe</w:t>
      </w:r>
      <w:proofErr w:type="spellEnd"/>
      <w:r w:rsidRPr="00340B3E">
        <w:rPr>
          <w:rFonts w:ascii="Arial" w:hAnsi="Arial" w:cs="Arial"/>
          <w:sz w:val="18"/>
          <w:szCs w:val="18"/>
          <w:lang w:val="en-US"/>
        </w:rPr>
        <w:t xml:space="preserve"> le </w:t>
      </w:r>
      <w:proofErr w:type="spellStart"/>
      <w:r w:rsidRPr="00340B3E">
        <w:rPr>
          <w:rFonts w:ascii="Arial" w:hAnsi="Arial" w:cs="Arial"/>
          <w:sz w:val="18"/>
          <w:szCs w:val="18"/>
          <w:lang w:val="en-US"/>
        </w:rPr>
        <w:t>système</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esclavagiste</w:t>
      </w:r>
      <w:proofErr w:type="spellEnd"/>
      <w:r w:rsidRPr="00340B3E">
        <w:rPr>
          <w:rFonts w:ascii="Arial" w:hAnsi="Arial" w:cs="Arial"/>
          <w:sz w:val="18"/>
          <w:szCs w:val="18"/>
          <w:lang w:val="en-US"/>
        </w:rPr>
        <w:t xml:space="preserve"> et la constitution de ghettos </w:t>
      </w:r>
      <w:proofErr w:type="spellStart"/>
      <w:r w:rsidRPr="00340B3E">
        <w:rPr>
          <w:rFonts w:ascii="Arial" w:hAnsi="Arial" w:cs="Arial"/>
          <w:sz w:val="18"/>
          <w:szCs w:val="18"/>
          <w:lang w:val="en-US"/>
        </w:rPr>
        <w:t>comme</w:t>
      </w:r>
      <w:proofErr w:type="spellEnd"/>
      <w:r w:rsidRPr="00340B3E">
        <w:rPr>
          <w:rFonts w:ascii="Arial" w:hAnsi="Arial" w:cs="Arial"/>
          <w:sz w:val="18"/>
          <w:szCs w:val="18"/>
          <w:lang w:val="en-US"/>
        </w:rPr>
        <w:t xml:space="preserve"> des structures qui </w:t>
      </w:r>
      <w:proofErr w:type="spellStart"/>
      <w:r w:rsidRPr="00340B3E">
        <w:rPr>
          <w:rFonts w:ascii="Arial" w:hAnsi="Arial" w:cs="Arial"/>
          <w:sz w:val="18"/>
          <w:szCs w:val="18"/>
          <w:lang w:val="en-US"/>
        </w:rPr>
        <w:t>produisent</w:t>
      </w:r>
      <w:proofErr w:type="spellEnd"/>
      <w:r w:rsidRPr="00340B3E">
        <w:rPr>
          <w:rFonts w:ascii="Arial" w:hAnsi="Arial" w:cs="Arial"/>
          <w:sz w:val="18"/>
          <w:szCs w:val="18"/>
          <w:lang w:val="en-US"/>
        </w:rPr>
        <w:t xml:space="preserve"> et </w:t>
      </w:r>
      <w:proofErr w:type="spellStart"/>
      <w:r w:rsidRPr="00340B3E">
        <w:rPr>
          <w:rFonts w:ascii="Arial" w:hAnsi="Arial" w:cs="Arial"/>
          <w:sz w:val="18"/>
          <w:szCs w:val="18"/>
          <w:lang w:val="en-US"/>
        </w:rPr>
        <w:t>reproduisent</w:t>
      </w:r>
      <w:proofErr w:type="spellEnd"/>
      <w:r w:rsidRPr="00340B3E">
        <w:rPr>
          <w:rFonts w:ascii="Arial" w:hAnsi="Arial" w:cs="Arial"/>
          <w:sz w:val="18"/>
          <w:szCs w:val="18"/>
          <w:lang w:val="en-US"/>
        </w:rPr>
        <w:t xml:space="preserve"> la distribution </w:t>
      </w:r>
      <w:proofErr w:type="spellStart"/>
      <w:r w:rsidRPr="00340B3E">
        <w:rPr>
          <w:rFonts w:ascii="Arial" w:hAnsi="Arial" w:cs="Arial"/>
          <w:sz w:val="18"/>
          <w:szCs w:val="18"/>
          <w:lang w:val="en-US"/>
        </w:rPr>
        <w:t>inégalitaire</w:t>
      </w:r>
      <w:proofErr w:type="spellEnd"/>
      <w:r w:rsidRPr="00340B3E">
        <w:rPr>
          <w:rFonts w:ascii="Arial" w:hAnsi="Arial" w:cs="Arial"/>
          <w:sz w:val="18"/>
          <w:szCs w:val="18"/>
          <w:lang w:val="en-US"/>
        </w:rPr>
        <w:t xml:space="preserve"> de </w:t>
      </w:r>
      <w:proofErr w:type="spellStart"/>
      <w:r w:rsidRPr="00340B3E">
        <w:rPr>
          <w:rFonts w:ascii="Arial" w:hAnsi="Arial" w:cs="Arial"/>
          <w:sz w:val="18"/>
          <w:szCs w:val="18"/>
          <w:lang w:val="en-US"/>
        </w:rPr>
        <w:t>ressources</w:t>
      </w:r>
      <w:proofErr w:type="spellEnd"/>
      <w:r w:rsidRPr="00340B3E">
        <w:rPr>
          <w:rFonts w:ascii="Arial" w:hAnsi="Arial" w:cs="Arial"/>
          <w:sz w:val="18"/>
          <w:szCs w:val="18"/>
          <w:lang w:val="en-US"/>
        </w:rPr>
        <w:t xml:space="preserve">, tant d’un point de </w:t>
      </w:r>
      <w:proofErr w:type="spellStart"/>
      <w:r w:rsidRPr="00340B3E">
        <w:rPr>
          <w:rFonts w:ascii="Arial" w:hAnsi="Arial" w:cs="Arial"/>
          <w:sz w:val="18"/>
          <w:szCs w:val="18"/>
          <w:lang w:val="en-US"/>
        </w:rPr>
        <w:t>vue</w:t>
      </w:r>
      <w:proofErr w:type="spellEnd"/>
      <w:r w:rsidRPr="00340B3E">
        <w:rPr>
          <w:rFonts w:ascii="Arial" w:hAnsi="Arial" w:cs="Arial"/>
          <w:sz w:val="18"/>
          <w:szCs w:val="18"/>
          <w:lang w:val="en-US"/>
        </w:rPr>
        <w:t xml:space="preserve"> matériel que </w:t>
      </w:r>
      <w:proofErr w:type="spellStart"/>
      <w:r w:rsidRPr="00340B3E">
        <w:rPr>
          <w:rFonts w:ascii="Arial" w:hAnsi="Arial" w:cs="Arial"/>
          <w:sz w:val="18"/>
          <w:szCs w:val="18"/>
          <w:lang w:val="en-US"/>
        </w:rPr>
        <w:t>symbolique</w:t>
      </w:r>
      <w:proofErr w:type="spellEnd"/>
      <w:r w:rsidRPr="00340B3E">
        <w:rPr>
          <w:rFonts w:ascii="Arial" w:hAnsi="Arial" w:cs="Arial"/>
          <w:sz w:val="18"/>
          <w:szCs w:val="18"/>
          <w:lang w:val="en-US"/>
        </w:rPr>
        <w:t xml:space="preserve"> : «The structures that we inhabit not only distribute material benefits and burdens across society, but also distribute meaning, which in turn shapes racial attitudes and influences the formation of racial identities: "[S]lave plantations in the antebellum South shaped racial attitudes and identities and, as such, the plantation was a "race-making situation. Applying this concept to the current urban landscape, sociologist David </w:t>
      </w:r>
      <w:r w:rsidRPr="00340B3E">
        <w:rPr>
          <w:rFonts w:ascii="Arial" w:hAnsi="Arial" w:cs="Arial"/>
          <w:smallCaps/>
          <w:sz w:val="18"/>
          <w:szCs w:val="18"/>
          <w:lang w:val="en-US"/>
        </w:rPr>
        <w:t>James</w:t>
      </w:r>
      <w:r w:rsidRPr="00340B3E">
        <w:rPr>
          <w:rFonts w:ascii="Arial" w:hAnsi="Arial" w:cs="Arial"/>
          <w:sz w:val="18"/>
          <w:szCs w:val="18"/>
          <w:lang w:val="en-US"/>
        </w:rPr>
        <w:t xml:space="preserve"> argues that ‘racial segregation in general and the racial ghetto in particular are race-making situations that perpetuate the color line in America.’" », </w:t>
      </w:r>
      <w:r w:rsidRPr="00340B3E">
        <w:rPr>
          <w:rFonts w:ascii="Arial" w:hAnsi="Arial" w:cs="Arial"/>
          <w:i/>
          <w:iCs/>
          <w:sz w:val="18"/>
          <w:szCs w:val="18"/>
          <w:lang w:val="en-US"/>
        </w:rPr>
        <w:t>id</w:t>
      </w:r>
      <w:r w:rsidRPr="00340B3E">
        <w:rPr>
          <w:rFonts w:ascii="Arial" w:hAnsi="Arial" w:cs="Arial"/>
          <w:sz w:val="18"/>
          <w:szCs w:val="18"/>
          <w:lang w:val="en-US"/>
        </w:rPr>
        <w:t xml:space="preserve">., p. 811 </w:t>
      </w:r>
      <w:proofErr w:type="spellStart"/>
      <w:r w:rsidRPr="00340B3E">
        <w:rPr>
          <w:rFonts w:ascii="Arial" w:hAnsi="Arial" w:cs="Arial"/>
          <w:sz w:val="18"/>
          <w:szCs w:val="18"/>
          <w:lang w:val="en-US"/>
        </w:rPr>
        <w:t>citant</w:t>
      </w:r>
      <w:proofErr w:type="spellEnd"/>
      <w:r w:rsidRPr="00340B3E">
        <w:rPr>
          <w:rFonts w:ascii="Arial" w:hAnsi="Arial" w:cs="Arial"/>
          <w:sz w:val="18"/>
          <w:szCs w:val="18"/>
          <w:lang w:val="en-US"/>
        </w:rPr>
        <w:t xml:space="preserve"> </w:t>
      </w:r>
      <w:r w:rsidRPr="00340B3E">
        <w:rPr>
          <w:rFonts w:ascii="Arial" w:eastAsiaTheme="minorHAnsi" w:hAnsi="Arial" w:cs="Arial"/>
          <w:sz w:val="18"/>
          <w:szCs w:val="18"/>
          <w:lang w:val="en-US" w:eastAsia="en-US"/>
        </w:rPr>
        <w:t xml:space="preserve">John O. </w:t>
      </w:r>
      <w:proofErr w:type="spellStart"/>
      <w:r w:rsidRPr="00340B3E">
        <w:rPr>
          <w:rFonts w:ascii="Arial" w:hAnsi="Arial" w:cs="Arial"/>
          <w:smallCaps/>
          <w:sz w:val="18"/>
          <w:szCs w:val="18"/>
          <w:lang w:val="en-US"/>
        </w:rPr>
        <w:t>Calmore</w:t>
      </w:r>
      <w:proofErr w:type="spellEnd"/>
      <w:r w:rsidRPr="00340B3E">
        <w:rPr>
          <w:rFonts w:ascii="Arial" w:eastAsiaTheme="minorHAnsi" w:hAnsi="Arial" w:cs="Arial"/>
          <w:sz w:val="18"/>
          <w:szCs w:val="18"/>
          <w:lang w:val="en-US" w:eastAsia="en-US"/>
        </w:rPr>
        <w:t xml:space="preserve">, </w:t>
      </w:r>
      <w:r w:rsidRPr="00340B3E">
        <w:rPr>
          <w:rFonts w:ascii="Arial" w:hAnsi="Arial" w:cs="Arial"/>
          <w:sz w:val="18"/>
          <w:szCs w:val="18"/>
          <w:lang w:val="en-US"/>
        </w:rPr>
        <w:t>«</w:t>
      </w:r>
      <w:r w:rsidRPr="00340B3E">
        <w:rPr>
          <w:rFonts w:ascii="Arial" w:eastAsiaTheme="minorHAnsi" w:hAnsi="Arial" w:cs="Arial"/>
          <w:sz w:val="18"/>
          <w:szCs w:val="18"/>
          <w:lang w:val="en-US" w:eastAsia="en-US"/>
        </w:rPr>
        <w:t>Racialized Space and the Culture of Segregation: "Hewing a Stone of Hope from a Mountain of Despair"</w:t>
      </w:r>
      <w:r w:rsidRPr="00340B3E">
        <w:rPr>
          <w:rFonts w:ascii="Arial" w:hAnsi="Arial" w:cs="Arial"/>
          <w:sz w:val="18"/>
          <w:szCs w:val="18"/>
          <w:lang w:val="en-US"/>
        </w:rPr>
        <w:t>»,</w:t>
      </w:r>
      <w:r w:rsidRPr="00340B3E">
        <w:rPr>
          <w:rFonts w:ascii="Arial" w:eastAsiaTheme="minorHAnsi" w:hAnsi="Arial" w:cs="Arial"/>
          <w:sz w:val="18"/>
          <w:szCs w:val="18"/>
          <w:lang w:val="en-US" w:eastAsia="en-US"/>
        </w:rPr>
        <w:t xml:space="preserve"> 143 U. PA. L. Rev. 1233, 1235 (1995), </w:t>
      </w:r>
      <w:proofErr w:type="spellStart"/>
      <w:r w:rsidRPr="00340B3E">
        <w:rPr>
          <w:rFonts w:ascii="Arial" w:eastAsiaTheme="minorHAnsi" w:hAnsi="Arial" w:cs="Arial"/>
          <w:sz w:val="18"/>
          <w:szCs w:val="18"/>
          <w:lang w:val="en-US" w:eastAsia="en-US"/>
        </w:rPr>
        <w:t>citant</w:t>
      </w:r>
      <w:proofErr w:type="spellEnd"/>
      <w:r w:rsidRPr="00340B3E">
        <w:rPr>
          <w:rFonts w:ascii="Arial" w:eastAsiaTheme="minorHAnsi" w:hAnsi="Arial" w:cs="Arial"/>
          <w:sz w:val="18"/>
          <w:szCs w:val="18"/>
          <w:lang w:val="en-US" w:eastAsia="en-US"/>
        </w:rPr>
        <w:t xml:space="preserve"> </w:t>
      </w:r>
      <w:r w:rsidRPr="00340B3E">
        <w:rPr>
          <w:rFonts w:ascii="Arial" w:hAnsi="Arial" w:cs="Arial"/>
          <w:sz w:val="18"/>
          <w:szCs w:val="18"/>
          <w:lang w:val="en-US"/>
        </w:rPr>
        <w:t xml:space="preserve">David R. </w:t>
      </w:r>
      <w:r w:rsidRPr="00340B3E">
        <w:rPr>
          <w:rFonts w:ascii="Arial" w:hAnsi="Arial" w:cs="Arial"/>
          <w:smallCaps/>
          <w:sz w:val="18"/>
          <w:szCs w:val="18"/>
          <w:lang w:val="en-US"/>
        </w:rPr>
        <w:t>James</w:t>
      </w:r>
      <w:r w:rsidRPr="00340B3E">
        <w:rPr>
          <w:rFonts w:ascii="Arial" w:hAnsi="Arial" w:cs="Arial"/>
          <w:sz w:val="18"/>
          <w:szCs w:val="18"/>
          <w:lang w:val="en-US"/>
        </w:rPr>
        <w:t>, «The Racial Ghetto as a Race-Making Situation: The Effects of Residential Segregation on Racial Inequalities and Racial Identity», 19 Law &amp; Soc. Inquiry, 407, 413 n. 19 (1994).</w:t>
      </w:r>
    </w:p>
    <w:p w14:paraId="57040E79" w14:textId="4C52B295" w:rsidR="00981170" w:rsidRPr="00340B3E" w:rsidRDefault="00981170" w:rsidP="006B04C8">
      <w:pPr>
        <w:spacing w:after="120"/>
        <w:ind w:left="709" w:hanging="1"/>
        <w:rPr>
          <w:rFonts w:ascii="Arial" w:hAnsi="Arial" w:cs="Arial"/>
          <w:sz w:val="18"/>
          <w:szCs w:val="18"/>
          <w:lang w:val="en-US"/>
        </w:rPr>
      </w:pPr>
      <w:r w:rsidRPr="00340B3E">
        <w:rPr>
          <w:rFonts w:ascii="Arial" w:hAnsi="Arial" w:cs="Arial"/>
          <w:sz w:val="18"/>
          <w:szCs w:val="18"/>
          <w:lang w:val="en-US"/>
        </w:rPr>
        <w:t xml:space="preserve">Powell </w:t>
      </w:r>
      <w:proofErr w:type="spellStart"/>
      <w:proofErr w:type="gramStart"/>
      <w:r w:rsidRPr="00340B3E">
        <w:rPr>
          <w:rFonts w:ascii="Arial" w:hAnsi="Arial" w:cs="Arial"/>
          <w:sz w:val="18"/>
          <w:szCs w:val="18"/>
          <w:lang w:val="en-US"/>
        </w:rPr>
        <w:t>ajoute</w:t>
      </w:r>
      <w:proofErr w:type="spellEnd"/>
      <w:r w:rsidRPr="00340B3E">
        <w:rPr>
          <w:rFonts w:ascii="Arial" w:hAnsi="Arial" w:cs="Arial"/>
          <w:sz w:val="18"/>
          <w:szCs w:val="18"/>
          <w:lang w:val="en-US"/>
        </w:rPr>
        <w:t> :</w:t>
      </w:r>
      <w:proofErr w:type="gramEnd"/>
      <w:r w:rsidRPr="00340B3E">
        <w:rPr>
          <w:rFonts w:ascii="Arial" w:hAnsi="Arial" w:cs="Arial"/>
          <w:sz w:val="18"/>
          <w:szCs w:val="18"/>
          <w:lang w:val="en-US"/>
        </w:rPr>
        <w:t xml:space="preserve"> «the institutional arrangements that produce ghettos are also likely to influence the cultural understanding and meaning of ghettos both for those in ghettos and those outside of ghettos. […] This is why Martha Mahoney asserts that "[residential segregation is both a cause and product in the processes that shape the construction of race in America." Once structures are in place, they appear to have a logic and momentum of their own that reproduces and naturalizes the meanings that they help shape. » </w:t>
      </w:r>
      <w:r w:rsidRPr="00340B3E">
        <w:rPr>
          <w:rFonts w:ascii="Arial" w:hAnsi="Arial" w:cs="Arial"/>
          <w:i/>
          <w:iCs/>
          <w:sz w:val="18"/>
          <w:szCs w:val="18"/>
          <w:lang w:val="en-US"/>
        </w:rPr>
        <w:t>id</w:t>
      </w:r>
      <w:r w:rsidRPr="00340B3E">
        <w:rPr>
          <w:rFonts w:ascii="Arial" w:hAnsi="Arial" w:cs="Arial"/>
          <w:sz w:val="18"/>
          <w:szCs w:val="18"/>
          <w:lang w:val="en-US"/>
        </w:rPr>
        <w:t xml:space="preserve">., p. 811-812, </w:t>
      </w:r>
      <w:proofErr w:type="spellStart"/>
      <w:r w:rsidRPr="00340B3E">
        <w:rPr>
          <w:rFonts w:ascii="Arial" w:hAnsi="Arial" w:cs="Arial"/>
          <w:sz w:val="18"/>
          <w:szCs w:val="18"/>
          <w:lang w:val="en-US"/>
        </w:rPr>
        <w:t>citant</w:t>
      </w:r>
      <w:proofErr w:type="spellEnd"/>
      <w:r w:rsidRPr="00340B3E">
        <w:rPr>
          <w:rFonts w:ascii="Arial" w:hAnsi="Arial" w:cs="Arial"/>
          <w:sz w:val="18"/>
          <w:szCs w:val="18"/>
          <w:lang w:val="en-US"/>
        </w:rPr>
        <w:t xml:space="preserve"> Martha </w:t>
      </w:r>
      <w:r w:rsidRPr="00340B3E">
        <w:rPr>
          <w:rFonts w:ascii="Arial" w:hAnsi="Arial" w:cs="Arial"/>
          <w:smallCaps/>
          <w:sz w:val="18"/>
          <w:szCs w:val="18"/>
          <w:lang w:val="en-US"/>
        </w:rPr>
        <w:t>Mahoney</w:t>
      </w:r>
      <w:r w:rsidRPr="00340B3E">
        <w:rPr>
          <w:rFonts w:ascii="Arial" w:hAnsi="Arial" w:cs="Arial"/>
          <w:sz w:val="18"/>
          <w:szCs w:val="18"/>
          <w:lang w:val="en-US"/>
        </w:rPr>
        <w:t>, «Segregation, Whiteness, and Transformation», 143 U. PA. L. REV. 1659, 1659 (1995).</w:t>
      </w:r>
    </w:p>
  </w:footnote>
  <w:footnote w:id="474">
    <w:p w14:paraId="12106CBE" w14:textId="74170D77" w:rsidR="008C1F5E" w:rsidRPr="004151EE" w:rsidRDefault="008C1F5E" w:rsidP="006B04C8">
      <w:pPr>
        <w:pStyle w:val="Notedebasdepage"/>
        <w:spacing w:after="120"/>
        <w:rPr>
          <w:rFonts w:ascii="Arial" w:hAnsi="Arial" w:cs="Arial"/>
          <w:sz w:val="18"/>
          <w:szCs w:val="18"/>
          <w:lang w:val="en-CA"/>
        </w:rPr>
      </w:pPr>
      <w:r w:rsidRPr="00340B3E">
        <w:rPr>
          <w:rStyle w:val="Appelnotedebasdep"/>
          <w:rFonts w:ascii="Arial" w:hAnsi="Arial" w:cs="Arial"/>
          <w:sz w:val="18"/>
          <w:szCs w:val="18"/>
        </w:rPr>
        <w:footnoteRef/>
      </w:r>
      <w:r w:rsidRPr="004151EE">
        <w:rPr>
          <w:rFonts w:ascii="Arial" w:hAnsi="Arial" w:cs="Arial"/>
          <w:sz w:val="18"/>
          <w:szCs w:val="18"/>
          <w:lang w:val="en-CA"/>
        </w:rPr>
        <w:t xml:space="preserve"> </w:t>
      </w:r>
      <w:r w:rsidRPr="004151EE">
        <w:rPr>
          <w:rFonts w:ascii="Arial" w:hAnsi="Arial" w:cs="Arial"/>
          <w:sz w:val="18"/>
          <w:szCs w:val="18"/>
          <w:lang w:val="en-CA"/>
        </w:rPr>
        <w:tab/>
      </w:r>
      <w:r w:rsidR="00D71E83" w:rsidRPr="004151EE">
        <w:rPr>
          <w:rFonts w:ascii="Arial" w:hAnsi="Arial" w:cs="Arial"/>
          <w:i/>
          <w:iCs/>
          <w:sz w:val="18"/>
          <w:szCs w:val="18"/>
          <w:lang w:val="en-CA"/>
        </w:rPr>
        <w:t>Id</w:t>
      </w:r>
      <w:r w:rsidR="00D71E83" w:rsidRPr="004151EE">
        <w:rPr>
          <w:rFonts w:ascii="Arial" w:hAnsi="Arial" w:cs="Arial"/>
          <w:sz w:val="18"/>
          <w:szCs w:val="18"/>
          <w:lang w:val="en-CA"/>
        </w:rPr>
        <w:t>.</w:t>
      </w:r>
      <w:r w:rsidRPr="004151EE">
        <w:rPr>
          <w:rFonts w:ascii="Arial" w:hAnsi="Arial" w:cs="Arial"/>
          <w:sz w:val="18"/>
          <w:szCs w:val="18"/>
          <w:lang w:val="en-CA"/>
        </w:rPr>
        <w:t>, p. 809-810.</w:t>
      </w:r>
    </w:p>
  </w:footnote>
  <w:footnote w:id="475">
    <w:p w14:paraId="0B6B5643" w14:textId="59827FCB" w:rsidR="008C1F5E" w:rsidRPr="004151EE" w:rsidRDefault="008C1F5E" w:rsidP="006B04C8">
      <w:pPr>
        <w:pStyle w:val="Notedebasdepage"/>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4151EE">
        <w:rPr>
          <w:rFonts w:ascii="Arial" w:hAnsi="Arial" w:cs="Arial"/>
          <w:sz w:val="18"/>
          <w:szCs w:val="18"/>
          <w:lang w:val="en-CA"/>
        </w:rPr>
        <w:t xml:space="preserve"> </w:t>
      </w:r>
      <w:r w:rsidRPr="004151EE">
        <w:rPr>
          <w:rFonts w:ascii="Arial" w:hAnsi="Arial" w:cs="Arial"/>
          <w:sz w:val="18"/>
          <w:szCs w:val="18"/>
          <w:lang w:val="en-CA"/>
        </w:rPr>
        <w:tab/>
        <w:t xml:space="preserve">A. </w:t>
      </w:r>
      <w:r w:rsidRPr="004151EE">
        <w:rPr>
          <w:rFonts w:ascii="Arial" w:hAnsi="Arial" w:cs="Arial"/>
          <w:smallCaps/>
          <w:sz w:val="18"/>
          <w:szCs w:val="18"/>
          <w:lang w:val="en-CA"/>
        </w:rPr>
        <w:t>Matthews</w:t>
      </w:r>
      <w:r w:rsidRPr="004151EE">
        <w:rPr>
          <w:rFonts w:ascii="Arial" w:hAnsi="Arial" w:cs="Arial"/>
          <w:sz w:val="18"/>
          <w:szCs w:val="18"/>
          <w:lang w:val="en-CA"/>
        </w:rPr>
        <w:t xml:space="preserve">, </w:t>
      </w:r>
      <w:proofErr w:type="spellStart"/>
      <w:r w:rsidRPr="004151EE">
        <w:rPr>
          <w:rFonts w:ascii="Arial" w:hAnsi="Arial" w:cs="Arial"/>
          <w:sz w:val="18"/>
          <w:szCs w:val="18"/>
          <w:lang w:val="en-CA"/>
        </w:rPr>
        <w:t>préc</w:t>
      </w:r>
      <w:proofErr w:type="spellEnd"/>
      <w:r w:rsidRPr="004151EE">
        <w:rPr>
          <w:rFonts w:ascii="Arial" w:hAnsi="Arial" w:cs="Arial"/>
          <w:sz w:val="18"/>
          <w:szCs w:val="18"/>
          <w:lang w:val="en-CA"/>
        </w:rPr>
        <w:t>., note</w:t>
      </w:r>
      <w:r w:rsidR="00027CC7" w:rsidRPr="004151EE">
        <w:rPr>
          <w:rFonts w:ascii="Arial" w:hAnsi="Arial" w:cs="Arial"/>
          <w:sz w:val="18"/>
          <w:szCs w:val="18"/>
          <w:lang w:val="en-CA"/>
        </w:rPr>
        <w:t xml:space="preserve"> </w:t>
      </w:r>
      <w:r w:rsidR="00027CC7" w:rsidRPr="00340B3E">
        <w:rPr>
          <w:rFonts w:ascii="Arial" w:hAnsi="Arial" w:cs="Arial"/>
          <w:sz w:val="18"/>
          <w:szCs w:val="18"/>
        </w:rPr>
        <w:fldChar w:fldCharType="begin"/>
      </w:r>
      <w:r w:rsidR="00027CC7" w:rsidRPr="004151EE">
        <w:rPr>
          <w:rFonts w:ascii="Arial" w:hAnsi="Arial" w:cs="Arial"/>
          <w:sz w:val="18"/>
          <w:szCs w:val="18"/>
          <w:lang w:val="en-CA"/>
        </w:rPr>
        <w:instrText xml:space="preserve"> NOTEREF _Ref82528823 \h </w:instrText>
      </w:r>
      <w:r w:rsidR="007875DC" w:rsidRPr="004151EE">
        <w:rPr>
          <w:rFonts w:ascii="Arial" w:hAnsi="Arial" w:cs="Arial"/>
          <w:sz w:val="18"/>
          <w:szCs w:val="18"/>
          <w:lang w:val="en-CA"/>
        </w:rPr>
        <w:instrText xml:space="preserve"> \* MERGEFORMAT </w:instrText>
      </w:r>
      <w:r w:rsidR="00027CC7" w:rsidRPr="00340B3E">
        <w:rPr>
          <w:rFonts w:ascii="Arial" w:hAnsi="Arial" w:cs="Arial"/>
          <w:sz w:val="18"/>
          <w:szCs w:val="18"/>
        </w:rPr>
      </w:r>
      <w:r w:rsidR="00027CC7" w:rsidRPr="00340B3E">
        <w:rPr>
          <w:rFonts w:ascii="Arial" w:hAnsi="Arial" w:cs="Arial"/>
          <w:sz w:val="18"/>
          <w:szCs w:val="18"/>
        </w:rPr>
        <w:fldChar w:fldCharType="separate"/>
      </w:r>
      <w:r w:rsidR="00D26809">
        <w:rPr>
          <w:rFonts w:ascii="Arial" w:hAnsi="Arial" w:cs="Arial"/>
          <w:sz w:val="18"/>
          <w:szCs w:val="18"/>
          <w:lang w:val="en-CA"/>
        </w:rPr>
        <w:t>447</w:t>
      </w:r>
      <w:r w:rsidR="00027CC7" w:rsidRPr="00340B3E">
        <w:rPr>
          <w:rFonts w:ascii="Arial" w:hAnsi="Arial" w:cs="Arial"/>
          <w:sz w:val="18"/>
          <w:szCs w:val="18"/>
        </w:rPr>
        <w:fldChar w:fldCharType="end"/>
      </w:r>
      <w:r w:rsidRPr="004151EE">
        <w:rPr>
          <w:rFonts w:ascii="Arial" w:hAnsi="Arial" w:cs="Arial"/>
          <w:sz w:val="18"/>
          <w:szCs w:val="18"/>
          <w:lang w:val="en-CA"/>
        </w:rPr>
        <w:t>, p. 3-4.</w:t>
      </w:r>
    </w:p>
  </w:footnote>
  <w:footnote w:id="476">
    <w:p w14:paraId="750E9634" w14:textId="7E3D0CFE" w:rsidR="008C1F5E" w:rsidRPr="004151EE" w:rsidRDefault="008C1F5E" w:rsidP="006B04C8">
      <w:pPr>
        <w:pStyle w:val="Notedebasdepage"/>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4151EE">
        <w:rPr>
          <w:rFonts w:ascii="Arial" w:hAnsi="Arial" w:cs="Arial"/>
          <w:sz w:val="18"/>
          <w:szCs w:val="18"/>
          <w:lang w:val="en-CA"/>
        </w:rPr>
        <w:t xml:space="preserve"> </w:t>
      </w:r>
      <w:r w:rsidRPr="004151EE">
        <w:rPr>
          <w:rFonts w:ascii="Arial" w:hAnsi="Arial" w:cs="Arial"/>
          <w:sz w:val="18"/>
          <w:szCs w:val="18"/>
          <w:lang w:val="en-CA"/>
        </w:rPr>
        <w:tab/>
      </w:r>
      <w:r w:rsidRPr="004151EE">
        <w:rPr>
          <w:rFonts w:ascii="Arial" w:hAnsi="Arial" w:cs="Arial"/>
          <w:i/>
          <w:iCs/>
          <w:sz w:val="18"/>
          <w:szCs w:val="18"/>
          <w:lang w:val="en-CA"/>
        </w:rPr>
        <w:t>Id</w:t>
      </w:r>
      <w:r w:rsidRPr="004151EE">
        <w:rPr>
          <w:rFonts w:ascii="Arial" w:hAnsi="Arial" w:cs="Arial"/>
          <w:sz w:val="18"/>
          <w:szCs w:val="18"/>
          <w:lang w:val="en-CA"/>
        </w:rPr>
        <w:t>., p. 3</w:t>
      </w:r>
      <w:r w:rsidR="00DF7071" w:rsidRPr="004151EE">
        <w:rPr>
          <w:rFonts w:ascii="Arial" w:hAnsi="Arial" w:cs="Arial"/>
          <w:sz w:val="18"/>
          <w:szCs w:val="18"/>
          <w:lang w:val="en-CA"/>
        </w:rPr>
        <w:t xml:space="preserve"> et 6.</w:t>
      </w:r>
    </w:p>
  </w:footnote>
  <w:footnote w:id="477">
    <w:p w14:paraId="04641E97" w14:textId="2A558D68"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iCs/>
          <w:sz w:val="18"/>
          <w:szCs w:val="18"/>
          <w:lang w:val="en-US"/>
        </w:rPr>
        <w:t>Id</w:t>
      </w:r>
      <w:r w:rsidRPr="00340B3E">
        <w:rPr>
          <w:rFonts w:ascii="Arial" w:hAnsi="Arial" w:cs="Arial"/>
          <w:sz w:val="18"/>
          <w:szCs w:val="18"/>
          <w:lang w:val="en-US"/>
        </w:rPr>
        <w:t>., p. 6.</w:t>
      </w:r>
    </w:p>
  </w:footnote>
  <w:footnote w:id="478">
    <w:p w14:paraId="44A9F2A0" w14:textId="4937B2CC" w:rsidR="008C1F5E" w:rsidRPr="00340B3E" w:rsidRDefault="008C1F5E" w:rsidP="006B04C8">
      <w:pPr>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r>
      <w:r w:rsidRPr="00340B3E">
        <w:rPr>
          <w:rFonts w:ascii="Arial" w:hAnsi="Arial" w:cs="Arial"/>
          <w:i/>
          <w:iCs/>
          <w:sz w:val="18"/>
          <w:szCs w:val="18"/>
          <w:lang w:val="en-US"/>
        </w:rPr>
        <w:t xml:space="preserve">Id. </w:t>
      </w:r>
      <w:proofErr w:type="spellStart"/>
      <w:r w:rsidRPr="00340B3E">
        <w:rPr>
          <w:rFonts w:ascii="Arial" w:hAnsi="Arial" w:cs="Arial"/>
          <w:sz w:val="18"/>
          <w:szCs w:val="18"/>
          <w:lang w:val="en-US"/>
        </w:rPr>
        <w:t>Voir</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aussi</w:t>
      </w:r>
      <w:proofErr w:type="spellEnd"/>
      <w:r w:rsidRPr="00340B3E">
        <w:rPr>
          <w:rFonts w:ascii="Arial" w:hAnsi="Arial" w:cs="Arial"/>
          <w:sz w:val="18"/>
          <w:szCs w:val="18"/>
          <w:lang w:val="en-US"/>
        </w:rPr>
        <w:t xml:space="preserve"> </w:t>
      </w:r>
      <w:proofErr w:type="spellStart"/>
      <w:r w:rsidRPr="00340B3E">
        <w:rPr>
          <w:rFonts w:ascii="Arial" w:hAnsi="Arial" w:cs="Arial"/>
          <w:color w:val="000000"/>
          <w:sz w:val="18"/>
          <w:szCs w:val="18"/>
          <w:lang w:val="en-US"/>
        </w:rPr>
        <w:t>Loïc</w:t>
      </w:r>
      <w:proofErr w:type="spellEnd"/>
      <w:r w:rsidRPr="00340B3E">
        <w:rPr>
          <w:rFonts w:ascii="Arial" w:hAnsi="Arial" w:cs="Arial"/>
          <w:color w:val="000000"/>
          <w:sz w:val="18"/>
          <w:szCs w:val="18"/>
          <w:lang w:val="en-US"/>
        </w:rPr>
        <w:t xml:space="preserve"> J.D. W</w:t>
      </w:r>
      <w:r w:rsidRPr="00340B3E">
        <w:rPr>
          <w:rStyle w:val="petitecap1"/>
          <w:rFonts w:ascii="Arial" w:hAnsi="Arial" w:cs="Arial"/>
          <w:color w:val="000000"/>
          <w:sz w:val="18"/>
          <w:szCs w:val="18"/>
          <w:lang w:val="en-US"/>
        </w:rPr>
        <w:t>acquant</w:t>
      </w:r>
      <w:r w:rsidRPr="00340B3E">
        <w:rPr>
          <w:rFonts w:ascii="Arial" w:hAnsi="Arial" w:cs="Arial"/>
          <w:color w:val="000000"/>
          <w:sz w:val="18"/>
          <w:szCs w:val="18"/>
          <w:lang w:val="en-US"/>
        </w:rPr>
        <w:t xml:space="preserve">, « For an Analytic of Racial Domination », </w:t>
      </w:r>
      <w:r w:rsidRPr="00340B3E">
        <w:rPr>
          <w:rFonts w:ascii="Arial" w:hAnsi="Arial" w:cs="Arial"/>
          <w:i/>
          <w:iCs/>
          <w:color w:val="000000"/>
          <w:sz w:val="18"/>
          <w:szCs w:val="18"/>
          <w:lang w:val="en-US"/>
        </w:rPr>
        <w:t>Political Power and Social Theory</w:t>
      </w:r>
      <w:r w:rsidRPr="00340B3E">
        <w:rPr>
          <w:rFonts w:ascii="Arial" w:hAnsi="Arial" w:cs="Arial"/>
          <w:color w:val="000000"/>
          <w:sz w:val="18"/>
          <w:szCs w:val="18"/>
          <w:lang w:val="en-US"/>
        </w:rPr>
        <w:t>, vol. 11, 1997, p. 221-234</w:t>
      </w:r>
      <w:r w:rsidRPr="00340B3E">
        <w:rPr>
          <w:rFonts w:ascii="Arial" w:hAnsi="Arial" w:cs="Arial"/>
          <w:sz w:val="18"/>
          <w:szCs w:val="18"/>
          <w:lang w:val="en-US"/>
        </w:rPr>
        <w:t xml:space="preserve">, </w:t>
      </w:r>
      <w:proofErr w:type="spellStart"/>
      <w:r w:rsidRPr="00340B3E">
        <w:rPr>
          <w:rFonts w:ascii="Arial" w:hAnsi="Arial" w:cs="Arial"/>
          <w:sz w:val="18"/>
          <w:szCs w:val="18"/>
          <w:lang w:val="en-US"/>
        </w:rPr>
        <w:t>cité</w:t>
      </w:r>
      <w:proofErr w:type="spellEnd"/>
      <w:r w:rsidRPr="00340B3E">
        <w:rPr>
          <w:rFonts w:ascii="Arial" w:hAnsi="Arial" w:cs="Arial"/>
          <w:sz w:val="18"/>
          <w:szCs w:val="18"/>
          <w:lang w:val="en-US"/>
        </w:rPr>
        <w:t xml:space="preserve"> dans </w:t>
      </w:r>
      <w:r w:rsidR="00096A79" w:rsidRPr="00340B3E">
        <w:rPr>
          <w:rFonts w:ascii="Arial" w:hAnsi="Arial" w:cs="Arial"/>
          <w:sz w:val="18"/>
          <w:szCs w:val="18"/>
          <w:lang w:val="en-US"/>
        </w:rPr>
        <w:t xml:space="preserve">P. </w:t>
      </w:r>
      <w:r w:rsidRPr="00340B3E">
        <w:rPr>
          <w:rFonts w:ascii="Arial" w:hAnsi="Arial" w:cs="Arial"/>
          <w:smallCaps/>
          <w:sz w:val="18"/>
          <w:szCs w:val="18"/>
          <w:lang w:val="en-US"/>
        </w:rPr>
        <w:t>Eid</w:t>
      </w:r>
      <w:r w:rsidRPr="00340B3E">
        <w:rPr>
          <w:rFonts w:ascii="Arial" w:hAnsi="Arial" w:cs="Arial"/>
          <w:sz w:val="18"/>
          <w:szCs w:val="18"/>
          <w:lang w:val="en-US"/>
        </w:rPr>
        <w:t xml:space="preserve">, </w:t>
      </w:r>
      <w:proofErr w:type="spellStart"/>
      <w:r w:rsidRPr="00340B3E">
        <w:rPr>
          <w:rFonts w:ascii="Arial" w:hAnsi="Arial" w:cs="Arial"/>
          <w:sz w:val="18"/>
          <w:szCs w:val="18"/>
          <w:lang w:val="en-US"/>
        </w:rPr>
        <w:t>préc</w:t>
      </w:r>
      <w:proofErr w:type="spellEnd"/>
      <w:r w:rsidRPr="00340B3E">
        <w:rPr>
          <w:rFonts w:ascii="Arial" w:hAnsi="Arial" w:cs="Arial"/>
          <w:sz w:val="18"/>
          <w:szCs w:val="18"/>
          <w:lang w:val="en-US"/>
        </w:rPr>
        <w:t xml:space="preserve">., note </w:t>
      </w:r>
      <w:r w:rsidRPr="00340B3E">
        <w:rPr>
          <w:rFonts w:ascii="Arial" w:hAnsi="Arial" w:cs="Arial"/>
          <w:sz w:val="18"/>
          <w:szCs w:val="18"/>
        </w:rPr>
        <w:fldChar w:fldCharType="begin"/>
      </w:r>
      <w:r w:rsidRPr="00340B3E">
        <w:rPr>
          <w:rFonts w:ascii="Arial" w:hAnsi="Arial" w:cs="Arial"/>
          <w:sz w:val="18"/>
          <w:szCs w:val="18"/>
          <w:lang w:val="en-US"/>
        </w:rPr>
        <w:instrText xml:space="preserve"> NOTEREF _Ref55230484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lang w:val="en-US"/>
        </w:rPr>
        <w:t>295</w:t>
      </w:r>
      <w:r w:rsidRPr="00340B3E">
        <w:rPr>
          <w:rFonts w:ascii="Arial" w:hAnsi="Arial" w:cs="Arial"/>
          <w:sz w:val="18"/>
          <w:szCs w:val="18"/>
        </w:rPr>
        <w:fldChar w:fldCharType="end"/>
      </w:r>
      <w:r w:rsidRPr="00340B3E">
        <w:rPr>
          <w:rFonts w:ascii="Arial" w:hAnsi="Arial" w:cs="Arial"/>
          <w:sz w:val="18"/>
          <w:szCs w:val="18"/>
          <w:lang w:val="en-US"/>
        </w:rPr>
        <w:t>, p. 137.</w:t>
      </w:r>
    </w:p>
  </w:footnote>
  <w:footnote w:id="479">
    <w:p w14:paraId="17395562" w14:textId="28A65BCB"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t xml:space="preserve">P. </w:t>
      </w:r>
      <w:r w:rsidRPr="00340B3E">
        <w:rPr>
          <w:rFonts w:ascii="Arial" w:hAnsi="Arial" w:cs="Arial"/>
          <w:smallCaps/>
          <w:sz w:val="18"/>
          <w:szCs w:val="18"/>
          <w:lang w:val="en-US"/>
        </w:rPr>
        <w:t>Eid</w:t>
      </w:r>
      <w:r w:rsidRPr="00340B3E">
        <w:rPr>
          <w:rFonts w:ascii="Arial" w:hAnsi="Arial" w:cs="Arial"/>
          <w:sz w:val="18"/>
          <w:szCs w:val="18"/>
          <w:lang w:val="en-US"/>
        </w:rPr>
        <w:t xml:space="preserve">, </w:t>
      </w:r>
      <w:r w:rsidRPr="00340B3E">
        <w:rPr>
          <w:rFonts w:ascii="Arial" w:hAnsi="Arial" w:cs="Arial"/>
          <w:i/>
          <w:sz w:val="18"/>
          <w:szCs w:val="18"/>
          <w:lang w:val="en-US"/>
        </w:rPr>
        <w:t>id</w:t>
      </w:r>
      <w:r w:rsidRPr="00340B3E">
        <w:rPr>
          <w:rFonts w:ascii="Arial" w:hAnsi="Arial" w:cs="Arial"/>
          <w:sz w:val="18"/>
          <w:szCs w:val="18"/>
          <w:lang w:val="en-US"/>
        </w:rPr>
        <w:t>., p. 127, 137, 140-143.</w:t>
      </w:r>
    </w:p>
  </w:footnote>
  <w:footnote w:id="480">
    <w:p w14:paraId="74C2B321" w14:textId="06087A20" w:rsidR="008C1F5E" w:rsidRPr="00340B3E" w:rsidRDefault="008C1F5E" w:rsidP="006B04C8">
      <w:pPr>
        <w:pStyle w:val="Notedebasdepage"/>
        <w:spacing w:after="120"/>
        <w:ind w:left="709" w:hanging="709"/>
        <w:rPr>
          <w:rFonts w:ascii="Arial" w:hAnsi="Arial" w:cs="Arial"/>
          <w:sz w:val="18"/>
          <w:szCs w:val="18"/>
          <w:lang w:val="en-CA"/>
        </w:rPr>
      </w:pPr>
      <w:r w:rsidRPr="00340B3E">
        <w:rPr>
          <w:rStyle w:val="Appelnotedebasdep"/>
          <w:rFonts w:ascii="Arial" w:hAnsi="Arial" w:cs="Arial"/>
          <w:sz w:val="18"/>
          <w:szCs w:val="18"/>
        </w:rPr>
        <w:footnoteRef/>
      </w:r>
      <w:r w:rsidRPr="00340B3E">
        <w:rPr>
          <w:rFonts w:ascii="Arial" w:hAnsi="Arial" w:cs="Arial"/>
          <w:sz w:val="18"/>
          <w:szCs w:val="18"/>
          <w:lang w:val="en-CA"/>
        </w:rPr>
        <w:t xml:space="preserve"> </w:t>
      </w:r>
      <w:r w:rsidRPr="00340B3E">
        <w:rPr>
          <w:rFonts w:ascii="Arial" w:hAnsi="Arial" w:cs="Arial"/>
          <w:sz w:val="18"/>
          <w:szCs w:val="18"/>
          <w:lang w:val="en-CA"/>
        </w:rPr>
        <w:tab/>
      </w:r>
      <w:r w:rsidRPr="00340B3E">
        <w:rPr>
          <w:rFonts w:ascii="Arial" w:hAnsi="Arial" w:cs="Arial"/>
          <w:i/>
          <w:sz w:val="18"/>
          <w:szCs w:val="18"/>
          <w:lang w:val="en-CA"/>
        </w:rPr>
        <w:t>Id</w:t>
      </w:r>
      <w:r w:rsidRPr="00340B3E">
        <w:rPr>
          <w:rFonts w:ascii="Arial" w:hAnsi="Arial" w:cs="Arial"/>
          <w:sz w:val="18"/>
          <w:szCs w:val="18"/>
          <w:lang w:val="en-CA"/>
        </w:rPr>
        <w:t>., p. 127-128.</w:t>
      </w:r>
    </w:p>
  </w:footnote>
  <w:footnote w:id="481">
    <w:p w14:paraId="5CC2B495" w14:textId="56904AD8"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P.-A. </w:t>
      </w:r>
      <w:r w:rsidRPr="00340B3E">
        <w:rPr>
          <w:rFonts w:ascii="Arial" w:hAnsi="Arial" w:cs="Arial"/>
          <w:smallCaps/>
          <w:sz w:val="18"/>
          <w:szCs w:val="18"/>
        </w:rPr>
        <w:t>Tessier</w:t>
      </w:r>
      <w:r w:rsidRPr="00340B3E">
        <w:rPr>
          <w:rFonts w:ascii="Arial" w:hAnsi="Arial" w:cs="Arial"/>
          <w:sz w:val="18"/>
          <w:szCs w:val="18"/>
        </w:rPr>
        <w:t xml:space="preserve"> et M. </w:t>
      </w:r>
      <w:r w:rsidRPr="00340B3E">
        <w:rPr>
          <w:rFonts w:ascii="Arial" w:hAnsi="Arial" w:cs="Arial"/>
          <w:smallCaps/>
          <w:sz w:val="18"/>
          <w:szCs w:val="18"/>
        </w:rPr>
        <w:t>Pierre</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_Ref56158557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283</w:t>
      </w:r>
      <w:r w:rsidRPr="00340B3E">
        <w:rPr>
          <w:rFonts w:ascii="Arial" w:hAnsi="Arial" w:cs="Arial"/>
          <w:sz w:val="18"/>
          <w:szCs w:val="18"/>
        </w:rPr>
        <w:fldChar w:fldCharType="end"/>
      </w:r>
      <w:r w:rsidRPr="00340B3E">
        <w:rPr>
          <w:rFonts w:ascii="Arial" w:hAnsi="Arial" w:cs="Arial"/>
          <w:sz w:val="18"/>
          <w:szCs w:val="18"/>
        </w:rPr>
        <w:t xml:space="preserve">, p. 4-5, référant à </w:t>
      </w:r>
      <w:r w:rsidRPr="00340B3E">
        <w:rPr>
          <w:rFonts w:ascii="Arial" w:hAnsi="Arial" w:cs="Arial"/>
          <w:color w:val="000000"/>
          <w:sz w:val="18"/>
          <w:szCs w:val="18"/>
        </w:rPr>
        <w:t xml:space="preserve">Daniel </w:t>
      </w:r>
      <w:proofErr w:type="spellStart"/>
      <w:r w:rsidRPr="00340B3E">
        <w:rPr>
          <w:rFonts w:ascii="Arial" w:hAnsi="Arial" w:cs="Arial"/>
          <w:smallCaps/>
          <w:sz w:val="18"/>
          <w:szCs w:val="18"/>
        </w:rPr>
        <w:t>Cefaï</w:t>
      </w:r>
      <w:proofErr w:type="spellEnd"/>
      <w:r w:rsidRPr="00340B3E">
        <w:rPr>
          <w:rFonts w:ascii="Arial" w:hAnsi="Arial" w:cs="Arial"/>
          <w:color w:val="000000"/>
          <w:sz w:val="18"/>
          <w:szCs w:val="18"/>
        </w:rPr>
        <w:t xml:space="preserve">, « La construction des problèmes publics. Définitions des situations dans les arènes publiques », </w:t>
      </w:r>
      <w:r w:rsidRPr="00340B3E">
        <w:rPr>
          <w:rFonts w:ascii="Arial" w:hAnsi="Arial" w:cs="Arial"/>
          <w:i/>
          <w:color w:val="000000"/>
          <w:sz w:val="18"/>
          <w:szCs w:val="18"/>
        </w:rPr>
        <w:t>Réseaux</w:t>
      </w:r>
      <w:r w:rsidRPr="00340B3E">
        <w:rPr>
          <w:rFonts w:ascii="Arial" w:hAnsi="Arial" w:cs="Arial"/>
          <w:color w:val="000000"/>
          <w:sz w:val="18"/>
          <w:szCs w:val="18"/>
        </w:rPr>
        <w:t>, 1996, 75, p. 49.</w:t>
      </w:r>
    </w:p>
  </w:footnote>
  <w:footnote w:id="482">
    <w:p w14:paraId="3474E53A" w14:textId="10B6DB03"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z w:val="18"/>
          <w:szCs w:val="18"/>
          <w:lang w:eastAsia="fr-CA"/>
        </w:rPr>
        <w:t>Tout en </w:t>
      </w:r>
      <w:r w:rsidRPr="00340B3E">
        <w:rPr>
          <w:rFonts w:ascii="Arial" w:hAnsi="Arial" w:cs="Arial"/>
          <w:sz w:val="18"/>
          <w:szCs w:val="18"/>
        </w:rPr>
        <w:t>s’assurant qu’on n’augmente pas le fardeau de preuve prévu à la Charte alors que tous les membres d’un groupe n’ont pas à être discriminés pour qu’il y ait discrimination.</w:t>
      </w:r>
    </w:p>
  </w:footnote>
  <w:footnote w:id="483">
    <w:p w14:paraId="329A948A" w14:textId="647D1D79" w:rsidR="008C1F5E" w:rsidRPr="00340B3E" w:rsidRDefault="008C1F5E" w:rsidP="006B04C8">
      <w:pPr>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Comme le souligne Powell cette idée a été mise en évidence, il y a déjà de nombreuses années par Gunnar </w:t>
      </w:r>
      <w:r w:rsidRPr="00340B3E">
        <w:rPr>
          <w:rFonts w:ascii="Arial" w:hAnsi="Arial" w:cs="Arial"/>
          <w:smallCaps/>
          <w:sz w:val="18"/>
          <w:szCs w:val="18"/>
        </w:rPr>
        <w:t>Myrdal</w:t>
      </w:r>
      <w:r w:rsidRPr="00340B3E">
        <w:rPr>
          <w:rFonts w:ascii="Arial" w:hAnsi="Arial" w:cs="Arial"/>
          <w:sz w:val="18"/>
          <w:szCs w:val="18"/>
        </w:rPr>
        <w:t> : « [</w:t>
      </w:r>
      <w:proofErr w:type="spellStart"/>
      <w:r w:rsidRPr="00340B3E">
        <w:rPr>
          <w:rFonts w:ascii="Arial" w:hAnsi="Arial" w:cs="Arial"/>
          <w:sz w:val="18"/>
          <w:szCs w:val="18"/>
        </w:rPr>
        <w:t>he</w:t>
      </w:r>
      <w:proofErr w:type="spellEnd"/>
      <w:r w:rsidRPr="00340B3E">
        <w:rPr>
          <w:rFonts w:ascii="Arial" w:hAnsi="Arial" w:cs="Arial"/>
          <w:sz w:val="18"/>
          <w:szCs w:val="18"/>
        </w:rPr>
        <w:t xml:space="preserve">] </w:t>
      </w:r>
      <w:proofErr w:type="spellStart"/>
      <w:r w:rsidRPr="00340B3E">
        <w:rPr>
          <w:rFonts w:ascii="Arial" w:hAnsi="Arial" w:cs="Arial"/>
          <w:sz w:val="18"/>
          <w:szCs w:val="18"/>
        </w:rPr>
        <w:t>understood</w:t>
      </w:r>
      <w:proofErr w:type="spellEnd"/>
      <w:r w:rsidRPr="00340B3E">
        <w:rPr>
          <w:rFonts w:ascii="Arial" w:hAnsi="Arial" w:cs="Arial"/>
          <w:sz w:val="18"/>
          <w:szCs w:val="18"/>
        </w:rPr>
        <w:t xml:space="preserve"> the "</w:t>
      </w:r>
      <w:proofErr w:type="spellStart"/>
      <w:r w:rsidRPr="00340B3E">
        <w:rPr>
          <w:rFonts w:ascii="Arial" w:hAnsi="Arial" w:cs="Arial"/>
          <w:sz w:val="18"/>
          <w:szCs w:val="18"/>
        </w:rPr>
        <w:t>principle</w:t>
      </w:r>
      <w:proofErr w:type="spellEnd"/>
      <w:r w:rsidRPr="00340B3E">
        <w:rPr>
          <w:rFonts w:ascii="Arial" w:hAnsi="Arial" w:cs="Arial"/>
          <w:sz w:val="18"/>
          <w:szCs w:val="18"/>
        </w:rPr>
        <w:t xml:space="preserve"> of cumulative causation" as a "</w:t>
      </w:r>
      <w:proofErr w:type="spellStart"/>
      <w:r w:rsidRPr="00340B3E">
        <w:rPr>
          <w:rFonts w:ascii="Arial" w:hAnsi="Arial" w:cs="Arial"/>
          <w:sz w:val="18"/>
          <w:szCs w:val="18"/>
        </w:rPr>
        <w:t>vicious</w:t>
      </w:r>
      <w:proofErr w:type="spellEnd"/>
      <w:r w:rsidRPr="00340B3E">
        <w:rPr>
          <w:rFonts w:ascii="Arial" w:hAnsi="Arial" w:cs="Arial"/>
          <w:sz w:val="18"/>
          <w:szCs w:val="18"/>
        </w:rPr>
        <w:t xml:space="preserve"> </w:t>
      </w:r>
      <w:proofErr w:type="spellStart"/>
      <w:r w:rsidRPr="00340B3E">
        <w:rPr>
          <w:rFonts w:ascii="Arial" w:hAnsi="Arial" w:cs="Arial"/>
          <w:sz w:val="18"/>
          <w:szCs w:val="18"/>
        </w:rPr>
        <w:t>circle</w:t>
      </w:r>
      <w:proofErr w:type="spellEnd"/>
      <w:r w:rsidRPr="00340B3E">
        <w:rPr>
          <w:rFonts w:ascii="Arial" w:hAnsi="Arial" w:cs="Arial"/>
          <w:sz w:val="18"/>
          <w:szCs w:val="18"/>
        </w:rPr>
        <w:t xml:space="preserve">" due to the close interrelation of </w:t>
      </w:r>
      <w:proofErr w:type="spellStart"/>
      <w:r w:rsidRPr="00340B3E">
        <w:rPr>
          <w:rFonts w:ascii="Arial" w:hAnsi="Arial" w:cs="Arial"/>
          <w:sz w:val="18"/>
          <w:szCs w:val="18"/>
        </w:rPr>
        <w:t>housing</w:t>
      </w:r>
      <w:proofErr w:type="spellEnd"/>
      <w:r w:rsidRPr="00340B3E">
        <w:rPr>
          <w:rFonts w:ascii="Arial" w:hAnsi="Arial" w:cs="Arial"/>
          <w:sz w:val="18"/>
          <w:szCs w:val="18"/>
        </w:rPr>
        <w:t xml:space="preserve">, </w:t>
      </w:r>
      <w:proofErr w:type="spellStart"/>
      <w:r w:rsidRPr="00340B3E">
        <w:rPr>
          <w:rFonts w:ascii="Arial" w:hAnsi="Arial" w:cs="Arial"/>
          <w:sz w:val="18"/>
          <w:szCs w:val="18"/>
        </w:rPr>
        <w:t>employment</w:t>
      </w:r>
      <w:proofErr w:type="spellEnd"/>
      <w:r w:rsidRPr="00340B3E">
        <w:rPr>
          <w:rFonts w:ascii="Arial" w:hAnsi="Arial" w:cs="Arial"/>
          <w:sz w:val="18"/>
          <w:szCs w:val="18"/>
        </w:rPr>
        <w:t xml:space="preserve">, </w:t>
      </w:r>
      <w:proofErr w:type="spellStart"/>
      <w:r w:rsidRPr="00340B3E">
        <w:rPr>
          <w:rFonts w:ascii="Arial" w:hAnsi="Arial" w:cs="Arial"/>
          <w:sz w:val="18"/>
          <w:szCs w:val="18"/>
        </w:rPr>
        <w:t>health</w:t>
      </w:r>
      <w:proofErr w:type="spellEnd"/>
      <w:r w:rsidRPr="00340B3E">
        <w:rPr>
          <w:rFonts w:ascii="Arial" w:hAnsi="Arial" w:cs="Arial"/>
          <w:sz w:val="18"/>
          <w:szCs w:val="18"/>
        </w:rPr>
        <w:t xml:space="preserve">, civil </w:t>
      </w:r>
      <w:proofErr w:type="spellStart"/>
      <w:r w:rsidRPr="00340B3E">
        <w:rPr>
          <w:rFonts w:ascii="Arial" w:hAnsi="Arial" w:cs="Arial"/>
          <w:sz w:val="18"/>
          <w:szCs w:val="18"/>
        </w:rPr>
        <w:t>rights</w:t>
      </w:r>
      <w:proofErr w:type="spellEnd"/>
      <w:r w:rsidRPr="00340B3E">
        <w:rPr>
          <w:rFonts w:ascii="Arial" w:hAnsi="Arial" w:cs="Arial"/>
          <w:sz w:val="18"/>
          <w:szCs w:val="18"/>
        </w:rPr>
        <w:t xml:space="preserve">, and </w:t>
      </w:r>
      <w:proofErr w:type="spellStart"/>
      <w:r w:rsidRPr="00340B3E">
        <w:rPr>
          <w:rFonts w:ascii="Arial" w:hAnsi="Arial" w:cs="Arial"/>
          <w:sz w:val="18"/>
          <w:szCs w:val="18"/>
        </w:rPr>
        <w:t>political</w:t>
      </w:r>
      <w:proofErr w:type="spellEnd"/>
      <w:r w:rsidRPr="00340B3E">
        <w:rPr>
          <w:rFonts w:ascii="Arial" w:hAnsi="Arial" w:cs="Arial"/>
          <w:sz w:val="18"/>
          <w:szCs w:val="18"/>
        </w:rPr>
        <w:t xml:space="preserve"> power. » </w:t>
      </w:r>
      <w:r w:rsidR="008012A4" w:rsidRPr="00340B3E">
        <w:rPr>
          <w:rFonts w:ascii="Arial" w:hAnsi="Arial" w:cs="Arial"/>
          <w:sz w:val="18"/>
          <w:szCs w:val="18"/>
          <w:lang w:val="en-CA"/>
        </w:rPr>
        <w:t>J</w:t>
      </w:r>
      <w:r w:rsidR="008012A4" w:rsidRPr="00340B3E">
        <w:rPr>
          <w:rFonts w:ascii="Arial" w:hAnsi="Arial" w:cs="Arial"/>
          <w:color w:val="000000" w:themeColor="text1"/>
          <w:sz w:val="18"/>
          <w:szCs w:val="18"/>
          <w:shd w:val="clear" w:color="auto" w:fill="FFFFFF"/>
          <w:lang w:val="en-CA"/>
        </w:rPr>
        <w:t xml:space="preserve">. A. </w:t>
      </w:r>
      <w:r w:rsidRPr="00340B3E">
        <w:rPr>
          <w:rFonts w:ascii="Arial" w:hAnsi="Arial" w:cs="Arial"/>
          <w:smallCaps/>
          <w:sz w:val="18"/>
          <w:szCs w:val="18"/>
          <w:lang w:val="en-US"/>
        </w:rPr>
        <w:t>Powell</w:t>
      </w:r>
      <w:r w:rsidRPr="00340B3E">
        <w:rPr>
          <w:rFonts w:ascii="Arial" w:hAnsi="Arial" w:cs="Arial"/>
          <w:sz w:val="18"/>
          <w:szCs w:val="18"/>
          <w:lang w:val="en-US"/>
        </w:rPr>
        <w:t xml:space="preserve">, </w:t>
      </w:r>
      <w:proofErr w:type="spellStart"/>
      <w:r w:rsidRPr="00340B3E">
        <w:rPr>
          <w:rFonts w:ascii="Arial" w:hAnsi="Arial" w:cs="Arial"/>
          <w:sz w:val="18"/>
          <w:szCs w:val="18"/>
          <w:lang w:val="en-US"/>
        </w:rPr>
        <w:t>préc</w:t>
      </w:r>
      <w:proofErr w:type="spellEnd"/>
      <w:r w:rsidRPr="00340B3E">
        <w:rPr>
          <w:rFonts w:ascii="Arial" w:hAnsi="Arial" w:cs="Arial"/>
          <w:sz w:val="18"/>
          <w:szCs w:val="18"/>
          <w:lang w:val="en-US"/>
        </w:rPr>
        <w:t xml:space="preserve">., note </w:t>
      </w:r>
      <w:r w:rsidRPr="00340B3E">
        <w:rPr>
          <w:rFonts w:ascii="Arial" w:hAnsi="Arial" w:cs="Arial"/>
          <w:sz w:val="18"/>
          <w:szCs w:val="18"/>
          <w:lang w:val="en-US"/>
        </w:rPr>
        <w:fldChar w:fldCharType="begin"/>
      </w:r>
      <w:r w:rsidRPr="00340B3E">
        <w:rPr>
          <w:rFonts w:ascii="Arial" w:hAnsi="Arial" w:cs="Arial"/>
          <w:sz w:val="18"/>
          <w:szCs w:val="18"/>
          <w:lang w:val="en-US"/>
        </w:rPr>
        <w:instrText xml:space="preserve"> NOTEREF _Ref57629467 \h  \* MERGEFORMAT </w:instrText>
      </w:r>
      <w:r w:rsidRPr="00340B3E">
        <w:rPr>
          <w:rFonts w:ascii="Arial" w:hAnsi="Arial" w:cs="Arial"/>
          <w:sz w:val="18"/>
          <w:szCs w:val="18"/>
          <w:lang w:val="en-US"/>
        </w:rPr>
      </w:r>
      <w:r w:rsidRPr="00340B3E">
        <w:rPr>
          <w:rFonts w:ascii="Arial" w:hAnsi="Arial" w:cs="Arial"/>
          <w:sz w:val="18"/>
          <w:szCs w:val="18"/>
          <w:lang w:val="en-US"/>
        </w:rPr>
        <w:fldChar w:fldCharType="separate"/>
      </w:r>
      <w:r w:rsidR="00D26809">
        <w:rPr>
          <w:rFonts w:ascii="Arial" w:hAnsi="Arial" w:cs="Arial"/>
          <w:sz w:val="18"/>
          <w:szCs w:val="18"/>
          <w:lang w:val="en-US"/>
        </w:rPr>
        <w:t>461</w:t>
      </w:r>
      <w:r w:rsidRPr="00340B3E">
        <w:rPr>
          <w:rFonts w:ascii="Arial" w:hAnsi="Arial" w:cs="Arial"/>
          <w:sz w:val="18"/>
          <w:szCs w:val="18"/>
          <w:lang w:val="en-US"/>
        </w:rPr>
        <w:fldChar w:fldCharType="end"/>
      </w:r>
      <w:r w:rsidRPr="00340B3E">
        <w:rPr>
          <w:rFonts w:ascii="Arial" w:hAnsi="Arial" w:cs="Arial"/>
          <w:sz w:val="18"/>
          <w:szCs w:val="18"/>
          <w:lang w:val="en-US"/>
        </w:rPr>
        <w:t xml:space="preserve">, p. 797 </w:t>
      </w:r>
      <w:proofErr w:type="spellStart"/>
      <w:r w:rsidRPr="00340B3E">
        <w:rPr>
          <w:rFonts w:ascii="Arial" w:hAnsi="Arial" w:cs="Arial"/>
          <w:sz w:val="18"/>
          <w:szCs w:val="18"/>
          <w:lang w:val="en-US"/>
        </w:rPr>
        <w:t>citant</w:t>
      </w:r>
      <w:proofErr w:type="spellEnd"/>
      <w:r w:rsidRPr="00340B3E">
        <w:rPr>
          <w:rFonts w:ascii="Arial" w:hAnsi="Arial" w:cs="Arial"/>
          <w:sz w:val="18"/>
          <w:szCs w:val="18"/>
          <w:lang w:val="en-US"/>
        </w:rPr>
        <w:t xml:space="preserve"> Gunnar </w:t>
      </w:r>
      <w:r w:rsidRPr="00340B3E">
        <w:rPr>
          <w:rFonts w:ascii="Arial" w:hAnsi="Arial" w:cs="Arial"/>
          <w:smallCaps/>
          <w:sz w:val="18"/>
          <w:szCs w:val="18"/>
          <w:lang w:val="en-US"/>
        </w:rPr>
        <w:t>Myrdal</w:t>
      </w:r>
      <w:r w:rsidRPr="00340B3E">
        <w:rPr>
          <w:rFonts w:ascii="Arial" w:hAnsi="Arial" w:cs="Arial"/>
          <w:sz w:val="18"/>
          <w:szCs w:val="18"/>
          <w:lang w:val="en-US"/>
        </w:rPr>
        <w:t xml:space="preserve">, </w:t>
      </w:r>
      <w:r w:rsidRPr="00340B3E">
        <w:rPr>
          <w:rFonts w:ascii="Arial" w:hAnsi="Arial" w:cs="Arial"/>
          <w:i/>
          <w:iCs/>
          <w:sz w:val="18"/>
          <w:szCs w:val="18"/>
          <w:lang w:val="en-US"/>
        </w:rPr>
        <w:t>An American Dilemma: The Negro Problem and Modern Democracy</w:t>
      </w:r>
      <w:r w:rsidRPr="00340B3E">
        <w:rPr>
          <w:rFonts w:ascii="Arial" w:hAnsi="Arial" w:cs="Arial"/>
          <w:sz w:val="18"/>
          <w:szCs w:val="18"/>
          <w:lang w:val="en-US"/>
        </w:rPr>
        <w:t>, Harper &amp; Brothers, 1944, 75-78.</w:t>
      </w:r>
    </w:p>
  </w:footnote>
  <w:footnote w:id="484">
    <w:p w14:paraId="32B75208" w14:textId="43A6BBD2" w:rsidR="00B204AC"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bCs/>
          <w:sz w:val="18"/>
          <w:szCs w:val="18"/>
        </w:rPr>
        <w:t xml:space="preserve">Michele K. </w:t>
      </w:r>
      <w:r w:rsidRPr="00340B3E">
        <w:rPr>
          <w:rFonts w:ascii="Arial" w:hAnsi="Arial" w:cs="Arial"/>
          <w:smallCaps/>
          <w:sz w:val="18"/>
          <w:szCs w:val="18"/>
        </w:rPr>
        <w:t>Evans</w:t>
      </w:r>
      <w:r w:rsidRPr="00340B3E">
        <w:rPr>
          <w:rFonts w:ascii="Arial" w:hAnsi="Arial" w:cs="Arial"/>
          <w:bCs/>
          <w:sz w:val="18"/>
          <w:szCs w:val="18"/>
        </w:rPr>
        <w:t xml:space="preserve">, Lisa </w:t>
      </w:r>
      <w:proofErr w:type="spellStart"/>
      <w:r w:rsidRPr="00340B3E">
        <w:rPr>
          <w:rFonts w:ascii="Arial" w:hAnsi="Arial" w:cs="Arial"/>
          <w:smallCaps/>
          <w:sz w:val="18"/>
          <w:szCs w:val="18"/>
        </w:rPr>
        <w:t>Rosenbaum</w:t>
      </w:r>
      <w:proofErr w:type="spellEnd"/>
      <w:r w:rsidRPr="00340B3E">
        <w:rPr>
          <w:rFonts w:ascii="Arial" w:hAnsi="Arial" w:cs="Arial"/>
          <w:bCs/>
          <w:sz w:val="18"/>
          <w:szCs w:val="18"/>
        </w:rPr>
        <w:t xml:space="preserve">, Debra </w:t>
      </w:r>
      <w:proofErr w:type="spellStart"/>
      <w:r w:rsidRPr="00340B3E">
        <w:rPr>
          <w:rFonts w:ascii="Arial" w:hAnsi="Arial" w:cs="Arial"/>
          <w:smallCaps/>
          <w:sz w:val="18"/>
          <w:szCs w:val="18"/>
        </w:rPr>
        <w:t>Malina</w:t>
      </w:r>
      <w:proofErr w:type="spellEnd"/>
      <w:r w:rsidRPr="00340B3E">
        <w:rPr>
          <w:rFonts w:ascii="Arial" w:hAnsi="Arial" w:cs="Arial"/>
          <w:bCs/>
          <w:sz w:val="18"/>
          <w:szCs w:val="18"/>
        </w:rPr>
        <w:t xml:space="preserve">, Stephen </w:t>
      </w:r>
      <w:proofErr w:type="spellStart"/>
      <w:r w:rsidRPr="00340B3E">
        <w:rPr>
          <w:rFonts w:ascii="Arial" w:hAnsi="Arial" w:cs="Arial"/>
          <w:smallCaps/>
          <w:sz w:val="18"/>
          <w:szCs w:val="18"/>
        </w:rPr>
        <w:t>Morrissey</w:t>
      </w:r>
      <w:proofErr w:type="spellEnd"/>
      <w:r w:rsidRPr="00340B3E">
        <w:rPr>
          <w:rFonts w:ascii="Arial" w:hAnsi="Arial" w:cs="Arial"/>
          <w:bCs/>
          <w:sz w:val="18"/>
          <w:szCs w:val="18"/>
        </w:rPr>
        <w:t xml:space="preserve"> et </w:t>
      </w:r>
      <w:proofErr w:type="spellStart"/>
      <w:r w:rsidRPr="00340B3E">
        <w:rPr>
          <w:rFonts w:ascii="Arial" w:hAnsi="Arial" w:cs="Arial"/>
          <w:bCs/>
          <w:sz w:val="18"/>
          <w:szCs w:val="18"/>
        </w:rPr>
        <w:t>Eric</w:t>
      </w:r>
      <w:proofErr w:type="spellEnd"/>
      <w:r w:rsidRPr="00340B3E">
        <w:rPr>
          <w:rFonts w:ascii="Arial" w:hAnsi="Arial" w:cs="Arial"/>
          <w:bCs/>
          <w:sz w:val="18"/>
          <w:szCs w:val="18"/>
        </w:rPr>
        <w:t xml:space="preserve"> J. </w:t>
      </w:r>
      <w:r w:rsidRPr="00340B3E">
        <w:rPr>
          <w:rFonts w:ascii="Arial" w:hAnsi="Arial" w:cs="Arial"/>
          <w:smallCaps/>
          <w:sz w:val="18"/>
          <w:szCs w:val="18"/>
        </w:rPr>
        <w:t>Rubin</w:t>
      </w:r>
      <w:r w:rsidRPr="00340B3E">
        <w:rPr>
          <w:rFonts w:ascii="Arial" w:hAnsi="Arial" w:cs="Arial"/>
          <w:bCs/>
          <w:sz w:val="18"/>
          <w:szCs w:val="18"/>
        </w:rPr>
        <w:t xml:space="preserve">, </w:t>
      </w:r>
      <w:r w:rsidRPr="00340B3E">
        <w:rPr>
          <w:rFonts w:ascii="Arial" w:hAnsi="Arial" w:cs="Arial"/>
          <w:sz w:val="18"/>
          <w:szCs w:val="18"/>
        </w:rPr>
        <w:t>« </w:t>
      </w:r>
      <w:proofErr w:type="spellStart"/>
      <w:r w:rsidRPr="00340B3E">
        <w:rPr>
          <w:rFonts w:ascii="Arial" w:hAnsi="Arial" w:cs="Arial"/>
          <w:bCs/>
          <w:color w:val="1A1A1A"/>
          <w:spacing w:val="-1"/>
          <w:sz w:val="18"/>
          <w:szCs w:val="18"/>
          <w:bdr w:val="none" w:sz="0" w:space="0" w:color="auto" w:frame="1"/>
        </w:rPr>
        <w:t>Diagnosing</w:t>
      </w:r>
      <w:proofErr w:type="spellEnd"/>
      <w:r w:rsidRPr="00340B3E">
        <w:rPr>
          <w:rFonts w:ascii="Arial" w:hAnsi="Arial" w:cs="Arial"/>
          <w:bCs/>
          <w:color w:val="1A1A1A"/>
          <w:spacing w:val="-1"/>
          <w:sz w:val="18"/>
          <w:szCs w:val="18"/>
          <w:bdr w:val="none" w:sz="0" w:space="0" w:color="auto" w:frame="1"/>
        </w:rPr>
        <w:t xml:space="preserve"> and </w:t>
      </w:r>
      <w:proofErr w:type="spellStart"/>
      <w:r w:rsidRPr="00340B3E">
        <w:rPr>
          <w:rFonts w:ascii="Arial" w:hAnsi="Arial" w:cs="Arial"/>
          <w:bCs/>
          <w:color w:val="1A1A1A"/>
          <w:spacing w:val="-1"/>
          <w:sz w:val="18"/>
          <w:szCs w:val="18"/>
          <w:bdr w:val="none" w:sz="0" w:space="0" w:color="auto" w:frame="1"/>
        </w:rPr>
        <w:t>Treating</w:t>
      </w:r>
      <w:proofErr w:type="spellEnd"/>
      <w:r w:rsidRPr="00340B3E">
        <w:rPr>
          <w:rFonts w:ascii="Arial" w:hAnsi="Arial" w:cs="Arial"/>
          <w:bCs/>
          <w:color w:val="1A1A1A"/>
          <w:spacing w:val="-1"/>
          <w:sz w:val="18"/>
          <w:szCs w:val="18"/>
          <w:bdr w:val="none" w:sz="0" w:space="0" w:color="auto" w:frame="1"/>
        </w:rPr>
        <w:t xml:space="preserve"> </w:t>
      </w:r>
      <w:proofErr w:type="spellStart"/>
      <w:r w:rsidRPr="00340B3E">
        <w:rPr>
          <w:rFonts w:ascii="Arial" w:hAnsi="Arial" w:cs="Arial"/>
          <w:bCs/>
          <w:color w:val="1A1A1A"/>
          <w:spacing w:val="-1"/>
          <w:sz w:val="18"/>
          <w:szCs w:val="18"/>
          <w:bdr w:val="none" w:sz="0" w:space="0" w:color="auto" w:frame="1"/>
        </w:rPr>
        <w:t>Systemic</w:t>
      </w:r>
      <w:proofErr w:type="spellEnd"/>
      <w:r w:rsidRPr="00340B3E">
        <w:rPr>
          <w:rFonts w:ascii="Arial" w:hAnsi="Arial" w:cs="Arial"/>
          <w:bCs/>
          <w:color w:val="1A1A1A"/>
          <w:spacing w:val="-1"/>
          <w:sz w:val="18"/>
          <w:szCs w:val="18"/>
          <w:bdr w:val="none" w:sz="0" w:space="0" w:color="auto" w:frame="1"/>
        </w:rPr>
        <w:t xml:space="preserve"> </w:t>
      </w:r>
      <w:proofErr w:type="spellStart"/>
      <w:r w:rsidRPr="00340B3E">
        <w:rPr>
          <w:rFonts w:ascii="Arial" w:hAnsi="Arial" w:cs="Arial"/>
          <w:bCs/>
          <w:color w:val="1A1A1A"/>
          <w:spacing w:val="-1"/>
          <w:sz w:val="18"/>
          <w:szCs w:val="18"/>
          <w:bdr w:val="none" w:sz="0" w:space="0" w:color="auto" w:frame="1"/>
        </w:rPr>
        <w:t>Racism</w:t>
      </w:r>
      <w:proofErr w:type="spellEnd"/>
      <w:r w:rsidRPr="00340B3E">
        <w:rPr>
          <w:rFonts w:ascii="Arial" w:hAnsi="Arial" w:cs="Arial"/>
          <w:sz w:val="18"/>
          <w:szCs w:val="18"/>
        </w:rPr>
        <w:t> »</w:t>
      </w:r>
      <w:r w:rsidRPr="00340B3E">
        <w:rPr>
          <w:rFonts w:ascii="Arial" w:hAnsi="Arial" w:cs="Arial"/>
          <w:bCs/>
          <w:color w:val="1A1A1A"/>
          <w:spacing w:val="-1"/>
          <w:sz w:val="18"/>
          <w:szCs w:val="18"/>
          <w:bdr w:val="none" w:sz="0" w:space="0" w:color="auto" w:frame="1"/>
        </w:rPr>
        <w:t xml:space="preserve">, </w:t>
      </w:r>
      <w:r w:rsidRPr="00340B3E">
        <w:rPr>
          <w:rFonts w:ascii="Arial" w:hAnsi="Arial" w:cs="Arial"/>
          <w:bCs/>
          <w:i/>
          <w:iCs/>
          <w:color w:val="1A1A1A"/>
          <w:spacing w:val="-1"/>
          <w:sz w:val="18"/>
          <w:szCs w:val="18"/>
          <w:bdr w:val="none" w:sz="0" w:space="0" w:color="auto" w:frame="1"/>
        </w:rPr>
        <w:t xml:space="preserve">The New </w:t>
      </w:r>
      <w:proofErr w:type="spellStart"/>
      <w:r w:rsidRPr="00340B3E">
        <w:rPr>
          <w:rFonts w:ascii="Arial" w:hAnsi="Arial" w:cs="Arial"/>
          <w:bCs/>
          <w:i/>
          <w:iCs/>
          <w:color w:val="1A1A1A"/>
          <w:spacing w:val="-1"/>
          <w:sz w:val="18"/>
          <w:szCs w:val="18"/>
          <w:bdr w:val="none" w:sz="0" w:space="0" w:color="auto" w:frame="1"/>
        </w:rPr>
        <w:t>England</w:t>
      </w:r>
      <w:proofErr w:type="spellEnd"/>
      <w:r w:rsidRPr="00340B3E">
        <w:rPr>
          <w:rFonts w:ascii="Arial" w:hAnsi="Arial" w:cs="Arial"/>
          <w:bCs/>
          <w:i/>
          <w:iCs/>
          <w:color w:val="1A1A1A"/>
          <w:spacing w:val="-1"/>
          <w:sz w:val="18"/>
          <w:szCs w:val="18"/>
          <w:bdr w:val="none" w:sz="0" w:space="0" w:color="auto" w:frame="1"/>
        </w:rPr>
        <w:t xml:space="preserve"> Journal of </w:t>
      </w:r>
      <w:proofErr w:type="spellStart"/>
      <w:r w:rsidRPr="00340B3E">
        <w:rPr>
          <w:rFonts w:ascii="Arial" w:hAnsi="Arial" w:cs="Arial"/>
          <w:bCs/>
          <w:i/>
          <w:iCs/>
          <w:color w:val="1A1A1A"/>
          <w:spacing w:val="-1"/>
          <w:sz w:val="18"/>
          <w:szCs w:val="18"/>
          <w:bdr w:val="none" w:sz="0" w:space="0" w:color="auto" w:frame="1"/>
        </w:rPr>
        <w:t>Medicine</w:t>
      </w:r>
      <w:proofErr w:type="spellEnd"/>
      <w:r w:rsidRPr="00340B3E">
        <w:rPr>
          <w:rFonts w:ascii="Arial" w:hAnsi="Arial" w:cs="Arial"/>
          <w:bCs/>
          <w:color w:val="1A1A1A"/>
          <w:spacing w:val="-1"/>
          <w:sz w:val="18"/>
          <w:szCs w:val="18"/>
          <w:bdr w:val="none" w:sz="0" w:space="0" w:color="auto" w:frame="1"/>
        </w:rPr>
        <w:t xml:space="preserve">, July 2020, </w:t>
      </w:r>
      <w:r w:rsidRPr="00340B3E">
        <w:rPr>
          <w:rFonts w:ascii="Arial" w:hAnsi="Arial" w:cs="Arial"/>
          <w:bCs/>
          <w:sz w:val="18"/>
          <w:szCs w:val="18"/>
          <w:shd w:val="clear" w:color="auto" w:fill="FFFFFF"/>
        </w:rPr>
        <w:t xml:space="preserve">383, p. 274-276; </w:t>
      </w:r>
      <w:r w:rsidRPr="00340B3E">
        <w:rPr>
          <w:rFonts w:ascii="Arial" w:hAnsi="Arial" w:cs="Arial"/>
          <w:smallCaps/>
          <w:sz w:val="18"/>
          <w:szCs w:val="18"/>
        </w:rPr>
        <w:t>Commission Inégalités sociales et parcours de soins du Collège National des Gynécologues Obstétriciens Français</w:t>
      </w:r>
      <w:r w:rsidRPr="00340B3E">
        <w:rPr>
          <w:rFonts w:ascii="Arial" w:hAnsi="Arial" w:cs="Arial"/>
          <w:sz w:val="18"/>
          <w:szCs w:val="18"/>
        </w:rPr>
        <w:t xml:space="preserve">, « Racisme systémique et inégalités de santé, une urgence sanitaire et sociétale révélée par la pandémie COVID-19 », </w:t>
      </w:r>
      <w:r w:rsidRPr="00340B3E">
        <w:rPr>
          <w:rFonts w:ascii="Arial" w:hAnsi="Arial" w:cs="Arial"/>
          <w:i/>
          <w:iCs/>
          <w:sz w:val="18"/>
          <w:szCs w:val="18"/>
        </w:rPr>
        <w:t xml:space="preserve">Elsevier Public </w:t>
      </w:r>
      <w:proofErr w:type="spellStart"/>
      <w:r w:rsidRPr="00340B3E">
        <w:rPr>
          <w:rFonts w:ascii="Arial" w:hAnsi="Arial" w:cs="Arial"/>
          <w:i/>
          <w:iCs/>
          <w:sz w:val="18"/>
          <w:szCs w:val="18"/>
        </w:rPr>
        <w:t>Health</w:t>
      </w:r>
      <w:proofErr w:type="spellEnd"/>
      <w:r w:rsidRPr="00340B3E">
        <w:rPr>
          <w:rFonts w:ascii="Arial" w:hAnsi="Arial" w:cs="Arial"/>
          <w:i/>
          <w:iCs/>
          <w:sz w:val="18"/>
          <w:szCs w:val="18"/>
        </w:rPr>
        <w:t xml:space="preserve"> Emergency Collection</w:t>
      </w:r>
      <w:r w:rsidRPr="00340B3E">
        <w:rPr>
          <w:rFonts w:ascii="Arial" w:hAnsi="Arial" w:cs="Arial"/>
          <w:sz w:val="18"/>
          <w:szCs w:val="18"/>
        </w:rPr>
        <w:t>, 17 septembre 2020, [</w:t>
      </w:r>
      <w:r w:rsidR="003D2123" w:rsidRPr="00340B3E">
        <w:rPr>
          <w:rFonts w:ascii="Arial" w:hAnsi="Arial" w:cs="Arial"/>
          <w:sz w:val="18"/>
          <w:szCs w:val="18"/>
        </w:rPr>
        <w:t xml:space="preserve">En ligne]. </w:t>
      </w:r>
      <w:hyperlink r:id="rId57" w:history="1">
        <w:r w:rsidR="00B204AC" w:rsidRPr="00142BB9">
          <w:rPr>
            <w:rStyle w:val="Lienhypertexte"/>
            <w:rFonts w:ascii="Arial" w:hAnsi="Arial" w:cs="Arial"/>
            <w:sz w:val="18"/>
            <w:szCs w:val="18"/>
          </w:rPr>
          <w:t>https://www.ncbi.nlm.nih.gov/pmc/articles/PMC7497546/</w:t>
        </w:r>
      </w:hyperlink>
    </w:p>
    <w:p w14:paraId="45E20FD3" w14:textId="049B73DE" w:rsidR="008C1F5E" w:rsidRPr="00340B3E" w:rsidRDefault="008C1F5E" w:rsidP="006B04C8">
      <w:pPr>
        <w:spacing w:after="120"/>
        <w:ind w:left="709" w:hanging="1"/>
        <w:rPr>
          <w:rFonts w:ascii="Arial" w:hAnsi="Arial" w:cs="Arial"/>
          <w:sz w:val="18"/>
          <w:szCs w:val="18"/>
        </w:rPr>
      </w:pPr>
      <w:r w:rsidRPr="00340B3E">
        <w:rPr>
          <w:rFonts w:ascii="Arial" w:hAnsi="Arial" w:cs="Arial"/>
          <w:sz w:val="18"/>
          <w:szCs w:val="18"/>
        </w:rPr>
        <w:t>On peut y lire notamment : « </w:t>
      </w:r>
      <w:r w:rsidRPr="00340B3E">
        <w:rPr>
          <w:rFonts w:ascii="Arial" w:hAnsi="Arial" w:cs="Arial"/>
          <w:sz w:val="18"/>
          <w:szCs w:val="18"/>
          <w:shd w:val="clear" w:color="auto" w:fill="FFFFFF"/>
        </w:rPr>
        <w:t xml:space="preserve">L’histoire moderne de nos sociétés, la littérature scientifique internationale, tant médicale qu’en sciences sociales, mais aussi des rapports indépendants assoient l’existence de discriminations. Ces discriminations ethniques peuvent altérer la santé par deux types de mécanismes. D’une part un stress chronique lié à une mobilisation psychique constante (peur des contrôles policiers, discriminations répétées à l’embauche, dans l’accès au logement ou aux espaces de loisirs…) qui est susceptible </w:t>
      </w:r>
      <w:proofErr w:type="gramStart"/>
      <w:r w:rsidRPr="00340B3E">
        <w:rPr>
          <w:rFonts w:ascii="Arial" w:hAnsi="Arial" w:cs="Arial"/>
          <w:sz w:val="18"/>
          <w:szCs w:val="18"/>
          <w:shd w:val="clear" w:color="auto" w:fill="FFFFFF"/>
        </w:rPr>
        <w:t>d’avoir</w:t>
      </w:r>
      <w:proofErr w:type="gramEnd"/>
      <w:r w:rsidRPr="00340B3E">
        <w:rPr>
          <w:rFonts w:ascii="Arial" w:hAnsi="Arial" w:cs="Arial"/>
          <w:sz w:val="18"/>
          <w:szCs w:val="18"/>
          <w:shd w:val="clear" w:color="auto" w:fill="FFFFFF"/>
        </w:rPr>
        <w:t xml:space="preserve"> des conséquences biologiques. D’autre part, un accès différencié à des soins préventifs et curatifs de qualité qui peuvent contribuer à une plus grande fréquence ou gravité de comorbidités</w:t>
      </w:r>
      <w:r w:rsidRPr="00340B3E">
        <w:rPr>
          <w:rFonts w:ascii="Arial" w:hAnsi="Arial" w:cs="Arial"/>
          <w:sz w:val="18"/>
          <w:szCs w:val="18"/>
        </w:rPr>
        <w:t xml:space="preserve"> », </w:t>
      </w:r>
      <w:r w:rsidRPr="00340B3E">
        <w:rPr>
          <w:rFonts w:ascii="Arial" w:hAnsi="Arial" w:cs="Arial"/>
          <w:i/>
          <w:iCs/>
          <w:sz w:val="18"/>
          <w:szCs w:val="18"/>
        </w:rPr>
        <w:t>id</w:t>
      </w:r>
      <w:r w:rsidRPr="00340B3E">
        <w:rPr>
          <w:rFonts w:ascii="Arial" w:hAnsi="Arial" w:cs="Arial"/>
          <w:sz w:val="18"/>
          <w:szCs w:val="18"/>
        </w:rPr>
        <w:t xml:space="preserve">. </w:t>
      </w:r>
    </w:p>
    <w:p w14:paraId="073DE2BE" w14:textId="6CCF68F4" w:rsidR="008C1F5E" w:rsidRPr="00340B3E" w:rsidRDefault="008C1F5E" w:rsidP="006B04C8">
      <w:pPr>
        <w:spacing w:after="120"/>
        <w:ind w:left="709" w:hanging="1"/>
        <w:rPr>
          <w:rFonts w:ascii="Arial" w:hAnsi="Arial" w:cs="Arial"/>
          <w:sz w:val="18"/>
          <w:szCs w:val="18"/>
          <w:shd w:val="clear" w:color="auto" w:fill="FFFFFF"/>
        </w:rPr>
      </w:pPr>
      <w:r w:rsidRPr="00340B3E">
        <w:rPr>
          <w:rFonts w:ascii="Arial" w:hAnsi="Arial" w:cs="Arial"/>
          <w:sz w:val="18"/>
          <w:szCs w:val="18"/>
        </w:rPr>
        <w:t xml:space="preserve">Dans la description de la dimension systémique de ces inégalités, on ajoute : </w:t>
      </w:r>
      <w:r w:rsidRPr="00340B3E">
        <w:rPr>
          <w:rFonts w:ascii="Arial" w:hAnsi="Arial" w:cs="Arial"/>
          <w:sz w:val="18"/>
          <w:szCs w:val="18"/>
          <w:shd w:val="clear" w:color="auto" w:fill="FFFFFF"/>
        </w:rPr>
        <w:t xml:space="preserve">« Les inégalités d’accès aux soins et de santé selon l’origine nationale ou l’appartenance ethno-raciale (…) sont bien sûr intimement liées aux inégalités économiques. Les approches statistiques utilisées en épidémiologie pour isoler le « facteur ethnique » du facteur « économique », ne résistent pas à l’intrication extrême de ces dimensions. Quant à la discrimination ethnique, elle n’est qu’une part de la discrimination sociale qui s’ajoute aux discriminations socio-économiques. Les discriminations ethniques observées dans le monde du travail, tant à l’embauche qu’en termes de rémunération, ainsi que les discriminations dans l’accès au logement, sont autant de facteurs qui pérennisent les conditions de vie précaires qui à leur tour constituent des barrières à l’accès aux soins. Là encore, c’est en partie en amont de la chaîne causale qu’interviennent les discriminations. », </w:t>
      </w:r>
      <w:r w:rsidRPr="00340B3E">
        <w:rPr>
          <w:rFonts w:ascii="Arial" w:hAnsi="Arial" w:cs="Arial"/>
          <w:i/>
          <w:iCs/>
          <w:sz w:val="18"/>
          <w:szCs w:val="18"/>
        </w:rPr>
        <w:t>id</w:t>
      </w:r>
      <w:r w:rsidRPr="00340B3E">
        <w:rPr>
          <w:rFonts w:ascii="Arial" w:hAnsi="Arial" w:cs="Arial"/>
          <w:sz w:val="18"/>
          <w:szCs w:val="18"/>
        </w:rPr>
        <w:t>.</w:t>
      </w:r>
    </w:p>
    <w:p w14:paraId="160FCB84" w14:textId="6833D0F6" w:rsidR="008C1F5E" w:rsidRPr="00340B3E" w:rsidRDefault="008C1F5E" w:rsidP="006B04C8">
      <w:pPr>
        <w:spacing w:after="120"/>
        <w:ind w:left="709" w:hanging="1"/>
        <w:rPr>
          <w:rFonts w:ascii="Arial" w:hAnsi="Arial" w:cs="Arial"/>
          <w:strike/>
          <w:sz w:val="18"/>
          <w:szCs w:val="18"/>
        </w:rPr>
      </w:pPr>
      <w:r w:rsidRPr="00340B3E">
        <w:rPr>
          <w:rFonts w:ascii="Arial" w:hAnsi="Arial" w:cs="Arial"/>
          <w:sz w:val="18"/>
          <w:szCs w:val="18"/>
          <w:shd w:val="clear" w:color="auto" w:fill="FFFFFF"/>
        </w:rPr>
        <w:t>Est encouragée une reconnaissance du racisme systémique comme variable explicative des inégalités de santé : « L’idée selon laquelle un racisme systémique qui présiderait à un régime étendu et sournois de discriminations expliquerait une part des inégalités ethniques de santé observées, a quitté dans certains pays à haut niveau sanitaire comme les États-Unis ou le Royaume</w:t>
      </w:r>
      <w:r w:rsidR="00BC7BB0" w:rsidRPr="00340B3E">
        <w:rPr>
          <w:rFonts w:ascii="Arial" w:hAnsi="Arial" w:cs="Arial"/>
          <w:sz w:val="18"/>
          <w:szCs w:val="18"/>
          <w:shd w:val="clear" w:color="auto" w:fill="FFFFFF"/>
        </w:rPr>
        <w:t>-</w:t>
      </w:r>
      <w:r w:rsidRPr="00340B3E">
        <w:rPr>
          <w:rFonts w:ascii="Arial" w:hAnsi="Arial" w:cs="Arial"/>
          <w:sz w:val="18"/>
          <w:szCs w:val="18"/>
          <w:shd w:val="clear" w:color="auto" w:fill="FFFFFF"/>
        </w:rPr>
        <w:t>Uni le statut d’hypothèse pour passer à celui de cause avérée et cible d’actio</w:t>
      </w:r>
      <w:r w:rsidR="00031DEC" w:rsidRPr="00340B3E">
        <w:rPr>
          <w:rFonts w:ascii="Arial" w:hAnsi="Arial" w:cs="Arial"/>
          <w:sz w:val="18"/>
          <w:szCs w:val="18"/>
          <w:shd w:val="clear" w:color="auto" w:fill="FFFFFF"/>
        </w:rPr>
        <w:t>n.</w:t>
      </w:r>
    </w:p>
    <w:p w14:paraId="4D53ABBA" w14:textId="5694D53A" w:rsidR="008C1F5E" w:rsidRPr="00340B3E" w:rsidRDefault="008C1F5E" w:rsidP="006B04C8">
      <w:pPr>
        <w:spacing w:after="120"/>
        <w:ind w:left="709" w:hanging="1"/>
        <w:rPr>
          <w:rFonts w:ascii="Arial" w:hAnsi="Arial" w:cs="Arial"/>
          <w:i/>
          <w:iCs/>
          <w:sz w:val="18"/>
          <w:szCs w:val="18"/>
        </w:rPr>
      </w:pPr>
      <w:r w:rsidRPr="00340B3E">
        <w:rPr>
          <w:rFonts w:ascii="Arial" w:hAnsi="Arial" w:cs="Arial"/>
          <w:sz w:val="18"/>
          <w:szCs w:val="18"/>
        </w:rPr>
        <w:t xml:space="preserve">Ils définissent très simplement le racisme systémique comme : </w:t>
      </w:r>
      <w:r w:rsidRPr="00340B3E">
        <w:rPr>
          <w:rFonts w:ascii="Arial" w:hAnsi="Arial" w:cs="Arial"/>
          <w:sz w:val="18"/>
          <w:szCs w:val="18"/>
          <w:shd w:val="clear" w:color="auto" w:fill="FFFFFF"/>
        </w:rPr>
        <w:t xml:space="preserve">« [correspondant] aux effets cumulés d’attitudes empreintes de préjugés et de stéréotypes bien souvent inconscients, mais aussi de pratiques et politiques souvent résultats de processus historiques et de rapports de pouvoir. », </w:t>
      </w:r>
      <w:r w:rsidRPr="00340B3E">
        <w:rPr>
          <w:rFonts w:ascii="Arial" w:hAnsi="Arial" w:cs="Arial"/>
          <w:i/>
          <w:iCs/>
          <w:sz w:val="18"/>
          <w:szCs w:val="18"/>
        </w:rPr>
        <w:t>id</w:t>
      </w:r>
      <w:r w:rsidRPr="00340B3E">
        <w:rPr>
          <w:rFonts w:ascii="Arial" w:hAnsi="Arial" w:cs="Arial"/>
          <w:sz w:val="18"/>
          <w:szCs w:val="18"/>
        </w:rPr>
        <w:t>.</w:t>
      </w:r>
      <w:r w:rsidRPr="00340B3E">
        <w:rPr>
          <w:rFonts w:ascii="Arial" w:hAnsi="Arial" w:cs="Arial"/>
          <w:sz w:val="18"/>
          <w:szCs w:val="18"/>
          <w:shd w:val="clear" w:color="auto" w:fill="FFFFFF"/>
        </w:rPr>
        <w:t xml:space="preserve"> </w:t>
      </w:r>
    </w:p>
  </w:footnote>
  <w:footnote w:id="485">
    <w:p w14:paraId="11292085" w14:textId="6B12642E" w:rsidR="008C1F5E" w:rsidRPr="00340B3E" w:rsidRDefault="008C1F5E" w:rsidP="006B04C8">
      <w:pPr>
        <w:pStyle w:val="Notedebasdepage"/>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t xml:space="preserve">Wanda </w:t>
      </w:r>
      <w:r w:rsidRPr="00340B3E">
        <w:rPr>
          <w:rFonts w:ascii="Arial" w:eastAsia="Times New Roman" w:hAnsi="Arial" w:cs="Arial"/>
          <w:smallCaps/>
          <w:sz w:val="18"/>
          <w:szCs w:val="18"/>
          <w:lang w:val="en-US" w:eastAsia="fr-CA"/>
        </w:rPr>
        <w:t>Thomas Bernard</w:t>
      </w:r>
      <w:r w:rsidRPr="00340B3E">
        <w:rPr>
          <w:rFonts w:ascii="Arial" w:hAnsi="Arial" w:cs="Arial"/>
          <w:sz w:val="18"/>
          <w:szCs w:val="18"/>
          <w:lang w:val="en-US"/>
        </w:rPr>
        <w:t xml:space="preserve"> et Holly </w:t>
      </w:r>
      <w:r w:rsidRPr="00340B3E">
        <w:rPr>
          <w:rFonts w:ascii="Arial" w:eastAsia="Times New Roman" w:hAnsi="Arial" w:cs="Arial"/>
          <w:smallCaps/>
          <w:sz w:val="18"/>
          <w:szCs w:val="18"/>
          <w:lang w:val="en-US" w:eastAsia="fr-CA"/>
        </w:rPr>
        <w:t>Smith</w:t>
      </w:r>
      <w:r w:rsidRPr="00340B3E">
        <w:rPr>
          <w:rFonts w:ascii="Arial" w:hAnsi="Arial" w:cs="Arial"/>
          <w:sz w:val="18"/>
          <w:szCs w:val="18"/>
          <w:lang w:val="en-US"/>
        </w:rPr>
        <w:t xml:space="preserve">, « Injustice, Justice, and </w:t>
      </w:r>
      <w:proofErr w:type="spellStart"/>
      <w:r w:rsidRPr="00340B3E">
        <w:rPr>
          <w:rFonts w:ascii="Arial" w:hAnsi="Arial" w:cs="Arial"/>
          <w:sz w:val="18"/>
          <w:szCs w:val="18"/>
          <w:lang w:val="en-US"/>
        </w:rPr>
        <w:t>Africentric</w:t>
      </w:r>
      <w:proofErr w:type="spellEnd"/>
      <w:r w:rsidRPr="00340B3E">
        <w:rPr>
          <w:rFonts w:ascii="Arial" w:hAnsi="Arial" w:cs="Arial"/>
          <w:sz w:val="18"/>
          <w:szCs w:val="18"/>
          <w:lang w:val="en-US"/>
        </w:rPr>
        <w:t xml:space="preserve"> Practice in Canada</w:t>
      </w:r>
      <w:r w:rsidRPr="00340B3E">
        <w:rPr>
          <w:rFonts w:ascii="Arial" w:hAnsi="Arial" w:cs="Arial"/>
          <w:color w:val="000000"/>
          <w:sz w:val="18"/>
          <w:szCs w:val="18"/>
          <w:shd w:val="clear" w:color="auto" w:fill="FFFFFF"/>
          <w:lang w:val="en-US"/>
        </w:rPr>
        <w:t xml:space="preserve">», </w:t>
      </w:r>
      <w:r w:rsidRPr="00340B3E">
        <w:rPr>
          <w:rFonts w:ascii="Arial" w:hAnsi="Arial" w:cs="Arial"/>
          <w:i/>
          <w:iCs/>
          <w:color w:val="000000"/>
          <w:sz w:val="18"/>
          <w:szCs w:val="18"/>
          <w:shd w:val="clear" w:color="auto" w:fill="FFFFFF"/>
          <w:lang w:val="en-US"/>
        </w:rPr>
        <w:t>Canadian Social Work Review</w:t>
      </w:r>
      <w:r w:rsidRPr="00340B3E">
        <w:rPr>
          <w:rFonts w:ascii="Arial" w:hAnsi="Arial" w:cs="Arial"/>
          <w:color w:val="000000"/>
          <w:sz w:val="18"/>
          <w:szCs w:val="18"/>
          <w:shd w:val="clear" w:color="auto" w:fill="FFFFFF"/>
          <w:lang w:val="en-US"/>
        </w:rPr>
        <w:t>, vol. 35, no 1, 2018, p. 149-157.</w:t>
      </w:r>
    </w:p>
  </w:footnote>
  <w:footnote w:id="486">
    <w:p w14:paraId="2635AF84" w14:textId="799AB204"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eastAsia="Times New Roman" w:hAnsi="Arial" w:cs="Arial"/>
          <w:sz w:val="18"/>
          <w:szCs w:val="18"/>
          <w:lang w:eastAsia="fr-CA"/>
        </w:rPr>
        <w:t>«</w:t>
      </w:r>
      <w:r w:rsidRPr="00340B3E">
        <w:rPr>
          <w:rFonts w:ascii="Arial" w:hAnsi="Arial" w:cs="Arial"/>
          <w:sz w:val="18"/>
          <w:szCs w:val="18"/>
        </w:rPr>
        <w:t> </w:t>
      </w:r>
      <w:r w:rsidRPr="00340B3E">
        <w:rPr>
          <w:rFonts w:ascii="Arial" w:eastAsia="Times New Roman" w:hAnsi="Arial" w:cs="Arial"/>
          <w:sz w:val="18"/>
          <w:szCs w:val="18"/>
          <w:lang w:eastAsia="fr-CA"/>
        </w:rPr>
        <w:t xml:space="preserve">Il est injuste que bien des membres de ces groupes aient moins de possibilités d’emploi, qu’ils ne puissent influer sur les décisions qui les touchent directement, que leur contribution à la société canadienne soit si méconnue, et, en général, qu’ils n’aient pas les mêmes choix que les autres. Cette situation peut s’expliquer du point de vue historique, culturel, économique et même humain, mais elle n’est certes pas juste pour autant. » </w:t>
      </w:r>
      <w:r w:rsidRPr="00340B3E">
        <w:rPr>
          <w:rFonts w:ascii="Arial" w:hAnsi="Arial" w:cs="Arial"/>
          <w:smallCaps/>
          <w:sz w:val="18"/>
          <w:szCs w:val="18"/>
        </w:rPr>
        <w:t>Commission sur l’égalité en matière d’emploi</w:t>
      </w:r>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_Ref55253556 \h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419</w:t>
      </w:r>
      <w:r w:rsidRPr="00340B3E">
        <w:rPr>
          <w:rFonts w:ascii="Arial" w:hAnsi="Arial" w:cs="Arial"/>
          <w:iCs/>
          <w:sz w:val="18"/>
          <w:szCs w:val="18"/>
        </w:rPr>
        <w:fldChar w:fldCharType="end"/>
      </w:r>
      <w:r w:rsidRPr="00340B3E">
        <w:rPr>
          <w:rFonts w:ascii="Arial" w:hAnsi="Arial" w:cs="Arial"/>
          <w:sz w:val="18"/>
          <w:szCs w:val="18"/>
        </w:rPr>
        <w:t>, p. 2.</w:t>
      </w:r>
    </w:p>
  </w:footnote>
  <w:footnote w:id="487">
    <w:p w14:paraId="76B45899" w14:textId="6F7EAEDD" w:rsidR="008C1F5E" w:rsidRPr="00340B3E" w:rsidRDefault="008C1F5E" w:rsidP="006B04C8">
      <w:pPr>
        <w:tabs>
          <w:tab w:val="left" w:pos="2268"/>
        </w:tabs>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Voir : M. </w:t>
      </w:r>
      <w:r w:rsidRPr="00340B3E">
        <w:rPr>
          <w:rFonts w:ascii="Arial" w:hAnsi="Arial" w:cs="Arial"/>
          <w:smallCaps/>
          <w:sz w:val="18"/>
          <w:szCs w:val="18"/>
        </w:rPr>
        <w:t>Labelle</w:t>
      </w:r>
      <w:r w:rsidRPr="00340B3E">
        <w:rPr>
          <w:rFonts w:ascii="Arial" w:hAnsi="Arial" w:cs="Arial"/>
          <w:sz w:val="18"/>
          <w:szCs w:val="18"/>
        </w:rPr>
        <w:t xml:space="preserve"> au sujet des effets de la discrimination systémique et l’idée de </w:t>
      </w:r>
      <w:proofErr w:type="spellStart"/>
      <w:r w:rsidRPr="00340B3E">
        <w:rPr>
          <w:rFonts w:ascii="Arial" w:hAnsi="Arial" w:cs="Arial"/>
          <w:sz w:val="18"/>
          <w:szCs w:val="18"/>
        </w:rPr>
        <w:t>périphérisation</w:t>
      </w:r>
      <w:proofErr w:type="spellEnd"/>
      <w:r w:rsidRPr="00340B3E">
        <w:rPr>
          <w:rFonts w:ascii="Arial" w:hAnsi="Arial" w:cs="Arial"/>
          <w:sz w:val="18"/>
          <w:szCs w:val="18"/>
        </w:rPr>
        <w:t xml:space="preserve"> (notamment en lien avec les ghettos d’emploi),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_Ref55231874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302</w:t>
      </w:r>
      <w:r w:rsidRPr="00340B3E">
        <w:rPr>
          <w:rFonts w:ascii="Arial" w:hAnsi="Arial" w:cs="Arial"/>
          <w:sz w:val="18"/>
          <w:szCs w:val="18"/>
        </w:rPr>
        <w:fldChar w:fldCharType="end"/>
      </w:r>
      <w:r w:rsidRPr="00340B3E">
        <w:rPr>
          <w:rFonts w:ascii="Arial" w:hAnsi="Arial" w:cs="Arial"/>
          <w:sz w:val="18"/>
          <w:szCs w:val="18"/>
        </w:rPr>
        <w:t>.</w:t>
      </w:r>
    </w:p>
  </w:footnote>
  <w:footnote w:id="488">
    <w:p w14:paraId="7FB7E6C1" w14:textId="364F7070"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0C3552" w:rsidRPr="00340B3E">
        <w:rPr>
          <w:rFonts w:ascii="Arial" w:hAnsi="Arial" w:cs="Arial"/>
          <w:sz w:val="18"/>
          <w:szCs w:val="18"/>
        </w:rPr>
        <w:t xml:space="preserve">J.-C. </w:t>
      </w:r>
      <w:proofErr w:type="spellStart"/>
      <w:r w:rsidRPr="00340B3E">
        <w:rPr>
          <w:rFonts w:ascii="Arial" w:hAnsi="Arial" w:cs="Arial"/>
          <w:smallCaps/>
          <w:sz w:val="18"/>
          <w:szCs w:val="18"/>
        </w:rPr>
        <w:t>Icart</w:t>
      </w:r>
      <w:proofErr w:type="spellEnd"/>
      <w:r w:rsidRPr="00340B3E">
        <w:rPr>
          <w:rFonts w:ascii="Arial" w:hAnsi="Arial" w:cs="Arial"/>
          <w:sz w:val="18"/>
          <w:szCs w:val="18"/>
        </w:rPr>
        <w:t>,</w:t>
      </w:r>
      <w:r w:rsidRPr="00340B3E">
        <w:rPr>
          <w:rFonts w:ascii="Arial" w:hAnsi="Arial" w:cs="Arial"/>
          <w:i/>
          <w:iCs/>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_Ref67402466 \h </w:instrText>
      </w:r>
      <w:r w:rsidR="007875DC" w:rsidRPr="00340B3E">
        <w:rPr>
          <w:rFonts w:ascii="Arial" w:hAnsi="Arial" w:cs="Arial"/>
          <w:iCs/>
          <w:sz w:val="18"/>
          <w:szCs w:val="18"/>
        </w:rPr>
        <w:instrText xml:space="preserve">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81</w:t>
      </w:r>
      <w:r w:rsidRPr="00340B3E">
        <w:rPr>
          <w:rFonts w:ascii="Arial" w:hAnsi="Arial" w:cs="Arial"/>
          <w:iCs/>
          <w:sz w:val="18"/>
          <w:szCs w:val="18"/>
        </w:rPr>
        <w:fldChar w:fldCharType="end"/>
      </w:r>
      <w:r w:rsidRPr="00340B3E">
        <w:rPr>
          <w:rFonts w:ascii="Arial" w:hAnsi="Arial" w:cs="Arial"/>
          <w:sz w:val="18"/>
          <w:szCs w:val="18"/>
        </w:rPr>
        <w:t>, p. 29.</w:t>
      </w:r>
    </w:p>
  </w:footnote>
  <w:footnote w:id="489">
    <w:p w14:paraId="0DB5E741" w14:textId="069C054F"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i/>
          <w:sz w:val="18"/>
          <w:szCs w:val="18"/>
        </w:rPr>
        <w:t>Id.</w:t>
      </w:r>
      <w:r w:rsidRPr="00340B3E">
        <w:rPr>
          <w:rFonts w:ascii="Arial" w:hAnsi="Arial" w:cs="Arial"/>
          <w:sz w:val="18"/>
          <w:szCs w:val="18"/>
        </w:rPr>
        <w:t>, p. 28.</w:t>
      </w:r>
    </w:p>
  </w:footnote>
  <w:footnote w:id="490">
    <w:p w14:paraId="4B96CAC0" w14:textId="31D81B0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sur l’égalité en matière d’emploi</w:t>
      </w:r>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_Ref55253556 \h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419</w:t>
      </w:r>
      <w:r w:rsidRPr="00340B3E">
        <w:rPr>
          <w:rFonts w:ascii="Arial" w:hAnsi="Arial" w:cs="Arial"/>
          <w:iCs/>
          <w:sz w:val="18"/>
          <w:szCs w:val="18"/>
        </w:rPr>
        <w:fldChar w:fldCharType="end"/>
      </w:r>
      <w:r w:rsidRPr="00340B3E">
        <w:rPr>
          <w:rFonts w:ascii="Arial" w:hAnsi="Arial" w:cs="Arial"/>
          <w:sz w:val="18"/>
          <w:szCs w:val="18"/>
        </w:rPr>
        <w:t>, p. 26.</w:t>
      </w:r>
    </w:p>
  </w:footnote>
  <w:footnote w:id="491">
    <w:p w14:paraId="608EEEE1" w14:textId="7C264742" w:rsidR="00537019" w:rsidRPr="00340B3E" w:rsidRDefault="00537019"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0030158B" w:rsidRPr="00340B3E">
        <w:rPr>
          <w:rFonts w:ascii="Arial" w:hAnsi="Arial" w:cs="Arial"/>
          <w:sz w:val="18"/>
          <w:szCs w:val="18"/>
        </w:rPr>
        <w:tab/>
      </w:r>
      <w:r w:rsidR="0030158B" w:rsidRPr="00340B3E">
        <w:rPr>
          <w:rFonts w:ascii="Arial" w:eastAsia="Times New Roman" w:hAnsi="Arial" w:cs="Arial"/>
          <w:smallCaps/>
          <w:sz w:val="18"/>
          <w:szCs w:val="18"/>
          <w:lang w:eastAsia="fr-CA"/>
        </w:rPr>
        <w:t>Commission des droits de la personne et des droits de la jeunesse</w:t>
      </w:r>
      <w:r w:rsidR="0030158B" w:rsidRPr="00340B3E">
        <w:rPr>
          <w:rFonts w:ascii="Arial" w:hAnsi="Arial" w:cs="Arial"/>
          <w:sz w:val="18"/>
          <w:szCs w:val="18"/>
        </w:rPr>
        <w:t xml:space="preserve">, </w:t>
      </w:r>
      <w:proofErr w:type="spellStart"/>
      <w:r w:rsidR="0030158B" w:rsidRPr="00340B3E">
        <w:rPr>
          <w:rFonts w:ascii="Arial" w:hAnsi="Arial" w:cs="Arial"/>
          <w:sz w:val="18"/>
          <w:szCs w:val="18"/>
        </w:rPr>
        <w:t>préc</w:t>
      </w:r>
      <w:proofErr w:type="spellEnd"/>
      <w:r w:rsidR="0030158B" w:rsidRPr="00340B3E">
        <w:rPr>
          <w:rFonts w:ascii="Arial" w:hAnsi="Arial" w:cs="Arial"/>
          <w:sz w:val="18"/>
          <w:szCs w:val="18"/>
        </w:rPr>
        <w:t xml:space="preserve">., note </w:t>
      </w:r>
      <w:r w:rsidR="0030158B" w:rsidRPr="00340B3E">
        <w:rPr>
          <w:rFonts w:ascii="Arial" w:hAnsi="Arial" w:cs="Arial"/>
          <w:sz w:val="18"/>
          <w:szCs w:val="18"/>
        </w:rPr>
        <w:fldChar w:fldCharType="begin"/>
      </w:r>
      <w:r w:rsidR="0030158B" w:rsidRPr="00340B3E">
        <w:rPr>
          <w:rFonts w:ascii="Arial" w:hAnsi="Arial" w:cs="Arial"/>
          <w:sz w:val="18"/>
          <w:szCs w:val="18"/>
        </w:rPr>
        <w:instrText xml:space="preserve"> NOTEREF _Ref55223563 \h  \* MERGEFORMAT </w:instrText>
      </w:r>
      <w:r w:rsidR="0030158B" w:rsidRPr="00340B3E">
        <w:rPr>
          <w:rFonts w:ascii="Arial" w:hAnsi="Arial" w:cs="Arial"/>
          <w:sz w:val="18"/>
          <w:szCs w:val="18"/>
        </w:rPr>
      </w:r>
      <w:r w:rsidR="0030158B" w:rsidRPr="00340B3E">
        <w:rPr>
          <w:rFonts w:ascii="Arial" w:hAnsi="Arial" w:cs="Arial"/>
          <w:sz w:val="18"/>
          <w:szCs w:val="18"/>
        </w:rPr>
        <w:fldChar w:fldCharType="separate"/>
      </w:r>
      <w:r w:rsidR="00D26809">
        <w:rPr>
          <w:rFonts w:ascii="Arial" w:hAnsi="Arial" w:cs="Arial"/>
          <w:sz w:val="18"/>
          <w:szCs w:val="18"/>
        </w:rPr>
        <w:t>27</w:t>
      </w:r>
      <w:r w:rsidR="0030158B" w:rsidRPr="00340B3E">
        <w:rPr>
          <w:rFonts w:ascii="Arial" w:hAnsi="Arial" w:cs="Arial"/>
          <w:sz w:val="18"/>
          <w:szCs w:val="18"/>
        </w:rPr>
        <w:fldChar w:fldCharType="end"/>
      </w:r>
      <w:r w:rsidR="0030158B" w:rsidRPr="00340B3E">
        <w:rPr>
          <w:rFonts w:ascii="Arial" w:hAnsi="Arial" w:cs="Arial"/>
          <w:sz w:val="18"/>
          <w:szCs w:val="18"/>
        </w:rPr>
        <w:t>, p. 13</w:t>
      </w:r>
      <w:r w:rsidR="008468F5" w:rsidRPr="00340B3E">
        <w:rPr>
          <w:rFonts w:ascii="Arial" w:hAnsi="Arial" w:cs="Arial"/>
          <w:sz w:val="18"/>
          <w:szCs w:val="18"/>
        </w:rPr>
        <w:t xml:space="preserve"> </w:t>
      </w:r>
      <w:r w:rsidR="0030158B" w:rsidRPr="00340B3E">
        <w:rPr>
          <w:rFonts w:ascii="Arial" w:hAnsi="Arial" w:cs="Arial"/>
          <w:sz w:val="18"/>
          <w:szCs w:val="18"/>
        </w:rPr>
        <w:t>(notre soulignement)</w:t>
      </w:r>
      <w:r w:rsidR="008468F5" w:rsidRPr="00340B3E">
        <w:rPr>
          <w:rFonts w:ascii="Arial" w:hAnsi="Arial" w:cs="Arial"/>
          <w:sz w:val="18"/>
          <w:szCs w:val="18"/>
        </w:rPr>
        <w:t>.</w:t>
      </w:r>
    </w:p>
  </w:footnote>
  <w:footnote w:id="492">
    <w:p w14:paraId="14E2E45B" w14:textId="0A6B0F6E" w:rsidR="008C1F5E" w:rsidRPr="00340B3E" w:rsidRDefault="008C1F5E" w:rsidP="006B04C8">
      <w:pPr>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M. </w:t>
      </w:r>
      <w:r w:rsidRPr="00340B3E">
        <w:rPr>
          <w:rFonts w:ascii="Arial" w:hAnsi="Arial" w:cs="Arial"/>
          <w:smallCaps/>
          <w:sz w:val="18"/>
          <w:szCs w:val="18"/>
        </w:rPr>
        <w:t>Mc Andrew</w:t>
      </w:r>
      <w:r w:rsidRPr="00340B3E">
        <w:rPr>
          <w:rFonts w:ascii="Arial" w:hAnsi="Arial" w:cs="Arial"/>
          <w:sz w:val="18"/>
          <w:szCs w:val="18"/>
        </w:rPr>
        <w:t xml:space="preserve"> et M. </w:t>
      </w:r>
      <w:r w:rsidRPr="00340B3E">
        <w:rPr>
          <w:rFonts w:ascii="Arial" w:hAnsi="Arial" w:cs="Arial"/>
          <w:smallCaps/>
          <w:sz w:val="18"/>
          <w:szCs w:val="18"/>
        </w:rPr>
        <w:t>Potvin</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_Ref55228583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284</w:t>
      </w:r>
      <w:r w:rsidRPr="00340B3E">
        <w:rPr>
          <w:rFonts w:ascii="Arial" w:hAnsi="Arial" w:cs="Arial"/>
          <w:sz w:val="18"/>
          <w:szCs w:val="18"/>
        </w:rPr>
        <w:fldChar w:fldCharType="end"/>
      </w:r>
      <w:r w:rsidRPr="00340B3E">
        <w:rPr>
          <w:rFonts w:ascii="Arial" w:hAnsi="Arial" w:cs="Arial"/>
          <w:sz w:val="18"/>
          <w:szCs w:val="18"/>
        </w:rPr>
        <w:t xml:space="preserve">. </w:t>
      </w:r>
    </w:p>
  </w:footnote>
  <w:footnote w:id="493">
    <w:p w14:paraId="26D25E3E" w14:textId="31D39FDF" w:rsidR="008C1F5E" w:rsidRPr="00340B3E" w:rsidRDefault="008C1F5E" w:rsidP="006B04C8">
      <w:pPr>
        <w:tabs>
          <w:tab w:val="left" w:pos="2268"/>
        </w:tabs>
        <w:spacing w:after="120"/>
        <w:ind w:left="709" w:hanging="709"/>
        <w:rPr>
          <w:rFonts w:ascii="Arial" w:hAnsi="Arial" w:cs="Arial"/>
          <w:sz w:val="18"/>
          <w:szCs w:val="18"/>
          <w:lang w:val="en-US"/>
        </w:rPr>
      </w:pPr>
      <w:r w:rsidRPr="00340B3E">
        <w:rPr>
          <w:rStyle w:val="Appelnotedebasdep"/>
          <w:rFonts w:ascii="Arial" w:hAnsi="Arial" w:cs="Arial"/>
          <w:sz w:val="18"/>
          <w:szCs w:val="18"/>
        </w:rPr>
        <w:footnoteRef/>
      </w:r>
      <w:r w:rsidRPr="00340B3E">
        <w:rPr>
          <w:rFonts w:ascii="Arial" w:hAnsi="Arial" w:cs="Arial"/>
          <w:sz w:val="18"/>
          <w:szCs w:val="18"/>
          <w:lang w:val="en-US"/>
        </w:rPr>
        <w:t xml:space="preserve"> </w:t>
      </w:r>
      <w:r w:rsidRPr="00340B3E">
        <w:rPr>
          <w:rFonts w:ascii="Arial" w:hAnsi="Arial" w:cs="Arial"/>
          <w:sz w:val="18"/>
          <w:szCs w:val="18"/>
          <w:lang w:val="en-US"/>
        </w:rPr>
        <w:tab/>
        <w:t>M. </w:t>
      </w:r>
      <w:r w:rsidRPr="00340B3E">
        <w:rPr>
          <w:rFonts w:ascii="Arial" w:hAnsi="Arial" w:cs="Arial"/>
          <w:smallCaps/>
          <w:sz w:val="18"/>
          <w:szCs w:val="18"/>
          <w:lang w:val="en-US"/>
        </w:rPr>
        <w:t>Potvin</w:t>
      </w:r>
      <w:r w:rsidRPr="00340B3E">
        <w:rPr>
          <w:rFonts w:ascii="Arial" w:hAnsi="Arial" w:cs="Arial"/>
          <w:sz w:val="18"/>
          <w:szCs w:val="18"/>
          <w:lang w:val="en-US"/>
        </w:rPr>
        <w:t>, M. </w:t>
      </w:r>
      <w:r w:rsidRPr="00340B3E">
        <w:rPr>
          <w:rFonts w:ascii="Arial" w:hAnsi="Arial" w:cs="Arial"/>
          <w:smallCaps/>
          <w:sz w:val="18"/>
          <w:szCs w:val="18"/>
          <w:lang w:val="en-US"/>
        </w:rPr>
        <w:t>Mc Andrew</w:t>
      </w:r>
      <w:r w:rsidRPr="00340B3E">
        <w:rPr>
          <w:rFonts w:ascii="Arial" w:hAnsi="Arial" w:cs="Arial"/>
          <w:sz w:val="18"/>
          <w:szCs w:val="18"/>
          <w:lang w:val="en-US"/>
        </w:rPr>
        <w:t xml:space="preserve"> et F. </w:t>
      </w:r>
      <w:proofErr w:type="spellStart"/>
      <w:r w:rsidRPr="00340B3E">
        <w:rPr>
          <w:rFonts w:ascii="Arial" w:hAnsi="Arial" w:cs="Arial"/>
          <w:smallCaps/>
          <w:sz w:val="18"/>
          <w:szCs w:val="18"/>
          <w:lang w:val="en-US"/>
        </w:rPr>
        <w:t>Kanouté</w:t>
      </w:r>
      <w:proofErr w:type="spellEnd"/>
      <w:r w:rsidRPr="00340B3E">
        <w:rPr>
          <w:rFonts w:ascii="Arial" w:hAnsi="Arial" w:cs="Arial"/>
          <w:sz w:val="18"/>
          <w:szCs w:val="18"/>
          <w:lang w:val="en-US"/>
        </w:rPr>
        <w:t xml:space="preserve">, </w:t>
      </w:r>
      <w:proofErr w:type="spellStart"/>
      <w:r w:rsidRPr="00340B3E">
        <w:rPr>
          <w:rFonts w:ascii="Arial" w:hAnsi="Arial" w:cs="Arial"/>
          <w:sz w:val="18"/>
          <w:szCs w:val="18"/>
          <w:lang w:val="en-US"/>
        </w:rPr>
        <w:t>préc</w:t>
      </w:r>
      <w:proofErr w:type="spellEnd"/>
      <w:r w:rsidRPr="00340B3E">
        <w:rPr>
          <w:rFonts w:ascii="Arial" w:hAnsi="Arial" w:cs="Arial"/>
          <w:sz w:val="18"/>
          <w:szCs w:val="18"/>
          <w:lang w:val="en-US"/>
        </w:rPr>
        <w:t xml:space="preserve">., note </w:t>
      </w:r>
      <w:r w:rsidRPr="00340B3E">
        <w:rPr>
          <w:rFonts w:ascii="Arial" w:hAnsi="Arial" w:cs="Arial"/>
          <w:sz w:val="18"/>
          <w:szCs w:val="18"/>
        </w:rPr>
        <w:fldChar w:fldCharType="begin"/>
      </w:r>
      <w:r w:rsidRPr="00340B3E">
        <w:rPr>
          <w:rFonts w:ascii="Arial" w:hAnsi="Arial" w:cs="Arial"/>
          <w:sz w:val="18"/>
          <w:szCs w:val="18"/>
          <w:lang w:val="en-US"/>
        </w:rPr>
        <w:instrText xml:space="preserve"> NOTEREF _Ref55230184 \h </w:instrText>
      </w:r>
      <w:r w:rsidRPr="00340B3E">
        <w:rPr>
          <w:rFonts w:ascii="Arial" w:hAnsi="Arial" w:cs="Arial"/>
          <w:sz w:val="18"/>
          <w:szCs w:val="18"/>
          <w:lang w:val="en-CA"/>
        </w:rPr>
        <w:instrText xml:space="preserve">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lang w:val="en-US"/>
        </w:rPr>
        <w:t>294</w:t>
      </w:r>
      <w:r w:rsidRPr="00340B3E">
        <w:rPr>
          <w:rFonts w:ascii="Arial" w:hAnsi="Arial" w:cs="Arial"/>
          <w:sz w:val="18"/>
          <w:szCs w:val="18"/>
        </w:rPr>
        <w:fldChar w:fldCharType="end"/>
      </w:r>
      <w:r w:rsidRPr="00340B3E">
        <w:rPr>
          <w:rFonts w:ascii="Arial" w:hAnsi="Arial" w:cs="Arial"/>
          <w:sz w:val="18"/>
          <w:szCs w:val="18"/>
          <w:lang w:val="en-US"/>
        </w:rPr>
        <w:t xml:space="preserve">, p. 8, </w:t>
      </w:r>
      <w:proofErr w:type="spellStart"/>
      <w:r w:rsidRPr="00340B3E">
        <w:rPr>
          <w:rFonts w:ascii="Arial" w:hAnsi="Arial" w:cs="Arial"/>
          <w:sz w:val="18"/>
          <w:szCs w:val="18"/>
          <w:lang w:val="en-US"/>
        </w:rPr>
        <w:t>référant</w:t>
      </w:r>
      <w:proofErr w:type="spellEnd"/>
      <w:r w:rsidRPr="00340B3E">
        <w:rPr>
          <w:rFonts w:ascii="Arial" w:hAnsi="Arial" w:cs="Arial"/>
          <w:sz w:val="18"/>
          <w:szCs w:val="18"/>
          <w:lang w:val="en-US"/>
        </w:rPr>
        <w:t xml:space="preserve"> à Helen </w:t>
      </w:r>
      <w:r w:rsidRPr="00340B3E">
        <w:rPr>
          <w:rFonts w:ascii="Arial" w:hAnsi="Arial" w:cs="Arial"/>
          <w:smallCaps/>
          <w:sz w:val="18"/>
          <w:szCs w:val="18"/>
          <w:lang w:val="en-US"/>
        </w:rPr>
        <w:t>Harper</w:t>
      </w:r>
      <w:r w:rsidRPr="00340B3E">
        <w:rPr>
          <w:rFonts w:ascii="Arial" w:hAnsi="Arial" w:cs="Arial"/>
          <w:sz w:val="18"/>
          <w:szCs w:val="18"/>
          <w:lang w:val="en-US"/>
        </w:rPr>
        <w:t xml:space="preserve">, «Difference and diversity in Ontario schooling», </w:t>
      </w:r>
      <w:r w:rsidRPr="00340B3E">
        <w:rPr>
          <w:rFonts w:ascii="Arial" w:hAnsi="Arial" w:cs="Arial"/>
          <w:i/>
          <w:sz w:val="18"/>
          <w:szCs w:val="18"/>
          <w:lang w:val="en-US"/>
        </w:rPr>
        <w:t>Canadian Journal of Education</w:t>
      </w:r>
      <w:r w:rsidRPr="00340B3E">
        <w:rPr>
          <w:rFonts w:ascii="Arial" w:hAnsi="Arial" w:cs="Arial"/>
          <w:sz w:val="18"/>
          <w:szCs w:val="18"/>
          <w:lang w:val="en-US"/>
        </w:rPr>
        <w:t>, 22(3), p. 51-70.</w:t>
      </w:r>
    </w:p>
  </w:footnote>
  <w:footnote w:id="494">
    <w:p w14:paraId="54E4E87D" w14:textId="530705BE" w:rsidR="008C1F5E" w:rsidRPr="00340B3E" w:rsidRDefault="008C1F5E"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sur l’égalité en matière d’emploi</w:t>
      </w:r>
      <w:r w:rsidRPr="00340B3E">
        <w:rPr>
          <w:rFonts w:ascii="Arial" w:hAnsi="Arial" w:cs="Arial"/>
          <w:sz w:val="18"/>
          <w:szCs w:val="18"/>
        </w:rPr>
        <w:t xml:space="preserve">, </w:t>
      </w:r>
      <w:proofErr w:type="spellStart"/>
      <w:r w:rsidRPr="00340B3E">
        <w:rPr>
          <w:rFonts w:ascii="Arial" w:hAnsi="Arial" w:cs="Arial"/>
          <w:iCs/>
          <w:sz w:val="18"/>
          <w:szCs w:val="18"/>
        </w:rPr>
        <w:t>préc</w:t>
      </w:r>
      <w:proofErr w:type="spellEnd"/>
      <w:r w:rsidRPr="00340B3E">
        <w:rPr>
          <w:rFonts w:ascii="Arial" w:hAnsi="Arial" w:cs="Arial"/>
          <w:iCs/>
          <w:sz w:val="18"/>
          <w:szCs w:val="18"/>
        </w:rPr>
        <w:t xml:space="preserve">., note </w:t>
      </w:r>
      <w:r w:rsidRPr="00340B3E">
        <w:rPr>
          <w:rFonts w:ascii="Arial" w:hAnsi="Arial" w:cs="Arial"/>
          <w:iCs/>
          <w:sz w:val="18"/>
          <w:szCs w:val="18"/>
        </w:rPr>
        <w:fldChar w:fldCharType="begin"/>
      </w:r>
      <w:r w:rsidRPr="00340B3E">
        <w:rPr>
          <w:rFonts w:ascii="Arial" w:hAnsi="Arial" w:cs="Arial"/>
          <w:iCs/>
          <w:sz w:val="18"/>
          <w:szCs w:val="18"/>
        </w:rPr>
        <w:instrText xml:space="preserve"> NOTEREF _Ref55253556 \h  \* MERGEFORMAT </w:instrText>
      </w:r>
      <w:r w:rsidRPr="00340B3E">
        <w:rPr>
          <w:rFonts w:ascii="Arial" w:hAnsi="Arial" w:cs="Arial"/>
          <w:iCs/>
          <w:sz w:val="18"/>
          <w:szCs w:val="18"/>
        </w:rPr>
      </w:r>
      <w:r w:rsidRPr="00340B3E">
        <w:rPr>
          <w:rFonts w:ascii="Arial" w:hAnsi="Arial" w:cs="Arial"/>
          <w:iCs/>
          <w:sz w:val="18"/>
          <w:szCs w:val="18"/>
        </w:rPr>
        <w:fldChar w:fldCharType="separate"/>
      </w:r>
      <w:r w:rsidR="00D26809">
        <w:rPr>
          <w:rFonts w:ascii="Arial" w:hAnsi="Arial" w:cs="Arial"/>
          <w:iCs/>
          <w:sz w:val="18"/>
          <w:szCs w:val="18"/>
        </w:rPr>
        <w:t>419</w:t>
      </w:r>
      <w:r w:rsidRPr="00340B3E">
        <w:rPr>
          <w:rFonts w:ascii="Arial" w:hAnsi="Arial" w:cs="Arial"/>
          <w:iCs/>
          <w:sz w:val="18"/>
          <w:szCs w:val="18"/>
        </w:rPr>
        <w:fldChar w:fldCharType="end"/>
      </w:r>
      <w:r w:rsidRPr="00340B3E">
        <w:rPr>
          <w:rFonts w:ascii="Arial" w:hAnsi="Arial" w:cs="Arial"/>
          <w:sz w:val="18"/>
          <w:szCs w:val="18"/>
        </w:rPr>
        <w:t>, p. 26.</w:t>
      </w:r>
    </w:p>
  </w:footnote>
  <w:footnote w:id="495">
    <w:p w14:paraId="4832E2E3" w14:textId="346E5405" w:rsidR="00DC2091" w:rsidRPr="00340B3E" w:rsidRDefault="00DC2091" w:rsidP="006B04C8">
      <w:pPr>
        <w:autoSpaceDE w:val="0"/>
        <w:autoSpaceDN w:val="0"/>
        <w:adjustRightInd w:val="0"/>
        <w:spacing w:after="120"/>
        <w:ind w:left="709" w:hanging="709"/>
        <w:rPr>
          <w:rFonts w:ascii="Arial" w:eastAsiaTheme="minorHAnsi" w:hAnsi="Arial" w:cs="Arial"/>
          <w:sz w:val="18"/>
          <w:szCs w:val="18"/>
          <w:lang w:eastAsia="en-US"/>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t xml:space="preserve">Cet élément rejoint une préoccupation de la </w:t>
      </w:r>
      <w:proofErr w:type="spellStart"/>
      <w:r w:rsidRPr="00340B3E">
        <w:rPr>
          <w:rFonts w:ascii="Arial" w:hAnsi="Arial" w:cs="Arial"/>
          <w:sz w:val="18"/>
          <w:szCs w:val="18"/>
        </w:rPr>
        <w:t>Haut</w:t>
      </w:r>
      <w:r w:rsidR="00315E3A" w:rsidRPr="00340B3E">
        <w:rPr>
          <w:rFonts w:ascii="Arial" w:hAnsi="Arial" w:cs="Arial"/>
          <w:sz w:val="18"/>
          <w:szCs w:val="18"/>
        </w:rPr>
        <w:t>e</w:t>
      </w:r>
      <w:r w:rsidRPr="00340B3E">
        <w:rPr>
          <w:rFonts w:ascii="Arial" w:hAnsi="Arial" w:cs="Arial"/>
          <w:sz w:val="18"/>
          <w:szCs w:val="18"/>
        </w:rPr>
        <w:t>-Commissaire</w:t>
      </w:r>
      <w:proofErr w:type="spellEnd"/>
      <w:r w:rsidRPr="00340B3E">
        <w:rPr>
          <w:rFonts w:ascii="Arial" w:hAnsi="Arial" w:cs="Arial"/>
          <w:sz w:val="18"/>
          <w:szCs w:val="18"/>
        </w:rPr>
        <w:t xml:space="preserve"> des Nations Unies aux droits de l’homme« </w:t>
      </w:r>
      <w:r w:rsidRPr="00340B3E">
        <w:rPr>
          <w:rFonts w:ascii="Arial" w:eastAsiaTheme="minorHAnsi" w:hAnsi="Arial" w:cs="Arial"/>
          <w:sz w:val="18"/>
          <w:szCs w:val="18"/>
          <w:lang w:eastAsia="en-US"/>
        </w:rPr>
        <w:t xml:space="preserve">Il est essentiel de continuer de recueillir des informations sur les expériences vécues et l’histoire pour la recherche de la vérité et la reconnaissance de récits communs, moyen de </w:t>
      </w:r>
      <w:proofErr w:type="spellStart"/>
      <w:r w:rsidRPr="00340B3E">
        <w:rPr>
          <w:rFonts w:ascii="Arial" w:eastAsiaTheme="minorHAnsi" w:hAnsi="Arial" w:cs="Arial"/>
          <w:sz w:val="18"/>
          <w:szCs w:val="18"/>
          <w:lang w:eastAsia="en-US"/>
        </w:rPr>
        <w:t>mémorialiser</w:t>
      </w:r>
      <w:proofErr w:type="spellEnd"/>
      <w:r w:rsidRPr="00340B3E">
        <w:rPr>
          <w:rFonts w:ascii="Arial" w:eastAsiaTheme="minorHAnsi" w:hAnsi="Arial" w:cs="Arial"/>
          <w:sz w:val="18"/>
          <w:szCs w:val="18"/>
          <w:lang w:eastAsia="en-US"/>
        </w:rPr>
        <w:t xml:space="preserve"> non seulement la souffrance mais aussi la résilience et la dignité des victimes à l’aide de dialogues vigoureux et respectueux qui offrent à chacun l’espace nécessaire pour s’exprimer librement dans un cadre sûr. Il est essentiel d’établir la vérité sur les causes et les conséquences du racisme systémique et de ses séquelles historiques pour asseoir l’appui des décideurs et du grand public en faveur des réparations et pour transformer le discours. » </w:t>
      </w:r>
      <w:r w:rsidRPr="00340B3E">
        <w:rPr>
          <w:rFonts w:ascii="Arial" w:hAnsi="Arial" w:cs="Arial"/>
          <w:smallCaps/>
          <w:sz w:val="18"/>
          <w:szCs w:val="18"/>
        </w:rPr>
        <w:t>Assemblée générale des Nations Unies</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_Ref75865772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439</w:t>
      </w:r>
      <w:r w:rsidRPr="00340B3E">
        <w:rPr>
          <w:rFonts w:ascii="Arial" w:hAnsi="Arial" w:cs="Arial"/>
          <w:sz w:val="18"/>
          <w:szCs w:val="18"/>
        </w:rPr>
        <w:fldChar w:fldCharType="end"/>
      </w:r>
      <w:r w:rsidRPr="00340B3E">
        <w:rPr>
          <w:rFonts w:ascii="Arial" w:hAnsi="Arial" w:cs="Arial"/>
          <w:sz w:val="18"/>
          <w:szCs w:val="18"/>
        </w:rPr>
        <w:t>, par. 63.</w:t>
      </w:r>
    </w:p>
  </w:footnote>
  <w:footnote w:id="496">
    <w:p w14:paraId="278DDEFD" w14:textId="089E1FAC" w:rsidR="00EE12DB" w:rsidRPr="00340B3E" w:rsidRDefault="00EE12DB" w:rsidP="006B04C8">
      <w:pPr>
        <w:pStyle w:val="Notedebasdepage"/>
        <w:spacing w:after="120"/>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0056707B" w:rsidRPr="00340B3E">
        <w:rPr>
          <w:rFonts w:ascii="Arial" w:hAnsi="Arial" w:cs="Arial"/>
          <w:i/>
          <w:iCs/>
          <w:sz w:val="18"/>
          <w:szCs w:val="18"/>
        </w:rPr>
        <w:t>Id</w:t>
      </w:r>
      <w:r w:rsidR="0056707B" w:rsidRPr="00340B3E">
        <w:rPr>
          <w:rFonts w:ascii="Arial" w:hAnsi="Arial" w:cs="Arial"/>
          <w:sz w:val="18"/>
          <w:szCs w:val="18"/>
        </w:rPr>
        <w:t>., par. 9</w:t>
      </w:r>
      <w:r w:rsidR="00B40D80" w:rsidRPr="00340B3E">
        <w:rPr>
          <w:rFonts w:ascii="Arial" w:hAnsi="Arial" w:cs="Arial"/>
          <w:sz w:val="18"/>
          <w:szCs w:val="18"/>
        </w:rPr>
        <w:t xml:space="preserve"> et </w:t>
      </w:r>
      <w:proofErr w:type="spellStart"/>
      <w:r w:rsidR="00B40D80" w:rsidRPr="00340B3E">
        <w:rPr>
          <w:rFonts w:ascii="Arial" w:hAnsi="Arial" w:cs="Arial"/>
          <w:sz w:val="18"/>
          <w:szCs w:val="18"/>
        </w:rPr>
        <w:t>suiv</w:t>
      </w:r>
      <w:proofErr w:type="spellEnd"/>
      <w:r w:rsidR="00B40D80" w:rsidRPr="00340B3E">
        <w:rPr>
          <w:rFonts w:ascii="Arial" w:hAnsi="Arial" w:cs="Arial"/>
          <w:sz w:val="18"/>
          <w:szCs w:val="18"/>
        </w:rPr>
        <w:t>.</w:t>
      </w:r>
    </w:p>
  </w:footnote>
  <w:footnote w:id="497">
    <w:p w14:paraId="0F3D1BC5" w14:textId="23150F0E" w:rsidR="009609B9" w:rsidRPr="00340B3E" w:rsidRDefault="009609B9" w:rsidP="006B04C8">
      <w:pPr>
        <w:pStyle w:val="Notedebasdepage"/>
        <w:spacing w:after="120"/>
        <w:ind w:left="709" w:hanging="709"/>
        <w:rPr>
          <w:rFonts w:ascii="Arial" w:hAnsi="Arial" w:cs="Arial"/>
          <w:sz w:val="18"/>
          <w:szCs w:val="18"/>
        </w:rPr>
      </w:pPr>
      <w:r w:rsidRPr="00340B3E">
        <w:rPr>
          <w:rStyle w:val="Appelnotedebasdep"/>
          <w:rFonts w:ascii="Arial" w:hAnsi="Arial" w:cs="Arial"/>
          <w:sz w:val="18"/>
          <w:szCs w:val="18"/>
        </w:rPr>
        <w:footnoteRef/>
      </w:r>
      <w:r w:rsidRPr="00340B3E">
        <w:rPr>
          <w:rFonts w:ascii="Arial" w:hAnsi="Arial" w:cs="Arial"/>
          <w:sz w:val="18"/>
          <w:szCs w:val="18"/>
        </w:rPr>
        <w:t xml:space="preserve"> </w:t>
      </w:r>
      <w:r w:rsidRPr="00340B3E">
        <w:rPr>
          <w:rFonts w:ascii="Arial" w:hAnsi="Arial" w:cs="Arial"/>
          <w:sz w:val="18"/>
          <w:szCs w:val="18"/>
        </w:rPr>
        <w:tab/>
      </w:r>
      <w:r w:rsidRPr="00340B3E">
        <w:rPr>
          <w:rFonts w:ascii="Arial" w:hAnsi="Arial" w:cs="Arial"/>
          <w:smallCaps/>
          <w:sz w:val="18"/>
          <w:szCs w:val="18"/>
        </w:rPr>
        <w:t>Commission des droits de la personne et des droits de la jeunesse</w:t>
      </w:r>
      <w:r w:rsidRPr="00340B3E">
        <w:rPr>
          <w:rFonts w:ascii="Arial" w:hAnsi="Arial" w:cs="Arial"/>
          <w:sz w:val="18"/>
          <w:szCs w:val="18"/>
        </w:rPr>
        <w:t xml:space="preserve"> (2020),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w:t>
      </w:r>
      <w:proofErr w:type="gramStart"/>
      <w:r w:rsidRPr="00340B3E">
        <w:rPr>
          <w:rFonts w:ascii="Arial" w:hAnsi="Arial" w:cs="Arial"/>
          <w:sz w:val="18"/>
          <w:szCs w:val="18"/>
        </w:rPr>
        <w:t>note</w:t>
      </w:r>
      <w:proofErr w:type="gramEnd"/>
      <w:r w:rsidRPr="00340B3E">
        <w:rPr>
          <w:rFonts w:ascii="Arial" w:hAnsi="Arial" w:cs="Arial"/>
          <w:sz w:val="18"/>
          <w:szCs w:val="18"/>
        </w:rPr>
        <w:t xml:space="preserve"> </w:t>
      </w:r>
      <w:r w:rsidRPr="00340B3E">
        <w:rPr>
          <w:rFonts w:ascii="Arial" w:hAnsi="Arial" w:cs="Arial"/>
          <w:sz w:val="18"/>
          <w:szCs w:val="18"/>
        </w:rPr>
        <w:fldChar w:fldCharType="begin"/>
      </w:r>
      <w:r w:rsidRPr="00340B3E">
        <w:rPr>
          <w:rFonts w:ascii="Arial" w:hAnsi="Arial" w:cs="Arial"/>
          <w:sz w:val="18"/>
          <w:szCs w:val="18"/>
        </w:rPr>
        <w:instrText xml:space="preserve"> NOTEREF _Ref67403238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5</w:t>
      </w:r>
      <w:r w:rsidRPr="00340B3E">
        <w:rPr>
          <w:rFonts w:ascii="Arial" w:hAnsi="Arial" w:cs="Arial"/>
          <w:sz w:val="18"/>
          <w:szCs w:val="18"/>
        </w:rPr>
        <w:fldChar w:fldCharType="end"/>
      </w:r>
      <w:r w:rsidRPr="00340B3E">
        <w:rPr>
          <w:rFonts w:ascii="Arial" w:hAnsi="Arial" w:cs="Arial"/>
          <w:sz w:val="18"/>
          <w:szCs w:val="18"/>
        </w:rPr>
        <w:t xml:space="preserve">; </w:t>
      </w:r>
      <w:r w:rsidRPr="00340B3E">
        <w:rPr>
          <w:rFonts w:ascii="Arial" w:hAnsi="Arial" w:cs="Arial"/>
          <w:smallCaps/>
          <w:sz w:val="18"/>
          <w:szCs w:val="18"/>
        </w:rPr>
        <w:t>Assemblée générale des Nations Unies</w:t>
      </w:r>
      <w:r w:rsidRPr="00340B3E">
        <w:rPr>
          <w:rFonts w:ascii="Arial" w:hAnsi="Arial" w:cs="Arial"/>
          <w:sz w:val="18"/>
          <w:szCs w:val="18"/>
        </w:rPr>
        <w:t xml:space="preserve">, </w:t>
      </w:r>
      <w:proofErr w:type="spellStart"/>
      <w:r w:rsidRPr="00340B3E">
        <w:rPr>
          <w:rFonts w:ascii="Arial" w:hAnsi="Arial" w:cs="Arial"/>
          <w:sz w:val="18"/>
          <w:szCs w:val="18"/>
        </w:rPr>
        <w:t>préc</w:t>
      </w:r>
      <w:proofErr w:type="spellEnd"/>
      <w:r w:rsidRPr="00340B3E">
        <w:rPr>
          <w:rFonts w:ascii="Arial" w:hAnsi="Arial" w:cs="Arial"/>
          <w:sz w:val="18"/>
          <w:szCs w:val="18"/>
        </w:rPr>
        <w:t xml:space="preserve">., note </w:t>
      </w:r>
      <w:r w:rsidRPr="00340B3E">
        <w:rPr>
          <w:rFonts w:ascii="Arial" w:hAnsi="Arial" w:cs="Arial"/>
          <w:sz w:val="18"/>
          <w:szCs w:val="18"/>
        </w:rPr>
        <w:fldChar w:fldCharType="begin"/>
      </w:r>
      <w:r w:rsidRPr="00340B3E">
        <w:rPr>
          <w:rFonts w:ascii="Arial" w:hAnsi="Arial" w:cs="Arial"/>
          <w:sz w:val="18"/>
          <w:szCs w:val="18"/>
        </w:rPr>
        <w:instrText xml:space="preserve"> NOTEREF _Ref75865772 \h  \* MERGEFORMAT </w:instrText>
      </w:r>
      <w:r w:rsidRPr="00340B3E">
        <w:rPr>
          <w:rFonts w:ascii="Arial" w:hAnsi="Arial" w:cs="Arial"/>
          <w:sz w:val="18"/>
          <w:szCs w:val="18"/>
        </w:rPr>
      </w:r>
      <w:r w:rsidRPr="00340B3E">
        <w:rPr>
          <w:rFonts w:ascii="Arial" w:hAnsi="Arial" w:cs="Arial"/>
          <w:sz w:val="18"/>
          <w:szCs w:val="18"/>
        </w:rPr>
        <w:fldChar w:fldCharType="separate"/>
      </w:r>
      <w:r w:rsidR="00D26809">
        <w:rPr>
          <w:rFonts w:ascii="Arial" w:hAnsi="Arial" w:cs="Arial"/>
          <w:sz w:val="18"/>
          <w:szCs w:val="18"/>
        </w:rPr>
        <w:t>439</w:t>
      </w:r>
      <w:r w:rsidRPr="00340B3E">
        <w:rPr>
          <w:rFonts w:ascii="Arial" w:hAnsi="Arial" w:cs="Arial"/>
          <w:sz w:val="18"/>
          <w:szCs w:val="18"/>
        </w:rPr>
        <w:fldChar w:fldCharType="end"/>
      </w:r>
      <w:r w:rsidRPr="00340B3E">
        <w:rPr>
          <w:rFonts w:ascii="Arial" w:hAnsi="Arial" w:cs="Arial"/>
          <w:sz w:val="18"/>
          <w:szCs w:val="18"/>
        </w:rPr>
        <w:t>, par. 16 et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6F71" w14:textId="45472173" w:rsidR="008C1F5E" w:rsidRPr="00D416FD" w:rsidRDefault="008C1F5E" w:rsidP="00D416FD">
    <w:pPr>
      <w:pBdr>
        <w:bottom w:val="single" w:sz="4" w:space="1" w:color="auto"/>
      </w:pBdr>
      <w:rPr>
        <w:rFonts w:ascii="Arial" w:hAnsi="Arial" w:cs="Arial"/>
        <w:b/>
        <w:bCs/>
        <w:i/>
        <w:iCs/>
        <w:color w:val="000000"/>
        <w:sz w:val="12"/>
        <w:szCs w:val="12"/>
      </w:rPr>
    </w:pPr>
    <w:r w:rsidRPr="00D416FD">
      <w:rPr>
        <w:rFonts w:ascii="Arial" w:hAnsi="Arial" w:cs="Arial"/>
        <w:b/>
        <w:bCs/>
        <w:i/>
        <w:iCs/>
        <w:color w:val="000000"/>
        <w:sz w:val="12"/>
        <w:szCs w:val="12"/>
      </w:rPr>
      <w:t>Définir le racisme systémique du point de vue de la Commission des droits de la personne et des droits de la jeunesse — Cadre de réflexion</w:t>
    </w:r>
  </w:p>
  <w:p w14:paraId="698AEDCC" w14:textId="77777777" w:rsidR="008C1F5E" w:rsidRDefault="008C1F5E">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389A" w14:textId="1444B530" w:rsidR="008C1F5E" w:rsidRPr="00D416FD" w:rsidRDefault="0037109B" w:rsidP="005C40B1">
    <w:pPr>
      <w:pBdr>
        <w:bottom w:val="single" w:sz="4" w:space="1" w:color="auto"/>
      </w:pBdr>
      <w:rPr>
        <w:rFonts w:ascii="Arial" w:hAnsi="Arial" w:cs="Arial"/>
        <w:b/>
        <w:bCs/>
        <w:i/>
        <w:iCs/>
        <w:color w:val="000000"/>
        <w:sz w:val="12"/>
        <w:szCs w:val="12"/>
      </w:rPr>
    </w:pPr>
    <w:r>
      <w:rPr>
        <w:rFonts w:ascii="Arial" w:hAnsi="Arial" w:cs="Arial"/>
        <w:b/>
        <w:bCs/>
        <w:i/>
        <w:iCs/>
        <w:color w:val="000000"/>
        <w:sz w:val="12"/>
        <w:szCs w:val="12"/>
      </w:rPr>
      <w:t xml:space="preserve">Document de réflexion sur la notion de « racisme systémique »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970C" w14:textId="260CC824" w:rsidR="008C1F5E" w:rsidRDefault="008C1F5E" w:rsidP="00393820">
    <w:pPr>
      <w:pBdr>
        <w:bottom w:val="single" w:sz="4" w:space="1" w:color="auto"/>
      </w:pBdr>
      <w:jc w:val="right"/>
    </w:pPr>
    <w:r w:rsidRPr="00D416FD">
      <w:rPr>
        <w:rFonts w:ascii="Arial" w:hAnsi="Arial" w:cs="Arial"/>
        <w:b/>
        <w:bCs/>
        <w:i/>
        <w:iCs/>
        <w:color w:val="000000"/>
        <w:sz w:val="12"/>
        <w:szCs w:val="12"/>
      </w:rPr>
      <w:t>D</w:t>
    </w:r>
    <w:r w:rsidR="00393820">
      <w:rPr>
        <w:rFonts w:ascii="Arial" w:hAnsi="Arial" w:cs="Arial"/>
        <w:b/>
        <w:bCs/>
        <w:i/>
        <w:iCs/>
        <w:color w:val="000000"/>
        <w:sz w:val="12"/>
        <w:szCs w:val="12"/>
      </w:rPr>
      <w:t>ocument de réflexion sur la notion de « </w:t>
    </w:r>
    <w:r w:rsidRPr="00D416FD">
      <w:rPr>
        <w:rFonts w:ascii="Arial" w:hAnsi="Arial" w:cs="Arial"/>
        <w:b/>
        <w:bCs/>
        <w:i/>
        <w:iCs/>
        <w:color w:val="000000"/>
        <w:sz w:val="12"/>
        <w:szCs w:val="12"/>
      </w:rPr>
      <w:t>racisme systémiqu</w:t>
    </w:r>
    <w:r w:rsidR="00393820">
      <w:rPr>
        <w:rFonts w:ascii="Arial" w:hAnsi="Arial" w:cs="Arial"/>
        <w:b/>
        <w:bCs/>
        <w:i/>
        <w:iCs/>
        <w:color w:val="000000"/>
        <w:sz w:val="12"/>
        <w:szCs w:val="12"/>
      </w:rPr>
      <w:t>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419B" w14:textId="5B9A0C62" w:rsidR="008C1F5E" w:rsidRDefault="008C1F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4D47" w14:textId="54DB2559" w:rsidR="008C1F5E" w:rsidRPr="00221FC9" w:rsidRDefault="008C1F5E" w:rsidP="00221FC9">
    <w:pPr>
      <w:pBdr>
        <w:bottom w:val="single" w:sz="4" w:space="1" w:color="auto"/>
      </w:pBdr>
      <w:jc w:val="right"/>
      <w:rPr>
        <w:rFonts w:ascii="Arial" w:hAnsi="Arial" w:cs="Arial"/>
        <w:b/>
        <w:bCs/>
        <w:i/>
        <w:iCs/>
        <w:color w:val="000000"/>
        <w:sz w:val="12"/>
        <w:szCs w:val="12"/>
      </w:rPr>
    </w:pPr>
    <w:bookmarkStart w:id="1" w:name="_Hlk58498855"/>
    <w:bookmarkStart w:id="2" w:name="_Hlk58498856"/>
    <w:r w:rsidRPr="00221FC9">
      <w:rPr>
        <w:rFonts w:ascii="Arial" w:hAnsi="Arial" w:cs="Arial"/>
        <w:b/>
        <w:bCs/>
        <w:i/>
        <w:iCs/>
        <w:color w:val="000000"/>
        <w:sz w:val="12"/>
        <w:szCs w:val="12"/>
      </w:rPr>
      <w:t>Définir le racisme systémique du point de vue de la</w:t>
    </w:r>
    <w:r>
      <w:rPr>
        <w:rFonts w:ascii="Arial" w:hAnsi="Arial" w:cs="Arial"/>
        <w:b/>
        <w:bCs/>
        <w:i/>
        <w:iCs/>
        <w:color w:val="000000"/>
        <w:sz w:val="12"/>
        <w:szCs w:val="12"/>
      </w:rPr>
      <w:t xml:space="preserve"> </w:t>
    </w:r>
    <w:r w:rsidRPr="00221FC9">
      <w:rPr>
        <w:rFonts w:ascii="Arial" w:hAnsi="Arial" w:cs="Arial"/>
        <w:b/>
        <w:bCs/>
        <w:i/>
        <w:iCs/>
        <w:color w:val="000000"/>
        <w:sz w:val="12"/>
        <w:szCs w:val="12"/>
      </w:rPr>
      <w:t>Commission des droits de la personne et des droits de la jeunesse — Cadre de réflexion</w:t>
    </w:r>
    <w:bookmarkEnd w:id="1"/>
    <w:bookmarkEnd w:id="2"/>
  </w:p>
  <w:p w14:paraId="2ECF057A" w14:textId="77777777" w:rsidR="008C1F5E" w:rsidRDefault="008C1F5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EE35" w14:textId="0D85136E" w:rsidR="008C1F5E" w:rsidRDefault="008C1F5E" w:rsidP="00395620">
    <w:pPr>
      <w:pStyle w:val="En-tte"/>
      <w:tabs>
        <w:tab w:val="clear" w:pos="8640"/>
      </w:tabs>
    </w:pPr>
    <w:r>
      <w:rPr>
        <w:noProof/>
      </w:rPr>
      <w:drawing>
        <wp:inline distT="0" distB="0" distL="0" distR="0" wp14:anchorId="3F586E07" wp14:editId="1DD24177">
          <wp:extent cx="2286000" cy="523875"/>
          <wp:effectExtent l="0" t="0" r="0" b="9525"/>
          <wp:docPr id="3" name="Image 6" descr="Logo de la Commission des droits de la personne et des droits de l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descr="Logo de la Commission des droits de la personne et des droits de la jeun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238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2D40" w14:textId="5D3A3998" w:rsidR="008C1F5E" w:rsidRDefault="008C1F5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C8A0" w14:textId="1DC05B74" w:rsidR="008C1F5E" w:rsidRDefault="008C1F5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1BCE" w14:textId="7634A8BC" w:rsidR="008C1F5E" w:rsidRDefault="008C1F5E" w:rsidP="00F063F1">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5E56" w14:textId="355FF9C8" w:rsidR="008C1F5E" w:rsidRDefault="008C1F5E">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3CD4" w14:textId="3DFE3091" w:rsidR="008C1F5E" w:rsidRDefault="008C1F5E">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E393" w14:textId="778145CE" w:rsidR="008C1F5E" w:rsidRDefault="00132738" w:rsidP="00F063F1">
    <w:pPr>
      <w:pStyle w:val="En-tte"/>
    </w:pPr>
    <w:r>
      <w:rPr>
        <w:noProof/>
      </w:rPr>
      <w:pict w14:anchorId="095A9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9.2pt;height:108.25pt;z-index:251658241;mso-wrap-edited:f"/>
      </w:pict>
    </w:r>
    <w:r>
      <w:rPr>
        <w:noProof/>
      </w:rPr>
      <w:pict w14:anchorId="06CC576D">
        <v:shape id="_x0000_s1025" type="#_x0000_t136" style="position:absolute;margin-left:0;margin-top:0;width:468pt;height:78pt;z-index:251658242;mso-wrap-edit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9F5"/>
    <w:multiLevelType w:val="hybridMultilevel"/>
    <w:tmpl w:val="8288FBC2"/>
    <w:lvl w:ilvl="0" w:tplc="E0EC6A40">
      <w:start w:val="5"/>
      <w:numFmt w:val="bullet"/>
      <w:lvlText w:val="—"/>
      <w:lvlJc w:val="left"/>
      <w:pPr>
        <w:ind w:left="927" w:hanging="360"/>
      </w:pPr>
      <w:rPr>
        <w:rFonts w:ascii="Arial" w:eastAsiaTheme="minorHAnsi" w:hAnsi="Arial"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 w15:restartNumberingAfterBreak="0">
    <w:nsid w:val="0520598D"/>
    <w:multiLevelType w:val="hybridMultilevel"/>
    <w:tmpl w:val="6A664940"/>
    <w:lvl w:ilvl="0" w:tplc="0C0C0017">
      <w:start w:val="2"/>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05A548D8"/>
    <w:multiLevelType w:val="multilevel"/>
    <w:tmpl w:val="DFDA3EB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FC3692"/>
    <w:multiLevelType w:val="hybridMultilevel"/>
    <w:tmpl w:val="95B60EE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66454F4"/>
    <w:multiLevelType w:val="hybridMultilevel"/>
    <w:tmpl w:val="B4BC1E94"/>
    <w:lvl w:ilvl="0" w:tplc="CA4A1B2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6F212D5"/>
    <w:multiLevelType w:val="hybridMultilevel"/>
    <w:tmpl w:val="6644B68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7F16976"/>
    <w:multiLevelType w:val="hybridMultilevel"/>
    <w:tmpl w:val="436E2DF2"/>
    <w:lvl w:ilvl="0" w:tplc="9E5817EC">
      <w:start w:val="1"/>
      <w:numFmt w:val="bullet"/>
      <w:lvlText w:val="̶"/>
      <w:lvlJc w:val="left"/>
      <w:pPr>
        <w:ind w:left="2484" w:hanging="360"/>
      </w:pPr>
      <w:rPr>
        <w:rFonts w:ascii="Arial" w:hAnsi="Arial"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7" w15:restartNumberingAfterBreak="0">
    <w:nsid w:val="086F28D1"/>
    <w:multiLevelType w:val="hybridMultilevel"/>
    <w:tmpl w:val="2BA604AA"/>
    <w:lvl w:ilvl="0" w:tplc="828E242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A784AEF"/>
    <w:multiLevelType w:val="hybridMultilevel"/>
    <w:tmpl w:val="5058AD4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B6959FE"/>
    <w:multiLevelType w:val="hybridMultilevel"/>
    <w:tmpl w:val="DD20C148"/>
    <w:lvl w:ilvl="0" w:tplc="72C0CC5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0CA300F6"/>
    <w:multiLevelType w:val="hybridMultilevel"/>
    <w:tmpl w:val="32EE5E22"/>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1" w15:restartNumberingAfterBreak="0">
    <w:nsid w:val="0F804210"/>
    <w:multiLevelType w:val="hybridMultilevel"/>
    <w:tmpl w:val="17CC3180"/>
    <w:lvl w:ilvl="0" w:tplc="45485086">
      <w:start w:val="1"/>
      <w:numFmt w:val="lowerLetter"/>
      <w:lvlText w:val="%1)"/>
      <w:lvlJc w:val="left"/>
      <w:pPr>
        <w:ind w:left="360" w:hanging="360"/>
      </w:pPr>
      <w:rPr>
        <w:rFonts w:hint="default"/>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0FF721EF"/>
    <w:multiLevelType w:val="multilevel"/>
    <w:tmpl w:val="2EF84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133643"/>
    <w:multiLevelType w:val="hybridMultilevel"/>
    <w:tmpl w:val="E4DC70A6"/>
    <w:lvl w:ilvl="0" w:tplc="0C0C0003">
      <w:start w:val="1"/>
      <w:numFmt w:val="bullet"/>
      <w:lvlText w:val="o"/>
      <w:lvlJc w:val="left"/>
      <w:pPr>
        <w:ind w:left="1068" w:hanging="360"/>
      </w:pPr>
      <w:rPr>
        <w:rFonts w:ascii="Courier New" w:hAnsi="Courier New" w:cs="Courier New" w:hint="default"/>
        <w:strike w:val="0"/>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4" w15:restartNumberingAfterBreak="0">
    <w:nsid w:val="116D3661"/>
    <w:multiLevelType w:val="hybridMultilevel"/>
    <w:tmpl w:val="D990164C"/>
    <w:lvl w:ilvl="0" w:tplc="0C0C0013">
      <w:start w:val="1"/>
      <w:numFmt w:val="upperRoman"/>
      <w:lvlText w:val="%1."/>
      <w:lvlJc w:val="righ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120A4A32"/>
    <w:multiLevelType w:val="multilevel"/>
    <w:tmpl w:val="3E08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C33EF5"/>
    <w:multiLevelType w:val="hybridMultilevel"/>
    <w:tmpl w:val="017A2678"/>
    <w:lvl w:ilvl="0" w:tplc="C1FC8A86">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7" w15:restartNumberingAfterBreak="0">
    <w:nsid w:val="182216D4"/>
    <w:multiLevelType w:val="hybridMultilevel"/>
    <w:tmpl w:val="3CDC406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1AC24DB4"/>
    <w:multiLevelType w:val="hybridMultilevel"/>
    <w:tmpl w:val="655A90BE"/>
    <w:lvl w:ilvl="0" w:tplc="CA4A1B24">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9" w15:restartNumberingAfterBreak="0">
    <w:nsid w:val="1C7153E1"/>
    <w:multiLevelType w:val="multilevel"/>
    <w:tmpl w:val="2D403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A27D00"/>
    <w:multiLevelType w:val="multilevel"/>
    <w:tmpl w:val="934C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B17299"/>
    <w:multiLevelType w:val="hybridMultilevel"/>
    <w:tmpl w:val="3234838A"/>
    <w:lvl w:ilvl="0" w:tplc="CA4A1B24">
      <w:start w:val="1"/>
      <w:numFmt w:val="bullet"/>
      <w:lvlText w:val=""/>
      <w:lvlJc w:val="left"/>
      <w:pPr>
        <w:ind w:left="1426" w:hanging="360"/>
      </w:pPr>
      <w:rPr>
        <w:rFonts w:ascii="Symbol" w:hAnsi="Symbol" w:hint="default"/>
      </w:rPr>
    </w:lvl>
    <w:lvl w:ilvl="1" w:tplc="0C0C0003" w:tentative="1">
      <w:start w:val="1"/>
      <w:numFmt w:val="bullet"/>
      <w:lvlText w:val="o"/>
      <w:lvlJc w:val="left"/>
      <w:pPr>
        <w:ind w:left="2146" w:hanging="360"/>
      </w:pPr>
      <w:rPr>
        <w:rFonts w:ascii="Courier New" w:hAnsi="Courier New" w:cs="Courier New" w:hint="default"/>
      </w:rPr>
    </w:lvl>
    <w:lvl w:ilvl="2" w:tplc="0C0C0005" w:tentative="1">
      <w:start w:val="1"/>
      <w:numFmt w:val="bullet"/>
      <w:lvlText w:val=""/>
      <w:lvlJc w:val="left"/>
      <w:pPr>
        <w:ind w:left="2866" w:hanging="360"/>
      </w:pPr>
      <w:rPr>
        <w:rFonts w:ascii="Wingdings" w:hAnsi="Wingdings" w:hint="default"/>
      </w:rPr>
    </w:lvl>
    <w:lvl w:ilvl="3" w:tplc="0C0C0001" w:tentative="1">
      <w:start w:val="1"/>
      <w:numFmt w:val="bullet"/>
      <w:lvlText w:val=""/>
      <w:lvlJc w:val="left"/>
      <w:pPr>
        <w:ind w:left="3586" w:hanging="360"/>
      </w:pPr>
      <w:rPr>
        <w:rFonts w:ascii="Symbol" w:hAnsi="Symbol" w:hint="default"/>
      </w:rPr>
    </w:lvl>
    <w:lvl w:ilvl="4" w:tplc="0C0C0003" w:tentative="1">
      <w:start w:val="1"/>
      <w:numFmt w:val="bullet"/>
      <w:lvlText w:val="o"/>
      <w:lvlJc w:val="left"/>
      <w:pPr>
        <w:ind w:left="4306" w:hanging="360"/>
      </w:pPr>
      <w:rPr>
        <w:rFonts w:ascii="Courier New" w:hAnsi="Courier New" w:cs="Courier New" w:hint="default"/>
      </w:rPr>
    </w:lvl>
    <w:lvl w:ilvl="5" w:tplc="0C0C0005" w:tentative="1">
      <w:start w:val="1"/>
      <w:numFmt w:val="bullet"/>
      <w:lvlText w:val=""/>
      <w:lvlJc w:val="left"/>
      <w:pPr>
        <w:ind w:left="5026" w:hanging="360"/>
      </w:pPr>
      <w:rPr>
        <w:rFonts w:ascii="Wingdings" w:hAnsi="Wingdings" w:hint="default"/>
      </w:rPr>
    </w:lvl>
    <w:lvl w:ilvl="6" w:tplc="0C0C0001" w:tentative="1">
      <w:start w:val="1"/>
      <w:numFmt w:val="bullet"/>
      <w:lvlText w:val=""/>
      <w:lvlJc w:val="left"/>
      <w:pPr>
        <w:ind w:left="5746" w:hanging="360"/>
      </w:pPr>
      <w:rPr>
        <w:rFonts w:ascii="Symbol" w:hAnsi="Symbol" w:hint="default"/>
      </w:rPr>
    </w:lvl>
    <w:lvl w:ilvl="7" w:tplc="0C0C0003" w:tentative="1">
      <w:start w:val="1"/>
      <w:numFmt w:val="bullet"/>
      <w:lvlText w:val="o"/>
      <w:lvlJc w:val="left"/>
      <w:pPr>
        <w:ind w:left="6466" w:hanging="360"/>
      </w:pPr>
      <w:rPr>
        <w:rFonts w:ascii="Courier New" w:hAnsi="Courier New" w:cs="Courier New" w:hint="default"/>
      </w:rPr>
    </w:lvl>
    <w:lvl w:ilvl="8" w:tplc="0C0C0005" w:tentative="1">
      <w:start w:val="1"/>
      <w:numFmt w:val="bullet"/>
      <w:lvlText w:val=""/>
      <w:lvlJc w:val="left"/>
      <w:pPr>
        <w:ind w:left="7186" w:hanging="360"/>
      </w:pPr>
      <w:rPr>
        <w:rFonts w:ascii="Wingdings" w:hAnsi="Wingdings" w:hint="default"/>
      </w:rPr>
    </w:lvl>
  </w:abstractNum>
  <w:abstractNum w:abstractNumId="22" w15:restartNumberingAfterBreak="0">
    <w:nsid w:val="2E943304"/>
    <w:multiLevelType w:val="hybridMultilevel"/>
    <w:tmpl w:val="E0B652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92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2F470262"/>
    <w:multiLevelType w:val="hybridMultilevel"/>
    <w:tmpl w:val="A42A59F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1333F86"/>
    <w:multiLevelType w:val="hybridMultilevel"/>
    <w:tmpl w:val="4F3AB65A"/>
    <w:lvl w:ilvl="0" w:tplc="ED5A25DA">
      <w:start w:val="1"/>
      <w:numFmt w:val="decimal"/>
      <w:lvlText w:val="%1."/>
      <w:lvlJc w:val="left"/>
      <w:pPr>
        <w:ind w:left="7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4DC1514"/>
    <w:multiLevelType w:val="multilevel"/>
    <w:tmpl w:val="C710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4738CB"/>
    <w:multiLevelType w:val="hybridMultilevel"/>
    <w:tmpl w:val="66064D06"/>
    <w:lvl w:ilvl="0" w:tplc="D1CC17A4">
      <w:numFmt w:val="bullet"/>
      <w:lvlText w:val="-"/>
      <w:lvlJc w:val="left"/>
      <w:pPr>
        <w:ind w:left="927" w:hanging="360"/>
      </w:pPr>
      <w:rPr>
        <w:rFonts w:ascii="Arial" w:eastAsia="Times New Roman" w:hAnsi="Arial" w:cs="Arial" w:hint="default"/>
        <w:color w:val="222222"/>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7" w15:restartNumberingAfterBreak="0">
    <w:nsid w:val="3B9758A2"/>
    <w:multiLevelType w:val="hybridMultilevel"/>
    <w:tmpl w:val="ED266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C473C19"/>
    <w:multiLevelType w:val="hybridMultilevel"/>
    <w:tmpl w:val="364C4E0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C990040"/>
    <w:multiLevelType w:val="hybridMultilevel"/>
    <w:tmpl w:val="7E8EB22C"/>
    <w:lvl w:ilvl="0" w:tplc="0C0C0013">
      <w:start w:val="1"/>
      <w:numFmt w:val="upperRoman"/>
      <w:lvlText w:val="%1."/>
      <w:lvlJc w:val="right"/>
      <w:pPr>
        <w:ind w:left="2880" w:hanging="360"/>
      </w:pPr>
    </w:lvl>
    <w:lvl w:ilvl="1" w:tplc="0C0C0019" w:tentative="1">
      <w:start w:val="1"/>
      <w:numFmt w:val="lowerLetter"/>
      <w:lvlText w:val="%2."/>
      <w:lvlJc w:val="left"/>
      <w:pPr>
        <w:ind w:left="3600" w:hanging="360"/>
      </w:pPr>
    </w:lvl>
    <w:lvl w:ilvl="2" w:tplc="0C0C001B" w:tentative="1">
      <w:start w:val="1"/>
      <w:numFmt w:val="lowerRoman"/>
      <w:lvlText w:val="%3."/>
      <w:lvlJc w:val="right"/>
      <w:pPr>
        <w:ind w:left="4320" w:hanging="180"/>
      </w:pPr>
    </w:lvl>
    <w:lvl w:ilvl="3" w:tplc="0C0C000F" w:tentative="1">
      <w:start w:val="1"/>
      <w:numFmt w:val="decimal"/>
      <w:lvlText w:val="%4."/>
      <w:lvlJc w:val="left"/>
      <w:pPr>
        <w:ind w:left="5040" w:hanging="360"/>
      </w:pPr>
    </w:lvl>
    <w:lvl w:ilvl="4" w:tplc="0C0C0019" w:tentative="1">
      <w:start w:val="1"/>
      <w:numFmt w:val="lowerLetter"/>
      <w:lvlText w:val="%5."/>
      <w:lvlJc w:val="left"/>
      <w:pPr>
        <w:ind w:left="5760" w:hanging="360"/>
      </w:pPr>
    </w:lvl>
    <w:lvl w:ilvl="5" w:tplc="0C0C001B" w:tentative="1">
      <w:start w:val="1"/>
      <w:numFmt w:val="lowerRoman"/>
      <w:lvlText w:val="%6."/>
      <w:lvlJc w:val="right"/>
      <w:pPr>
        <w:ind w:left="6480" w:hanging="180"/>
      </w:pPr>
    </w:lvl>
    <w:lvl w:ilvl="6" w:tplc="0C0C000F" w:tentative="1">
      <w:start w:val="1"/>
      <w:numFmt w:val="decimal"/>
      <w:lvlText w:val="%7."/>
      <w:lvlJc w:val="left"/>
      <w:pPr>
        <w:ind w:left="7200" w:hanging="360"/>
      </w:pPr>
    </w:lvl>
    <w:lvl w:ilvl="7" w:tplc="0C0C0019" w:tentative="1">
      <w:start w:val="1"/>
      <w:numFmt w:val="lowerLetter"/>
      <w:lvlText w:val="%8."/>
      <w:lvlJc w:val="left"/>
      <w:pPr>
        <w:ind w:left="7920" w:hanging="360"/>
      </w:pPr>
    </w:lvl>
    <w:lvl w:ilvl="8" w:tplc="0C0C001B" w:tentative="1">
      <w:start w:val="1"/>
      <w:numFmt w:val="lowerRoman"/>
      <w:lvlText w:val="%9."/>
      <w:lvlJc w:val="right"/>
      <w:pPr>
        <w:ind w:left="8640" w:hanging="180"/>
      </w:pPr>
    </w:lvl>
  </w:abstractNum>
  <w:abstractNum w:abstractNumId="30" w15:restartNumberingAfterBreak="0">
    <w:nsid w:val="3E9523BC"/>
    <w:multiLevelType w:val="multilevel"/>
    <w:tmpl w:val="4748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240678"/>
    <w:multiLevelType w:val="hybridMultilevel"/>
    <w:tmpl w:val="4CD02B50"/>
    <w:lvl w:ilvl="0" w:tplc="FBC8EF92">
      <w:start w:val="1"/>
      <w:numFmt w:val="bullet"/>
      <w:lvlText w:val=""/>
      <w:lvlJc w:val="left"/>
      <w:pPr>
        <w:ind w:left="1287" w:hanging="360"/>
      </w:pPr>
      <w:rPr>
        <w:rFonts w:ascii="Symbol" w:hAnsi="Symbol" w:hint="default"/>
        <w:sz w:val="20"/>
        <w:szCs w:val="20"/>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2" w15:restartNumberingAfterBreak="0">
    <w:nsid w:val="3F27770C"/>
    <w:multiLevelType w:val="hybridMultilevel"/>
    <w:tmpl w:val="DEEC9128"/>
    <w:lvl w:ilvl="0" w:tplc="CA4A1B24">
      <w:start w:val="1"/>
      <w:numFmt w:val="bullet"/>
      <w:lvlText w:val=""/>
      <w:lvlJc w:val="left"/>
      <w:pPr>
        <w:ind w:left="1429"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2AC00A7"/>
    <w:multiLevelType w:val="hybridMultilevel"/>
    <w:tmpl w:val="F5964328"/>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4" w15:restartNumberingAfterBreak="0">
    <w:nsid w:val="45785A7B"/>
    <w:multiLevelType w:val="hybridMultilevel"/>
    <w:tmpl w:val="95708CA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45D54DE9"/>
    <w:multiLevelType w:val="hybridMultilevel"/>
    <w:tmpl w:val="6CAC7DD8"/>
    <w:lvl w:ilvl="0" w:tplc="CA4A1B24">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36" w15:restartNumberingAfterBreak="0">
    <w:nsid w:val="46F14AFA"/>
    <w:multiLevelType w:val="hybridMultilevel"/>
    <w:tmpl w:val="82E4C384"/>
    <w:lvl w:ilvl="0" w:tplc="0C0C0001">
      <w:start w:val="1"/>
      <w:numFmt w:val="bullet"/>
      <w:lvlText w:val=""/>
      <w:lvlJc w:val="left"/>
      <w:pPr>
        <w:ind w:left="1068" w:hanging="360"/>
      </w:pPr>
      <w:rPr>
        <w:rFonts w:ascii="Symbol" w:hAnsi="Symbol" w:hint="default"/>
        <w:strike w:val="0"/>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7" w15:restartNumberingAfterBreak="0">
    <w:nsid w:val="477233BE"/>
    <w:multiLevelType w:val="hybridMultilevel"/>
    <w:tmpl w:val="7A32563E"/>
    <w:lvl w:ilvl="0" w:tplc="CA4A1B24">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38" w15:restartNumberingAfterBreak="0">
    <w:nsid w:val="482C777C"/>
    <w:multiLevelType w:val="hybridMultilevel"/>
    <w:tmpl w:val="52D62F6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9" w15:restartNumberingAfterBreak="0">
    <w:nsid w:val="4D4D4EF3"/>
    <w:multiLevelType w:val="hybridMultilevel"/>
    <w:tmpl w:val="1B60BC06"/>
    <w:lvl w:ilvl="0" w:tplc="3F3C49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4EC07015"/>
    <w:multiLevelType w:val="hybridMultilevel"/>
    <w:tmpl w:val="6E681D86"/>
    <w:lvl w:ilvl="0" w:tplc="0C0C0003">
      <w:start w:val="1"/>
      <w:numFmt w:val="bullet"/>
      <w:lvlText w:val="o"/>
      <w:lvlJc w:val="left"/>
      <w:pPr>
        <w:ind w:left="1068" w:hanging="360"/>
      </w:pPr>
      <w:rPr>
        <w:rFonts w:ascii="Courier New" w:hAnsi="Courier New" w:cs="Courier New" w:hint="default"/>
        <w:strike w:val="0"/>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1" w15:restartNumberingAfterBreak="0">
    <w:nsid w:val="4F484594"/>
    <w:multiLevelType w:val="multilevel"/>
    <w:tmpl w:val="3C748E3E"/>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53774E3B"/>
    <w:multiLevelType w:val="hybridMultilevel"/>
    <w:tmpl w:val="ECF4FCE6"/>
    <w:lvl w:ilvl="0" w:tplc="0C0C0003">
      <w:start w:val="1"/>
      <w:numFmt w:val="bullet"/>
      <w:lvlText w:val="o"/>
      <w:lvlJc w:val="left"/>
      <w:pPr>
        <w:ind w:left="1068" w:hanging="360"/>
      </w:pPr>
      <w:rPr>
        <w:rFonts w:ascii="Courier New" w:hAnsi="Courier New" w:cs="Courier New" w:hint="default"/>
        <w:strike w:val="0"/>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3" w15:restartNumberingAfterBreak="0">
    <w:nsid w:val="54AA4A06"/>
    <w:multiLevelType w:val="hybridMultilevel"/>
    <w:tmpl w:val="C5A28566"/>
    <w:lvl w:ilvl="0" w:tplc="95E4C2E8">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44" w15:restartNumberingAfterBreak="0">
    <w:nsid w:val="552D61E3"/>
    <w:multiLevelType w:val="hybridMultilevel"/>
    <w:tmpl w:val="11D0DD98"/>
    <w:lvl w:ilvl="0" w:tplc="CA4A1B2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56A711D8"/>
    <w:multiLevelType w:val="hybridMultilevel"/>
    <w:tmpl w:val="8D7089A8"/>
    <w:lvl w:ilvl="0" w:tplc="CA4A1B24">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6" w15:restartNumberingAfterBreak="0">
    <w:nsid w:val="5A640176"/>
    <w:multiLevelType w:val="hybridMultilevel"/>
    <w:tmpl w:val="80E2E89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7" w15:restartNumberingAfterBreak="0">
    <w:nsid w:val="5D763808"/>
    <w:multiLevelType w:val="hybridMultilevel"/>
    <w:tmpl w:val="A336EBB4"/>
    <w:lvl w:ilvl="0" w:tplc="C1FC8A86">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8" w15:restartNumberingAfterBreak="0">
    <w:nsid w:val="5E275055"/>
    <w:multiLevelType w:val="hybridMultilevel"/>
    <w:tmpl w:val="B74C913A"/>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9" w15:restartNumberingAfterBreak="0">
    <w:nsid w:val="5E397DE0"/>
    <w:multiLevelType w:val="hybridMultilevel"/>
    <w:tmpl w:val="C0364F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61B766DA"/>
    <w:multiLevelType w:val="hybridMultilevel"/>
    <w:tmpl w:val="96EAFC2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64391F42"/>
    <w:multiLevelType w:val="hybridMultilevel"/>
    <w:tmpl w:val="F7D2CA1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65AF3D57"/>
    <w:multiLevelType w:val="hybridMultilevel"/>
    <w:tmpl w:val="078240C2"/>
    <w:lvl w:ilvl="0" w:tplc="0C0C0003">
      <w:start w:val="1"/>
      <w:numFmt w:val="bullet"/>
      <w:lvlText w:val="o"/>
      <w:lvlJc w:val="left"/>
      <w:pPr>
        <w:ind w:left="1068" w:hanging="360"/>
      </w:pPr>
      <w:rPr>
        <w:rFonts w:ascii="Courier New" w:hAnsi="Courier New" w:cs="Courier New" w:hint="default"/>
        <w:strike w:val="0"/>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3" w15:restartNumberingAfterBreak="0">
    <w:nsid w:val="67F14FC6"/>
    <w:multiLevelType w:val="hybridMultilevel"/>
    <w:tmpl w:val="2F3EB800"/>
    <w:lvl w:ilvl="0" w:tplc="DBA253E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6BAB4DDC"/>
    <w:multiLevelType w:val="hybridMultilevel"/>
    <w:tmpl w:val="BF384C7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6CFB1FF0"/>
    <w:multiLevelType w:val="hybridMultilevel"/>
    <w:tmpl w:val="DBB0B0B0"/>
    <w:lvl w:ilvl="0" w:tplc="0C0C0003">
      <w:start w:val="1"/>
      <w:numFmt w:val="bullet"/>
      <w:lvlText w:val="o"/>
      <w:lvlJc w:val="left"/>
      <w:pPr>
        <w:ind w:left="1068" w:hanging="360"/>
      </w:pPr>
      <w:rPr>
        <w:rFonts w:ascii="Courier New" w:hAnsi="Courier New" w:cs="Courier New" w:hint="default"/>
        <w:strike w:val="0"/>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6" w15:restartNumberingAfterBreak="0">
    <w:nsid w:val="735C5506"/>
    <w:multiLevelType w:val="multilevel"/>
    <w:tmpl w:val="2B48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43A1989"/>
    <w:multiLevelType w:val="hybridMultilevel"/>
    <w:tmpl w:val="BAF278B2"/>
    <w:lvl w:ilvl="0" w:tplc="DE6C8BD8">
      <w:start w:val="1"/>
      <w:numFmt w:val="bullet"/>
      <w:lvlText w:val="-"/>
      <w:lvlJc w:val="left"/>
      <w:pPr>
        <w:tabs>
          <w:tab w:val="num" w:pos="720"/>
        </w:tabs>
        <w:ind w:left="720" w:hanging="360"/>
      </w:pPr>
      <w:rPr>
        <w:rFonts w:ascii="Calibri" w:hAnsi="Calibri" w:hint="default"/>
      </w:rPr>
    </w:lvl>
    <w:lvl w:ilvl="1" w:tplc="4768DDD2" w:tentative="1">
      <w:start w:val="1"/>
      <w:numFmt w:val="bullet"/>
      <w:lvlText w:val="-"/>
      <w:lvlJc w:val="left"/>
      <w:pPr>
        <w:tabs>
          <w:tab w:val="num" w:pos="1440"/>
        </w:tabs>
        <w:ind w:left="1440" w:hanging="360"/>
      </w:pPr>
      <w:rPr>
        <w:rFonts w:ascii="Calibri" w:hAnsi="Calibri" w:hint="default"/>
      </w:rPr>
    </w:lvl>
    <w:lvl w:ilvl="2" w:tplc="6D62CEF2" w:tentative="1">
      <w:start w:val="1"/>
      <w:numFmt w:val="bullet"/>
      <w:lvlText w:val="-"/>
      <w:lvlJc w:val="left"/>
      <w:pPr>
        <w:tabs>
          <w:tab w:val="num" w:pos="2160"/>
        </w:tabs>
        <w:ind w:left="2160" w:hanging="360"/>
      </w:pPr>
      <w:rPr>
        <w:rFonts w:ascii="Calibri" w:hAnsi="Calibri" w:hint="default"/>
      </w:rPr>
    </w:lvl>
    <w:lvl w:ilvl="3" w:tplc="B7A25E4A" w:tentative="1">
      <w:start w:val="1"/>
      <w:numFmt w:val="bullet"/>
      <w:lvlText w:val="-"/>
      <w:lvlJc w:val="left"/>
      <w:pPr>
        <w:tabs>
          <w:tab w:val="num" w:pos="2880"/>
        </w:tabs>
        <w:ind w:left="2880" w:hanging="360"/>
      </w:pPr>
      <w:rPr>
        <w:rFonts w:ascii="Calibri" w:hAnsi="Calibri" w:hint="default"/>
      </w:rPr>
    </w:lvl>
    <w:lvl w:ilvl="4" w:tplc="B11CFA84" w:tentative="1">
      <w:start w:val="1"/>
      <w:numFmt w:val="bullet"/>
      <w:lvlText w:val="-"/>
      <w:lvlJc w:val="left"/>
      <w:pPr>
        <w:tabs>
          <w:tab w:val="num" w:pos="3600"/>
        </w:tabs>
        <w:ind w:left="3600" w:hanging="360"/>
      </w:pPr>
      <w:rPr>
        <w:rFonts w:ascii="Calibri" w:hAnsi="Calibri" w:hint="default"/>
      </w:rPr>
    </w:lvl>
    <w:lvl w:ilvl="5" w:tplc="21CAA0F6" w:tentative="1">
      <w:start w:val="1"/>
      <w:numFmt w:val="bullet"/>
      <w:lvlText w:val="-"/>
      <w:lvlJc w:val="left"/>
      <w:pPr>
        <w:tabs>
          <w:tab w:val="num" w:pos="4320"/>
        </w:tabs>
        <w:ind w:left="4320" w:hanging="360"/>
      </w:pPr>
      <w:rPr>
        <w:rFonts w:ascii="Calibri" w:hAnsi="Calibri" w:hint="default"/>
      </w:rPr>
    </w:lvl>
    <w:lvl w:ilvl="6" w:tplc="909E8A9E" w:tentative="1">
      <w:start w:val="1"/>
      <w:numFmt w:val="bullet"/>
      <w:lvlText w:val="-"/>
      <w:lvlJc w:val="left"/>
      <w:pPr>
        <w:tabs>
          <w:tab w:val="num" w:pos="5040"/>
        </w:tabs>
        <w:ind w:left="5040" w:hanging="360"/>
      </w:pPr>
      <w:rPr>
        <w:rFonts w:ascii="Calibri" w:hAnsi="Calibri" w:hint="default"/>
      </w:rPr>
    </w:lvl>
    <w:lvl w:ilvl="7" w:tplc="6450B980" w:tentative="1">
      <w:start w:val="1"/>
      <w:numFmt w:val="bullet"/>
      <w:lvlText w:val="-"/>
      <w:lvlJc w:val="left"/>
      <w:pPr>
        <w:tabs>
          <w:tab w:val="num" w:pos="5760"/>
        </w:tabs>
        <w:ind w:left="5760" w:hanging="360"/>
      </w:pPr>
      <w:rPr>
        <w:rFonts w:ascii="Calibri" w:hAnsi="Calibri" w:hint="default"/>
      </w:rPr>
    </w:lvl>
    <w:lvl w:ilvl="8" w:tplc="F3D6018A" w:tentative="1">
      <w:start w:val="1"/>
      <w:numFmt w:val="bullet"/>
      <w:lvlText w:val="-"/>
      <w:lvlJc w:val="left"/>
      <w:pPr>
        <w:tabs>
          <w:tab w:val="num" w:pos="6480"/>
        </w:tabs>
        <w:ind w:left="6480" w:hanging="360"/>
      </w:pPr>
      <w:rPr>
        <w:rFonts w:ascii="Calibri" w:hAnsi="Calibri" w:hint="default"/>
      </w:rPr>
    </w:lvl>
  </w:abstractNum>
  <w:abstractNum w:abstractNumId="58" w15:restartNumberingAfterBreak="0">
    <w:nsid w:val="75896123"/>
    <w:multiLevelType w:val="hybridMultilevel"/>
    <w:tmpl w:val="9FE0D4AA"/>
    <w:lvl w:ilvl="0" w:tplc="0C0C0003">
      <w:start w:val="1"/>
      <w:numFmt w:val="bullet"/>
      <w:lvlText w:val="o"/>
      <w:lvlJc w:val="left"/>
      <w:pPr>
        <w:ind w:left="1068" w:hanging="360"/>
      </w:pPr>
      <w:rPr>
        <w:rFonts w:ascii="Courier New" w:hAnsi="Courier New" w:cs="Courier New" w:hint="default"/>
        <w:strike w:val="0"/>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9" w15:restartNumberingAfterBreak="0">
    <w:nsid w:val="76A44139"/>
    <w:multiLevelType w:val="hybridMultilevel"/>
    <w:tmpl w:val="1E202850"/>
    <w:lvl w:ilvl="0" w:tplc="7706923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15:restartNumberingAfterBreak="0">
    <w:nsid w:val="7BA53B6A"/>
    <w:multiLevelType w:val="hybridMultilevel"/>
    <w:tmpl w:val="1E66B744"/>
    <w:lvl w:ilvl="0" w:tplc="CA4A1B24">
      <w:start w:val="1"/>
      <w:numFmt w:val="bullet"/>
      <w:lvlText w:val=""/>
      <w:lvlJc w:val="left"/>
      <w:pPr>
        <w:ind w:left="1804" w:hanging="360"/>
      </w:pPr>
      <w:rPr>
        <w:rFonts w:ascii="Symbol" w:hAnsi="Symbol" w:hint="default"/>
      </w:rPr>
    </w:lvl>
    <w:lvl w:ilvl="1" w:tplc="0C0C0003" w:tentative="1">
      <w:start w:val="1"/>
      <w:numFmt w:val="bullet"/>
      <w:lvlText w:val="o"/>
      <w:lvlJc w:val="left"/>
      <w:pPr>
        <w:ind w:left="2524" w:hanging="360"/>
      </w:pPr>
      <w:rPr>
        <w:rFonts w:ascii="Courier New" w:hAnsi="Courier New" w:cs="Courier New" w:hint="default"/>
      </w:rPr>
    </w:lvl>
    <w:lvl w:ilvl="2" w:tplc="0C0C0005" w:tentative="1">
      <w:start w:val="1"/>
      <w:numFmt w:val="bullet"/>
      <w:lvlText w:val=""/>
      <w:lvlJc w:val="left"/>
      <w:pPr>
        <w:ind w:left="3244" w:hanging="360"/>
      </w:pPr>
      <w:rPr>
        <w:rFonts w:ascii="Wingdings" w:hAnsi="Wingdings" w:hint="default"/>
      </w:rPr>
    </w:lvl>
    <w:lvl w:ilvl="3" w:tplc="0C0C0001" w:tentative="1">
      <w:start w:val="1"/>
      <w:numFmt w:val="bullet"/>
      <w:lvlText w:val=""/>
      <w:lvlJc w:val="left"/>
      <w:pPr>
        <w:ind w:left="3964" w:hanging="360"/>
      </w:pPr>
      <w:rPr>
        <w:rFonts w:ascii="Symbol" w:hAnsi="Symbol" w:hint="default"/>
      </w:rPr>
    </w:lvl>
    <w:lvl w:ilvl="4" w:tplc="0C0C0003" w:tentative="1">
      <w:start w:val="1"/>
      <w:numFmt w:val="bullet"/>
      <w:lvlText w:val="o"/>
      <w:lvlJc w:val="left"/>
      <w:pPr>
        <w:ind w:left="4684" w:hanging="360"/>
      </w:pPr>
      <w:rPr>
        <w:rFonts w:ascii="Courier New" w:hAnsi="Courier New" w:cs="Courier New" w:hint="default"/>
      </w:rPr>
    </w:lvl>
    <w:lvl w:ilvl="5" w:tplc="0C0C0005" w:tentative="1">
      <w:start w:val="1"/>
      <w:numFmt w:val="bullet"/>
      <w:lvlText w:val=""/>
      <w:lvlJc w:val="left"/>
      <w:pPr>
        <w:ind w:left="5404" w:hanging="360"/>
      </w:pPr>
      <w:rPr>
        <w:rFonts w:ascii="Wingdings" w:hAnsi="Wingdings" w:hint="default"/>
      </w:rPr>
    </w:lvl>
    <w:lvl w:ilvl="6" w:tplc="0C0C0001" w:tentative="1">
      <w:start w:val="1"/>
      <w:numFmt w:val="bullet"/>
      <w:lvlText w:val=""/>
      <w:lvlJc w:val="left"/>
      <w:pPr>
        <w:ind w:left="6124" w:hanging="360"/>
      </w:pPr>
      <w:rPr>
        <w:rFonts w:ascii="Symbol" w:hAnsi="Symbol" w:hint="default"/>
      </w:rPr>
    </w:lvl>
    <w:lvl w:ilvl="7" w:tplc="0C0C0003" w:tentative="1">
      <w:start w:val="1"/>
      <w:numFmt w:val="bullet"/>
      <w:lvlText w:val="o"/>
      <w:lvlJc w:val="left"/>
      <w:pPr>
        <w:ind w:left="6844" w:hanging="360"/>
      </w:pPr>
      <w:rPr>
        <w:rFonts w:ascii="Courier New" w:hAnsi="Courier New" w:cs="Courier New" w:hint="default"/>
      </w:rPr>
    </w:lvl>
    <w:lvl w:ilvl="8" w:tplc="0C0C0005" w:tentative="1">
      <w:start w:val="1"/>
      <w:numFmt w:val="bullet"/>
      <w:lvlText w:val=""/>
      <w:lvlJc w:val="left"/>
      <w:pPr>
        <w:ind w:left="7564" w:hanging="360"/>
      </w:pPr>
      <w:rPr>
        <w:rFonts w:ascii="Wingdings" w:hAnsi="Wingdings" w:hint="default"/>
      </w:rPr>
    </w:lvl>
  </w:abstractNum>
  <w:abstractNum w:abstractNumId="61" w15:restartNumberingAfterBreak="0">
    <w:nsid w:val="7D7073B7"/>
    <w:multiLevelType w:val="hybridMultilevel"/>
    <w:tmpl w:val="0DA4CD6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62" w15:restartNumberingAfterBreak="0">
    <w:nsid w:val="7E683BE5"/>
    <w:multiLevelType w:val="multilevel"/>
    <w:tmpl w:val="0E124EDA"/>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23"/>
  </w:num>
  <w:num w:numId="2">
    <w:abstractNumId w:val="30"/>
  </w:num>
  <w:num w:numId="3">
    <w:abstractNumId w:val="29"/>
  </w:num>
  <w:num w:numId="4">
    <w:abstractNumId w:val="14"/>
  </w:num>
  <w:num w:numId="5">
    <w:abstractNumId w:val="6"/>
  </w:num>
  <w:num w:numId="6">
    <w:abstractNumId w:val="32"/>
  </w:num>
  <w:num w:numId="7">
    <w:abstractNumId w:val="21"/>
  </w:num>
  <w:num w:numId="8">
    <w:abstractNumId w:val="45"/>
  </w:num>
  <w:num w:numId="9">
    <w:abstractNumId w:val="60"/>
  </w:num>
  <w:num w:numId="10">
    <w:abstractNumId w:val="35"/>
  </w:num>
  <w:num w:numId="11">
    <w:abstractNumId w:val="18"/>
  </w:num>
  <w:num w:numId="12">
    <w:abstractNumId w:val="39"/>
  </w:num>
  <w:num w:numId="13">
    <w:abstractNumId w:val="44"/>
  </w:num>
  <w:num w:numId="14">
    <w:abstractNumId w:val="5"/>
  </w:num>
  <w:num w:numId="15">
    <w:abstractNumId w:val="43"/>
  </w:num>
  <w:num w:numId="16">
    <w:abstractNumId w:val="4"/>
  </w:num>
  <w:num w:numId="17">
    <w:abstractNumId w:val="20"/>
  </w:num>
  <w:num w:numId="18">
    <w:abstractNumId w:val="11"/>
  </w:num>
  <w:num w:numId="19">
    <w:abstractNumId w:val="56"/>
  </w:num>
  <w:num w:numId="20">
    <w:abstractNumId w:val="48"/>
  </w:num>
  <w:num w:numId="21">
    <w:abstractNumId w:val="33"/>
  </w:num>
  <w:num w:numId="22">
    <w:abstractNumId w:val="1"/>
  </w:num>
  <w:num w:numId="23">
    <w:abstractNumId w:val="15"/>
  </w:num>
  <w:num w:numId="24">
    <w:abstractNumId w:val="25"/>
  </w:num>
  <w:num w:numId="25">
    <w:abstractNumId w:val="22"/>
  </w:num>
  <w:num w:numId="26">
    <w:abstractNumId w:val="36"/>
  </w:num>
  <w:num w:numId="27">
    <w:abstractNumId w:val="17"/>
  </w:num>
  <w:num w:numId="28">
    <w:abstractNumId w:val="27"/>
  </w:num>
  <w:num w:numId="29">
    <w:abstractNumId w:val="50"/>
  </w:num>
  <w:num w:numId="30">
    <w:abstractNumId w:val="2"/>
  </w:num>
  <w:num w:numId="31">
    <w:abstractNumId w:val="41"/>
  </w:num>
  <w:num w:numId="32">
    <w:abstractNumId w:val="54"/>
  </w:num>
  <w:num w:numId="33">
    <w:abstractNumId w:val="49"/>
  </w:num>
  <w:num w:numId="34">
    <w:abstractNumId w:val="61"/>
  </w:num>
  <w:num w:numId="35">
    <w:abstractNumId w:val="26"/>
  </w:num>
  <w:num w:numId="36">
    <w:abstractNumId w:val="31"/>
  </w:num>
  <w:num w:numId="37">
    <w:abstractNumId w:val="0"/>
  </w:num>
  <w:num w:numId="38">
    <w:abstractNumId w:val="16"/>
  </w:num>
  <w:num w:numId="39">
    <w:abstractNumId w:val="37"/>
  </w:num>
  <w:num w:numId="40">
    <w:abstractNumId w:val="34"/>
  </w:num>
  <w:num w:numId="41">
    <w:abstractNumId w:val="46"/>
  </w:num>
  <w:num w:numId="42">
    <w:abstractNumId w:val="8"/>
  </w:num>
  <w:num w:numId="43">
    <w:abstractNumId w:val="24"/>
  </w:num>
  <w:num w:numId="44">
    <w:abstractNumId w:val="62"/>
  </w:num>
  <w:num w:numId="45">
    <w:abstractNumId w:val="38"/>
  </w:num>
  <w:num w:numId="46">
    <w:abstractNumId w:val="10"/>
  </w:num>
  <w:num w:numId="47">
    <w:abstractNumId w:val="19"/>
  </w:num>
  <w:num w:numId="48">
    <w:abstractNumId w:val="12"/>
  </w:num>
  <w:num w:numId="49">
    <w:abstractNumId w:val="58"/>
  </w:num>
  <w:num w:numId="50">
    <w:abstractNumId w:val="55"/>
  </w:num>
  <w:num w:numId="51">
    <w:abstractNumId w:val="42"/>
  </w:num>
  <w:num w:numId="52">
    <w:abstractNumId w:val="52"/>
  </w:num>
  <w:num w:numId="53">
    <w:abstractNumId w:val="40"/>
  </w:num>
  <w:num w:numId="54">
    <w:abstractNumId w:val="13"/>
  </w:num>
  <w:num w:numId="55">
    <w:abstractNumId w:val="57"/>
  </w:num>
  <w:num w:numId="56">
    <w:abstractNumId w:val="59"/>
  </w:num>
  <w:num w:numId="57">
    <w:abstractNumId w:val="28"/>
  </w:num>
  <w:num w:numId="58">
    <w:abstractNumId w:val="3"/>
  </w:num>
  <w:num w:numId="59">
    <w:abstractNumId w:val="51"/>
  </w:num>
  <w:num w:numId="60">
    <w:abstractNumId w:val="7"/>
  </w:num>
  <w:num w:numId="61">
    <w:abstractNumId w:val="47"/>
  </w:num>
  <w:num w:numId="62">
    <w:abstractNumId w:val="9"/>
  </w:num>
  <w:num w:numId="63">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MW9RPKVi7h2Zfu5hX+A73vwC05fpDwV7gseeKo6Cdiku88cY644f+X8UTH/tEsS1H8zeif2we8wCLS34ar7uog==" w:salt="oHMpBNpM2eibvezzQuO11g=="/>
  <w:defaultTabStop w:val="709"/>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EF"/>
    <w:rsid w:val="000001FE"/>
    <w:rsid w:val="00000521"/>
    <w:rsid w:val="00000558"/>
    <w:rsid w:val="0000055E"/>
    <w:rsid w:val="00000663"/>
    <w:rsid w:val="000009E5"/>
    <w:rsid w:val="00000A0A"/>
    <w:rsid w:val="00000A57"/>
    <w:rsid w:val="00000B00"/>
    <w:rsid w:val="00000D1A"/>
    <w:rsid w:val="00000D59"/>
    <w:rsid w:val="00000E72"/>
    <w:rsid w:val="00000F87"/>
    <w:rsid w:val="00001179"/>
    <w:rsid w:val="00001260"/>
    <w:rsid w:val="000015AD"/>
    <w:rsid w:val="00001F69"/>
    <w:rsid w:val="00002079"/>
    <w:rsid w:val="000023FE"/>
    <w:rsid w:val="0000244B"/>
    <w:rsid w:val="00002579"/>
    <w:rsid w:val="00002D4F"/>
    <w:rsid w:val="00002E87"/>
    <w:rsid w:val="000033D2"/>
    <w:rsid w:val="00003448"/>
    <w:rsid w:val="00003CB8"/>
    <w:rsid w:val="00003E6F"/>
    <w:rsid w:val="00004483"/>
    <w:rsid w:val="000046EE"/>
    <w:rsid w:val="00004E6F"/>
    <w:rsid w:val="00005297"/>
    <w:rsid w:val="00006F2F"/>
    <w:rsid w:val="00006FC0"/>
    <w:rsid w:val="000077CB"/>
    <w:rsid w:val="00010268"/>
    <w:rsid w:val="00010454"/>
    <w:rsid w:val="00010C17"/>
    <w:rsid w:val="00010CD1"/>
    <w:rsid w:val="00010D8F"/>
    <w:rsid w:val="0001137E"/>
    <w:rsid w:val="000115C3"/>
    <w:rsid w:val="00011C38"/>
    <w:rsid w:val="00011E5E"/>
    <w:rsid w:val="00011F2E"/>
    <w:rsid w:val="00011FD4"/>
    <w:rsid w:val="000123DD"/>
    <w:rsid w:val="00012BB2"/>
    <w:rsid w:val="00012CEE"/>
    <w:rsid w:val="00012DFB"/>
    <w:rsid w:val="00012EA8"/>
    <w:rsid w:val="00013089"/>
    <w:rsid w:val="000130D2"/>
    <w:rsid w:val="000132FE"/>
    <w:rsid w:val="00013458"/>
    <w:rsid w:val="000137A8"/>
    <w:rsid w:val="00013C12"/>
    <w:rsid w:val="00013D3A"/>
    <w:rsid w:val="0001488E"/>
    <w:rsid w:val="00014A97"/>
    <w:rsid w:val="00015928"/>
    <w:rsid w:val="00015DF4"/>
    <w:rsid w:val="00015E3D"/>
    <w:rsid w:val="0001639A"/>
    <w:rsid w:val="000166BC"/>
    <w:rsid w:val="000168E4"/>
    <w:rsid w:val="00016AB3"/>
    <w:rsid w:val="00016C91"/>
    <w:rsid w:val="00016D4C"/>
    <w:rsid w:val="00016D5C"/>
    <w:rsid w:val="00016F3B"/>
    <w:rsid w:val="00017A90"/>
    <w:rsid w:val="00017BAC"/>
    <w:rsid w:val="000200D1"/>
    <w:rsid w:val="000201F7"/>
    <w:rsid w:val="0002036B"/>
    <w:rsid w:val="00020370"/>
    <w:rsid w:val="00020401"/>
    <w:rsid w:val="000205CB"/>
    <w:rsid w:val="00020C48"/>
    <w:rsid w:val="00020E04"/>
    <w:rsid w:val="00020F56"/>
    <w:rsid w:val="00021025"/>
    <w:rsid w:val="00021539"/>
    <w:rsid w:val="00021547"/>
    <w:rsid w:val="00021A2C"/>
    <w:rsid w:val="00021C6E"/>
    <w:rsid w:val="0002201B"/>
    <w:rsid w:val="0002217B"/>
    <w:rsid w:val="00022AD6"/>
    <w:rsid w:val="00022DD1"/>
    <w:rsid w:val="00022E35"/>
    <w:rsid w:val="0002308C"/>
    <w:rsid w:val="000230DE"/>
    <w:rsid w:val="00023701"/>
    <w:rsid w:val="000238C4"/>
    <w:rsid w:val="0002430C"/>
    <w:rsid w:val="00024BDF"/>
    <w:rsid w:val="00024D8E"/>
    <w:rsid w:val="00024F00"/>
    <w:rsid w:val="0002508A"/>
    <w:rsid w:val="00025100"/>
    <w:rsid w:val="00025114"/>
    <w:rsid w:val="0002528E"/>
    <w:rsid w:val="0002530C"/>
    <w:rsid w:val="00025617"/>
    <w:rsid w:val="00025631"/>
    <w:rsid w:val="00025C2C"/>
    <w:rsid w:val="00025DC3"/>
    <w:rsid w:val="000260CC"/>
    <w:rsid w:val="000261BF"/>
    <w:rsid w:val="000263F9"/>
    <w:rsid w:val="00026E8B"/>
    <w:rsid w:val="00026F69"/>
    <w:rsid w:val="00027050"/>
    <w:rsid w:val="000277D5"/>
    <w:rsid w:val="0002785E"/>
    <w:rsid w:val="00027CC7"/>
    <w:rsid w:val="00027DE7"/>
    <w:rsid w:val="00027F00"/>
    <w:rsid w:val="0003029E"/>
    <w:rsid w:val="00030442"/>
    <w:rsid w:val="00030896"/>
    <w:rsid w:val="000308F1"/>
    <w:rsid w:val="00031137"/>
    <w:rsid w:val="000319D5"/>
    <w:rsid w:val="00031DEC"/>
    <w:rsid w:val="000320E6"/>
    <w:rsid w:val="0003225E"/>
    <w:rsid w:val="00032547"/>
    <w:rsid w:val="000326F9"/>
    <w:rsid w:val="00032A42"/>
    <w:rsid w:val="00032F1A"/>
    <w:rsid w:val="00032FAC"/>
    <w:rsid w:val="00033421"/>
    <w:rsid w:val="00033620"/>
    <w:rsid w:val="00033B22"/>
    <w:rsid w:val="00033EE2"/>
    <w:rsid w:val="000346E8"/>
    <w:rsid w:val="000349DC"/>
    <w:rsid w:val="00035186"/>
    <w:rsid w:val="0003530E"/>
    <w:rsid w:val="00035403"/>
    <w:rsid w:val="00035D91"/>
    <w:rsid w:val="00036034"/>
    <w:rsid w:val="000361B4"/>
    <w:rsid w:val="00037204"/>
    <w:rsid w:val="000372A9"/>
    <w:rsid w:val="00037305"/>
    <w:rsid w:val="000375CA"/>
    <w:rsid w:val="0003765E"/>
    <w:rsid w:val="000376D4"/>
    <w:rsid w:val="0003787D"/>
    <w:rsid w:val="00037C09"/>
    <w:rsid w:val="00037C74"/>
    <w:rsid w:val="00037D46"/>
    <w:rsid w:val="00037DE1"/>
    <w:rsid w:val="000405AC"/>
    <w:rsid w:val="00040601"/>
    <w:rsid w:val="00040888"/>
    <w:rsid w:val="00040932"/>
    <w:rsid w:val="00040C3E"/>
    <w:rsid w:val="00041346"/>
    <w:rsid w:val="00041357"/>
    <w:rsid w:val="000416E4"/>
    <w:rsid w:val="0004183A"/>
    <w:rsid w:val="000418F3"/>
    <w:rsid w:val="00041C7F"/>
    <w:rsid w:val="0004255E"/>
    <w:rsid w:val="00042700"/>
    <w:rsid w:val="000428A0"/>
    <w:rsid w:val="00042CED"/>
    <w:rsid w:val="00042D94"/>
    <w:rsid w:val="00043261"/>
    <w:rsid w:val="00043405"/>
    <w:rsid w:val="000434CE"/>
    <w:rsid w:val="00043643"/>
    <w:rsid w:val="00043670"/>
    <w:rsid w:val="000437E5"/>
    <w:rsid w:val="000437EF"/>
    <w:rsid w:val="00043C6C"/>
    <w:rsid w:val="00043D2A"/>
    <w:rsid w:val="00044396"/>
    <w:rsid w:val="00044421"/>
    <w:rsid w:val="000445A4"/>
    <w:rsid w:val="000447E0"/>
    <w:rsid w:val="0004563C"/>
    <w:rsid w:val="00045AA4"/>
    <w:rsid w:val="00045E25"/>
    <w:rsid w:val="000460C7"/>
    <w:rsid w:val="000467F2"/>
    <w:rsid w:val="00046A16"/>
    <w:rsid w:val="00046FF7"/>
    <w:rsid w:val="0004708C"/>
    <w:rsid w:val="000472A6"/>
    <w:rsid w:val="000478B6"/>
    <w:rsid w:val="00047BFE"/>
    <w:rsid w:val="000500E3"/>
    <w:rsid w:val="000507AE"/>
    <w:rsid w:val="000512B6"/>
    <w:rsid w:val="000513A2"/>
    <w:rsid w:val="00051DC9"/>
    <w:rsid w:val="00052B7F"/>
    <w:rsid w:val="00052E32"/>
    <w:rsid w:val="000530B1"/>
    <w:rsid w:val="000530DD"/>
    <w:rsid w:val="000531E5"/>
    <w:rsid w:val="00053372"/>
    <w:rsid w:val="00053B29"/>
    <w:rsid w:val="00053D55"/>
    <w:rsid w:val="00053FC7"/>
    <w:rsid w:val="00054573"/>
    <w:rsid w:val="000548F8"/>
    <w:rsid w:val="00054A33"/>
    <w:rsid w:val="00054A94"/>
    <w:rsid w:val="000551F3"/>
    <w:rsid w:val="000554F2"/>
    <w:rsid w:val="00055BF9"/>
    <w:rsid w:val="0005633D"/>
    <w:rsid w:val="00056D59"/>
    <w:rsid w:val="000570B2"/>
    <w:rsid w:val="0005766C"/>
    <w:rsid w:val="00057890"/>
    <w:rsid w:val="00057D22"/>
    <w:rsid w:val="00060772"/>
    <w:rsid w:val="00060AD9"/>
    <w:rsid w:val="00060ADF"/>
    <w:rsid w:val="00061105"/>
    <w:rsid w:val="0006119B"/>
    <w:rsid w:val="00061321"/>
    <w:rsid w:val="000613B0"/>
    <w:rsid w:val="000618D7"/>
    <w:rsid w:val="00061964"/>
    <w:rsid w:val="00061A6B"/>
    <w:rsid w:val="00061FBB"/>
    <w:rsid w:val="000621E3"/>
    <w:rsid w:val="000634BF"/>
    <w:rsid w:val="00063519"/>
    <w:rsid w:val="00063586"/>
    <w:rsid w:val="000639C8"/>
    <w:rsid w:val="00063B2F"/>
    <w:rsid w:val="00063D61"/>
    <w:rsid w:val="00063E1C"/>
    <w:rsid w:val="00063E69"/>
    <w:rsid w:val="0006437A"/>
    <w:rsid w:val="000648AC"/>
    <w:rsid w:val="00064914"/>
    <w:rsid w:val="00064C44"/>
    <w:rsid w:val="00064C71"/>
    <w:rsid w:val="00064D6E"/>
    <w:rsid w:val="00064E93"/>
    <w:rsid w:val="00065A4E"/>
    <w:rsid w:val="00065AEE"/>
    <w:rsid w:val="00065BC0"/>
    <w:rsid w:val="00065C7A"/>
    <w:rsid w:val="00065DA4"/>
    <w:rsid w:val="00065FB7"/>
    <w:rsid w:val="000666F2"/>
    <w:rsid w:val="00066878"/>
    <w:rsid w:val="00066886"/>
    <w:rsid w:val="000673EB"/>
    <w:rsid w:val="00067F36"/>
    <w:rsid w:val="000701E8"/>
    <w:rsid w:val="00070265"/>
    <w:rsid w:val="000704EF"/>
    <w:rsid w:val="0007057F"/>
    <w:rsid w:val="000705FF"/>
    <w:rsid w:val="0007089C"/>
    <w:rsid w:val="00070A8D"/>
    <w:rsid w:val="00070F92"/>
    <w:rsid w:val="00071110"/>
    <w:rsid w:val="000715C2"/>
    <w:rsid w:val="00071AE3"/>
    <w:rsid w:val="00072150"/>
    <w:rsid w:val="00072441"/>
    <w:rsid w:val="0007300C"/>
    <w:rsid w:val="00073060"/>
    <w:rsid w:val="000739BF"/>
    <w:rsid w:val="00073FD9"/>
    <w:rsid w:val="000741C6"/>
    <w:rsid w:val="000742BB"/>
    <w:rsid w:val="00074467"/>
    <w:rsid w:val="0007462C"/>
    <w:rsid w:val="00074BD1"/>
    <w:rsid w:val="00074F95"/>
    <w:rsid w:val="00075248"/>
    <w:rsid w:val="000758E0"/>
    <w:rsid w:val="00075FE9"/>
    <w:rsid w:val="00076B21"/>
    <w:rsid w:val="00076D65"/>
    <w:rsid w:val="00076F56"/>
    <w:rsid w:val="0007740B"/>
    <w:rsid w:val="0007779E"/>
    <w:rsid w:val="000801B5"/>
    <w:rsid w:val="00080801"/>
    <w:rsid w:val="000809CC"/>
    <w:rsid w:val="00080BF9"/>
    <w:rsid w:val="00080D47"/>
    <w:rsid w:val="00081A63"/>
    <w:rsid w:val="00081AF9"/>
    <w:rsid w:val="000825D4"/>
    <w:rsid w:val="00082C5A"/>
    <w:rsid w:val="00082D8D"/>
    <w:rsid w:val="00082F0A"/>
    <w:rsid w:val="00083784"/>
    <w:rsid w:val="00083D6E"/>
    <w:rsid w:val="00083F57"/>
    <w:rsid w:val="00084320"/>
    <w:rsid w:val="0008434C"/>
    <w:rsid w:val="000843AD"/>
    <w:rsid w:val="000845EE"/>
    <w:rsid w:val="00084A50"/>
    <w:rsid w:val="00084C02"/>
    <w:rsid w:val="00084C91"/>
    <w:rsid w:val="0008513B"/>
    <w:rsid w:val="0008587B"/>
    <w:rsid w:val="000858E4"/>
    <w:rsid w:val="00085F26"/>
    <w:rsid w:val="0008652E"/>
    <w:rsid w:val="00086D4F"/>
    <w:rsid w:val="000871BF"/>
    <w:rsid w:val="00087404"/>
    <w:rsid w:val="0008789D"/>
    <w:rsid w:val="0009005A"/>
    <w:rsid w:val="00090620"/>
    <w:rsid w:val="00090DEA"/>
    <w:rsid w:val="00090E05"/>
    <w:rsid w:val="00091BAF"/>
    <w:rsid w:val="00091DD8"/>
    <w:rsid w:val="00092319"/>
    <w:rsid w:val="00092454"/>
    <w:rsid w:val="000926CF"/>
    <w:rsid w:val="00092934"/>
    <w:rsid w:val="00092BD5"/>
    <w:rsid w:val="00092DF1"/>
    <w:rsid w:val="0009415F"/>
    <w:rsid w:val="000941F2"/>
    <w:rsid w:val="00095248"/>
    <w:rsid w:val="00095365"/>
    <w:rsid w:val="00095375"/>
    <w:rsid w:val="0009558B"/>
    <w:rsid w:val="00095596"/>
    <w:rsid w:val="00095936"/>
    <w:rsid w:val="00095D71"/>
    <w:rsid w:val="00096239"/>
    <w:rsid w:val="000965AB"/>
    <w:rsid w:val="00096894"/>
    <w:rsid w:val="00096A79"/>
    <w:rsid w:val="00097269"/>
    <w:rsid w:val="000972D2"/>
    <w:rsid w:val="00097668"/>
    <w:rsid w:val="00097783"/>
    <w:rsid w:val="00097920"/>
    <w:rsid w:val="000A0810"/>
    <w:rsid w:val="000A0B4F"/>
    <w:rsid w:val="000A0CA6"/>
    <w:rsid w:val="000A11CC"/>
    <w:rsid w:val="000A1977"/>
    <w:rsid w:val="000A2213"/>
    <w:rsid w:val="000A239E"/>
    <w:rsid w:val="000A2682"/>
    <w:rsid w:val="000A2C0F"/>
    <w:rsid w:val="000A3198"/>
    <w:rsid w:val="000A326A"/>
    <w:rsid w:val="000A32C7"/>
    <w:rsid w:val="000A339D"/>
    <w:rsid w:val="000A35E7"/>
    <w:rsid w:val="000A3767"/>
    <w:rsid w:val="000A3A88"/>
    <w:rsid w:val="000A3AE1"/>
    <w:rsid w:val="000A4022"/>
    <w:rsid w:val="000A4453"/>
    <w:rsid w:val="000A4850"/>
    <w:rsid w:val="000A492C"/>
    <w:rsid w:val="000A4F68"/>
    <w:rsid w:val="000A51A8"/>
    <w:rsid w:val="000A57C1"/>
    <w:rsid w:val="000A5F00"/>
    <w:rsid w:val="000A68D7"/>
    <w:rsid w:val="000A7571"/>
    <w:rsid w:val="000A77B8"/>
    <w:rsid w:val="000A77F3"/>
    <w:rsid w:val="000A7971"/>
    <w:rsid w:val="000B0141"/>
    <w:rsid w:val="000B0D42"/>
    <w:rsid w:val="000B0D85"/>
    <w:rsid w:val="000B10D4"/>
    <w:rsid w:val="000B11CA"/>
    <w:rsid w:val="000B1719"/>
    <w:rsid w:val="000B18CE"/>
    <w:rsid w:val="000B1EEC"/>
    <w:rsid w:val="000B2314"/>
    <w:rsid w:val="000B239F"/>
    <w:rsid w:val="000B2911"/>
    <w:rsid w:val="000B3486"/>
    <w:rsid w:val="000B376D"/>
    <w:rsid w:val="000B3B92"/>
    <w:rsid w:val="000B3BA3"/>
    <w:rsid w:val="000B3C73"/>
    <w:rsid w:val="000B4247"/>
    <w:rsid w:val="000B42DE"/>
    <w:rsid w:val="000B45DC"/>
    <w:rsid w:val="000B46FC"/>
    <w:rsid w:val="000B4F78"/>
    <w:rsid w:val="000B54A4"/>
    <w:rsid w:val="000B54D6"/>
    <w:rsid w:val="000B56FC"/>
    <w:rsid w:val="000B5A94"/>
    <w:rsid w:val="000B5D02"/>
    <w:rsid w:val="000B5DEA"/>
    <w:rsid w:val="000B5DEC"/>
    <w:rsid w:val="000B6271"/>
    <w:rsid w:val="000B6AF8"/>
    <w:rsid w:val="000B6D91"/>
    <w:rsid w:val="000B704D"/>
    <w:rsid w:val="000B70E5"/>
    <w:rsid w:val="000B71DF"/>
    <w:rsid w:val="000B7504"/>
    <w:rsid w:val="000C0389"/>
    <w:rsid w:val="000C03FE"/>
    <w:rsid w:val="000C0555"/>
    <w:rsid w:val="000C0562"/>
    <w:rsid w:val="000C0703"/>
    <w:rsid w:val="000C0AA2"/>
    <w:rsid w:val="000C148C"/>
    <w:rsid w:val="000C18B1"/>
    <w:rsid w:val="000C1B56"/>
    <w:rsid w:val="000C1D8A"/>
    <w:rsid w:val="000C1E53"/>
    <w:rsid w:val="000C20BF"/>
    <w:rsid w:val="000C2455"/>
    <w:rsid w:val="000C2743"/>
    <w:rsid w:val="000C27CE"/>
    <w:rsid w:val="000C29AA"/>
    <w:rsid w:val="000C2C51"/>
    <w:rsid w:val="000C3059"/>
    <w:rsid w:val="000C3122"/>
    <w:rsid w:val="000C3552"/>
    <w:rsid w:val="000C3808"/>
    <w:rsid w:val="000C4682"/>
    <w:rsid w:val="000C4683"/>
    <w:rsid w:val="000C48DA"/>
    <w:rsid w:val="000C4977"/>
    <w:rsid w:val="000C4C0F"/>
    <w:rsid w:val="000C5BAA"/>
    <w:rsid w:val="000C619C"/>
    <w:rsid w:val="000C66F7"/>
    <w:rsid w:val="000C6723"/>
    <w:rsid w:val="000C68DA"/>
    <w:rsid w:val="000C6B20"/>
    <w:rsid w:val="000C6F4D"/>
    <w:rsid w:val="000C7010"/>
    <w:rsid w:val="000C7173"/>
    <w:rsid w:val="000C720A"/>
    <w:rsid w:val="000C7241"/>
    <w:rsid w:val="000C7732"/>
    <w:rsid w:val="000C7B0D"/>
    <w:rsid w:val="000C7DD1"/>
    <w:rsid w:val="000D02BB"/>
    <w:rsid w:val="000D099F"/>
    <w:rsid w:val="000D0C9B"/>
    <w:rsid w:val="000D0E71"/>
    <w:rsid w:val="000D1391"/>
    <w:rsid w:val="000D1640"/>
    <w:rsid w:val="000D1960"/>
    <w:rsid w:val="000D1E49"/>
    <w:rsid w:val="000D1E6A"/>
    <w:rsid w:val="000D2479"/>
    <w:rsid w:val="000D2A36"/>
    <w:rsid w:val="000D2BD6"/>
    <w:rsid w:val="000D2C82"/>
    <w:rsid w:val="000D3278"/>
    <w:rsid w:val="000D3498"/>
    <w:rsid w:val="000D3598"/>
    <w:rsid w:val="000D36F8"/>
    <w:rsid w:val="000D38FA"/>
    <w:rsid w:val="000D39E7"/>
    <w:rsid w:val="000D3B28"/>
    <w:rsid w:val="000D3E49"/>
    <w:rsid w:val="000D4380"/>
    <w:rsid w:val="000D466B"/>
    <w:rsid w:val="000D4E57"/>
    <w:rsid w:val="000D4F28"/>
    <w:rsid w:val="000D526A"/>
    <w:rsid w:val="000D5385"/>
    <w:rsid w:val="000D53C6"/>
    <w:rsid w:val="000D56CE"/>
    <w:rsid w:val="000D5B34"/>
    <w:rsid w:val="000D5C80"/>
    <w:rsid w:val="000D5DD2"/>
    <w:rsid w:val="000D5E2B"/>
    <w:rsid w:val="000D5EBB"/>
    <w:rsid w:val="000D67F7"/>
    <w:rsid w:val="000D686F"/>
    <w:rsid w:val="000D7379"/>
    <w:rsid w:val="000D754C"/>
    <w:rsid w:val="000D7827"/>
    <w:rsid w:val="000D7935"/>
    <w:rsid w:val="000D7A53"/>
    <w:rsid w:val="000D7BCB"/>
    <w:rsid w:val="000D7EC9"/>
    <w:rsid w:val="000E008B"/>
    <w:rsid w:val="000E0220"/>
    <w:rsid w:val="000E0226"/>
    <w:rsid w:val="000E0325"/>
    <w:rsid w:val="000E0337"/>
    <w:rsid w:val="000E0697"/>
    <w:rsid w:val="000E07C3"/>
    <w:rsid w:val="000E08DC"/>
    <w:rsid w:val="000E0E31"/>
    <w:rsid w:val="000E0FEB"/>
    <w:rsid w:val="000E1120"/>
    <w:rsid w:val="000E112B"/>
    <w:rsid w:val="000E11A8"/>
    <w:rsid w:val="000E1B8C"/>
    <w:rsid w:val="000E1E50"/>
    <w:rsid w:val="000E1F42"/>
    <w:rsid w:val="000E2072"/>
    <w:rsid w:val="000E2749"/>
    <w:rsid w:val="000E2E7B"/>
    <w:rsid w:val="000E35F7"/>
    <w:rsid w:val="000E38AD"/>
    <w:rsid w:val="000E3A70"/>
    <w:rsid w:val="000E3BB5"/>
    <w:rsid w:val="000E40D3"/>
    <w:rsid w:val="000E423D"/>
    <w:rsid w:val="000E438B"/>
    <w:rsid w:val="000E452A"/>
    <w:rsid w:val="000E4AC4"/>
    <w:rsid w:val="000E4D0E"/>
    <w:rsid w:val="000E4DE7"/>
    <w:rsid w:val="000E50FC"/>
    <w:rsid w:val="000E5164"/>
    <w:rsid w:val="000E6460"/>
    <w:rsid w:val="000E65AB"/>
    <w:rsid w:val="000E65E4"/>
    <w:rsid w:val="000E67F9"/>
    <w:rsid w:val="000E6B2C"/>
    <w:rsid w:val="000E6CAD"/>
    <w:rsid w:val="000E7671"/>
    <w:rsid w:val="000E7754"/>
    <w:rsid w:val="000E7DDE"/>
    <w:rsid w:val="000F036D"/>
    <w:rsid w:val="000F03B4"/>
    <w:rsid w:val="000F03E0"/>
    <w:rsid w:val="000F0434"/>
    <w:rsid w:val="000F0511"/>
    <w:rsid w:val="000F086E"/>
    <w:rsid w:val="000F0C70"/>
    <w:rsid w:val="000F0F1A"/>
    <w:rsid w:val="000F100D"/>
    <w:rsid w:val="000F10A6"/>
    <w:rsid w:val="000F1124"/>
    <w:rsid w:val="000F1328"/>
    <w:rsid w:val="000F13D2"/>
    <w:rsid w:val="000F14A7"/>
    <w:rsid w:val="000F14B3"/>
    <w:rsid w:val="000F19D3"/>
    <w:rsid w:val="000F2109"/>
    <w:rsid w:val="000F2C38"/>
    <w:rsid w:val="000F3312"/>
    <w:rsid w:val="000F3348"/>
    <w:rsid w:val="000F351C"/>
    <w:rsid w:val="000F376C"/>
    <w:rsid w:val="000F3859"/>
    <w:rsid w:val="000F385F"/>
    <w:rsid w:val="000F38FE"/>
    <w:rsid w:val="000F458A"/>
    <w:rsid w:val="000F4814"/>
    <w:rsid w:val="000F4F8C"/>
    <w:rsid w:val="000F5202"/>
    <w:rsid w:val="000F52FA"/>
    <w:rsid w:val="000F5314"/>
    <w:rsid w:val="000F5537"/>
    <w:rsid w:val="000F5952"/>
    <w:rsid w:val="000F59BA"/>
    <w:rsid w:val="000F5DB7"/>
    <w:rsid w:val="000F5DDD"/>
    <w:rsid w:val="000F657E"/>
    <w:rsid w:val="000F65C5"/>
    <w:rsid w:val="000F699A"/>
    <w:rsid w:val="000F69E2"/>
    <w:rsid w:val="000F6D7A"/>
    <w:rsid w:val="000F6FF4"/>
    <w:rsid w:val="000F73D0"/>
    <w:rsid w:val="000F74CF"/>
    <w:rsid w:val="000F7582"/>
    <w:rsid w:val="000F7A93"/>
    <w:rsid w:val="000F7C03"/>
    <w:rsid w:val="000F7D5E"/>
    <w:rsid w:val="00100078"/>
    <w:rsid w:val="00100456"/>
    <w:rsid w:val="001007E7"/>
    <w:rsid w:val="00100BE2"/>
    <w:rsid w:val="00100D57"/>
    <w:rsid w:val="00100E60"/>
    <w:rsid w:val="00100E62"/>
    <w:rsid w:val="00100EDD"/>
    <w:rsid w:val="00101200"/>
    <w:rsid w:val="00101759"/>
    <w:rsid w:val="00101A50"/>
    <w:rsid w:val="00101A59"/>
    <w:rsid w:val="00101DC2"/>
    <w:rsid w:val="00101EDD"/>
    <w:rsid w:val="00101F13"/>
    <w:rsid w:val="00102261"/>
    <w:rsid w:val="00102772"/>
    <w:rsid w:val="00102888"/>
    <w:rsid w:val="001028E6"/>
    <w:rsid w:val="001029E2"/>
    <w:rsid w:val="00102D09"/>
    <w:rsid w:val="00102E0E"/>
    <w:rsid w:val="001032B5"/>
    <w:rsid w:val="00103326"/>
    <w:rsid w:val="001035B2"/>
    <w:rsid w:val="00103B6A"/>
    <w:rsid w:val="00103F80"/>
    <w:rsid w:val="001042B7"/>
    <w:rsid w:val="00104CE7"/>
    <w:rsid w:val="00105037"/>
    <w:rsid w:val="00105082"/>
    <w:rsid w:val="0010527B"/>
    <w:rsid w:val="0010533E"/>
    <w:rsid w:val="0010577D"/>
    <w:rsid w:val="00105875"/>
    <w:rsid w:val="00105EDF"/>
    <w:rsid w:val="001061B4"/>
    <w:rsid w:val="001061E5"/>
    <w:rsid w:val="001067F6"/>
    <w:rsid w:val="00106C40"/>
    <w:rsid w:val="001070B8"/>
    <w:rsid w:val="001071A2"/>
    <w:rsid w:val="00107518"/>
    <w:rsid w:val="00107624"/>
    <w:rsid w:val="00107FCE"/>
    <w:rsid w:val="001102BA"/>
    <w:rsid w:val="001105AB"/>
    <w:rsid w:val="001105FD"/>
    <w:rsid w:val="00110733"/>
    <w:rsid w:val="00110BDC"/>
    <w:rsid w:val="00110FB3"/>
    <w:rsid w:val="00111089"/>
    <w:rsid w:val="00111946"/>
    <w:rsid w:val="00111BF0"/>
    <w:rsid w:val="00111CD4"/>
    <w:rsid w:val="00111D8D"/>
    <w:rsid w:val="00112288"/>
    <w:rsid w:val="00112974"/>
    <w:rsid w:val="00112FCC"/>
    <w:rsid w:val="001131D7"/>
    <w:rsid w:val="00113447"/>
    <w:rsid w:val="00113775"/>
    <w:rsid w:val="00113BF4"/>
    <w:rsid w:val="00113D7F"/>
    <w:rsid w:val="00113EF8"/>
    <w:rsid w:val="001140FE"/>
    <w:rsid w:val="001144CE"/>
    <w:rsid w:val="00114623"/>
    <w:rsid w:val="00114637"/>
    <w:rsid w:val="0011516E"/>
    <w:rsid w:val="00115DC0"/>
    <w:rsid w:val="00115F11"/>
    <w:rsid w:val="001161D6"/>
    <w:rsid w:val="00116626"/>
    <w:rsid w:val="00116646"/>
    <w:rsid w:val="00116846"/>
    <w:rsid w:val="00116FB8"/>
    <w:rsid w:val="001173DE"/>
    <w:rsid w:val="00117BF0"/>
    <w:rsid w:val="00120CF9"/>
    <w:rsid w:val="00120DA5"/>
    <w:rsid w:val="0012102A"/>
    <w:rsid w:val="001210B5"/>
    <w:rsid w:val="00121316"/>
    <w:rsid w:val="00121B67"/>
    <w:rsid w:val="00121C28"/>
    <w:rsid w:val="00121D01"/>
    <w:rsid w:val="0012200C"/>
    <w:rsid w:val="001222E6"/>
    <w:rsid w:val="00122EF6"/>
    <w:rsid w:val="0012327E"/>
    <w:rsid w:val="001234D8"/>
    <w:rsid w:val="001236B2"/>
    <w:rsid w:val="00123B5E"/>
    <w:rsid w:val="00123C74"/>
    <w:rsid w:val="00123CA9"/>
    <w:rsid w:val="00123D97"/>
    <w:rsid w:val="00124243"/>
    <w:rsid w:val="00124366"/>
    <w:rsid w:val="00124999"/>
    <w:rsid w:val="00124D1D"/>
    <w:rsid w:val="00124D5E"/>
    <w:rsid w:val="00125198"/>
    <w:rsid w:val="0012532C"/>
    <w:rsid w:val="001253CC"/>
    <w:rsid w:val="00125C87"/>
    <w:rsid w:val="00125D4C"/>
    <w:rsid w:val="00125DD7"/>
    <w:rsid w:val="00125F0E"/>
    <w:rsid w:val="00126066"/>
    <w:rsid w:val="00126146"/>
    <w:rsid w:val="001262FF"/>
    <w:rsid w:val="00126740"/>
    <w:rsid w:val="001269ED"/>
    <w:rsid w:val="00126A7F"/>
    <w:rsid w:val="00126BE9"/>
    <w:rsid w:val="00126C2F"/>
    <w:rsid w:val="00126F41"/>
    <w:rsid w:val="001273F6"/>
    <w:rsid w:val="001274D5"/>
    <w:rsid w:val="00127754"/>
    <w:rsid w:val="00127865"/>
    <w:rsid w:val="00127AD4"/>
    <w:rsid w:val="00127EC1"/>
    <w:rsid w:val="001307A7"/>
    <w:rsid w:val="001308CC"/>
    <w:rsid w:val="00130997"/>
    <w:rsid w:val="00130A66"/>
    <w:rsid w:val="00130BDB"/>
    <w:rsid w:val="00130EFD"/>
    <w:rsid w:val="0013129D"/>
    <w:rsid w:val="001313B8"/>
    <w:rsid w:val="0013142C"/>
    <w:rsid w:val="0013150E"/>
    <w:rsid w:val="00131A61"/>
    <w:rsid w:val="00131BC6"/>
    <w:rsid w:val="0013202B"/>
    <w:rsid w:val="00132677"/>
    <w:rsid w:val="001326C4"/>
    <w:rsid w:val="00132738"/>
    <w:rsid w:val="001338C1"/>
    <w:rsid w:val="00133E4C"/>
    <w:rsid w:val="00134116"/>
    <w:rsid w:val="00134457"/>
    <w:rsid w:val="00134702"/>
    <w:rsid w:val="00134AC9"/>
    <w:rsid w:val="00134B06"/>
    <w:rsid w:val="00134CC1"/>
    <w:rsid w:val="00134E2E"/>
    <w:rsid w:val="001351DB"/>
    <w:rsid w:val="00135773"/>
    <w:rsid w:val="00135CC6"/>
    <w:rsid w:val="001360B1"/>
    <w:rsid w:val="001363AD"/>
    <w:rsid w:val="001364C8"/>
    <w:rsid w:val="00136CD8"/>
    <w:rsid w:val="00136E35"/>
    <w:rsid w:val="00136F45"/>
    <w:rsid w:val="001376D0"/>
    <w:rsid w:val="001379B1"/>
    <w:rsid w:val="00137F23"/>
    <w:rsid w:val="00137F42"/>
    <w:rsid w:val="00137F7C"/>
    <w:rsid w:val="00137FE8"/>
    <w:rsid w:val="00140206"/>
    <w:rsid w:val="0014021F"/>
    <w:rsid w:val="00140C9E"/>
    <w:rsid w:val="00140E9D"/>
    <w:rsid w:val="001410D8"/>
    <w:rsid w:val="00141EEB"/>
    <w:rsid w:val="00141EEE"/>
    <w:rsid w:val="00142AE4"/>
    <w:rsid w:val="001435B0"/>
    <w:rsid w:val="0014365A"/>
    <w:rsid w:val="001437AE"/>
    <w:rsid w:val="00143E56"/>
    <w:rsid w:val="00144411"/>
    <w:rsid w:val="00144D73"/>
    <w:rsid w:val="00144E11"/>
    <w:rsid w:val="00144E97"/>
    <w:rsid w:val="00144EE0"/>
    <w:rsid w:val="00145961"/>
    <w:rsid w:val="00145FA9"/>
    <w:rsid w:val="00145FE2"/>
    <w:rsid w:val="0014601C"/>
    <w:rsid w:val="0014686C"/>
    <w:rsid w:val="00146B0D"/>
    <w:rsid w:val="00146F1E"/>
    <w:rsid w:val="00147283"/>
    <w:rsid w:val="001473AB"/>
    <w:rsid w:val="00147628"/>
    <w:rsid w:val="0014767D"/>
    <w:rsid w:val="00147893"/>
    <w:rsid w:val="00147A24"/>
    <w:rsid w:val="00147E63"/>
    <w:rsid w:val="00150555"/>
    <w:rsid w:val="00150C50"/>
    <w:rsid w:val="00150F30"/>
    <w:rsid w:val="00151237"/>
    <w:rsid w:val="00151431"/>
    <w:rsid w:val="0015199F"/>
    <w:rsid w:val="00151ACC"/>
    <w:rsid w:val="00151BA0"/>
    <w:rsid w:val="00151D24"/>
    <w:rsid w:val="00152266"/>
    <w:rsid w:val="001523E2"/>
    <w:rsid w:val="0015242E"/>
    <w:rsid w:val="001524B4"/>
    <w:rsid w:val="00152862"/>
    <w:rsid w:val="00152890"/>
    <w:rsid w:val="001528CC"/>
    <w:rsid w:val="0015292D"/>
    <w:rsid w:val="00152BDC"/>
    <w:rsid w:val="0015306D"/>
    <w:rsid w:val="001533C7"/>
    <w:rsid w:val="00153776"/>
    <w:rsid w:val="0015386A"/>
    <w:rsid w:val="00153905"/>
    <w:rsid w:val="00153DB2"/>
    <w:rsid w:val="00153F13"/>
    <w:rsid w:val="001544EE"/>
    <w:rsid w:val="00154662"/>
    <w:rsid w:val="0015495E"/>
    <w:rsid w:val="00154F3E"/>
    <w:rsid w:val="00154F94"/>
    <w:rsid w:val="00154FC9"/>
    <w:rsid w:val="001554FA"/>
    <w:rsid w:val="0015592D"/>
    <w:rsid w:val="00155B69"/>
    <w:rsid w:val="00155B9E"/>
    <w:rsid w:val="00155DC3"/>
    <w:rsid w:val="00156152"/>
    <w:rsid w:val="001564C3"/>
    <w:rsid w:val="001568E9"/>
    <w:rsid w:val="0015729D"/>
    <w:rsid w:val="00157453"/>
    <w:rsid w:val="001577B4"/>
    <w:rsid w:val="00157952"/>
    <w:rsid w:val="00157962"/>
    <w:rsid w:val="00157E5F"/>
    <w:rsid w:val="001601EF"/>
    <w:rsid w:val="001605FB"/>
    <w:rsid w:val="00160877"/>
    <w:rsid w:val="00160989"/>
    <w:rsid w:val="00160D66"/>
    <w:rsid w:val="00160F39"/>
    <w:rsid w:val="0016103F"/>
    <w:rsid w:val="001614DA"/>
    <w:rsid w:val="00161CA9"/>
    <w:rsid w:val="00162496"/>
    <w:rsid w:val="00162625"/>
    <w:rsid w:val="00162932"/>
    <w:rsid w:val="001629D5"/>
    <w:rsid w:val="00162D98"/>
    <w:rsid w:val="00162F31"/>
    <w:rsid w:val="00163692"/>
    <w:rsid w:val="0016373E"/>
    <w:rsid w:val="00164221"/>
    <w:rsid w:val="001642BA"/>
    <w:rsid w:val="0016476A"/>
    <w:rsid w:val="00164D2F"/>
    <w:rsid w:val="00164F9F"/>
    <w:rsid w:val="0016502D"/>
    <w:rsid w:val="00165268"/>
    <w:rsid w:val="001655E0"/>
    <w:rsid w:val="00165801"/>
    <w:rsid w:val="001658DC"/>
    <w:rsid w:val="00165B59"/>
    <w:rsid w:val="00165BFF"/>
    <w:rsid w:val="00165D87"/>
    <w:rsid w:val="0016627B"/>
    <w:rsid w:val="00166349"/>
    <w:rsid w:val="001665DF"/>
    <w:rsid w:val="00166C6F"/>
    <w:rsid w:val="00166F6E"/>
    <w:rsid w:val="00166FDE"/>
    <w:rsid w:val="001672F5"/>
    <w:rsid w:val="0016751C"/>
    <w:rsid w:val="00167A54"/>
    <w:rsid w:val="00167CC4"/>
    <w:rsid w:val="00167E06"/>
    <w:rsid w:val="00167EBE"/>
    <w:rsid w:val="00167F57"/>
    <w:rsid w:val="001701BB"/>
    <w:rsid w:val="00170409"/>
    <w:rsid w:val="00170442"/>
    <w:rsid w:val="001706C6"/>
    <w:rsid w:val="00170E94"/>
    <w:rsid w:val="001712A5"/>
    <w:rsid w:val="001713D0"/>
    <w:rsid w:val="001713DC"/>
    <w:rsid w:val="00171C6E"/>
    <w:rsid w:val="00172DB2"/>
    <w:rsid w:val="00172E3C"/>
    <w:rsid w:val="0017318E"/>
    <w:rsid w:val="00173443"/>
    <w:rsid w:val="001736D3"/>
    <w:rsid w:val="00173830"/>
    <w:rsid w:val="00173851"/>
    <w:rsid w:val="00173F87"/>
    <w:rsid w:val="0017436B"/>
    <w:rsid w:val="00174383"/>
    <w:rsid w:val="001745EE"/>
    <w:rsid w:val="001748BB"/>
    <w:rsid w:val="001752BE"/>
    <w:rsid w:val="0017560E"/>
    <w:rsid w:val="001756DC"/>
    <w:rsid w:val="00175788"/>
    <w:rsid w:val="00175A68"/>
    <w:rsid w:val="00175D7B"/>
    <w:rsid w:val="00175E37"/>
    <w:rsid w:val="00176539"/>
    <w:rsid w:val="0017681E"/>
    <w:rsid w:val="001768F0"/>
    <w:rsid w:val="001768FA"/>
    <w:rsid w:val="0017726F"/>
    <w:rsid w:val="001776BD"/>
    <w:rsid w:val="00177FB5"/>
    <w:rsid w:val="00177FEA"/>
    <w:rsid w:val="001802A8"/>
    <w:rsid w:val="00180341"/>
    <w:rsid w:val="0018049E"/>
    <w:rsid w:val="00180985"/>
    <w:rsid w:val="00181038"/>
    <w:rsid w:val="00181309"/>
    <w:rsid w:val="00181333"/>
    <w:rsid w:val="00181CE8"/>
    <w:rsid w:val="00182773"/>
    <w:rsid w:val="00182D32"/>
    <w:rsid w:val="00182E9C"/>
    <w:rsid w:val="00183428"/>
    <w:rsid w:val="00183F74"/>
    <w:rsid w:val="0018479A"/>
    <w:rsid w:val="001847FA"/>
    <w:rsid w:val="00184B63"/>
    <w:rsid w:val="0018517B"/>
    <w:rsid w:val="001851DF"/>
    <w:rsid w:val="00185254"/>
    <w:rsid w:val="00185286"/>
    <w:rsid w:val="00185576"/>
    <w:rsid w:val="00185597"/>
    <w:rsid w:val="001856D6"/>
    <w:rsid w:val="00185D90"/>
    <w:rsid w:val="00185EC5"/>
    <w:rsid w:val="001862D1"/>
    <w:rsid w:val="00186B9E"/>
    <w:rsid w:val="00187144"/>
    <w:rsid w:val="00187360"/>
    <w:rsid w:val="0018756E"/>
    <w:rsid w:val="00187B37"/>
    <w:rsid w:val="00187E72"/>
    <w:rsid w:val="001902FF"/>
    <w:rsid w:val="001907D2"/>
    <w:rsid w:val="00190EF3"/>
    <w:rsid w:val="001913DD"/>
    <w:rsid w:val="00191602"/>
    <w:rsid w:val="00191A67"/>
    <w:rsid w:val="00191DAD"/>
    <w:rsid w:val="00191F1E"/>
    <w:rsid w:val="0019267B"/>
    <w:rsid w:val="001926CC"/>
    <w:rsid w:val="001929C1"/>
    <w:rsid w:val="001933DC"/>
    <w:rsid w:val="00193754"/>
    <w:rsid w:val="001937D5"/>
    <w:rsid w:val="00193C6C"/>
    <w:rsid w:val="00193D24"/>
    <w:rsid w:val="0019408A"/>
    <w:rsid w:val="00194274"/>
    <w:rsid w:val="001943A8"/>
    <w:rsid w:val="001945DA"/>
    <w:rsid w:val="00194A2C"/>
    <w:rsid w:val="00194B8B"/>
    <w:rsid w:val="00194C61"/>
    <w:rsid w:val="00194E19"/>
    <w:rsid w:val="00194F75"/>
    <w:rsid w:val="0019553F"/>
    <w:rsid w:val="00195951"/>
    <w:rsid w:val="00195A81"/>
    <w:rsid w:val="00195C17"/>
    <w:rsid w:val="0019680D"/>
    <w:rsid w:val="00196A17"/>
    <w:rsid w:val="0019709A"/>
    <w:rsid w:val="001970EE"/>
    <w:rsid w:val="00197130"/>
    <w:rsid w:val="001973EF"/>
    <w:rsid w:val="00197A3F"/>
    <w:rsid w:val="00197BE7"/>
    <w:rsid w:val="00197BE9"/>
    <w:rsid w:val="00197DBD"/>
    <w:rsid w:val="00197FA8"/>
    <w:rsid w:val="001A06AD"/>
    <w:rsid w:val="001A076B"/>
    <w:rsid w:val="001A09EE"/>
    <w:rsid w:val="001A0A07"/>
    <w:rsid w:val="001A0A97"/>
    <w:rsid w:val="001A0C64"/>
    <w:rsid w:val="001A1097"/>
    <w:rsid w:val="001A122C"/>
    <w:rsid w:val="001A1309"/>
    <w:rsid w:val="001A1676"/>
    <w:rsid w:val="001A185C"/>
    <w:rsid w:val="001A1887"/>
    <w:rsid w:val="001A19E3"/>
    <w:rsid w:val="001A1EBC"/>
    <w:rsid w:val="001A1EE5"/>
    <w:rsid w:val="001A1F7C"/>
    <w:rsid w:val="001A2508"/>
    <w:rsid w:val="001A2652"/>
    <w:rsid w:val="001A280F"/>
    <w:rsid w:val="001A32AA"/>
    <w:rsid w:val="001A359E"/>
    <w:rsid w:val="001A3609"/>
    <w:rsid w:val="001A391B"/>
    <w:rsid w:val="001A3D39"/>
    <w:rsid w:val="001A3DD5"/>
    <w:rsid w:val="001A443B"/>
    <w:rsid w:val="001A4A55"/>
    <w:rsid w:val="001A4EB7"/>
    <w:rsid w:val="001A5898"/>
    <w:rsid w:val="001A5BA5"/>
    <w:rsid w:val="001A5C74"/>
    <w:rsid w:val="001A6067"/>
    <w:rsid w:val="001A618C"/>
    <w:rsid w:val="001A62D9"/>
    <w:rsid w:val="001A6830"/>
    <w:rsid w:val="001A6A0A"/>
    <w:rsid w:val="001A6A92"/>
    <w:rsid w:val="001A6AE0"/>
    <w:rsid w:val="001A7031"/>
    <w:rsid w:val="001A7595"/>
    <w:rsid w:val="001A7A2E"/>
    <w:rsid w:val="001B0378"/>
    <w:rsid w:val="001B04E3"/>
    <w:rsid w:val="001B07B0"/>
    <w:rsid w:val="001B0F54"/>
    <w:rsid w:val="001B1843"/>
    <w:rsid w:val="001B19E6"/>
    <w:rsid w:val="001B1B94"/>
    <w:rsid w:val="001B2115"/>
    <w:rsid w:val="001B24B8"/>
    <w:rsid w:val="001B2B76"/>
    <w:rsid w:val="001B2BDE"/>
    <w:rsid w:val="001B2C1A"/>
    <w:rsid w:val="001B33C4"/>
    <w:rsid w:val="001B34AB"/>
    <w:rsid w:val="001B3791"/>
    <w:rsid w:val="001B3A65"/>
    <w:rsid w:val="001B3EC5"/>
    <w:rsid w:val="001B4286"/>
    <w:rsid w:val="001B444F"/>
    <w:rsid w:val="001B4613"/>
    <w:rsid w:val="001B4847"/>
    <w:rsid w:val="001B4D74"/>
    <w:rsid w:val="001B53D7"/>
    <w:rsid w:val="001B5A6E"/>
    <w:rsid w:val="001B5DD3"/>
    <w:rsid w:val="001B64E7"/>
    <w:rsid w:val="001B6515"/>
    <w:rsid w:val="001B677E"/>
    <w:rsid w:val="001B6E05"/>
    <w:rsid w:val="001B7250"/>
    <w:rsid w:val="001B7558"/>
    <w:rsid w:val="001B76E6"/>
    <w:rsid w:val="001B778E"/>
    <w:rsid w:val="001B7B34"/>
    <w:rsid w:val="001C068E"/>
    <w:rsid w:val="001C0949"/>
    <w:rsid w:val="001C095E"/>
    <w:rsid w:val="001C0A62"/>
    <w:rsid w:val="001C0F5E"/>
    <w:rsid w:val="001C0F83"/>
    <w:rsid w:val="001C1434"/>
    <w:rsid w:val="001C1563"/>
    <w:rsid w:val="001C1765"/>
    <w:rsid w:val="001C19E7"/>
    <w:rsid w:val="001C1D73"/>
    <w:rsid w:val="001C203E"/>
    <w:rsid w:val="001C25E8"/>
    <w:rsid w:val="001C31B7"/>
    <w:rsid w:val="001C32BB"/>
    <w:rsid w:val="001C39F7"/>
    <w:rsid w:val="001C3E46"/>
    <w:rsid w:val="001C3EB6"/>
    <w:rsid w:val="001C459F"/>
    <w:rsid w:val="001C4A8E"/>
    <w:rsid w:val="001C4AB8"/>
    <w:rsid w:val="001C4B17"/>
    <w:rsid w:val="001C4B24"/>
    <w:rsid w:val="001C4E24"/>
    <w:rsid w:val="001C51B0"/>
    <w:rsid w:val="001C5DD6"/>
    <w:rsid w:val="001C6171"/>
    <w:rsid w:val="001C6853"/>
    <w:rsid w:val="001C6E7C"/>
    <w:rsid w:val="001C71A1"/>
    <w:rsid w:val="001C7317"/>
    <w:rsid w:val="001C7A3C"/>
    <w:rsid w:val="001C7C5E"/>
    <w:rsid w:val="001D0F02"/>
    <w:rsid w:val="001D0F8A"/>
    <w:rsid w:val="001D128B"/>
    <w:rsid w:val="001D1393"/>
    <w:rsid w:val="001D13B8"/>
    <w:rsid w:val="001D15F4"/>
    <w:rsid w:val="001D19AA"/>
    <w:rsid w:val="001D1A82"/>
    <w:rsid w:val="001D1D3C"/>
    <w:rsid w:val="001D1D54"/>
    <w:rsid w:val="001D1D9D"/>
    <w:rsid w:val="001D27D0"/>
    <w:rsid w:val="001D2E9B"/>
    <w:rsid w:val="001D3008"/>
    <w:rsid w:val="001D30E0"/>
    <w:rsid w:val="001D32E5"/>
    <w:rsid w:val="001D34E4"/>
    <w:rsid w:val="001D3936"/>
    <w:rsid w:val="001D3D14"/>
    <w:rsid w:val="001D3DF9"/>
    <w:rsid w:val="001D41C5"/>
    <w:rsid w:val="001D4B0E"/>
    <w:rsid w:val="001D4D66"/>
    <w:rsid w:val="001D4EF8"/>
    <w:rsid w:val="001D5757"/>
    <w:rsid w:val="001D5CAF"/>
    <w:rsid w:val="001D5F71"/>
    <w:rsid w:val="001D6D63"/>
    <w:rsid w:val="001D6E1D"/>
    <w:rsid w:val="001D73CF"/>
    <w:rsid w:val="001D73DE"/>
    <w:rsid w:val="001D7626"/>
    <w:rsid w:val="001D7718"/>
    <w:rsid w:val="001D78B6"/>
    <w:rsid w:val="001D7F37"/>
    <w:rsid w:val="001E018D"/>
    <w:rsid w:val="001E01A4"/>
    <w:rsid w:val="001E07FD"/>
    <w:rsid w:val="001E0B30"/>
    <w:rsid w:val="001E0B56"/>
    <w:rsid w:val="001E141B"/>
    <w:rsid w:val="001E160C"/>
    <w:rsid w:val="001E1AD6"/>
    <w:rsid w:val="001E1BEE"/>
    <w:rsid w:val="001E211D"/>
    <w:rsid w:val="001E228C"/>
    <w:rsid w:val="001E22FE"/>
    <w:rsid w:val="001E2485"/>
    <w:rsid w:val="001E25BA"/>
    <w:rsid w:val="001E26A5"/>
    <w:rsid w:val="001E288B"/>
    <w:rsid w:val="001E28EB"/>
    <w:rsid w:val="001E32C9"/>
    <w:rsid w:val="001E344A"/>
    <w:rsid w:val="001E3D55"/>
    <w:rsid w:val="001E4209"/>
    <w:rsid w:val="001E4936"/>
    <w:rsid w:val="001E4A2D"/>
    <w:rsid w:val="001E4D5A"/>
    <w:rsid w:val="001E4D5B"/>
    <w:rsid w:val="001E50BC"/>
    <w:rsid w:val="001E5287"/>
    <w:rsid w:val="001E5356"/>
    <w:rsid w:val="001E5C87"/>
    <w:rsid w:val="001E5D27"/>
    <w:rsid w:val="001E63CF"/>
    <w:rsid w:val="001E680A"/>
    <w:rsid w:val="001E6D6D"/>
    <w:rsid w:val="001E726E"/>
    <w:rsid w:val="001E75C0"/>
    <w:rsid w:val="001E77D6"/>
    <w:rsid w:val="001E7C59"/>
    <w:rsid w:val="001E7DAA"/>
    <w:rsid w:val="001F0122"/>
    <w:rsid w:val="001F0AB6"/>
    <w:rsid w:val="001F0C10"/>
    <w:rsid w:val="001F0FEE"/>
    <w:rsid w:val="001F117C"/>
    <w:rsid w:val="001F1652"/>
    <w:rsid w:val="001F1676"/>
    <w:rsid w:val="001F228D"/>
    <w:rsid w:val="001F2CFF"/>
    <w:rsid w:val="001F2E7E"/>
    <w:rsid w:val="001F2F95"/>
    <w:rsid w:val="001F31B3"/>
    <w:rsid w:val="001F31F3"/>
    <w:rsid w:val="001F398E"/>
    <w:rsid w:val="001F3C2D"/>
    <w:rsid w:val="001F45A8"/>
    <w:rsid w:val="001F4764"/>
    <w:rsid w:val="001F492D"/>
    <w:rsid w:val="001F4A5D"/>
    <w:rsid w:val="001F4AD6"/>
    <w:rsid w:val="001F4D33"/>
    <w:rsid w:val="001F4ECA"/>
    <w:rsid w:val="001F4F56"/>
    <w:rsid w:val="001F4FA3"/>
    <w:rsid w:val="001F5060"/>
    <w:rsid w:val="001F513E"/>
    <w:rsid w:val="001F5313"/>
    <w:rsid w:val="001F5515"/>
    <w:rsid w:val="001F5749"/>
    <w:rsid w:val="001F5798"/>
    <w:rsid w:val="001F5936"/>
    <w:rsid w:val="001F60BD"/>
    <w:rsid w:val="001F60C2"/>
    <w:rsid w:val="001F6386"/>
    <w:rsid w:val="001F63C8"/>
    <w:rsid w:val="001F654D"/>
    <w:rsid w:val="001F708A"/>
    <w:rsid w:val="001F7181"/>
    <w:rsid w:val="001F7270"/>
    <w:rsid w:val="001F728C"/>
    <w:rsid w:val="001F7333"/>
    <w:rsid w:val="001F7666"/>
    <w:rsid w:val="001F76E9"/>
    <w:rsid w:val="001F77AA"/>
    <w:rsid w:val="001F77C9"/>
    <w:rsid w:val="001F7AC9"/>
    <w:rsid w:val="001F7BA4"/>
    <w:rsid w:val="001F7BEB"/>
    <w:rsid w:val="001F7CBC"/>
    <w:rsid w:val="001F7FE6"/>
    <w:rsid w:val="0020003F"/>
    <w:rsid w:val="002001CA"/>
    <w:rsid w:val="002005FE"/>
    <w:rsid w:val="002012B8"/>
    <w:rsid w:val="0020132F"/>
    <w:rsid w:val="00201878"/>
    <w:rsid w:val="00201A8A"/>
    <w:rsid w:val="00201BB3"/>
    <w:rsid w:val="00201F15"/>
    <w:rsid w:val="002029EA"/>
    <w:rsid w:val="002034A5"/>
    <w:rsid w:val="00203583"/>
    <w:rsid w:val="002035D7"/>
    <w:rsid w:val="00203619"/>
    <w:rsid w:val="00203690"/>
    <w:rsid w:val="002036FE"/>
    <w:rsid w:val="002037BD"/>
    <w:rsid w:val="0020388C"/>
    <w:rsid w:val="00203990"/>
    <w:rsid w:val="00203E3A"/>
    <w:rsid w:val="00203FF8"/>
    <w:rsid w:val="002044BB"/>
    <w:rsid w:val="002044E2"/>
    <w:rsid w:val="0020465C"/>
    <w:rsid w:val="002046A0"/>
    <w:rsid w:val="00204726"/>
    <w:rsid w:val="00204765"/>
    <w:rsid w:val="002047B6"/>
    <w:rsid w:val="0020484F"/>
    <w:rsid w:val="0020490D"/>
    <w:rsid w:val="0020497F"/>
    <w:rsid w:val="00204C4F"/>
    <w:rsid w:val="00204C6E"/>
    <w:rsid w:val="00204E24"/>
    <w:rsid w:val="00205072"/>
    <w:rsid w:val="00205615"/>
    <w:rsid w:val="002056DB"/>
    <w:rsid w:val="00205804"/>
    <w:rsid w:val="00205A99"/>
    <w:rsid w:val="00205B8E"/>
    <w:rsid w:val="00206587"/>
    <w:rsid w:val="00206632"/>
    <w:rsid w:val="00206E15"/>
    <w:rsid w:val="00206FD8"/>
    <w:rsid w:val="002077E5"/>
    <w:rsid w:val="0020780C"/>
    <w:rsid w:val="00207939"/>
    <w:rsid w:val="00207BC4"/>
    <w:rsid w:val="00207BD1"/>
    <w:rsid w:val="00207D15"/>
    <w:rsid w:val="00210136"/>
    <w:rsid w:val="00210424"/>
    <w:rsid w:val="002104BE"/>
    <w:rsid w:val="00210E1D"/>
    <w:rsid w:val="00211043"/>
    <w:rsid w:val="002111FD"/>
    <w:rsid w:val="002113B2"/>
    <w:rsid w:val="00211637"/>
    <w:rsid w:val="0021173E"/>
    <w:rsid w:val="0021187F"/>
    <w:rsid w:val="00211F9D"/>
    <w:rsid w:val="00212008"/>
    <w:rsid w:val="00212108"/>
    <w:rsid w:val="002122C1"/>
    <w:rsid w:val="00212703"/>
    <w:rsid w:val="00213300"/>
    <w:rsid w:val="00213709"/>
    <w:rsid w:val="00213834"/>
    <w:rsid w:val="00213CF2"/>
    <w:rsid w:val="00213F35"/>
    <w:rsid w:val="00214543"/>
    <w:rsid w:val="002145C7"/>
    <w:rsid w:val="002147B4"/>
    <w:rsid w:val="00214D6F"/>
    <w:rsid w:val="00215015"/>
    <w:rsid w:val="002157BB"/>
    <w:rsid w:val="002158C1"/>
    <w:rsid w:val="002166A5"/>
    <w:rsid w:val="002166E1"/>
    <w:rsid w:val="00216776"/>
    <w:rsid w:val="002168FA"/>
    <w:rsid w:val="00216D3D"/>
    <w:rsid w:val="0021701C"/>
    <w:rsid w:val="002171DC"/>
    <w:rsid w:val="002172B3"/>
    <w:rsid w:val="002174BD"/>
    <w:rsid w:val="002178BF"/>
    <w:rsid w:val="0021796D"/>
    <w:rsid w:val="00217971"/>
    <w:rsid w:val="00217BC6"/>
    <w:rsid w:val="00220490"/>
    <w:rsid w:val="00220C02"/>
    <w:rsid w:val="00220E6F"/>
    <w:rsid w:val="002213EF"/>
    <w:rsid w:val="002217C2"/>
    <w:rsid w:val="0022189E"/>
    <w:rsid w:val="00221DC3"/>
    <w:rsid w:val="00221E76"/>
    <w:rsid w:val="00221FC9"/>
    <w:rsid w:val="002222E5"/>
    <w:rsid w:val="002223AA"/>
    <w:rsid w:val="002225AB"/>
    <w:rsid w:val="0022268D"/>
    <w:rsid w:val="002227BE"/>
    <w:rsid w:val="00222DA6"/>
    <w:rsid w:val="00222E42"/>
    <w:rsid w:val="0022303D"/>
    <w:rsid w:val="00223302"/>
    <w:rsid w:val="002233AF"/>
    <w:rsid w:val="002235AD"/>
    <w:rsid w:val="002237DC"/>
    <w:rsid w:val="002238B1"/>
    <w:rsid w:val="00223C63"/>
    <w:rsid w:val="00223F49"/>
    <w:rsid w:val="00224041"/>
    <w:rsid w:val="00224C69"/>
    <w:rsid w:val="00224C8A"/>
    <w:rsid w:val="00224DBF"/>
    <w:rsid w:val="0022510C"/>
    <w:rsid w:val="002257B8"/>
    <w:rsid w:val="00225EDB"/>
    <w:rsid w:val="00225EFF"/>
    <w:rsid w:val="00226052"/>
    <w:rsid w:val="002264C6"/>
    <w:rsid w:val="002268D0"/>
    <w:rsid w:val="002269C7"/>
    <w:rsid w:val="00226C88"/>
    <w:rsid w:val="00226D83"/>
    <w:rsid w:val="00227144"/>
    <w:rsid w:val="00227170"/>
    <w:rsid w:val="00227566"/>
    <w:rsid w:val="002301A4"/>
    <w:rsid w:val="00230643"/>
    <w:rsid w:val="002306C7"/>
    <w:rsid w:val="00230889"/>
    <w:rsid w:val="00230A8E"/>
    <w:rsid w:val="00230C34"/>
    <w:rsid w:val="00230D08"/>
    <w:rsid w:val="00231165"/>
    <w:rsid w:val="0023152C"/>
    <w:rsid w:val="002315D8"/>
    <w:rsid w:val="00231619"/>
    <w:rsid w:val="0023169D"/>
    <w:rsid w:val="00231FC8"/>
    <w:rsid w:val="00232B77"/>
    <w:rsid w:val="00232E5B"/>
    <w:rsid w:val="00232F77"/>
    <w:rsid w:val="00232FBA"/>
    <w:rsid w:val="002331EA"/>
    <w:rsid w:val="002331EE"/>
    <w:rsid w:val="00233682"/>
    <w:rsid w:val="002339C3"/>
    <w:rsid w:val="00233C5A"/>
    <w:rsid w:val="00233DB6"/>
    <w:rsid w:val="00233FF8"/>
    <w:rsid w:val="0023442F"/>
    <w:rsid w:val="002351BA"/>
    <w:rsid w:val="00235278"/>
    <w:rsid w:val="002352F9"/>
    <w:rsid w:val="00235698"/>
    <w:rsid w:val="002356DC"/>
    <w:rsid w:val="00236175"/>
    <w:rsid w:val="00236731"/>
    <w:rsid w:val="002369CE"/>
    <w:rsid w:val="00236D02"/>
    <w:rsid w:val="00236E27"/>
    <w:rsid w:val="00236F11"/>
    <w:rsid w:val="00236FEB"/>
    <w:rsid w:val="00237156"/>
    <w:rsid w:val="002371FA"/>
    <w:rsid w:val="0023721E"/>
    <w:rsid w:val="002373DB"/>
    <w:rsid w:val="00237A22"/>
    <w:rsid w:val="00237E85"/>
    <w:rsid w:val="002401CD"/>
    <w:rsid w:val="002407BC"/>
    <w:rsid w:val="002408F1"/>
    <w:rsid w:val="00240E78"/>
    <w:rsid w:val="0024108E"/>
    <w:rsid w:val="00241183"/>
    <w:rsid w:val="002414D0"/>
    <w:rsid w:val="0024159A"/>
    <w:rsid w:val="0024168B"/>
    <w:rsid w:val="00241CB9"/>
    <w:rsid w:val="002421A0"/>
    <w:rsid w:val="002421D9"/>
    <w:rsid w:val="002428EF"/>
    <w:rsid w:val="00242948"/>
    <w:rsid w:val="00242A7F"/>
    <w:rsid w:val="00242FAC"/>
    <w:rsid w:val="0024300C"/>
    <w:rsid w:val="002437B1"/>
    <w:rsid w:val="00243A5A"/>
    <w:rsid w:val="00243B8E"/>
    <w:rsid w:val="00243F4E"/>
    <w:rsid w:val="002441FF"/>
    <w:rsid w:val="00244611"/>
    <w:rsid w:val="00244A2E"/>
    <w:rsid w:val="00244EF6"/>
    <w:rsid w:val="002455CB"/>
    <w:rsid w:val="002457CA"/>
    <w:rsid w:val="0024594B"/>
    <w:rsid w:val="00245B35"/>
    <w:rsid w:val="00246216"/>
    <w:rsid w:val="00246311"/>
    <w:rsid w:val="002463C4"/>
    <w:rsid w:val="00246B07"/>
    <w:rsid w:val="00247039"/>
    <w:rsid w:val="00247236"/>
    <w:rsid w:val="002474BC"/>
    <w:rsid w:val="00247639"/>
    <w:rsid w:val="002476D5"/>
    <w:rsid w:val="00247CB0"/>
    <w:rsid w:val="00247D0D"/>
    <w:rsid w:val="00247DF2"/>
    <w:rsid w:val="00250215"/>
    <w:rsid w:val="002502C9"/>
    <w:rsid w:val="002504DA"/>
    <w:rsid w:val="00250B52"/>
    <w:rsid w:val="00250C25"/>
    <w:rsid w:val="00250F37"/>
    <w:rsid w:val="0025111A"/>
    <w:rsid w:val="0025115D"/>
    <w:rsid w:val="0025127C"/>
    <w:rsid w:val="002514F3"/>
    <w:rsid w:val="002518BB"/>
    <w:rsid w:val="00251E71"/>
    <w:rsid w:val="00251EF8"/>
    <w:rsid w:val="00251F14"/>
    <w:rsid w:val="00252236"/>
    <w:rsid w:val="00252787"/>
    <w:rsid w:val="00252E3D"/>
    <w:rsid w:val="0025325B"/>
    <w:rsid w:val="00253282"/>
    <w:rsid w:val="0025473E"/>
    <w:rsid w:val="00254A1B"/>
    <w:rsid w:val="00254C07"/>
    <w:rsid w:val="00254C9E"/>
    <w:rsid w:val="00254CCE"/>
    <w:rsid w:val="00255610"/>
    <w:rsid w:val="002559F9"/>
    <w:rsid w:val="002565A5"/>
    <w:rsid w:val="00256A66"/>
    <w:rsid w:val="00256D11"/>
    <w:rsid w:val="0025705D"/>
    <w:rsid w:val="002571D1"/>
    <w:rsid w:val="0025763C"/>
    <w:rsid w:val="00257C90"/>
    <w:rsid w:val="002602AF"/>
    <w:rsid w:val="00260329"/>
    <w:rsid w:val="002603ED"/>
    <w:rsid w:val="0026071E"/>
    <w:rsid w:val="002608F8"/>
    <w:rsid w:val="00260F9B"/>
    <w:rsid w:val="00260FC8"/>
    <w:rsid w:val="002611FD"/>
    <w:rsid w:val="00261444"/>
    <w:rsid w:val="0026179E"/>
    <w:rsid w:val="00261CB6"/>
    <w:rsid w:val="00261DA7"/>
    <w:rsid w:val="00261FE3"/>
    <w:rsid w:val="002620B3"/>
    <w:rsid w:val="0026211A"/>
    <w:rsid w:val="00262516"/>
    <w:rsid w:val="0026270B"/>
    <w:rsid w:val="0026291E"/>
    <w:rsid w:val="00262B00"/>
    <w:rsid w:val="00262C9A"/>
    <w:rsid w:val="00262F03"/>
    <w:rsid w:val="00262F32"/>
    <w:rsid w:val="002634B1"/>
    <w:rsid w:val="002637CF"/>
    <w:rsid w:val="00263A0E"/>
    <w:rsid w:val="00263B11"/>
    <w:rsid w:val="00263C2F"/>
    <w:rsid w:val="00264199"/>
    <w:rsid w:val="00264272"/>
    <w:rsid w:val="00264349"/>
    <w:rsid w:val="002644A4"/>
    <w:rsid w:val="0026454A"/>
    <w:rsid w:val="0026472A"/>
    <w:rsid w:val="002649F7"/>
    <w:rsid w:val="00264A54"/>
    <w:rsid w:val="00264B37"/>
    <w:rsid w:val="00264C6A"/>
    <w:rsid w:val="00265214"/>
    <w:rsid w:val="00265256"/>
    <w:rsid w:val="00265D21"/>
    <w:rsid w:val="00265EAC"/>
    <w:rsid w:val="002663DB"/>
    <w:rsid w:val="00266621"/>
    <w:rsid w:val="00266861"/>
    <w:rsid w:val="002668D0"/>
    <w:rsid w:val="00266BC6"/>
    <w:rsid w:val="00266CDE"/>
    <w:rsid w:val="00266CE7"/>
    <w:rsid w:val="00267088"/>
    <w:rsid w:val="002672B8"/>
    <w:rsid w:val="002675A7"/>
    <w:rsid w:val="00267BE0"/>
    <w:rsid w:val="00270481"/>
    <w:rsid w:val="00271500"/>
    <w:rsid w:val="00271653"/>
    <w:rsid w:val="0027248B"/>
    <w:rsid w:val="0027290B"/>
    <w:rsid w:val="00272D46"/>
    <w:rsid w:val="00272D82"/>
    <w:rsid w:val="00272FA5"/>
    <w:rsid w:val="0027315F"/>
    <w:rsid w:val="002732DF"/>
    <w:rsid w:val="00273337"/>
    <w:rsid w:val="002733BC"/>
    <w:rsid w:val="00273407"/>
    <w:rsid w:val="00273443"/>
    <w:rsid w:val="0027375A"/>
    <w:rsid w:val="002738B0"/>
    <w:rsid w:val="00273CA2"/>
    <w:rsid w:val="0027487C"/>
    <w:rsid w:val="0027499C"/>
    <w:rsid w:val="00274B85"/>
    <w:rsid w:val="00274BAD"/>
    <w:rsid w:val="00274FCA"/>
    <w:rsid w:val="00274FCD"/>
    <w:rsid w:val="002752ED"/>
    <w:rsid w:val="00275D6A"/>
    <w:rsid w:val="0027631E"/>
    <w:rsid w:val="00276B08"/>
    <w:rsid w:val="00276D9A"/>
    <w:rsid w:val="00276FDD"/>
    <w:rsid w:val="00277B7E"/>
    <w:rsid w:val="00277C43"/>
    <w:rsid w:val="00277D5D"/>
    <w:rsid w:val="00277E13"/>
    <w:rsid w:val="00277F65"/>
    <w:rsid w:val="00280025"/>
    <w:rsid w:val="0028010E"/>
    <w:rsid w:val="00280866"/>
    <w:rsid w:val="002809DF"/>
    <w:rsid w:val="00280C44"/>
    <w:rsid w:val="00281327"/>
    <w:rsid w:val="00281DBD"/>
    <w:rsid w:val="00281DD8"/>
    <w:rsid w:val="00281E7E"/>
    <w:rsid w:val="0028216D"/>
    <w:rsid w:val="002821DB"/>
    <w:rsid w:val="00282615"/>
    <w:rsid w:val="00282A3B"/>
    <w:rsid w:val="00282DC7"/>
    <w:rsid w:val="0028338D"/>
    <w:rsid w:val="002834B6"/>
    <w:rsid w:val="0028371C"/>
    <w:rsid w:val="00284845"/>
    <w:rsid w:val="00284C44"/>
    <w:rsid w:val="00284CC1"/>
    <w:rsid w:val="002851B6"/>
    <w:rsid w:val="0028529D"/>
    <w:rsid w:val="002857A3"/>
    <w:rsid w:val="002859E8"/>
    <w:rsid w:val="00285CC1"/>
    <w:rsid w:val="0028637C"/>
    <w:rsid w:val="002867DC"/>
    <w:rsid w:val="0028689F"/>
    <w:rsid w:val="00286986"/>
    <w:rsid w:val="00286FD1"/>
    <w:rsid w:val="002871ED"/>
    <w:rsid w:val="0028755E"/>
    <w:rsid w:val="0028791F"/>
    <w:rsid w:val="00287934"/>
    <w:rsid w:val="00287A4E"/>
    <w:rsid w:val="00287D7E"/>
    <w:rsid w:val="00290096"/>
    <w:rsid w:val="00290224"/>
    <w:rsid w:val="00290348"/>
    <w:rsid w:val="00290568"/>
    <w:rsid w:val="002906E6"/>
    <w:rsid w:val="00290997"/>
    <w:rsid w:val="00290E10"/>
    <w:rsid w:val="0029130B"/>
    <w:rsid w:val="002913F7"/>
    <w:rsid w:val="002914EB"/>
    <w:rsid w:val="00292100"/>
    <w:rsid w:val="00292433"/>
    <w:rsid w:val="002928AF"/>
    <w:rsid w:val="00293360"/>
    <w:rsid w:val="0029360F"/>
    <w:rsid w:val="0029396C"/>
    <w:rsid w:val="00293A63"/>
    <w:rsid w:val="00293B9A"/>
    <w:rsid w:val="00293E51"/>
    <w:rsid w:val="0029416D"/>
    <w:rsid w:val="00294364"/>
    <w:rsid w:val="002944F5"/>
    <w:rsid w:val="002945C1"/>
    <w:rsid w:val="002948E0"/>
    <w:rsid w:val="00294D0A"/>
    <w:rsid w:val="00294F24"/>
    <w:rsid w:val="002954E8"/>
    <w:rsid w:val="0029554F"/>
    <w:rsid w:val="002955AF"/>
    <w:rsid w:val="00295A80"/>
    <w:rsid w:val="00295C24"/>
    <w:rsid w:val="00296065"/>
    <w:rsid w:val="002962A6"/>
    <w:rsid w:val="00296469"/>
    <w:rsid w:val="002964B0"/>
    <w:rsid w:val="002964E6"/>
    <w:rsid w:val="002967A7"/>
    <w:rsid w:val="00296ADC"/>
    <w:rsid w:val="00296F15"/>
    <w:rsid w:val="00297F57"/>
    <w:rsid w:val="002A002B"/>
    <w:rsid w:val="002A0229"/>
    <w:rsid w:val="002A0304"/>
    <w:rsid w:val="002A04ED"/>
    <w:rsid w:val="002A06F4"/>
    <w:rsid w:val="002A06FC"/>
    <w:rsid w:val="002A0EF1"/>
    <w:rsid w:val="002A18CB"/>
    <w:rsid w:val="002A1AEB"/>
    <w:rsid w:val="002A1C07"/>
    <w:rsid w:val="002A1CCA"/>
    <w:rsid w:val="002A2075"/>
    <w:rsid w:val="002A2942"/>
    <w:rsid w:val="002A2DD7"/>
    <w:rsid w:val="002A301F"/>
    <w:rsid w:val="002A3155"/>
    <w:rsid w:val="002A345F"/>
    <w:rsid w:val="002A36C5"/>
    <w:rsid w:val="002A37B2"/>
    <w:rsid w:val="002A3A17"/>
    <w:rsid w:val="002A415F"/>
    <w:rsid w:val="002A4230"/>
    <w:rsid w:val="002A48AA"/>
    <w:rsid w:val="002A490C"/>
    <w:rsid w:val="002A5188"/>
    <w:rsid w:val="002A5241"/>
    <w:rsid w:val="002A5922"/>
    <w:rsid w:val="002A5A04"/>
    <w:rsid w:val="002A5A97"/>
    <w:rsid w:val="002A5E8E"/>
    <w:rsid w:val="002A6071"/>
    <w:rsid w:val="002A63A6"/>
    <w:rsid w:val="002A66D8"/>
    <w:rsid w:val="002A72F0"/>
    <w:rsid w:val="002A7577"/>
    <w:rsid w:val="002A7BD2"/>
    <w:rsid w:val="002A7CD8"/>
    <w:rsid w:val="002A7F5B"/>
    <w:rsid w:val="002A7FC5"/>
    <w:rsid w:val="002B004B"/>
    <w:rsid w:val="002B01C6"/>
    <w:rsid w:val="002B07FF"/>
    <w:rsid w:val="002B0D34"/>
    <w:rsid w:val="002B0E9C"/>
    <w:rsid w:val="002B1654"/>
    <w:rsid w:val="002B16CB"/>
    <w:rsid w:val="002B18AF"/>
    <w:rsid w:val="002B1932"/>
    <w:rsid w:val="002B1D2F"/>
    <w:rsid w:val="002B1DAF"/>
    <w:rsid w:val="002B1E5D"/>
    <w:rsid w:val="002B2D11"/>
    <w:rsid w:val="002B2DFF"/>
    <w:rsid w:val="002B2E96"/>
    <w:rsid w:val="002B332E"/>
    <w:rsid w:val="002B3767"/>
    <w:rsid w:val="002B3B85"/>
    <w:rsid w:val="002B42D2"/>
    <w:rsid w:val="002B4440"/>
    <w:rsid w:val="002B45FF"/>
    <w:rsid w:val="002B4602"/>
    <w:rsid w:val="002B46F8"/>
    <w:rsid w:val="002B4D37"/>
    <w:rsid w:val="002B504E"/>
    <w:rsid w:val="002B522C"/>
    <w:rsid w:val="002B52D8"/>
    <w:rsid w:val="002B5523"/>
    <w:rsid w:val="002B5E4F"/>
    <w:rsid w:val="002B6501"/>
    <w:rsid w:val="002B656F"/>
    <w:rsid w:val="002B69BB"/>
    <w:rsid w:val="002B6D6A"/>
    <w:rsid w:val="002B6F26"/>
    <w:rsid w:val="002B72E0"/>
    <w:rsid w:val="002B7700"/>
    <w:rsid w:val="002B7A00"/>
    <w:rsid w:val="002B7A8D"/>
    <w:rsid w:val="002B7F9B"/>
    <w:rsid w:val="002C000A"/>
    <w:rsid w:val="002C00A0"/>
    <w:rsid w:val="002C02B1"/>
    <w:rsid w:val="002C0ACA"/>
    <w:rsid w:val="002C158B"/>
    <w:rsid w:val="002C1D59"/>
    <w:rsid w:val="002C1EF7"/>
    <w:rsid w:val="002C20FC"/>
    <w:rsid w:val="002C228D"/>
    <w:rsid w:val="002C237E"/>
    <w:rsid w:val="002C2695"/>
    <w:rsid w:val="002C2DD1"/>
    <w:rsid w:val="002C3124"/>
    <w:rsid w:val="002C31D3"/>
    <w:rsid w:val="002C341B"/>
    <w:rsid w:val="002C3F63"/>
    <w:rsid w:val="002C428E"/>
    <w:rsid w:val="002C43CA"/>
    <w:rsid w:val="002C45F8"/>
    <w:rsid w:val="002C4622"/>
    <w:rsid w:val="002C4623"/>
    <w:rsid w:val="002C4AA7"/>
    <w:rsid w:val="002C5064"/>
    <w:rsid w:val="002C51F5"/>
    <w:rsid w:val="002C52F4"/>
    <w:rsid w:val="002C53EB"/>
    <w:rsid w:val="002C5487"/>
    <w:rsid w:val="002C5A3A"/>
    <w:rsid w:val="002C5D98"/>
    <w:rsid w:val="002C5EA8"/>
    <w:rsid w:val="002C6035"/>
    <w:rsid w:val="002C6494"/>
    <w:rsid w:val="002C68F6"/>
    <w:rsid w:val="002C6A02"/>
    <w:rsid w:val="002C6C23"/>
    <w:rsid w:val="002C6C39"/>
    <w:rsid w:val="002C7297"/>
    <w:rsid w:val="002C77FE"/>
    <w:rsid w:val="002C78F4"/>
    <w:rsid w:val="002C792F"/>
    <w:rsid w:val="002C7F09"/>
    <w:rsid w:val="002D06CA"/>
    <w:rsid w:val="002D07B4"/>
    <w:rsid w:val="002D0D50"/>
    <w:rsid w:val="002D11CA"/>
    <w:rsid w:val="002D181F"/>
    <w:rsid w:val="002D19D7"/>
    <w:rsid w:val="002D1DCC"/>
    <w:rsid w:val="002D1E1E"/>
    <w:rsid w:val="002D29AC"/>
    <w:rsid w:val="002D2A0C"/>
    <w:rsid w:val="002D2D4C"/>
    <w:rsid w:val="002D2EBF"/>
    <w:rsid w:val="002D310C"/>
    <w:rsid w:val="002D316D"/>
    <w:rsid w:val="002D340C"/>
    <w:rsid w:val="002D36DB"/>
    <w:rsid w:val="002D3745"/>
    <w:rsid w:val="002D3A55"/>
    <w:rsid w:val="002D3D1B"/>
    <w:rsid w:val="002D3E5F"/>
    <w:rsid w:val="002D3F74"/>
    <w:rsid w:val="002D40CB"/>
    <w:rsid w:val="002D4210"/>
    <w:rsid w:val="002D4384"/>
    <w:rsid w:val="002D456D"/>
    <w:rsid w:val="002D49AC"/>
    <w:rsid w:val="002D49DA"/>
    <w:rsid w:val="002D4C87"/>
    <w:rsid w:val="002D4D08"/>
    <w:rsid w:val="002D4F75"/>
    <w:rsid w:val="002D4FBC"/>
    <w:rsid w:val="002D510E"/>
    <w:rsid w:val="002D52BB"/>
    <w:rsid w:val="002D5499"/>
    <w:rsid w:val="002D5EA3"/>
    <w:rsid w:val="002D606A"/>
    <w:rsid w:val="002D60B6"/>
    <w:rsid w:val="002D60C7"/>
    <w:rsid w:val="002D62B8"/>
    <w:rsid w:val="002D635A"/>
    <w:rsid w:val="002D652E"/>
    <w:rsid w:val="002D69AE"/>
    <w:rsid w:val="002D6C74"/>
    <w:rsid w:val="002D6DFB"/>
    <w:rsid w:val="002D72ED"/>
    <w:rsid w:val="002D7872"/>
    <w:rsid w:val="002D7B83"/>
    <w:rsid w:val="002D7BDB"/>
    <w:rsid w:val="002D7F2C"/>
    <w:rsid w:val="002E0C40"/>
    <w:rsid w:val="002E0CD0"/>
    <w:rsid w:val="002E0F0B"/>
    <w:rsid w:val="002E1145"/>
    <w:rsid w:val="002E150A"/>
    <w:rsid w:val="002E16AE"/>
    <w:rsid w:val="002E1908"/>
    <w:rsid w:val="002E1DFD"/>
    <w:rsid w:val="002E1EA5"/>
    <w:rsid w:val="002E26AA"/>
    <w:rsid w:val="002E2C19"/>
    <w:rsid w:val="002E2CF5"/>
    <w:rsid w:val="002E2DB2"/>
    <w:rsid w:val="002E2FE6"/>
    <w:rsid w:val="002E32F3"/>
    <w:rsid w:val="002E3394"/>
    <w:rsid w:val="002E33A4"/>
    <w:rsid w:val="002E39BE"/>
    <w:rsid w:val="002E3CDD"/>
    <w:rsid w:val="002E4B80"/>
    <w:rsid w:val="002E4FBB"/>
    <w:rsid w:val="002E5069"/>
    <w:rsid w:val="002E506A"/>
    <w:rsid w:val="002E5449"/>
    <w:rsid w:val="002E5487"/>
    <w:rsid w:val="002E589B"/>
    <w:rsid w:val="002E5A63"/>
    <w:rsid w:val="002E5CA0"/>
    <w:rsid w:val="002E5DB6"/>
    <w:rsid w:val="002E69D9"/>
    <w:rsid w:val="002E7A58"/>
    <w:rsid w:val="002F0663"/>
    <w:rsid w:val="002F0B98"/>
    <w:rsid w:val="002F0BE0"/>
    <w:rsid w:val="002F0D3D"/>
    <w:rsid w:val="002F0F6B"/>
    <w:rsid w:val="002F1097"/>
    <w:rsid w:val="002F137C"/>
    <w:rsid w:val="002F1754"/>
    <w:rsid w:val="002F1B0D"/>
    <w:rsid w:val="002F1D48"/>
    <w:rsid w:val="002F1FC5"/>
    <w:rsid w:val="002F29B0"/>
    <w:rsid w:val="002F2FC0"/>
    <w:rsid w:val="002F3A81"/>
    <w:rsid w:val="002F3B98"/>
    <w:rsid w:val="002F3D11"/>
    <w:rsid w:val="002F4275"/>
    <w:rsid w:val="002F4550"/>
    <w:rsid w:val="002F4D07"/>
    <w:rsid w:val="002F5274"/>
    <w:rsid w:val="002F55A3"/>
    <w:rsid w:val="002F5FF4"/>
    <w:rsid w:val="002F60CD"/>
    <w:rsid w:val="002F60D1"/>
    <w:rsid w:val="002F61A6"/>
    <w:rsid w:val="002F6371"/>
    <w:rsid w:val="002F63CB"/>
    <w:rsid w:val="002F6AF4"/>
    <w:rsid w:val="002F7E86"/>
    <w:rsid w:val="002F7F69"/>
    <w:rsid w:val="00300117"/>
    <w:rsid w:val="00300242"/>
    <w:rsid w:val="00300504"/>
    <w:rsid w:val="00300D87"/>
    <w:rsid w:val="00301243"/>
    <w:rsid w:val="0030158B"/>
    <w:rsid w:val="00301789"/>
    <w:rsid w:val="003017E8"/>
    <w:rsid w:val="003021E3"/>
    <w:rsid w:val="00302822"/>
    <w:rsid w:val="00302920"/>
    <w:rsid w:val="00302E69"/>
    <w:rsid w:val="00302F5C"/>
    <w:rsid w:val="00302FAA"/>
    <w:rsid w:val="00303357"/>
    <w:rsid w:val="00303477"/>
    <w:rsid w:val="00303522"/>
    <w:rsid w:val="00303951"/>
    <w:rsid w:val="003039C2"/>
    <w:rsid w:val="00303C4B"/>
    <w:rsid w:val="00303DD7"/>
    <w:rsid w:val="00303EFA"/>
    <w:rsid w:val="003041D4"/>
    <w:rsid w:val="0030423C"/>
    <w:rsid w:val="003044C0"/>
    <w:rsid w:val="003045C5"/>
    <w:rsid w:val="00304D25"/>
    <w:rsid w:val="00304D5B"/>
    <w:rsid w:val="00304EAB"/>
    <w:rsid w:val="00304FA0"/>
    <w:rsid w:val="00305D00"/>
    <w:rsid w:val="00305DA4"/>
    <w:rsid w:val="00305EC1"/>
    <w:rsid w:val="00305FEA"/>
    <w:rsid w:val="00306B0F"/>
    <w:rsid w:val="003070AF"/>
    <w:rsid w:val="0030711B"/>
    <w:rsid w:val="0030718D"/>
    <w:rsid w:val="00307362"/>
    <w:rsid w:val="00307397"/>
    <w:rsid w:val="003078E4"/>
    <w:rsid w:val="00310274"/>
    <w:rsid w:val="00310292"/>
    <w:rsid w:val="003104D5"/>
    <w:rsid w:val="00310902"/>
    <w:rsid w:val="00310AD4"/>
    <w:rsid w:val="00310FAC"/>
    <w:rsid w:val="00311254"/>
    <w:rsid w:val="003116B0"/>
    <w:rsid w:val="00312238"/>
    <w:rsid w:val="003129F8"/>
    <w:rsid w:val="00312A30"/>
    <w:rsid w:val="00312B9F"/>
    <w:rsid w:val="00312D59"/>
    <w:rsid w:val="00312F1C"/>
    <w:rsid w:val="00312FDA"/>
    <w:rsid w:val="00313197"/>
    <w:rsid w:val="0031347B"/>
    <w:rsid w:val="003138D1"/>
    <w:rsid w:val="00313C70"/>
    <w:rsid w:val="003141B6"/>
    <w:rsid w:val="003145AF"/>
    <w:rsid w:val="00314812"/>
    <w:rsid w:val="00314A3E"/>
    <w:rsid w:val="00314EE2"/>
    <w:rsid w:val="00315431"/>
    <w:rsid w:val="00315477"/>
    <w:rsid w:val="003159D6"/>
    <w:rsid w:val="00315A12"/>
    <w:rsid w:val="00315A87"/>
    <w:rsid w:val="00315D3F"/>
    <w:rsid w:val="00315E3A"/>
    <w:rsid w:val="00315F9A"/>
    <w:rsid w:val="003160CB"/>
    <w:rsid w:val="0031611D"/>
    <w:rsid w:val="00316412"/>
    <w:rsid w:val="003165AA"/>
    <w:rsid w:val="00316778"/>
    <w:rsid w:val="0031679B"/>
    <w:rsid w:val="00316E68"/>
    <w:rsid w:val="00316EE8"/>
    <w:rsid w:val="003171C4"/>
    <w:rsid w:val="003178D4"/>
    <w:rsid w:val="00317D48"/>
    <w:rsid w:val="00317FEA"/>
    <w:rsid w:val="00317FF7"/>
    <w:rsid w:val="00320233"/>
    <w:rsid w:val="00320368"/>
    <w:rsid w:val="003207AC"/>
    <w:rsid w:val="00320813"/>
    <w:rsid w:val="00321305"/>
    <w:rsid w:val="003216F0"/>
    <w:rsid w:val="00321914"/>
    <w:rsid w:val="00322122"/>
    <w:rsid w:val="00322B48"/>
    <w:rsid w:val="00322BDC"/>
    <w:rsid w:val="00322DD8"/>
    <w:rsid w:val="003237C9"/>
    <w:rsid w:val="00323C3D"/>
    <w:rsid w:val="00323E7A"/>
    <w:rsid w:val="003242B4"/>
    <w:rsid w:val="0032442C"/>
    <w:rsid w:val="00324457"/>
    <w:rsid w:val="00324C85"/>
    <w:rsid w:val="00324D0B"/>
    <w:rsid w:val="003256E1"/>
    <w:rsid w:val="00325B33"/>
    <w:rsid w:val="00325F5C"/>
    <w:rsid w:val="003261EA"/>
    <w:rsid w:val="00326523"/>
    <w:rsid w:val="00326F53"/>
    <w:rsid w:val="003270C6"/>
    <w:rsid w:val="00327543"/>
    <w:rsid w:val="003276FE"/>
    <w:rsid w:val="003278CA"/>
    <w:rsid w:val="00330060"/>
    <w:rsid w:val="00330386"/>
    <w:rsid w:val="00330878"/>
    <w:rsid w:val="0033096F"/>
    <w:rsid w:val="00330E3F"/>
    <w:rsid w:val="00331B22"/>
    <w:rsid w:val="00331C9D"/>
    <w:rsid w:val="00331D1C"/>
    <w:rsid w:val="0033249A"/>
    <w:rsid w:val="003335F0"/>
    <w:rsid w:val="00333600"/>
    <w:rsid w:val="0033364E"/>
    <w:rsid w:val="003339CE"/>
    <w:rsid w:val="00333AA1"/>
    <w:rsid w:val="00333DB0"/>
    <w:rsid w:val="00334019"/>
    <w:rsid w:val="003340EC"/>
    <w:rsid w:val="00334104"/>
    <w:rsid w:val="003344CD"/>
    <w:rsid w:val="0033481B"/>
    <w:rsid w:val="0033487A"/>
    <w:rsid w:val="003348A3"/>
    <w:rsid w:val="00334E2F"/>
    <w:rsid w:val="00335309"/>
    <w:rsid w:val="0033565F"/>
    <w:rsid w:val="00335B88"/>
    <w:rsid w:val="0033639D"/>
    <w:rsid w:val="003365A9"/>
    <w:rsid w:val="003366AD"/>
    <w:rsid w:val="003368FA"/>
    <w:rsid w:val="003375FC"/>
    <w:rsid w:val="00337B42"/>
    <w:rsid w:val="00337DA6"/>
    <w:rsid w:val="003409B2"/>
    <w:rsid w:val="00340AA9"/>
    <w:rsid w:val="00340B3E"/>
    <w:rsid w:val="00341078"/>
    <w:rsid w:val="00341165"/>
    <w:rsid w:val="003413C0"/>
    <w:rsid w:val="0034146D"/>
    <w:rsid w:val="00341974"/>
    <w:rsid w:val="0034197B"/>
    <w:rsid w:val="00341AF2"/>
    <w:rsid w:val="00341DFF"/>
    <w:rsid w:val="00342090"/>
    <w:rsid w:val="0034235C"/>
    <w:rsid w:val="003429EB"/>
    <w:rsid w:val="00342E68"/>
    <w:rsid w:val="0034308A"/>
    <w:rsid w:val="003431DF"/>
    <w:rsid w:val="003434CD"/>
    <w:rsid w:val="00343690"/>
    <w:rsid w:val="0034384E"/>
    <w:rsid w:val="003438A1"/>
    <w:rsid w:val="00343AB7"/>
    <w:rsid w:val="00343D8D"/>
    <w:rsid w:val="00344356"/>
    <w:rsid w:val="00344445"/>
    <w:rsid w:val="00344AA0"/>
    <w:rsid w:val="00344AE4"/>
    <w:rsid w:val="003451AF"/>
    <w:rsid w:val="003459FD"/>
    <w:rsid w:val="00345A12"/>
    <w:rsid w:val="00345C06"/>
    <w:rsid w:val="00345FC9"/>
    <w:rsid w:val="00346444"/>
    <w:rsid w:val="003465AB"/>
    <w:rsid w:val="003465E8"/>
    <w:rsid w:val="00346F38"/>
    <w:rsid w:val="00347124"/>
    <w:rsid w:val="00347998"/>
    <w:rsid w:val="00347FF6"/>
    <w:rsid w:val="00350976"/>
    <w:rsid w:val="00351023"/>
    <w:rsid w:val="0035124D"/>
    <w:rsid w:val="0035125B"/>
    <w:rsid w:val="003512EC"/>
    <w:rsid w:val="00351441"/>
    <w:rsid w:val="00351843"/>
    <w:rsid w:val="00351BCF"/>
    <w:rsid w:val="00351CFD"/>
    <w:rsid w:val="00352569"/>
    <w:rsid w:val="0035269A"/>
    <w:rsid w:val="003529A6"/>
    <w:rsid w:val="00352C98"/>
    <w:rsid w:val="00353C2F"/>
    <w:rsid w:val="00353CA7"/>
    <w:rsid w:val="00353EB0"/>
    <w:rsid w:val="00353F00"/>
    <w:rsid w:val="00353F5E"/>
    <w:rsid w:val="00354448"/>
    <w:rsid w:val="0035466C"/>
    <w:rsid w:val="00354E9B"/>
    <w:rsid w:val="003552CF"/>
    <w:rsid w:val="0035532E"/>
    <w:rsid w:val="0035542D"/>
    <w:rsid w:val="00355497"/>
    <w:rsid w:val="0035550C"/>
    <w:rsid w:val="00355849"/>
    <w:rsid w:val="00355F6C"/>
    <w:rsid w:val="003560E0"/>
    <w:rsid w:val="00356516"/>
    <w:rsid w:val="00356A94"/>
    <w:rsid w:val="00356D26"/>
    <w:rsid w:val="00356E2B"/>
    <w:rsid w:val="003578CD"/>
    <w:rsid w:val="00357BDD"/>
    <w:rsid w:val="00360096"/>
    <w:rsid w:val="0036032E"/>
    <w:rsid w:val="00360B4B"/>
    <w:rsid w:val="00361060"/>
    <w:rsid w:val="003612C8"/>
    <w:rsid w:val="00361BD1"/>
    <w:rsid w:val="0036214A"/>
    <w:rsid w:val="00362335"/>
    <w:rsid w:val="00362445"/>
    <w:rsid w:val="003624AD"/>
    <w:rsid w:val="00362FD2"/>
    <w:rsid w:val="003633F5"/>
    <w:rsid w:val="00363667"/>
    <w:rsid w:val="003637CE"/>
    <w:rsid w:val="00363C26"/>
    <w:rsid w:val="00363D81"/>
    <w:rsid w:val="00363E10"/>
    <w:rsid w:val="003643ED"/>
    <w:rsid w:val="00364BDF"/>
    <w:rsid w:val="00364E72"/>
    <w:rsid w:val="003652C5"/>
    <w:rsid w:val="00365321"/>
    <w:rsid w:val="00365377"/>
    <w:rsid w:val="0036557F"/>
    <w:rsid w:val="003655B3"/>
    <w:rsid w:val="003658EA"/>
    <w:rsid w:val="0036592D"/>
    <w:rsid w:val="00365A06"/>
    <w:rsid w:val="00365BA6"/>
    <w:rsid w:val="00366122"/>
    <w:rsid w:val="0036669D"/>
    <w:rsid w:val="0036680C"/>
    <w:rsid w:val="00366967"/>
    <w:rsid w:val="003673EF"/>
    <w:rsid w:val="003679B0"/>
    <w:rsid w:val="0037045D"/>
    <w:rsid w:val="00370B26"/>
    <w:rsid w:val="00370B37"/>
    <w:rsid w:val="00370C4E"/>
    <w:rsid w:val="00370D4C"/>
    <w:rsid w:val="00370DA7"/>
    <w:rsid w:val="00370FE0"/>
    <w:rsid w:val="00370FEB"/>
    <w:rsid w:val="0037109B"/>
    <w:rsid w:val="003719C2"/>
    <w:rsid w:val="003719D8"/>
    <w:rsid w:val="00371A72"/>
    <w:rsid w:val="00371AF5"/>
    <w:rsid w:val="00371CC4"/>
    <w:rsid w:val="00371FF3"/>
    <w:rsid w:val="00372E4B"/>
    <w:rsid w:val="00372E4C"/>
    <w:rsid w:val="00372F15"/>
    <w:rsid w:val="003730B4"/>
    <w:rsid w:val="00373258"/>
    <w:rsid w:val="00373AC0"/>
    <w:rsid w:val="00373DCB"/>
    <w:rsid w:val="003741D9"/>
    <w:rsid w:val="003745CA"/>
    <w:rsid w:val="00374941"/>
    <w:rsid w:val="00374AC0"/>
    <w:rsid w:val="00374CD5"/>
    <w:rsid w:val="00374D02"/>
    <w:rsid w:val="00374DEC"/>
    <w:rsid w:val="003751B5"/>
    <w:rsid w:val="00375269"/>
    <w:rsid w:val="00375966"/>
    <w:rsid w:val="00376379"/>
    <w:rsid w:val="00376465"/>
    <w:rsid w:val="003766A3"/>
    <w:rsid w:val="003769DA"/>
    <w:rsid w:val="00376FC1"/>
    <w:rsid w:val="00377377"/>
    <w:rsid w:val="00377946"/>
    <w:rsid w:val="00380622"/>
    <w:rsid w:val="003809AD"/>
    <w:rsid w:val="00381C6B"/>
    <w:rsid w:val="00381D21"/>
    <w:rsid w:val="00381EA3"/>
    <w:rsid w:val="00381FFF"/>
    <w:rsid w:val="00382350"/>
    <w:rsid w:val="0038237F"/>
    <w:rsid w:val="00382454"/>
    <w:rsid w:val="003826E4"/>
    <w:rsid w:val="003826FD"/>
    <w:rsid w:val="00382734"/>
    <w:rsid w:val="0038278E"/>
    <w:rsid w:val="00382A78"/>
    <w:rsid w:val="00382BD1"/>
    <w:rsid w:val="0038303A"/>
    <w:rsid w:val="003830B8"/>
    <w:rsid w:val="0038314A"/>
    <w:rsid w:val="00383453"/>
    <w:rsid w:val="00383B07"/>
    <w:rsid w:val="00383B69"/>
    <w:rsid w:val="00383B8B"/>
    <w:rsid w:val="00383C86"/>
    <w:rsid w:val="00384206"/>
    <w:rsid w:val="003844BF"/>
    <w:rsid w:val="00384937"/>
    <w:rsid w:val="00384D2C"/>
    <w:rsid w:val="00384E16"/>
    <w:rsid w:val="0038507B"/>
    <w:rsid w:val="00385AA2"/>
    <w:rsid w:val="00385B48"/>
    <w:rsid w:val="00385C7C"/>
    <w:rsid w:val="00385CC9"/>
    <w:rsid w:val="00385EF3"/>
    <w:rsid w:val="003866C6"/>
    <w:rsid w:val="003868C9"/>
    <w:rsid w:val="00386B4C"/>
    <w:rsid w:val="00386B5B"/>
    <w:rsid w:val="00386CDD"/>
    <w:rsid w:val="00387548"/>
    <w:rsid w:val="0038765E"/>
    <w:rsid w:val="003877DC"/>
    <w:rsid w:val="00387A10"/>
    <w:rsid w:val="00387DB0"/>
    <w:rsid w:val="00387DD4"/>
    <w:rsid w:val="00390300"/>
    <w:rsid w:val="0039082F"/>
    <w:rsid w:val="00390A02"/>
    <w:rsid w:val="00390AA5"/>
    <w:rsid w:val="00390D17"/>
    <w:rsid w:val="00390ED3"/>
    <w:rsid w:val="00390F23"/>
    <w:rsid w:val="00391B2E"/>
    <w:rsid w:val="00391BA6"/>
    <w:rsid w:val="003924DD"/>
    <w:rsid w:val="0039289F"/>
    <w:rsid w:val="003929D3"/>
    <w:rsid w:val="00392C72"/>
    <w:rsid w:val="00392DA5"/>
    <w:rsid w:val="00392F6E"/>
    <w:rsid w:val="00393185"/>
    <w:rsid w:val="003932F9"/>
    <w:rsid w:val="00393739"/>
    <w:rsid w:val="00393820"/>
    <w:rsid w:val="00393ACC"/>
    <w:rsid w:val="00393F71"/>
    <w:rsid w:val="00394006"/>
    <w:rsid w:val="00394982"/>
    <w:rsid w:val="00395620"/>
    <w:rsid w:val="0039586F"/>
    <w:rsid w:val="00395BC7"/>
    <w:rsid w:val="00395DAD"/>
    <w:rsid w:val="00396081"/>
    <w:rsid w:val="0039643D"/>
    <w:rsid w:val="00397179"/>
    <w:rsid w:val="0039722D"/>
    <w:rsid w:val="00397302"/>
    <w:rsid w:val="0039759D"/>
    <w:rsid w:val="0039764A"/>
    <w:rsid w:val="00397834"/>
    <w:rsid w:val="0039791B"/>
    <w:rsid w:val="00397EF2"/>
    <w:rsid w:val="003A00CD"/>
    <w:rsid w:val="003A02E4"/>
    <w:rsid w:val="003A0497"/>
    <w:rsid w:val="003A073D"/>
    <w:rsid w:val="003A0A4D"/>
    <w:rsid w:val="003A145E"/>
    <w:rsid w:val="003A171E"/>
    <w:rsid w:val="003A18EF"/>
    <w:rsid w:val="003A22F6"/>
    <w:rsid w:val="003A27DC"/>
    <w:rsid w:val="003A28E2"/>
    <w:rsid w:val="003A2AA6"/>
    <w:rsid w:val="003A3107"/>
    <w:rsid w:val="003A315F"/>
    <w:rsid w:val="003A34A8"/>
    <w:rsid w:val="003A366E"/>
    <w:rsid w:val="003A427E"/>
    <w:rsid w:val="003A4450"/>
    <w:rsid w:val="003A4BA1"/>
    <w:rsid w:val="003A4D82"/>
    <w:rsid w:val="003A5110"/>
    <w:rsid w:val="003A5128"/>
    <w:rsid w:val="003A53AF"/>
    <w:rsid w:val="003A53D8"/>
    <w:rsid w:val="003A547B"/>
    <w:rsid w:val="003A59C0"/>
    <w:rsid w:val="003A5A2E"/>
    <w:rsid w:val="003A6512"/>
    <w:rsid w:val="003A6F0F"/>
    <w:rsid w:val="003A6F9F"/>
    <w:rsid w:val="003A6FC8"/>
    <w:rsid w:val="003A7078"/>
    <w:rsid w:val="003A708D"/>
    <w:rsid w:val="003A7138"/>
    <w:rsid w:val="003A71BB"/>
    <w:rsid w:val="003A752F"/>
    <w:rsid w:val="003A78FF"/>
    <w:rsid w:val="003A7AE8"/>
    <w:rsid w:val="003B01DD"/>
    <w:rsid w:val="003B04A4"/>
    <w:rsid w:val="003B093F"/>
    <w:rsid w:val="003B0BE4"/>
    <w:rsid w:val="003B0D23"/>
    <w:rsid w:val="003B1440"/>
    <w:rsid w:val="003B14A2"/>
    <w:rsid w:val="003B19B3"/>
    <w:rsid w:val="003B1C62"/>
    <w:rsid w:val="003B257E"/>
    <w:rsid w:val="003B264E"/>
    <w:rsid w:val="003B2707"/>
    <w:rsid w:val="003B2A86"/>
    <w:rsid w:val="003B33CD"/>
    <w:rsid w:val="003B3515"/>
    <w:rsid w:val="003B35F5"/>
    <w:rsid w:val="003B3F35"/>
    <w:rsid w:val="003B4127"/>
    <w:rsid w:val="003B4975"/>
    <w:rsid w:val="003B4A3D"/>
    <w:rsid w:val="003B4D94"/>
    <w:rsid w:val="003B4E14"/>
    <w:rsid w:val="003B4F01"/>
    <w:rsid w:val="003B5BE7"/>
    <w:rsid w:val="003B5C9F"/>
    <w:rsid w:val="003B5CFE"/>
    <w:rsid w:val="003B5DB8"/>
    <w:rsid w:val="003B5E99"/>
    <w:rsid w:val="003B63E9"/>
    <w:rsid w:val="003B6524"/>
    <w:rsid w:val="003B6A95"/>
    <w:rsid w:val="003B6E2A"/>
    <w:rsid w:val="003B701C"/>
    <w:rsid w:val="003B7114"/>
    <w:rsid w:val="003B71DA"/>
    <w:rsid w:val="003B7656"/>
    <w:rsid w:val="003B770C"/>
    <w:rsid w:val="003B783D"/>
    <w:rsid w:val="003B7C3C"/>
    <w:rsid w:val="003B7FEB"/>
    <w:rsid w:val="003C011D"/>
    <w:rsid w:val="003C0376"/>
    <w:rsid w:val="003C044E"/>
    <w:rsid w:val="003C0A88"/>
    <w:rsid w:val="003C0A9D"/>
    <w:rsid w:val="003C12C7"/>
    <w:rsid w:val="003C1365"/>
    <w:rsid w:val="003C1372"/>
    <w:rsid w:val="003C1404"/>
    <w:rsid w:val="003C1BAB"/>
    <w:rsid w:val="003C1BFA"/>
    <w:rsid w:val="003C1ECB"/>
    <w:rsid w:val="003C1F76"/>
    <w:rsid w:val="003C2669"/>
    <w:rsid w:val="003C27FE"/>
    <w:rsid w:val="003C2B9E"/>
    <w:rsid w:val="003C2E0A"/>
    <w:rsid w:val="003C335B"/>
    <w:rsid w:val="003C3DCE"/>
    <w:rsid w:val="003C3EA7"/>
    <w:rsid w:val="003C3F12"/>
    <w:rsid w:val="003C4041"/>
    <w:rsid w:val="003C4598"/>
    <w:rsid w:val="003C4717"/>
    <w:rsid w:val="003C47BC"/>
    <w:rsid w:val="003C495E"/>
    <w:rsid w:val="003C4AF2"/>
    <w:rsid w:val="003C4E52"/>
    <w:rsid w:val="003C527B"/>
    <w:rsid w:val="003C52D9"/>
    <w:rsid w:val="003C6668"/>
    <w:rsid w:val="003C6953"/>
    <w:rsid w:val="003C6A70"/>
    <w:rsid w:val="003C7390"/>
    <w:rsid w:val="003C74D4"/>
    <w:rsid w:val="003C751B"/>
    <w:rsid w:val="003C7B3C"/>
    <w:rsid w:val="003C7B67"/>
    <w:rsid w:val="003C7BF0"/>
    <w:rsid w:val="003D0654"/>
    <w:rsid w:val="003D0C90"/>
    <w:rsid w:val="003D0D39"/>
    <w:rsid w:val="003D1111"/>
    <w:rsid w:val="003D1DE5"/>
    <w:rsid w:val="003D1E07"/>
    <w:rsid w:val="003D201A"/>
    <w:rsid w:val="003D2123"/>
    <w:rsid w:val="003D2A4B"/>
    <w:rsid w:val="003D2BCF"/>
    <w:rsid w:val="003D2D0D"/>
    <w:rsid w:val="003D2FEE"/>
    <w:rsid w:val="003D303E"/>
    <w:rsid w:val="003D3420"/>
    <w:rsid w:val="003D3DA9"/>
    <w:rsid w:val="003D4940"/>
    <w:rsid w:val="003D5113"/>
    <w:rsid w:val="003D5B8A"/>
    <w:rsid w:val="003D5D7F"/>
    <w:rsid w:val="003D5DC6"/>
    <w:rsid w:val="003D6674"/>
    <w:rsid w:val="003D6817"/>
    <w:rsid w:val="003D6CC9"/>
    <w:rsid w:val="003D79A5"/>
    <w:rsid w:val="003D7B60"/>
    <w:rsid w:val="003D7D78"/>
    <w:rsid w:val="003D7F7D"/>
    <w:rsid w:val="003D7FC0"/>
    <w:rsid w:val="003E0622"/>
    <w:rsid w:val="003E0657"/>
    <w:rsid w:val="003E0FD5"/>
    <w:rsid w:val="003E165C"/>
    <w:rsid w:val="003E1707"/>
    <w:rsid w:val="003E1CB8"/>
    <w:rsid w:val="003E1D48"/>
    <w:rsid w:val="003E207B"/>
    <w:rsid w:val="003E2085"/>
    <w:rsid w:val="003E214B"/>
    <w:rsid w:val="003E261D"/>
    <w:rsid w:val="003E29B4"/>
    <w:rsid w:val="003E2EB5"/>
    <w:rsid w:val="003E3253"/>
    <w:rsid w:val="003E336D"/>
    <w:rsid w:val="003E36B3"/>
    <w:rsid w:val="003E378C"/>
    <w:rsid w:val="003E382A"/>
    <w:rsid w:val="003E3BB8"/>
    <w:rsid w:val="003E4236"/>
    <w:rsid w:val="003E48BC"/>
    <w:rsid w:val="003E4AA4"/>
    <w:rsid w:val="003E5058"/>
    <w:rsid w:val="003E5357"/>
    <w:rsid w:val="003E5488"/>
    <w:rsid w:val="003E564F"/>
    <w:rsid w:val="003E5A2D"/>
    <w:rsid w:val="003E5D03"/>
    <w:rsid w:val="003E63B7"/>
    <w:rsid w:val="003E7495"/>
    <w:rsid w:val="003E7748"/>
    <w:rsid w:val="003E7887"/>
    <w:rsid w:val="003E7BD8"/>
    <w:rsid w:val="003E7CCF"/>
    <w:rsid w:val="003F00AB"/>
    <w:rsid w:val="003F01CE"/>
    <w:rsid w:val="003F029D"/>
    <w:rsid w:val="003F03A2"/>
    <w:rsid w:val="003F03F8"/>
    <w:rsid w:val="003F0863"/>
    <w:rsid w:val="003F0CFC"/>
    <w:rsid w:val="003F0EC9"/>
    <w:rsid w:val="003F12E7"/>
    <w:rsid w:val="003F1B58"/>
    <w:rsid w:val="003F25B8"/>
    <w:rsid w:val="003F2686"/>
    <w:rsid w:val="003F2EEF"/>
    <w:rsid w:val="003F2F30"/>
    <w:rsid w:val="003F37EF"/>
    <w:rsid w:val="003F38B4"/>
    <w:rsid w:val="003F38D7"/>
    <w:rsid w:val="003F58B2"/>
    <w:rsid w:val="003F5A50"/>
    <w:rsid w:val="003F5A68"/>
    <w:rsid w:val="003F5B94"/>
    <w:rsid w:val="003F5C46"/>
    <w:rsid w:val="003F5D85"/>
    <w:rsid w:val="003F6034"/>
    <w:rsid w:val="003F611A"/>
    <w:rsid w:val="003F6148"/>
    <w:rsid w:val="003F6373"/>
    <w:rsid w:val="003F649E"/>
    <w:rsid w:val="003F67B5"/>
    <w:rsid w:val="003F6B02"/>
    <w:rsid w:val="003F6C4F"/>
    <w:rsid w:val="003F710A"/>
    <w:rsid w:val="003F784B"/>
    <w:rsid w:val="003F7E1B"/>
    <w:rsid w:val="003F7F58"/>
    <w:rsid w:val="0040020C"/>
    <w:rsid w:val="0040033D"/>
    <w:rsid w:val="00400A91"/>
    <w:rsid w:val="00400BD2"/>
    <w:rsid w:val="00400C84"/>
    <w:rsid w:val="00400F53"/>
    <w:rsid w:val="00401105"/>
    <w:rsid w:val="00401578"/>
    <w:rsid w:val="00401590"/>
    <w:rsid w:val="00401715"/>
    <w:rsid w:val="00401992"/>
    <w:rsid w:val="00402671"/>
    <w:rsid w:val="004027D5"/>
    <w:rsid w:val="0040289B"/>
    <w:rsid w:val="004029F3"/>
    <w:rsid w:val="00402B70"/>
    <w:rsid w:val="00402C33"/>
    <w:rsid w:val="0040343F"/>
    <w:rsid w:val="004035EB"/>
    <w:rsid w:val="0040370C"/>
    <w:rsid w:val="00403CA6"/>
    <w:rsid w:val="00403DCD"/>
    <w:rsid w:val="0040466A"/>
    <w:rsid w:val="00404701"/>
    <w:rsid w:val="00404A50"/>
    <w:rsid w:val="00404A63"/>
    <w:rsid w:val="00404C9D"/>
    <w:rsid w:val="004051B9"/>
    <w:rsid w:val="00405698"/>
    <w:rsid w:val="00405756"/>
    <w:rsid w:val="0040577E"/>
    <w:rsid w:val="00406161"/>
    <w:rsid w:val="00406248"/>
    <w:rsid w:val="00406284"/>
    <w:rsid w:val="004065BA"/>
    <w:rsid w:val="00406A37"/>
    <w:rsid w:val="00406CCD"/>
    <w:rsid w:val="00407206"/>
    <w:rsid w:val="00407E35"/>
    <w:rsid w:val="00410290"/>
    <w:rsid w:val="00410C02"/>
    <w:rsid w:val="00410D68"/>
    <w:rsid w:val="00410F34"/>
    <w:rsid w:val="00410F49"/>
    <w:rsid w:val="004123C9"/>
    <w:rsid w:val="004124E4"/>
    <w:rsid w:val="004127CA"/>
    <w:rsid w:val="004128B5"/>
    <w:rsid w:val="004129A5"/>
    <w:rsid w:val="00412B21"/>
    <w:rsid w:val="00412C7D"/>
    <w:rsid w:val="00413114"/>
    <w:rsid w:val="00413157"/>
    <w:rsid w:val="00413388"/>
    <w:rsid w:val="00413527"/>
    <w:rsid w:val="00413575"/>
    <w:rsid w:val="004136B6"/>
    <w:rsid w:val="0041391F"/>
    <w:rsid w:val="00413AE0"/>
    <w:rsid w:val="00413B24"/>
    <w:rsid w:val="00413B46"/>
    <w:rsid w:val="00413BA1"/>
    <w:rsid w:val="00413C46"/>
    <w:rsid w:val="004140E2"/>
    <w:rsid w:val="00414337"/>
    <w:rsid w:val="004145A2"/>
    <w:rsid w:val="0041473C"/>
    <w:rsid w:val="00414751"/>
    <w:rsid w:val="00414E50"/>
    <w:rsid w:val="00414EBD"/>
    <w:rsid w:val="004151EE"/>
    <w:rsid w:val="00415248"/>
    <w:rsid w:val="004159CC"/>
    <w:rsid w:val="00415A93"/>
    <w:rsid w:val="00415B4B"/>
    <w:rsid w:val="0041603E"/>
    <w:rsid w:val="0041617C"/>
    <w:rsid w:val="00416633"/>
    <w:rsid w:val="00416864"/>
    <w:rsid w:val="00416AF6"/>
    <w:rsid w:val="00416F0D"/>
    <w:rsid w:val="00417317"/>
    <w:rsid w:val="004176DB"/>
    <w:rsid w:val="004179DE"/>
    <w:rsid w:val="00417C0C"/>
    <w:rsid w:val="004206BD"/>
    <w:rsid w:val="0042085B"/>
    <w:rsid w:val="004209F2"/>
    <w:rsid w:val="004211AE"/>
    <w:rsid w:val="0042225A"/>
    <w:rsid w:val="004234A9"/>
    <w:rsid w:val="0042398D"/>
    <w:rsid w:val="00423FDE"/>
    <w:rsid w:val="00424299"/>
    <w:rsid w:val="0042429B"/>
    <w:rsid w:val="00424EE7"/>
    <w:rsid w:val="0042532E"/>
    <w:rsid w:val="00425562"/>
    <w:rsid w:val="0042561F"/>
    <w:rsid w:val="004265AE"/>
    <w:rsid w:val="0042677A"/>
    <w:rsid w:val="004268E4"/>
    <w:rsid w:val="00426907"/>
    <w:rsid w:val="004269A9"/>
    <w:rsid w:val="00426C7E"/>
    <w:rsid w:val="00426EF2"/>
    <w:rsid w:val="0042713F"/>
    <w:rsid w:val="004271A0"/>
    <w:rsid w:val="00427355"/>
    <w:rsid w:val="004274C3"/>
    <w:rsid w:val="00427DDC"/>
    <w:rsid w:val="00427F43"/>
    <w:rsid w:val="004310B3"/>
    <w:rsid w:val="00431160"/>
    <w:rsid w:val="004312E0"/>
    <w:rsid w:val="0043142D"/>
    <w:rsid w:val="00431778"/>
    <w:rsid w:val="0043182D"/>
    <w:rsid w:val="00431B09"/>
    <w:rsid w:val="00431BA8"/>
    <w:rsid w:val="00431C4B"/>
    <w:rsid w:val="00431C69"/>
    <w:rsid w:val="00431D63"/>
    <w:rsid w:val="00432652"/>
    <w:rsid w:val="00432878"/>
    <w:rsid w:val="00432AC1"/>
    <w:rsid w:val="00433AFE"/>
    <w:rsid w:val="00433D1D"/>
    <w:rsid w:val="00433EED"/>
    <w:rsid w:val="00433F22"/>
    <w:rsid w:val="00433F52"/>
    <w:rsid w:val="004344D8"/>
    <w:rsid w:val="00434F6B"/>
    <w:rsid w:val="00435ADF"/>
    <w:rsid w:val="00435F91"/>
    <w:rsid w:val="00436284"/>
    <w:rsid w:val="00436540"/>
    <w:rsid w:val="00437385"/>
    <w:rsid w:val="00437551"/>
    <w:rsid w:val="00437AB5"/>
    <w:rsid w:val="00437BAD"/>
    <w:rsid w:val="00437D4D"/>
    <w:rsid w:val="00437EEB"/>
    <w:rsid w:val="00440171"/>
    <w:rsid w:val="00440412"/>
    <w:rsid w:val="00440B87"/>
    <w:rsid w:val="00441241"/>
    <w:rsid w:val="0044124C"/>
    <w:rsid w:val="00441505"/>
    <w:rsid w:val="00441A86"/>
    <w:rsid w:val="00441F53"/>
    <w:rsid w:val="004421EB"/>
    <w:rsid w:val="00442300"/>
    <w:rsid w:val="00442594"/>
    <w:rsid w:val="00442608"/>
    <w:rsid w:val="004428CA"/>
    <w:rsid w:val="00442B34"/>
    <w:rsid w:val="004434BE"/>
    <w:rsid w:val="004435D6"/>
    <w:rsid w:val="004443AF"/>
    <w:rsid w:val="0044458C"/>
    <w:rsid w:val="004446BF"/>
    <w:rsid w:val="00444B6A"/>
    <w:rsid w:val="004456CF"/>
    <w:rsid w:val="00445B9F"/>
    <w:rsid w:val="00445C56"/>
    <w:rsid w:val="00445C68"/>
    <w:rsid w:val="00445EA6"/>
    <w:rsid w:val="0044699B"/>
    <w:rsid w:val="00446FF3"/>
    <w:rsid w:val="00447043"/>
    <w:rsid w:val="00447087"/>
    <w:rsid w:val="0044772E"/>
    <w:rsid w:val="00447AD6"/>
    <w:rsid w:val="0045022F"/>
    <w:rsid w:val="004507CB"/>
    <w:rsid w:val="00450A36"/>
    <w:rsid w:val="00450BE5"/>
    <w:rsid w:val="00450FF6"/>
    <w:rsid w:val="004512B7"/>
    <w:rsid w:val="00451387"/>
    <w:rsid w:val="004513EA"/>
    <w:rsid w:val="004531EF"/>
    <w:rsid w:val="0045347F"/>
    <w:rsid w:val="00453FB4"/>
    <w:rsid w:val="0045400C"/>
    <w:rsid w:val="004544ED"/>
    <w:rsid w:val="00454CDE"/>
    <w:rsid w:val="00455106"/>
    <w:rsid w:val="00455309"/>
    <w:rsid w:val="00455446"/>
    <w:rsid w:val="0045548F"/>
    <w:rsid w:val="0045563C"/>
    <w:rsid w:val="004556BA"/>
    <w:rsid w:val="004561B5"/>
    <w:rsid w:val="0045673A"/>
    <w:rsid w:val="004567B2"/>
    <w:rsid w:val="004567CB"/>
    <w:rsid w:val="00456894"/>
    <w:rsid w:val="0045691F"/>
    <w:rsid w:val="00456C2A"/>
    <w:rsid w:val="004571AD"/>
    <w:rsid w:val="004573BA"/>
    <w:rsid w:val="00457405"/>
    <w:rsid w:val="0045745F"/>
    <w:rsid w:val="00457560"/>
    <w:rsid w:val="00457575"/>
    <w:rsid w:val="004575D6"/>
    <w:rsid w:val="00457674"/>
    <w:rsid w:val="00457771"/>
    <w:rsid w:val="004578ED"/>
    <w:rsid w:val="00457A0C"/>
    <w:rsid w:val="00457B28"/>
    <w:rsid w:val="00457B98"/>
    <w:rsid w:val="00457C36"/>
    <w:rsid w:val="00457F48"/>
    <w:rsid w:val="00460307"/>
    <w:rsid w:val="00460B6A"/>
    <w:rsid w:val="00460C8C"/>
    <w:rsid w:val="00460DA2"/>
    <w:rsid w:val="004610C1"/>
    <w:rsid w:val="0046137C"/>
    <w:rsid w:val="00461777"/>
    <w:rsid w:val="004617D0"/>
    <w:rsid w:val="004617EE"/>
    <w:rsid w:val="0046186D"/>
    <w:rsid w:val="00461BB8"/>
    <w:rsid w:val="00461C43"/>
    <w:rsid w:val="00461EDB"/>
    <w:rsid w:val="00462C1A"/>
    <w:rsid w:val="00463254"/>
    <w:rsid w:val="00463FFE"/>
    <w:rsid w:val="004641B5"/>
    <w:rsid w:val="004645E8"/>
    <w:rsid w:val="004646E8"/>
    <w:rsid w:val="00464922"/>
    <w:rsid w:val="004658FE"/>
    <w:rsid w:val="00465D72"/>
    <w:rsid w:val="00465E93"/>
    <w:rsid w:val="00466040"/>
    <w:rsid w:val="00466114"/>
    <w:rsid w:val="004662EC"/>
    <w:rsid w:val="00466544"/>
    <w:rsid w:val="00466C5C"/>
    <w:rsid w:val="00466FB8"/>
    <w:rsid w:val="00467648"/>
    <w:rsid w:val="00467664"/>
    <w:rsid w:val="00467B5C"/>
    <w:rsid w:val="00467B9E"/>
    <w:rsid w:val="00467E53"/>
    <w:rsid w:val="00467FDE"/>
    <w:rsid w:val="00470260"/>
    <w:rsid w:val="00470628"/>
    <w:rsid w:val="00470A24"/>
    <w:rsid w:val="00470F02"/>
    <w:rsid w:val="00470FF4"/>
    <w:rsid w:val="0047109C"/>
    <w:rsid w:val="004710C3"/>
    <w:rsid w:val="004711FD"/>
    <w:rsid w:val="004717AF"/>
    <w:rsid w:val="004717F8"/>
    <w:rsid w:val="00471837"/>
    <w:rsid w:val="004720A5"/>
    <w:rsid w:val="00472195"/>
    <w:rsid w:val="0047236D"/>
    <w:rsid w:val="004723B3"/>
    <w:rsid w:val="00472453"/>
    <w:rsid w:val="004724EB"/>
    <w:rsid w:val="0047256A"/>
    <w:rsid w:val="00472601"/>
    <w:rsid w:val="00472787"/>
    <w:rsid w:val="00472C3A"/>
    <w:rsid w:val="00472C7C"/>
    <w:rsid w:val="00472D3B"/>
    <w:rsid w:val="0047312F"/>
    <w:rsid w:val="00473794"/>
    <w:rsid w:val="00473E88"/>
    <w:rsid w:val="00474030"/>
    <w:rsid w:val="00474100"/>
    <w:rsid w:val="0047424B"/>
    <w:rsid w:val="00474283"/>
    <w:rsid w:val="004747FD"/>
    <w:rsid w:val="00474B6F"/>
    <w:rsid w:val="00474EE4"/>
    <w:rsid w:val="00475F77"/>
    <w:rsid w:val="00476259"/>
    <w:rsid w:val="00476264"/>
    <w:rsid w:val="00476760"/>
    <w:rsid w:val="00476BF7"/>
    <w:rsid w:val="00476E27"/>
    <w:rsid w:val="00476E34"/>
    <w:rsid w:val="004770D5"/>
    <w:rsid w:val="00477822"/>
    <w:rsid w:val="0048027D"/>
    <w:rsid w:val="00480AC9"/>
    <w:rsid w:val="00480E68"/>
    <w:rsid w:val="00480EAE"/>
    <w:rsid w:val="00480FCA"/>
    <w:rsid w:val="00481381"/>
    <w:rsid w:val="00482BF9"/>
    <w:rsid w:val="004831DF"/>
    <w:rsid w:val="00483220"/>
    <w:rsid w:val="004832EA"/>
    <w:rsid w:val="00483CAE"/>
    <w:rsid w:val="00483D17"/>
    <w:rsid w:val="00483ECA"/>
    <w:rsid w:val="00484145"/>
    <w:rsid w:val="004846E5"/>
    <w:rsid w:val="004846EC"/>
    <w:rsid w:val="00484FF9"/>
    <w:rsid w:val="004856A7"/>
    <w:rsid w:val="00485A1B"/>
    <w:rsid w:val="00486017"/>
    <w:rsid w:val="00486153"/>
    <w:rsid w:val="00486689"/>
    <w:rsid w:val="00486982"/>
    <w:rsid w:val="00486C71"/>
    <w:rsid w:val="00487224"/>
    <w:rsid w:val="0048742D"/>
    <w:rsid w:val="0048786E"/>
    <w:rsid w:val="00487F29"/>
    <w:rsid w:val="00490192"/>
    <w:rsid w:val="004907FF"/>
    <w:rsid w:val="00490A9E"/>
    <w:rsid w:val="004915B9"/>
    <w:rsid w:val="0049199D"/>
    <w:rsid w:val="00492383"/>
    <w:rsid w:val="00492675"/>
    <w:rsid w:val="004926D1"/>
    <w:rsid w:val="004930CE"/>
    <w:rsid w:val="0049321B"/>
    <w:rsid w:val="0049370C"/>
    <w:rsid w:val="00493F8C"/>
    <w:rsid w:val="004946B4"/>
    <w:rsid w:val="0049490F"/>
    <w:rsid w:val="00494A35"/>
    <w:rsid w:val="00494E1F"/>
    <w:rsid w:val="00495C8A"/>
    <w:rsid w:val="00495E41"/>
    <w:rsid w:val="004960EC"/>
    <w:rsid w:val="004961F2"/>
    <w:rsid w:val="00496861"/>
    <w:rsid w:val="00496943"/>
    <w:rsid w:val="00496A29"/>
    <w:rsid w:val="00496B6C"/>
    <w:rsid w:val="00496C9F"/>
    <w:rsid w:val="00496DF6"/>
    <w:rsid w:val="00496F5E"/>
    <w:rsid w:val="0049707A"/>
    <w:rsid w:val="0049755C"/>
    <w:rsid w:val="004977B7"/>
    <w:rsid w:val="00497AC7"/>
    <w:rsid w:val="00497C80"/>
    <w:rsid w:val="004A0177"/>
    <w:rsid w:val="004A01B0"/>
    <w:rsid w:val="004A0598"/>
    <w:rsid w:val="004A1255"/>
    <w:rsid w:val="004A1348"/>
    <w:rsid w:val="004A1496"/>
    <w:rsid w:val="004A15A9"/>
    <w:rsid w:val="004A1872"/>
    <w:rsid w:val="004A18AB"/>
    <w:rsid w:val="004A2341"/>
    <w:rsid w:val="004A24B7"/>
    <w:rsid w:val="004A25AD"/>
    <w:rsid w:val="004A2B4D"/>
    <w:rsid w:val="004A2CE9"/>
    <w:rsid w:val="004A2DF7"/>
    <w:rsid w:val="004A30FC"/>
    <w:rsid w:val="004A332E"/>
    <w:rsid w:val="004A35DF"/>
    <w:rsid w:val="004A3781"/>
    <w:rsid w:val="004A38EC"/>
    <w:rsid w:val="004A3925"/>
    <w:rsid w:val="004A3B75"/>
    <w:rsid w:val="004A3FFB"/>
    <w:rsid w:val="004A452E"/>
    <w:rsid w:val="004A483B"/>
    <w:rsid w:val="004A4B1D"/>
    <w:rsid w:val="004A4C07"/>
    <w:rsid w:val="004A5084"/>
    <w:rsid w:val="004A513C"/>
    <w:rsid w:val="004A5503"/>
    <w:rsid w:val="004A5627"/>
    <w:rsid w:val="004A59D9"/>
    <w:rsid w:val="004A5E48"/>
    <w:rsid w:val="004A5F58"/>
    <w:rsid w:val="004A60EA"/>
    <w:rsid w:val="004A626F"/>
    <w:rsid w:val="004A63F2"/>
    <w:rsid w:val="004A6751"/>
    <w:rsid w:val="004A6E2B"/>
    <w:rsid w:val="004A7B65"/>
    <w:rsid w:val="004A7E2F"/>
    <w:rsid w:val="004B00F9"/>
    <w:rsid w:val="004B03A2"/>
    <w:rsid w:val="004B0584"/>
    <w:rsid w:val="004B085F"/>
    <w:rsid w:val="004B09DA"/>
    <w:rsid w:val="004B0BA3"/>
    <w:rsid w:val="004B0C0F"/>
    <w:rsid w:val="004B0D19"/>
    <w:rsid w:val="004B135C"/>
    <w:rsid w:val="004B14D2"/>
    <w:rsid w:val="004B165F"/>
    <w:rsid w:val="004B1BBB"/>
    <w:rsid w:val="004B21D8"/>
    <w:rsid w:val="004B24E5"/>
    <w:rsid w:val="004B285D"/>
    <w:rsid w:val="004B29E8"/>
    <w:rsid w:val="004B2B7D"/>
    <w:rsid w:val="004B35F8"/>
    <w:rsid w:val="004B389A"/>
    <w:rsid w:val="004B38FD"/>
    <w:rsid w:val="004B39B5"/>
    <w:rsid w:val="004B3CE5"/>
    <w:rsid w:val="004B3E2E"/>
    <w:rsid w:val="004B3F82"/>
    <w:rsid w:val="004B3F98"/>
    <w:rsid w:val="004B403B"/>
    <w:rsid w:val="004B4097"/>
    <w:rsid w:val="004B416A"/>
    <w:rsid w:val="004B41F7"/>
    <w:rsid w:val="004B43CD"/>
    <w:rsid w:val="004B4443"/>
    <w:rsid w:val="004B463B"/>
    <w:rsid w:val="004B47D6"/>
    <w:rsid w:val="004B4ABB"/>
    <w:rsid w:val="004B4E6E"/>
    <w:rsid w:val="004B5343"/>
    <w:rsid w:val="004B5427"/>
    <w:rsid w:val="004B5A30"/>
    <w:rsid w:val="004B5A61"/>
    <w:rsid w:val="004B5D1C"/>
    <w:rsid w:val="004B60BE"/>
    <w:rsid w:val="004B639C"/>
    <w:rsid w:val="004B63F2"/>
    <w:rsid w:val="004B69F0"/>
    <w:rsid w:val="004B7723"/>
    <w:rsid w:val="004B7B0C"/>
    <w:rsid w:val="004B7D48"/>
    <w:rsid w:val="004B7EA1"/>
    <w:rsid w:val="004C0099"/>
    <w:rsid w:val="004C04B0"/>
    <w:rsid w:val="004C05DE"/>
    <w:rsid w:val="004C060B"/>
    <w:rsid w:val="004C0763"/>
    <w:rsid w:val="004C07B2"/>
    <w:rsid w:val="004C0957"/>
    <w:rsid w:val="004C12CD"/>
    <w:rsid w:val="004C1590"/>
    <w:rsid w:val="004C175D"/>
    <w:rsid w:val="004C1B0E"/>
    <w:rsid w:val="004C1E0B"/>
    <w:rsid w:val="004C1E72"/>
    <w:rsid w:val="004C21CC"/>
    <w:rsid w:val="004C2703"/>
    <w:rsid w:val="004C2846"/>
    <w:rsid w:val="004C2A83"/>
    <w:rsid w:val="004C2BBE"/>
    <w:rsid w:val="004C3A27"/>
    <w:rsid w:val="004C3A56"/>
    <w:rsid w:val="004C3CF1"/>
    <w:rsid w:val="004C3CFB"/>
    <w:rsid w:val="004C418E"/>
    <w:rsid w:val="004C4559"/>
    <w:rsid w:val="004C45F2"/>
    <w:rsid w:val="004C4730"/>
    <w:rsid w:val="004C50F6"/>
    <w:rsid w:val="004C51BB"/>
    <w:rsid w:val="004C5627"/>
    <w:rsid w:val="004C5A2A"/>
    <w:rsid w:val="004C5B07"/>
    <w:rsid w:val="004C5C02"/>
    <w:rsid w:val="004C5C85"/>
    <w:rsid w:val="004C6983"/>
    <w:rsid w:val="004C6AE4"/>
    <w:rsid w:val="004C7169"/>
    <w:rsid w:val="004C76A3"/>
    <w:rsid w:val="004C7A1B"/>
    <w:rsid w:val="004C7AE2"/>
    <w:rsid w:val="004C7BBA"/>
    <w:rsid w:val="004C7EA4"/>
    <w:rsid w:val="004C7FD0"/>
    <w:rsid w:val="004D01DE"/>
    <w:rsid w:val="004D01FF"/>
    <w:rsid w:val="004D112C"/>
    <w:rsid w:val="004D1250"/>
    <w:rsid w:val="004D14B7"/>
    <w:rsid w:val="004D1E6E"/>
    <w:rsid w:val="004D224B"/>
    <w:rsid w:val="004D2372"/>
    <w:rsid w:val="004D3021"/>
    <w:rsid w:val="004D3145"/>
    <w:rsid w:val="004D3265"/>
    <w:rsid w:val="004D33B9"/>
    <w:rsid w:val="004D399F"/>
    <w:rsid w:val="004D3A9E"/>
    <w:rsid w:val="004D3FF7"/>
    <w:rsid w:val="004D4492"/>
    <w:rsid w:val="004D47D8"/>
    <w:rsid w:val="004D48E8"/>
    <w:rsid w:val="004D4948"/>
    <w:rsid w:val="004D4A8E"/>
    <w:rsid w:val="004D4D52"/>
    <w:rsid w:val="004D5385"/>
    <w:rsid w:val="004D587C"/>
    <w:rsid w:val="004D59DF"/>
    <w:rsid w:val="004D712D"/>
    <w:rsid w:val="004D71B3"/>
    <w:rsid w:val="004D73C7"/>
    <w:rsid w:val="004D778A"/>
    <w:rsid w:val="004E09CF"/>
    <w:rsid w:val="004E0D3D"/>
    <w:rsid w:val="004E155D"/>
    <w:rsid w:val="004E15C9"/>
    <w:rsid w:val="004E15D5"/>
    <w:rsid w:val="004E1A99"/>
    <w:rsid w:val="004E24F6"/>
    <w:rsid w:val="004E2E5A"/>
    <w:rsid w:val="004E2EA3"/>
    <w:rsid w:val="004E3007"/>
    <w:rsid w:val="004E37BF"/>
    <w:rsid w:val="004E3842"/>
    <w:rsid w:val="004E421A"/>
    <w:rsid w:val="004E4295"/>
    <w:rsid w:val="004E4376"/>
    <w:rsid w:val="004E44ED"/>
    <w:rsid w:val="004E461A"/>
    <w:rsid w:val="004E473D"/>
    <w:rsid w:val="004E4804"/>
    <w:rsid w:val="004E4B25"/>
    <w:rsid w:val="004E4EAC"/>
    <w:rsid w:val="004E534D"/>
    <w:rsid w:val="004E56F7"/>
    <w:rsid w:val="004E59E4"/>
    <w:rsid w:val="004E5A7F"/>
    <w:rsid w:val="004E5ACB"/>
    <w:rsid w:val="004E5E03"/>
    <w:rsid w:val="004E602F"/>
    <w:rsid w:val="004E64B7"/>
    <w:rsid w:val="004E69AB"/>
    <w:rsid w:val="004E6AAC"/>
    <w:rsid w:val="004E765C"/>
    <w:rsid w:val="004F03A9"/>
    <w:rsid w:val="004F040B"/>
    <w:rsid w:val="004F0A24"/>
    <w:rsid w:val="004F0CE0"/>
    <w:rsid w:val="004F1179"/>
    <w:rsid w:val="004F12FB"/>
    <w:rsid w:val="004F1310"/>
    <w:rsid w:val="004F153E"/>
    <w:rsid w:val="004F15EF"/>
    <w:rsid w:val="004F1A3D"/>
    <w:rsid w:val="004F2235"/>
    <w:rsid w:val="004F247A"/>
    <w:rsid w:val="004F2885"/>
    <w:rsid w:val="004F2FFF"/>
    <w:rsid w:val="004F333E"/>
    <w:rsid w:val="004F343C"/>
    <w:rsid w:val="004F3623"/>
    <w:rsid w:val="004F3B7A"/>
    <w:rsid w:val="004F46C6"/>
    <w:rsid w:val="004F4B3F"/>
    <w:rsid w:val="004F4C8A"/>
    <w:rsid w:val="004F4E6B"/>
    <w:rsid w:val="004F4F49"/>
    <w:rsid w:val="004F546C"/>
    <w:rsid w:val="004F5518"/>
    <w:rsid w:val="004F56DD"/>
    <w:rsid w:val="004F5893"/>
    <w:rsid w:val="004F5AB4"/>
    <w:rsid w:val="004F5D97"/>
    <w:rsid w:val="004F5F25"/>
    <w:rsid w:val="004F6780"/>
    <w:rsid w:val="004F6945"/>
    <w:rsid w:val="004F6AC1"/>
    <w:rsid w:val="004F6E58"/>
    <w:rsid w:val="004F6FA4"/>
    <w:rsid w:val="004F760F"/>
    <w:rsid w:val="004F788B"/>
    <w:rsid w:val="0050018D"/>
    <w:rsid w:val="00500586"/>
    <w:rsid w:val="005009E4"/>
    <w:rsid w:val="0050145E"/>
    <w:rsid w:val="00501BBA"/>
    <w:rsid w:val="005021E6"/>
    <w:rsid w:val="0050256A"/>
    <w:rsid w:val="00502A5E"/>
    <w:rsid w:val="00502AC0"/>
    <w:rsid w:val="005030B2"/>
    <w:rsid w:val="0050318E"/>
    <w:rsid w:val="005033A1"/>
    <w:rsid w:val="0050379B"/>
    <w:rsid w:val="00503D1C"/>
    <w:rsid w:val="005040E5"/>
    <w:rsid w:val="0050419F"/>
    <w:rsid w:val="00504719"/>
    <w:rsid w:val="00504C9C"/>
    <w:rsid w:val="005052AA"/>
    <w:rsid w:val="00505845"/>
    <w:rsid w:val="00505876"/>
    <w:rsid w:val="00505BD5"/>
    <w:rsid w:val="0050631B"/>
    <w:rsid w:val="00506385"/>
    <w:rsid w:val="0050674D"/>
    <w:rsid w:val="00506AC2"/>
    <w:rsid w:val="00506FFC"/>
    <w:rsid w:val="0050743E"/>
    <w:rsid w:val="0050744D"/>
    <w:rsid w:val="00507652"/>
    <w:rsid w:val="005101C9"/>
    <w:rsid w:val="005103E3"/>
    <w:rsid w:val="00510610"/>
    <w:rsid w:val="00510CCC"/>
    <w:rsid w:val="005115E5"/>
    <w:rsid w:val="005121CE"/>
    <w:rsid w:val="00512307"/>
    <w:rsid w:val="0051368B"/>
    <w:rsid w:val="0051379A"/>
    <w:rsid w:val="00513DAC"/>
    <w:rsid w:val="0051406C"/>
    <w:rsid w:val="005140C5"/>
    <w:rsid w:val="005143BC"/>
    <w:rsid w:val="0051454F"/>
    <w:rsid w:val="00514F2F"/>
    <w:rsid w:val="0051506A"/>
    <w:rsid w:val="00515162"/>
    <w:rsid w:val="00515873"/>
    <w:rsid w:val="005159AD"/>
    <w:rsid w:val="00515A4E"/>
    <w:rsid w:val="00515B90"/>
    <w:rsid w:val="00516206"/>
    <w:rsid w:val="005163A8"/>
    <w:rsid w:val="005170DD"/>
    <w:rsid w:val="005172DC"/>
    <w:rsid w:val="00517D37"/>
    <w:rsid w:val="00517ED3"/>
    <w:rsid w:val="0052020B"/>
    <w:rsid w:val="00520F61"/>
    <w:rsid w:val="00521412"/>
    <w:rsid w:val="00521612"/>
    <w:rsid w:val="00522267"/>
    <w:rsid w:val="0052235F"/>
    <w:rsid w:val="005224D7"/>
    <w:rsid w:val="00522753"/>
    <w:rsid w:val="00522B60"/>
    <w:rsid w:val="00522C43"/>
    <w:rsid w:val="00522DD6"/>
    <w:rsid w:val="00522E67"/>
    <w:rsid w:val="00523227"/>
    <w:rsid w:val="005234B8"/>
    <w:rsid w:val="00523552"/>
    <w:rsid w:val="00523967"/>
    <w:rsid w:val="00523C4C"/>
    <w:rsid w:val="00523D0B"/>
    <w:rsid w:val="00523DA7"/>
    <w:rsid w:val="00523DE9"/>
    <w:rsid w:val="00523E2B"/>
    <w:rsid w:val="00523FA0"/>
    <w:rsid w:val="005242AE"/>
    <w:rsid w:val="0052458A"/>
    <w:rsid w:val="005245D3"/>
    <w:rsid w:val="00525079"/>
    <w:rsid w:val="005252E2"/>
    <w:rsid w:val="00525644"/>
    <w:rsid w:val="0052571C"/>
    <w:rsid w:val="00525788"/>
    <w:rsid w:val="00525C8D"/>
    <w:rsid w:val="00525E10"/>
    <w:rsid w:val="00526004"/>
    <w:rsid w:val="00526073"/>
    <w:rsid w:val="00526682"/>
    <w:rsid w:val="00526F32"/>
    <w:rsid w:val="005274E7"/>
    <w:rsid w:val="00527855"/>
    <w:rsid w:val="0052795A"/>
    <w:rsid w:val="00527A54"/>
    <w:rsid w:val="00527E3F"/>
    <w:rsid w:val="0053024E"/>
    <w:rsid w:val="0053036F"/>
    <w:rsid w:val="00530679"/>
    <w:rsid w:val="00530F3C"/>
    <w:rsid w:val="005318FF"/>
    <w:rsid w:val="00531911"/>
    <w:rsid w:val="00531C0C"/>
    <w:rsid w:val="00532F27"/>
    <w:rsid w:val="00532F71"/>
    <w:rsid w:val="005333D4"/>
    <w:rsid w:val="005337B4"/>
    <w:rsid w:val="005337E9"/>
    <w:rsid w:val="00533AD0"/>
    <w:rsid w:val="0053468D"/>
    <w:rsid w:val="00534AC0"/>
    <w:rsid w:val="0053574E"/>
    <w:rsid w:val="005359D3"/>
    <w:rsid w:val="00535A73"/>
    <w:rsid w:val="00535B1D"/>
    <w:rsid w:val="00535F4E"/>
    <w:rsid w:val="005361A4"/>
    <w:rsid w:val="005366C7"/>
    <w:rsid w:val="00537019"/>
    <w:rsid w:val="00537098"/>
    <w:rsid w:val="0053748C"/>
    <w:rsid w:val="0053752A"/>
    <w:rsid w:val="00537618"/>
    <w:rsid w:val="0054048D"/>
    <w:rsid w:val="005405D1"/>
    <w:rsid w:val="00540CD1"/>
    <w:rsid w:val="00540CFC"/>
    <w:rsid w:val="00540F7E"/>
    <w:rsid w:val="0054177F"/>
    <w:rsid w:val="00541A3F"/>
    <w:rsid w:val="00542004"/>
    <w:rsid w:val="005423D6"/>
    <w:rsid w:val="005426A1"/>
    <w:rsid w:val="00542848"/>
    <w:rsid w:val="00542D6E"/>
    <w:rsid w:val="0054326C"/>
    <w:rsid w:val="00543B68"/>
    <w:rsid w:val="00543BDD"/>
    <w:rsid w:val="00543EF5"/>
    <w:rsid w:val="00544378"/>
    <w:rsid w:val="00544732"/>
    <w:rsid w:val="00544951"/>
    <w:rsid w:val="005453E7"/>
    <w:rsid w:val="005454B7"/>
    <w:rsid w:val="0054571D"/>
    <w:rsid w:val="005459D3"/>
    <w:rsid w:val="00545CCA"/>
    <w:rsid w:val="005460F7"/>
    <w:rsid w:val="0054628D"/>
    <w:rsid w:val="0054671C"/>
    <w:rsid w:val="00546892"/>
    <w:rsid w:val="00546C58"/>
    <w:rsid w:val="00546DC8"/>
    <w:rsid w:val="00546E56"/>
    <w:rsid w:val="00547135"/>
    <w:rsid w:val="005475D3"/>
    <w:rsid w:val="0054768E"/>
    <w:rsid w:val="00547863"/>
    <w:rsid w:val="00547C9B"/>
    <w:rsid w:val="00547FF5"/>
    <w:rsid w:val="005501C5"/>
    <w:rsid w:val="00550251"/>
    <w:rsid w:val="00550361"/>
    <w:rsid w:val="0055055F"/>
    <w:rsid w:val="0055066C"/>
    <w:rsid w:val="005507C4"/>
    <w:rsid w:val="005518A1"/>
    <w:rsid w:val="005519B7"/>
    <w:rsid w:val="00551AF6"/>
    <w:rsid w:val="00551C4D"/>
    <w:rsid w:val="00551CFB"/>
    <w:rsid w:val="00551E43"/>
    <w:rsid w:val="0055203F"/>
    <w:rsid w:val="0055218B"/>
    <w:rsid w:val="00552561"/>
    <w:rsid w:val="00552A19"/>
    <w:rsid w:val="00552AE5"/>
    <w:rsid w:val="005531C4"/>
    <w:rsid w:val="00553B3B"/>
    <w:rsid w:val="00553B80"/>
    <w:rsid w:val="00553D70"/>
    <w:rsid w:val="005541D7"/>
    <w:rsid w:val="005544C9"/>
    <w:rsid w:val="00554570"/>
    <w:rsid w:val="00554753"/>
    <w:rsid w:val="0055483E"/>
    <w:rsid w:val="00554D41"/>
    <w:rsid w:val="00554DD5"/>
    <w:rsid w:val="00555B2F"/>
    <w:rsid w:val="00556202"/>
    <w:rsid w:val="0055690A"/>
    <w:rsid w:val="005569F1"/>
    <w:rsid w:val="00556A32"/>
    <w:rsid w:val="00557027"/>
    <w:rsid w:val="005575CC"/>
    <w:rsid w:val="0055767C"/>
    <w:rsid w:val="00557963"/>
    <w:rsid w:val="00557ECB"/>
    <w:rsid w:val="005604CC"/>
    <w:rsid w:val="005609B1"/>
    <w:rsid w:val="00560D1A"/>
    <w:rsid w:val="00560EEB"/>
    <w:rsid w:val="00560F13"/>
    <w:rsid w:val="005611EB"/>
    <w:rsid w:val="005614D5"/>
    <w:rsid w:val="00561662"/>
    <w:rsid w:val="00561739"/>
    <w:rsid w:val="0056188B"/>
    <w:rsid w:val="005618FE"/>
    <w:rsid w:val="00561C6B"/>
    <w:rsid w:val="00562223"/>
    <w:rsid w:val="005622FB"/>
    <w:rsid w:val="0056250F"/>
    <w:rsid w:val="005625AD"/>
    <w:rsid w:val="005626DF"/>
    <w:rsid w:val="00562707"/>
    <w:rsid w:val="00562C5E"/>
    <w:rsid w:val="00562FC1"/>
    <w:rsid w:val="0056353E"/>
    <w:rsid w:val="00563EB2"/>
    <w:rsid w:val="00564172"/>
    <w:rsid w:val="005642D3"/>
    <w:rsid w:val="00564FD1"/>
    <w:rsid w:val="0056505A"/>
    <w:rsid w:val="00565164"/>
    <w:rsid w:val="005654F9"/>
    <w:rsid w:val="00565819"/>
    <w:rsid w:val="00565C06"/>
    <w:rsid w:val="00565F28"/>
    <w:rsid w:val="00566615"/>
    <w:rsid w:val="00566E01"/>
    <w:rsid w:val="00567000"/>
    <w:rsid w:val="0056707B"/>
    <w:rsid w:val="00567435"/>
    <w:rsid w:val="0056771D"/>
    <w:rsid w:val="00567A8F"/>
    <w:rsid w:val="00567DC8"/>
    <w:rsid w:val="0057005E"/>
    <w:rsid w:val="00570FE0"/>
    <w:rsid w:val="00570FF7"/>
    <w:rsid w:val="00571040"/>
    <w:rsid w:val="005711AC"/>
    <w:rsid w:val="00571FE4"/>
    <w:rsid w:val="005722A5"/>
    <w:rsid w:val="00572561"/>
    <w:rsid w:val="00572CCE"/>
    <w:rsid w:val="00572E9B"/>
    <w:rsid w:val="0057369B"/>
    <w:rsid w:val="00573E35"/>
    <w:rsid w:val="00574572"/>
    <w:rsid w:val="0057462F"/>
    <w:rsid w:val="005746BC"/>
    <w:rsid w:val="00574B55"/>
    <w:rsid w:val="00575295"/>
    <w:rsid w:val="0057583E"/>
    <w:rsid w:val="00575D23"/>
    <w:rsid w:val="00575E09"/>
    <w:rsid w:val="005761E0"/>
    <w:rsid w:val="00576271"/>
    <w:rsid w:val="005767CA"/>
    <w:rsid w:val="00576A0B"/>
    <w:rsid w:val="00576B23"/>
    <w:rsid w:val="00576CE0"/>
    <w:rsid w:val="0057723C"/>
    <w:rsid w:val="00577378"/>
    <w:rsid w:val="00577575"/>
    <w:rsid w:val="005779BE"/>
    <w:rsid w:val="00577ABD"/>
    <w:rsid w:val="00577AD3"/>
    <w:rsid w:val="00577C2B"/>
    <w:rsid w:val="00577DD9"/>
    <w:rsid w:val="0058075A"/>
    <w:rsid w:val="00580CF0"/>
    <w:rsid w:val="00581261"/>
    <w:rsid w:val="0058156B"/>
    <w:rsid w:val="00581CC3"/>
    <w:rsid w:val="00582463"/>
    <w:rsid w:val="00582896"/>
    <w:rsid w:val="00582B33"/>
    <w:rsid w:val="00582E41"/>
    <w:rsid w:val="005832B7"/>
    <w:rsid w:val="005835E8"/>
    <w:rsid w:val="00583749"/>
    <w:rsid w:val="005838F8"/>
    <w:rsid w:val="00583FA3"/>
    <w:rsid w:val="0058400A"/>
    <w:rsid w:val="0058403E"/>
    <w:rsid w:val="00584400"/>
    <w:rsid w:val="005849FA"/>
    <w:rsid w:val="0058557E"/>
    <w:rsid w:val="0058576D"/>
    <w:rsid w:val="0058609B"/>
    <w:rsid w:val="00586FA4"/>
    <w:rsid w:val="0058707D"/>
    <w:rsid w:val="005873A6"/>
    <w:rsid w:val="005874F5"/>
    <w:rsid w:val="00587AF1"/>
    <w:rsid w:val="00587E00"/>
    <w:rsid w:val="00590727"/>
    <w:rsid w:val="00591384"/>
    <w:rsid w:val="00591442"/>
    <w:rsid w:val="0059172E"/>
    <w:rsid w:val="00591B02"/>
    <w:rsid w:val="00591D21"/>
    <w:rsid w:val="00591EAB"/>
    <w:rsid w:val="005920F8"/>
    <w:rsid w:val="00592174"/>
    <w:rsid w:val="005922DD"/>
    <w:rsid w:val="0059298C"/>
    <w:rsid w:val="00592D14"/>
    <w:rsid w:val="00593312"/>
    <w:rsid w:val="00593700"/>
    <w:rsid w:val="005937F9"/>
    <w:rsid w:val="00593F26"/>
    <w:rsid w:val="00593FA5"/>
    <w:rsid w:val="00593FFD"/>
    <w:rsid w:val="0059422C"/>
    <w:rsid w:val="005946C7"/>
    <w:rsid w:val="0059487F"/>
    <w:rsid w:val="00594AA2"/>
    <w:rsid w:val="005951F5"/>
    <w:rsid w:val="00595279"/>
    <w:rsid w:val="005959DD"/>
    <w:rsid w:val="00595D23"/>
    <w:rsid w:val="00595FB6"/>
    <w:rsid w:val="00596095"/>
    <w:rsid w:val="005967EC"/>
    <w:rsid w:val="005967ED"/>
    <w:rsid w:val="00596818"/>
    <w:rsid w:val="00597132"/>
    <w:rsid w:val="00597188"/>
    <w:rsid w:val="005971A6"/>
    <w:rsid w:val="0059755E"/>
    <w:rsid w:val="0059757E"/>
    <w:rsid w:val="00597943"/>
    <w:rsid w:val="00597A40"/>
    <w:rsid w:val="00597C84"/>
    <w:rsid w:val="00597E47"/>
    <w:rsid w:val="005A054A"/>
    <w:rsid w:val="005A0AFA"/>
    <w:rsid w:val="005A0B6E"/>
    <w:rsid w:val="005A0BBB"/>
    <w:rsid w:val="005A0FFF"/>
    <w:rsid w:val="005A1D13"/>
    <w:rsid w:val="005A1DDC"/>
    <w:rsid w:val="005A1FDA"/>
    <w:rsid w:val="005A269D"/>
    <w:rsid w:val="005A27CE"/>
    <w:rsid w:val="005A2B0C"/>
    <w:rsid w:val="005A2D6D"/>
    <w:rsid w:val="005A2DD9"/>
    <w:rsid w:val="005A2FEB"/>
    <w:rsid w:val="005A3045"/>
    <w:rsid w:val="005A3B3E"/>
    <w:rsid w:val="005A3D68"/>
    <w:rsid w:val="005A3D73"/>
    <w:rsid w:val="005A403C"/>
    <w:rsid w:val="005A420C"/>
    <w:rsid w:val="005A425F"/>
    <w:rsid w:val="005A4299"/>
    <w:rsid w:val="005A4364"/>
    <w:rsid w:val="005A44A6"/>
    <w:rsid w:val="005A46AE"/>
    <w:rsid w:val="005A53D0"/>
    <w:rsid w:val="005A5626"/>
    <w:rsid w:val="005A594B"/>
    <w:rsid w:val="005A5FAF"/>
    <w:rsid w:val="005A6173"/>
    <w:rsid w:val="005A63D5"/>
    <w:rsid w:val="005A64E5"/>
    <w:rsid w:val="005A657F"/>
    <w:rsid w:val="005A6621"/>
    <w:rsid w:val="005A6E34"/>
    <w:rsid w:val="005A6ED0"/>
    <w:rsid w:val="005A6F4C"/>
    <w:rsid w:val="005A6FB1"/>
    <w:rsid w:val="005A75DE"/>
    <w:rsid w:val="005A7ADF"/>
    <w:rsid w:val="005A7F85"/>
    <w:rsid w:val="005A7FC3"/>
    <w:rsid w:val="005B05A9"/>
    <w:rsid w:val="005B0713"/>
    <w:rsid w:val="005B0999"/>
    <w:rsid w:val="005B0B05"/>
    <w:rsid w:val="005B0FA1"/>
    <w:rsid w:val="005B10AE"/>
    <w:rsid w:val="005B1AD8"/>
    <w:rsid w:val="005B24D9"/>
    <w:rsid w:val="005B2586"/>
    <w:rsid w:val="005B25F9"/>
    <w:rsid w:val="005B285C"/>
    <w:rsid w:val="005B2890"/>
    <w:rsid w:val="005B28E3"/>
    <w:rsid w:val="005B2C5A"/>
    <w:rsid w:val="005B2C92"/>
    <w:rsid w:val="005B2CF4"/>
    <w:rsid w:val="005B30A9"/>
    <w:rsid w:val="005B4907"/>
    <w:rsid w:val="005B4CA3"/>
    <w:rsid w:val="005B4FC1"/>
    <w:rsid w:val="005B535E"/>
    <w:rsid w:val="005B54B1"/>
    <w:rsid w:val="005B570D"/>
    <w:rsid w:val="005B5723"/>
    <w:rsid w:val="005B5B6A"/>
    <w:rsid w:val="005B61DB"/>
    <w:rsid w:val="005B63C7"/>
    <w:rsid w:val="005B66F8"/>
    <w:rsid w:val="005B670A"/>
    <w:rsid w:val="005B68AB"/>
    <w:rsid w:val="005B690A"/>
    <w:rsid w:val="005B6A67"/>
    <w:rsid w:val="005B6E75"/>
    <w:rsid w:val="005B707A"/>
    <w:rsid w:val="005B7D97"/>
    <w:rsid w:val="005B7DA6"/>
    <w:rsid w:val="005B7EF2"/>
    <w:rsid w:val="005C0993"/>
    <w:rsid w:val="005C0E1F"/>
    <w:rsid w:val="005C0E7B"/>
    <w:rsid w:val="005C10F2"/>
    <w:rsid w:val="005C1473"/>
    <w:rsid w:val="005C16F9"/>
    <w:rsid w:val="005C17DA"/>
    <w:rsid w:val="005C18DA"/>
    <w:rsid w:val="005C2497"/>
    <w:rsid w:val="005C25E5"/>
    <w:rsid w:val="005C27A0"/>
    <w:rsid w:val="005C28A9"/>
    <w:rsid w:val="005C29AA"/>
    <w:rsid w:val="005C2DB1"/>
    <w:rsid w:val="005C3269"/>
    <w:rsid w:val="005C3D79"/>
    <w:rsid w:val="005C3F53"/>
    <w:rsid w:val="005C3FFE"/>
    <w:rsid w:val="005C40B1"/>
    <w:rsid w:val="005C4320"/>
    <w:rsid w:val="005C49B7"/>
    <w:rsid w:val="005C4A75"/>
    <w:rsid w:val="005C50C9"/>
    <w:rsid w:val="005C53D2"/>
    <w:rsid w:val="005C5BD0"/>
    <w:rsid w:val="005C5C6E"/>
    <w:rsid w:val="005C6508"/>
    <w:rsid w:val="005C6646"/>
    <w:rsid w:val="005C6C7C"/>
    <w:rsid w:val="005C7789"/>
    <w:rsid w:val="005C77A8"/>
    <w:rsid w:val="005C7AF7"/>
    <w:rsid w:val="005C7EEF"/>
    <w:rsid w:val="005D04E8"/>
    <w:rsid w:val="005D109D"/>
    <w:rsid w:val="005D10E2"/>
    <w:rsid w:val="005D1888"/>
    <w:rsid w:val="005D1B66"/>
    <w:rsid w:val="005D22FF"/>
    <w:rsid w:val="005D2579"/>
    <w:rsid w:val="005D2994"/>
    <w:rsid w:val="005D29E6"/>
    <w:rsid w:val="005D2B4A"/>
    <w:rsid w:val="005D2BB9"/>
    <w:rsid w:val="005D40FA"/>
    <w:rsid w:val="005D415A"/>
    <w:rsid w:val="005D48D2"/>
    <w:rsid w:val="005D4AAC"/>
    <w:rsid w:val="005D4B75"/>
    <w:rsid w:val="005D4CD0"/>
    <w:rsid w:val="005D540E"/>
    <w:rsid w:val="005D56A4"/>
    <w:rsid w:val="005D6737"/>
    <w:rsid w:val="005D6A63"/>
    <w:rsid w:val="005D6AC9"/>
    <w:rsid w:val="005D6FC1"/>
    <w:rsid w:val="005D7058"/>
    <w:rsid w:val="005D7755"/>
    <w:rsid w:val="005D7F68"/>
    <w:rsid w:val="005E0501"/>
    <w:rsid w:val="005E075C"/>
    <w:rsid w:val="005E0823"/>
    <w:rsid w:val="005E08B6"/>
    <w:rsid w:val="005E094E"/>
    <w:rsid w:val="005E0A45"/>
    <w:rsid w:val="005E120B"/>
    <w:rsid w:val="005E1323"/>
    <w:rsid w:val="005E24A2"/>
    <w:rsid w:val="005E2E4A"/>
    <w:rsid w:val="005E33F4"/>
    <w:rsid w:val="005E3696"/>
    <w:rsid w:val="005E38D8"/>
    <w:rsid w:val="005E390A"/>
    <w:rsid w:val="005E3FE0"/>
    <w:rsid w:val="005E42FB"/>
    <w:rsid w:val="005E4A0D"/>
    <w:rsid w:val="005E56CB"/>
    <w:rsid w:val="005E5CCC"/>
    <w:rsid w:val="005E6329"/>
    <w:rsid w:val="005E6750"/>
    <w:rsid w:val="005E67B5"/>
    <w:rsid w:val="005E6AAE"/>
    <w:rsid w:val="005E6B97"/>
    <w:rsid w:val="005E6D0E"/>
    <w:rsid w:val="005E7059"/>
    <w:rsid w:val="005E72FE"/>
    <w:rsid w:val="005E7421"/>
    <w:rsid w:val="005E768A"/>
    <w:rsid w:val="005E7B5A"/>
    <w:rsid w:val="005E7C30"/>
    <w:rsid w:val="005E7D18"/>
    <w:rsid w:val="005F0020"/>
    <w:rsid w:val="005F00CA"/>
    <w:rsid w:val="005F0395"/>
    <w:rsid w:val="005F044B"/>
    <w:rsid w:val="005F049A"/>
    <w:rsid w:val="005F0631"/>
    <w:rsid w:val="005F1454"/>
    <w:rsid w:val="005F15B4"/>
    <w:rsid w:val="005F15DA"/>
    <w:rsid w:val="005F1654"/>
    <w:rsid w:val="005F2157"/>
    <w:rsid w:val="005F26AA"/>
    <w:rsid w:val="005F2729"/>
    <w:rsid w:val="005F2CEC"/>
    <w:rsid w:val="005F2E5C"/>
    <w:rsid w:val="005F3446"/>
    <w:rsid w:val="005F37E9"/>
    <w:rsid w:val="005F3A4B"/>
    <w:rsid w:val="005F3AA8"/>
    <w:rsid w:val="005F3D3D"/>
    <w:rsid w:val="005F44B7"/>
    <w:rsid w:val="005F4748"/>
    <w:rsid w:val="005F49D7"/>
    <w:rsid w:val="005F4F65"/>
    <w:rsid w:val="005F5392"/>
    <w:rsid w:val="005F5B0B"/>
    <w:rsid w:val="005F636E"/>
    <w:rsid w:val="005F6EA1"/>
    <w:rsid w:val="005F7298"/>
    <w:rsid w:val="005F74DC"/>
    <w:rsid w:val="005F752D"/>
    <w:rsid w:val="005F7A60"/>
    <w:rsid w:val="005F7BA0"/>
    <w:rsid w:val="005F7D08"/>
    <w:rsid w:val="005F7F1E"/>
    <w:rsid w:val="00600AAD"/>
    <w:rsid w:val="00600FE8"/>
    <w:rsid w:val="00601005"/>
    <w:rsid w:val="006016AE"/>
    <w:rsid w:val="00601B46"/>
    <w:rsid w:val="00601DC1"/>
    <w:rsid w:val="00601E11"/>
    <w:rsid w:val="00601FFD"/>
    <w:rsid w:val="00602107"/>
    <w:rsid w:val="006021DA"/>
    <w:rsid w:val="006024E1"/>
    <w:rsid w:val="0060370D"/>
    <w:rsid w:val="006038B8"/>
    <w:rsid w:val="006038F1"/>
    <w:rsid w:val="00603BBF"/>
    <w:rsid w:val="006042C0"/>
    <w:rsid w:val="006045DC"/>
    <w:rsid w:val="00604768"/>
    <w:rsid w:val="00604DE9"/>
    <w:rsid w:val="00604F9D"/>
    <w:rsid w:val="00605056"/>
    <w:rsid w:val="006053DB"/>
    <w:rsid w:val="00605D24"/>
    <w:rsid w:val="00606C4D"/>
    <w:rsid w:val="0060703D"/>
    <w:rsid w:val="00607259"/>
    <w:rsid w:val="00607C07"/>
    <w:rsid w:val="00607F17"/>
    <w:rsid w:val="00610125"/>
    <w:rsid w:val="006102D8"/>
    <w:rsid w:val="006105E5"/>
    <w:rsid w:val="00610C0C"/>
    <w:rsid w:val="00610C81"/>
    <w:rsid w:val="00610D70"/>
    <w:rsid w:val="00611626"/>
    <w:rsid w:val="00611E28"/>
    <w:rsid w:val="00612186"/>
    <w:rsid w:val="006122FC"/>
    <w:rsid w:val="0061273D"/>
    <w:rsid w:val="00612989"/>
    <w:rsid w:val="00612C47"/>
    <w:rsid w:val="0061331B"/>
    <w:rsid w:val="00613334"/>
    <w:rsid w:val="00614254"/>
    <w:rsid w:val="0061464C"/>
    <w:rsid w:val="00614BA4"/>
    <w:rsid w:val="00614BC9"/>
    <w:rsid w:val="00614CC1"/>
    <w:rsid w:val="00614D89"/>
    <w:rsid w:val="00614DF6"/>
    <w:rsid w:val="00614E70"/>
    <w:rsid w:val="00615367"/>
    <w:rsid w:val="00615767"/>
    <w:rsid w:val="00615B14"/>
    <w:rsid w:val="006160A5"/>
    <w:rsid w:val="006165FE"/>
    <w:rsid w:val="006167D3"/>
    <w:rsid w:val="00616CC1"/>
    <w:rsid w:val="00616DAC"/>
    <w:rsid w:val="00616E1A"/>
    <w:rsid w:val="006173EE"/>
    <w:rsid w:val="00617687"/>
    <w:rsid w:val="00617D06"/>
    <w:rsid w:val="00617E5A"/>
    <w:rsid w:val="006204BF"/>
    <w:rsid w:val="006208DE"/>
    <w:rsid w:val="00620A17"/>
    <w:rsid w:val="00620B86"/>
    <w:rsid w:val="00621963"/>
    <w:rsid w:val="006223B2"/>
    <w:rsid w:val="00622788"/>
    <w:rsid w:val="0062289F"/>
    <w:rsid w:val="00622930"/>
    <w:rsid w:val="00622CEE"/>
    <w:rsid w:val="00622E77"/>
    <w:rsid w:val="006230D6"/>
    <w:rsid w:val="00623260"/>
    <w:rsid w:val="00623424"/>
    <w:rsid w:val="00623723"/>
    <w:rsid w:val="006237EC"/>
    <w:rsid w:val="00623852"/>
    <w:rsid w:val="00623916"/>
    <w:rsid w:val="00623C8E"/>
    <w:rsid w:val="00623F08"/>
    <w:rsid w:val="00624048"/>
    <w:rsid w:val="006240E7"/>
    <w:rsid w:val="00624292"/>
    <w:rsid w:val="0062443E"/>
    <w:rsid w:val="0062446E"/>
    <w:rsid w:val="0062448B"/>
    <w:rsid w:val="00624681"/>
    <w:rsid w:val="006247A4"/>
    <w:rsid w:val="00624866"/>
    <w:rsid w:val="00625544"/>
    <w:rsid w:val="00625582"/>
    <w:rsid w:val="00625621"/>
    <w:rsid w:val="00625840"/>
    <w:rsid w:val="00625980"/>
    <w:rsid w:val="00625D9F"/>
    <w:rsid w:val="00625F81"/>
    <w:rsid w:val="00626153"/>
    <w:rsid w:val="00626A37"/>
    <w:rsid w:val="00626A6E"/>
    <w:rsid w:val="00626E51"/>
    <w:rsid w:val="00627938"/>
    <w:rsid w:val="00627B52"/>
    <w:rsid w:val="00627C0F"/>
    <w:rsid w:val="0063079A"/>
    <w:rsid w:val="006308BB"/>
    <w:rsid w:val="00630994"/>
    <w:rsid w:val="00630C36"/>
    <w:rsid w:val="00631056"/>
    <w:rsid w:val="0063106E"/>
    <w:rsid w:val="006313BE"/>
    <w:rsid w:val="0063141C"/>
    <w:rsid w:val="006316F6"/>
    <w:rsid w:val="0063192D"/>
    <w:rsid w:val="00631BAC"/>
    <w:rsid w:val="00631E73"/>
    <w:rsid w:val="00631F62"/>
    <w:rsid w:val="00632019"/>
    <w:rsid w:val="00632132"/>
    <w:rsid w:val="006321BD"/>
    <w:rsid w:val="0063231F"/>
    <w:rsid w:val="006323F5"/>
    <w:rsid w:val="0063265F"/>
    <w:rsid w:val="00632EEB"/>
    <w:rsid w:val="00633714"/>
    <w:rsid w:val="00633843"/>
    <w:rsid w:val="00633BB8"/>
    <w:rsid w:val="00633C96"/>
    <w:rsid w:val="00633D0F"/>
    <w:rsid w:val="00633D63"/>
    <w:rsid w:val="0063414E"/>
    <w:rsid w:val="006346A3"/>
    <w:rsid w:val="00634F50"/>
    <w:rsid w:val="0063516E"/>
    <w:rsid w:val="00635286"/>
    <w:rsid w:val="0063555D"/>
    <w:rsid w:val="0063577C"/>
    <w:rsid w:val="00635FCB"/>
    <w:rsid w:val="006363A1"/>
    <w:rsid w:val="00636881"/>
    <w:rsid w:val="00636E2A"/>
    <w:rsid w:val="00637A4F"/>
    <w:rsid w:val="00637B56"/>
    <w:rsid w:val="00637C3A"/>
    <w:rsid w:val="00637C8B"/>
    <w:rsid w:val="00637F41"/>
    <w:rsid w:val="006401B8"/>
    <w:rsid w:val="0064064E"/>
    <w:rsid w:val="00640935"/>
    <w:rsid w:val="00640B69"/>
    <w:rsid w:val="00640D11"/>
    <w:rsid w:val="0064110F"/>
    <w:rsid w:val="00641138"/>
    <w:rsid w:val="0064140A"/>
    <w:rsid w:val="00641824"/>
    <w:rsid w:val="0064183C"/>
    <w:rsid w:val="00641CFC"/>
    <w:rsid w:val="00641D30"/>
    <w:rsid w:val="00641EFC"/>
    <w:rsid w:val="00642516"/>
    <w:rsid w:val="00642ABB"/>
    <w:rsid w:val="00642D6C"/>
    <w:rsid w:val="0064340D"/>
    <w:rsid w:val="00643B25"/>
    <w:rsid w:val="00643B61"/>
    <w:rsid w:val="006440A2"/>
    <w:rsid w:val="00644630"/>
    <w:rsid w:val="00644713"/>
    <w:rsid w:val="0064492A"/>
    <w:rsid w:val="00644B7A"/>
    <w:rsid w:val="006457BE"/>
    <w:rsid w:val="0064596A"/>
    <w:rsid w:val="00645AAC"/>
    <w:rsid w:val="00645F63"/>
    <w:rsid w:val="00645FC4"/>
    <w:rsid w:val="00646191"/>
    <w:rsid w:val="00646306"/>
    <w:rsid w:val="00646891"/>
    <w:rsid w:val="00646AE4"/>
    <w:rsid w:val="00646B88"/>
    <w:rsid w:val="00646DE6"/>
    <w:rsid w:val="00647736"/>
    <w:rsid w:val="006477D7"/>
    <w:rsid w:val="0064796E"/>
    <w:rsid w:val="00647AC9"/>
    <w:rsid w:val="00647BE1"/>
    <w:rsid w:val="00647F6A"/>
    <w:rsid w:val="006501CF"/>
    <w:rsid w:val="006505FF"/>
    <w:rsid w:val="00651094"/>
    <w:rsid w:val="006513E3"/>
    <w:rsid w:val="00651B4F"/>
    <w:rsid w:val="00651BE2"/>
    <w:rsid w:val="006526B1"/>
    <w:rsid w:val="00652816"/>
    <w:rsid w:val="0065296E"/>
    <w:rsid w:val="00652CB3"/>
    <w:rsid w:val="00652DD1"/>
    <w:rsid w:val="00652FBF"/>
    <w:rsid w:val="0065301E"/>
    <w:rsid w:val="006531A6"/>
    <w:rsid w:val="00653456"/>
    <w:rsid w:val="0065387C"/>
    <w:rsid w:val="00653BE8"/>
    <w:rsid w:val="00653CE1"/>
    <w:rsid w:val="00653D65"/>
    <w:rsid w:val="0065430A"/>
    <w:rsid w:val="00654522"/>
    <w:rsid w:val="00654783"/>
    <w:rsid w:val="00655179"/>
    <w:rsid w:val="006555EE"/>
    <w:rsid w:val="006555F1"/>
    <w:rsid w:val="00655FD1"/>
    <w:rsid w:val="006561F2"/>
    <w:rsid w:val="006567E8"/>
    <w:rsid w:val="00656851"/>
    <w:rsid w:val="00656A6D"/>
    <w:rsid w:val="00656FA3"/>
    <w:rsid w:val="00657033"/>
    <w:rsid w:val="006571DC"/>
    <w:rsid w:val="00657777"/>
    <w:rsid w:val="006579AA"/>
    <w:rsid w:val="00657B48"/>
    <w:rsid w:val="00657D4B"/>
    <w:rsid w:val="00657E8F"/>
    <w:rsid w:val="00660040"/>
    <w:rsid w:val="006601DB"/>
    <w:rsid w:val="006602D6"/>
    <w:rsid w:val="0066078A"/>
    <w:rsid w:val="00660EDE"/>
    <w:rsid w:val="006610B1"/>
    <w:rsid w:val="00661111"/>
    <w:rsid w:val="00661172"/>
    <w:rsid w:val="00661697"/>
    <w:rsid w:val="006619BF"/>
    <w:rsid w:val="00661E1D"/>
    <w:rsid w:val="006620A5"/>
    <w:rsid w:val="006622DA"/>
    <w:rsid w:val="006623CF"/>
    <w:rsid w:val="00662745"/>
    <w:rsid w:val="0066280A"/>
    <w:rsid w:val="00662D75"/>
    <w:rsid w:val="00662DD1"/>
    <w:rsid w:val="00662EA2"/>
    <w:rsid w:val="00663175"/>
    <w:rsid w:val="00663249"/>
    <w:rsid w:val="00663D15"/>
    <w:rsid w:val="00663E85"/>
    <w:rsid w:val="00663F1D"/>
    <w:rsid w:val="00664422"/>
    <w:rsid w:val="00664455"/>
    <w:rsid w:val="006644FB"/>
    <w:rsid w:val="006645B9"/>
    <w:rsid w:val="00664657"/>
    <w:rsid w:val="0066477E"/>
    <w:rsid w:val="00664886"/>
    <w:rsid w:val="0066494B"/>
    <w:rsid w:val="00664A1D"/>
    <w:rsid w:val="006650A2"/>
    <w:rsid w:val="00665116"/>
    <w:rsid w:val="006651AC"/>
    <w:rsid w:val="006652EB"/>
    <w:rsid w:val="0066573F"/>
    <w:rsid w:val="0066574C"/>
    <w:rsid w:val="006657B5"/>
    <w:rsid w:val="006657BA"/>
    <w:rsid w:val="00665C1A"/>
    <w:rsid w:val="00665D86"/>
    <w:rsid w:val="00666306"/>
    <w:rsid w:val="006668E2"/>
    <w:rsid w:val="00666E83"/>
    <w:rsid w:val="00666EF0"/>
    <w:rsid w:val="00667235"/>
    <w:rsid w:val="00667270"/>
    <w:rsid w:val="006676CE"/>
    <w:rsid w:val="006677E5"/>
    <w:rsid w:val="00667CE7"/>
    <w:rsid w:val="0067019A"/>
    <w:rsid w:val="00670970"/>
    <w:rsid w:val="00670C05"/>
    <w:rsid w:val="00670F48"/>
    <w:rsid w:val="0067124F"/>
    <w:rsid w:val="00671346"/>
    <w:rsid w:val="00671399"/>
    <w:rsid w:val="006713A5"/>
    <w:rsid w:val="00671A9B"/>
    <w:rsid w:val="00672135"/>
    <w:rsid w:val="00672670"/>
    <w:rsid w:val="0067267C"/>
    <w:rsid w:val="0067269E"/>
    <w:rsid w:val="00672849"/>
    <w:rsid w:val="00672A5F"/>
    <w:rsid w:val="00672BB4"/>
    <w:rsid w:val="00672D42"/>
    <w:rsid w:val="0067310F"/>
    <w:rsid w:val="00673B0E"/>
    <w:rsid w:val="00673F15"/>
    <w:rsid w:val="00674462"/>
    <w:rsid w:val="006746C3"/>
    <w:rsid w:val="00674793"/>
    <w:rsid w:val="006749FB"/>
    <w:rsid w:val="00674B4C"/>
    <w:rsid w:val="00674C95"/>
    <w:rsid w:val="00674D49"/>
    <w:rsid w:val="00675280"/>
    <w:rsid w:val="006753C4"/>
    <w:rsid w:val="0067540C"/>
    <w:rsid w:val="00675C85"/>
    <w:rsid w:val="00675DFF"/>
    <w:rsid w:val="00675EBF"/>
    <w:rsid w:val="006760E4"/>
    <w:rsid w:val="0067631E"/>
    <w:rsid w:val="00676417"/>
    <w:rsid w:val="006765C7"/>
    <w:rsid w:val="00676917"/>
    <w:rsid w:val="00677277"/>
    <w:rsid w:val="006774BC"/>
    <w:rsid w:val="00677FF6"/>
    <w:rsid w:val="00680204"/>
    <w:rsid w:val="00680501"/>
    <w:rsid w:val="00680556"/>
    <w:rsid w:val="0068069E"/>
    <w:rsid w:val="006806D5"/>
    <w:rsid w:val="006806FD"/>
    <w:rsid w:val="0068087F"/>
    <w:rsid w:val="00680965"/>
    <w:rsid w:val="00680F95"/>
    <w:rsid w:val="0068143D"/>
    <w:rsid w:val="006819F5"/>
    <w:rsid w:val="00682341"/>
    <w:rsid w:val="00682693"/>
    <w:rsid w:val="0068279C"/>
    <w:rsid w:val="0068285E"/>
    <w:rsid w:val="00682A58"/>
    <w:rsid w:val="00682AEB"/>
    <w:rsid w:val="00682F0F"/>
    <w:rsid w:val="006832B1"/>
    <w:rsid w:val="0068338D"/>
    <w:rsid w:val="00683AED"/>
    <w:rsid w:val="00683B91"/>
    <w:rsid w:val="00683F10"/>
    <w:rsid w:val="006840B4"/>
    <w:rsid w:val="006841B9"/>
    <w:rsid w:val="006849D1"/>
    <w:rsid w:val="00684AEB"/>
    <w:rsid w:val="00684C84"/>
    <w:rsid w:val="0068502B"/>
    <w:rsid w:val="00685110"/>
    <w:rsid w:val="006859DA"/>
    <w:rsid w:val="00685B7B"/>
    <w:rsid w:val="00686058"/>
    <w:rsid w:val="00686318"/>
    <w:rsid w:val="006865CF"/>
    <w:rsid w:val="00687369"/>
    <w:rsid w:val="00687873"/>
    <w:rsid w:val="00687FBD"/>
    <w:rsid w:val="00690434"/>
    <w:rsid w:val="00690783"/>
    <w:rsid w:val="006910B2"/>
    <w:rsid w:val="006910C5"/>
    <w:rsid w:val="0069131F"/>
    <w:rsid w:val="0069203B"/>
    <w:rsid w:val="0069225F"/>
    <w:rsid w:val="0069233D"/>
    <w:rsid w:val="00692BAD"/>
    <w:rsid w:val="00692C7D"/>
    <w:rsid w:val="006931CA"/>
    <w:rsid w:val="006932EF"/>
    <w:rsid w:val="006933BD"/>
    <w:rsid w:val="00693861"/>
    <w:rsid w:val="006938DF"/>
    <w:rsid w:val="00693914"/>
    <w:rsid w:val="0069391B"/>
    <w:rsid w:val="00693B59"/>
    <w:rsid w:val="00693C7B"/>
    <w:rsid w:val="00693D3F"/>
    <w:rsid w:val="00693DC4"/>
    <w:rsid w:val="00693E2F"/>
    <w:rsid w:val="00693EBF"/>
    <w:rsid w:val="006943F8"/>
    <w:rsid w:val="006944C4"/>
    <w:rsid w:val="00694616"/>
    <w:rsid w:val="00694715"/>
    <w:rsid w:val="006949E2"/>
    <w:rsid w:val="00694A5C"/>
    <w:rsid w:val="00694C53"/>
    <w:rsid w:val="00694C8E"/>
    <w:rsid w:val="00694D98"/>
    <w:rsid w:val="00695098"/>
    <w:rsid w:val="006950A8"/>
    <w:rsid w:val="006951FF"/>
    <w:rsid w:val="006954FD"/>
    <w:rsid w:val="006957D9"/>
    <w:rsid w:val="00695AD2"/>
    <w:rsid w:val="00695BDD"/>
    <w:rsid w:val="00695D30"/>
    <w:rsid w:val="00695FE3"/>
    <w:rsid w:val="006960D0"/>
    <w:rsid w:val="006960EF"/>
    <w:rsid w:val="00696738"/>
    <w:rsid w:val="0069677B"/>
    <w:rsid w:val="00696B2F"/>
    <w:rsid w:val="00696BFE"/>
    <w:rsid w:val="00696DD6"/>
    <w:rsid w:val="00696F94"/>
    <w:rsid w:val="00697201"/>
    <w:rsid w:val="0069731C"/>
    <w:rsid w:val="006978B5"/>
    <w:rsid w:val="006979F0"/>
    <w:rsid w:val="006A0720"/>
    <w:rsid w:val="006A196D"/>
    <w:rsid w:val="006A1DD7"/>
    <w:rsid w:val="006A1F7E"/>
    <w:rsid w:val="006A217D"/>
    <w:rsid w:val="006A2544"/>
    <w:rsid w:val="006A2D9E"/>
    <w:rsid w:val="006A325C"/>
    <w:rsid w:val="006A3809"/>
    <w:rsid w:val="006A3982"/>
    <w:rsid w:val="006A4A57"/>
    <w:rsid w:val="006A4C07"/>
    <w:rsid w:val="006A4DC8"/>
    <w:rsid w:val="006A4EB9"/>
    <w:rsid w:val="006A4F0F"/>
    <w:rsid w:val="006A5047"/>
    <w:rsid w:val="006A52C4"/>
    <w:rsid w:val="006A5A71"/>
    <w:rsid w:val="006A5AA4"/>
    <w:rsid w:val="006A5EEB"/>
    <w:rsid w:val="006A60AD"/>
    <w:rsid w:val="006A6463"/>
    <w:rsid w:val="006A6786"/>
    <w:rsid w:val="006A67E9"/>
    <w:rsid w:val="006A6B12"/>
    <w:rsid w:val="006A6F70"/>
    <w:rsid w:val="006A709B"/>
    <w:rsid w:val="006A7196"/>
    <w:rsid w:val="006A71A9"/>
    <w:rsid w:val="006A741B"/>
    <w:rsid w:val="006A76FD"/>
    <w:rsid w:val="006A7F66"/>
    <w:rsid w:val="006B04C8"/>
    <w:rsid w:val="006B05A5"/>
    <w:rsid w:val="006B077A"/>
    <w:rsid w:val="006B10E6"/>
    <w:rsid w:val="006B1148"/>
    <w:rsid w:val="006B1544"/>
    <w:rsid w:val="006B1B37"/>
    <w:rsid w:val="006B1DD0"/>
    <w:rsid w:val="006B20EE"/>
    <w:rsid w:val="006B2361"/>
    <w:rsid w:val="006B34C5"/>
    <w:rsid w:val="006B35E3"/>
    <w:rsid w:val="006B3B21"/>
    <w:rsid w:val="006B3CF9"/>
    <w:rsid w:val="006B3F84"/>
    <w:rsid w:val="006B436E"/>
    <w:rsid w:val="006B44BD"/>
    <w:rsid w:val="006B49AD"/>
    <w:rsid w:val="006B4A71"/>
    <w:rsid w:val="006B4E23"/>
    <w:rsid w:val="006B4E94"/>
    <w:rsid w:val="006B4EAC"/>
    <w:rsid w:val="006B5096"/>
    <w:rsid w:val="006B50BE"/>
    <w:rsid w:val="006B51F0"/>
    <w:rsid w:val="006B5325"/>
    <w:rsid w:val="006B53CE"/>
    <w:rsid w:val="006B5A6C"/>
    <w:rsid w:val="006B5EED"/>
    <w:rsid w:val="006B6361"/>
    <w:rsid w:val="006B651B"/>
    <w:rsid w:val="006B69D8"/>
    <w:rsid w:val="006B6A74"/>
    <w:rsid w:val="006B6DD5"/>
    <w:rsid w:val="006B73A1"/>
    <w:rsid w:val="006B7724"/>
    <w:rsid w:val="006B78D3"/>
    <w:rsid w:val="006B7DCE"/>
    <w:rsid w:val="006C05D6"/>
    <w:rsid w:val="006C0723"/>
    <w:rsid w:val="006C0869"/>
    <w:rsid w:val="006C0B52"/>
    <w:rsid w:val="006C145C"/>
    <w:rsid w:val="006C14F6"/>
    <w:rsid w:val="006C1667"/>
    <w:rsid w:val="006C1981"/>
    <w:rsid w:val="006C199B"/>
    <w:rsid w:val="006C1A64"/>
    <w:rsid w:val="006C1D0B"/>
    <w:rsid w:val="006C1F7C"/>
    <w:rsid w:val="006C213F"/>
    <w:rsid w:val="006C227A"/>
    <w:rsid w:val="006C234C"/>
    <w:rsid w:val="006C2733"/>
    <w:rsid w:val="006C2B19"/>
    <w:rsid w:val="006C2CED"/>
    <w:rsid w:val="006C2E1D"/>
    <w:rsid w:val="006C3361"/>
    <w:rsid w:val="006C38D9"/>
    <w:rsid w:val="006C39F1"/>
    <w:rsid w:val="006C3B73"/>
    <w:rsid w:val="006C3E57"/>
    <w:rsid w:val="006C3F08"/>
    <w:rsid w:val="006C406E"/>
    <w:rsid w:val="006C4131"/>
    <w:rsid w:val="006C4448"/>
    <w:rsid w:val="006C47BC"/>
    <w:rsid w:val="006C48F8"/>
    <w:rsid w:val="006C4BAB"/>
    <w:rsid w:val="006C4C97"/>
    <w:rsid w:val="006C5129"/>
    <w:rsid w:val="006C517D"/>
    <w:rsid w:val="006C5621"/>
    <w:rsid w:val="006C5636"/>
    <w:rsid w:val="006C56E3"/>
    <w:rsid w:val="006C5C00"/>
    <w:rsid w:val="006C5CD5"/>
    <w:rsid w:val="006C5D31"/>
    <w:rsid w:val="006C65DC"/>
    <w:rsid w:val="006C6640"/>
    <w:rsid w:val="006C6DC3"/>
    <w:rsid w:val="006C6FB4"/>
    <w:rsid w:val="006C742A"/>
    <w:rsid w:val="006C74CB"/>
    <w:rsid w:val="006C758A"/>
    <w:rsid w:val="006C7B8F"/>
    <w:rsid w:val="006C7D0B"/>
    <w:rsid w:val="006C7D63"/>
    <w:rsid w:val="006C7D97"/>
    <w:rsid w:val="006C7E64"/>
    <w:rsid w:val="006C7F28"/>
    <w:rsid w:val="006D0172"/>
    <w:rsid w:val="006D0333"/>
    <w:rsid w:val="006D0491"/>
    <w:rsid w:val="006D05A5"/>
    <w:rsid w:val="006D0813"/>
    <w:rsid w:val="006D112D"/>
    <w:rsid w:val="006D172D"/>
    <w:rsid w:val="006D17FE"/>
    <w:rsid w:val="006D1CCB"/>
    <w:rsid w:val="006D204D"/>
    <w:rsid w:val="006D2131"/>
    <w:rsid w:val="006D243E"/>
    <w:rsid w:val="006D2452"/>
    <w:rsid w:val="006D28DB"/>
    <w:rsid w:val="006D2962"/>
    <w:rsid w:val="006D2C7A"/>
    <w:rsid w:val="006D2D9B"/>
    <w:rsid w:val="006D3347"/>
    <w:rsid w:val="006D3628"/>
    <w:rsid w:val="006D36D7"/>
    <w:rsid w:val="006D3F44"/>
    <w:rsid w:val="006D41CB"/>
    <w:rsid w:val="006D4276"/>
    <w:rsid w:val="006D477F"/>
    <w:rsid w:val="006D48C6"/>
    <w:rsid w:val="006D4B35"/>
    <w:rsid w:val="006D4EBC"/>
    <w:rsid w:val="006D539C"/>
    <w:rsid w:val="006D53F2"/>
    <w:rsid w:val="006D54F4"/>
    <w:rsid w:val="006D569F"/>
    <w:rsid w:val="006D5EB7"/>
    <w:rsid w:val="006D6061"/>
    <w:rsid w:val="006D62D2"/>
    <w:rsid w:val="006D6307"/>
    <w:rsid w:val="006D6414"/>
    <w:rsid w:val="006D671E"/>
    <w:rsid w:val="006D6844"/>
    <w:rsid w:val="006D6A1D"/>
    <w:rsid w:val="006D6E31"/>
    <w:rsid w:val="006D70A5"/>
    <w:rsid w:val="006D71C9"/>
    <w:rsid w:val="006D7A7D"/>
    <w:rsid w:val="006D7CFF"/>
    <w:rsid w:val="006D7EC5"/>
    <w:rsid w:val="006E015D"/>
    <w:rsid w:val="006E05D0"/>
    <w:rsid w:val="006E075C"/>
    <w:rsid w:val="006E07BA"/>
    <w:rsid w:val="006E0999"/>
    <w:rsid w:val="006E0A5C"/>
    <w:rsid w:val="006E0B1D"/>
    <w:rsid w:val="006E0E18"/>
    <w:rsid w:val="006E116D"/>
    <w:rsid w:val="006E119A"/>
    <w:rsid w:val="006E11C7"/>
    <w:rsid w:val="006E1250"/>
    <w:rsid w:val="006E168E"/>
    <w:rsid w:val="006E182F"/>
    <w:rsid w:val="006E1924"/>
    <w:rsid w:val="006E2286"/>
    <w:rsid w:val="006E2354"/>
    <w:rsid w:val="006E28E4"/>
    <w:rsid w:val="006E3938"/>
    <w:rsid w:val="006E3DF1"/>
    <w:rsid w:val="006E412B"/>
    <w:rsid w:val="006E4749"/>
    <w:rsid w:val="006E4884"/>
    <w:rsid w:val="006E495E"/>
    <w:rsid w:val="006E4F1D"/>
    <w:rsid w:val="006E509E"/>
    <w:rsid w:val="006E5350"/>
    <w:rsid w:val="006E54CC"/>
    <w:rsid w:val="006E58E1"/>
    <w:rsid w:val="006E5BB8"/>
    <w:rsid w:val="006E6009"/>
    <w:rsid w:val="006E6193"/>
    <w:rsid w:val="006E6698"/>
    <w:rsid w:val="006E6A2E"/>
    <w:rsid w:val="006E6B9F"/>
    <w:rsid w:val="006E6C24"/>
    <w:rsid w:val="006E6DB9"/>
    <w:rsid w:val="006E6F12"/>
    <w:rsid w:val="006E7196"/>
    <w:rsid w:val="006E7305"/>
    <w:rsid w:val="006E733A"/>
    <w:rsid w:val="006E750F"/>
    <w:rsid w:val="006E7678"/>
    <w:rsid w:val="006E7BB8"/>
    <w:rsid w:val="006E7C20"/>
    <w:rsid w:val="006E7C65"/>
    <w:rsid w:val="006E7D69"/>
    <w:rsid w:val="006E7E19"/>
    <w:rsid w:val="006F032F"/>
    <w:rsid w:val="006F06C6"/>
    <w:rsid w:val="006F0A0F"/>
    <w:rsid w:val="006F0E3E"/>
    <w:rsid w:val="006F13D0"/>
    <w:rsid w:val="006F1702"/>
    <w:rsid w:val="006F2214"/>
    <w:rsid w:val="006F26CD"/>
    <w:rsid w:val="006F2927"/>
    <w:rsid w:val="006F2D79"/>
    <w:rsid w:val="006F2DA7"/>
    <w:rsid w:val="006F3098"/>
    <w:rsid w:val="006F34C1"/>
    <w:rsid w:val="006F36E6"/>
    <w:rsid w:val="006F3C90"/>
    <w:rsid w:val="006F3F71"/>
    <w:rsid w:val="006F4454"/>
    <w:rsid w:val="006F45FC"/>
    <w:rsid w:val="006F4C2B"/>
    <w:rsid w:val="006F4DAC"/>
    <w:rsid w:val="006F5053"/>
    <w:rsid w:val="006F52C6"/>
    <w:rsid w:val="006F569D"/>
    <w:rsid w:val="006F56DC"/>
    <w:rsid w:val="006F5756"/>
    <w:rsid w:val="006F5A09"/>
    <w:rsid w:val="006F5DA4"/>
    <w:rsid w:val="006F5F4F"/>
    <w:rsid w:val="006F5FB6"/>
    <w:rsid w:val="006F6133"/>
    <w:rsid w:val="006F62F3"/>
    <w:rsid w:val="006F66EB"/>
    <w:rsid w:val="006F6AA0"/>
    <w:rsid w:val="006F6BBE"/>
    <w:rsid w:val="006F6CBA"/>
    <w:rsid w:val="006F6FEF"/>
    <w:rsid w:val="006F719E"/>
    <w:rsid w:val="006F735E"/>
    <w:rsid w:val="006F7481"/>
    <w:rsid w:val="006F779C"/>
    <w:rsid w:val="006F779F"/>
    <w:rsid w:val="006F7DB4"/>
    <w:rsid w:val="006F7F35"/>
    <w:rsid w:val="00700279"/>
    <w:rsid w:val="00700343"/>
    <w:rsid w:val="00700859"/>
    <w:rsid w:val="00700C1D"/>
    <w:rsid w:val="00700C82"/>
    <w:rsid w:val="007011B6"/>
    <w:rsid w:val="00701290"/>
    <w:rsid w:val="0070196E"/>
    <w:rsid w:val="007024B6"/>
    <w:rsid w:val="00702748"/>
    <w:rsid w:val="00702888"/>
    <w:rsid w:val="00702925"/>
    <w:rsid w:val="00702A98"/>
    <w:rsid w:val="00702AD6"/>
    <w:rsid w:val="00702ECB"/>
    <w:rsid w:val="00702F74"/>
    <w:rsid w:val="00703A04"/>
    <w:rsid w:val="00703B92"/>
    <w:rsid w:val="00703E2A"/>
    <w:rsid w:val="00704C31"/>
    <w:rsid w:val="0070556B"/>
    <w:rsid w:val="00705E93"/>
    <w:rsid w:val="007062FE"/>
    <w:rsid w:val="00706315"/>
    <w:rsid w:val="007063CF"/>
    <w:rsid w:val="007065FB"/>
    <w:rsid w:val="00706643"/>
    <w:rsid w:val="00706DEC"/>
    <w:rsid w:val="00707566"/>
    <w:rsid w:val="0070756A"/>
    <w:rsid w:val="007075EA"/>
    <w:rsid w:val="0070769F"/>
    <w:rsid w:val="00707779"/>
    <w:rsid w:val="0070779D"/>
    <w:rsid w:val="0070783F"/>
    <w:rsid w:val="00707B03"/>
    <w:rsid w:val="00707BC3"/>
    <w:rsid w:val="00710000"/>
    <w:rsid w:val="00710191"/>
    <w:rsid w:val="0071027E"/>
    <w:rsid w:val="007106CB"/>
    <w:rsid w:val="00710C29"/>
    <w:rsid w:val="0071100C"/>
    <w:rsid w:val="007117BB"/>
    <w:rsid w:val="007117D7"/>
    <w:rsid w:val="00711A11"/>
    <w:rsid w:val="00711DA1"/>
    <w:rsid w:val="007120BB"/>
    <w:rsid w:val="00712139"/>
    <w:rsid w:val="00712B41"/>
    <w:rsid w:val="00712E4C"/>
    <w:rsid w:val="007133C8"/>
    <w:rsid w:val="00713566"/>
    <w:rsid w:val="007137B4"/>
    <w:rsid w:val="00713838"/>
    <w:rsid w:val="00713DC3"/>
    <w:rsid w:val="00714608"/>
    <w:rsid w:val="00714B76"/>
    <w:rsid w:val="00714C9E"/>
    <w:rsid w:val="00715933"/>
    <w:rsid w:val="0071594C"/>
    <w:rsid w:val="0071605F"/>
    <w:rsid w:val="007160BC"/>
    <w:rsid w:val="007162A8"/>
    <w:rsid w:val="00716837"/>
    <w:rsid w:val="00716B01"/>
    <w:rsid w:val="00716ED7"/>
    <w:rsid w:val="00717344"/>
    <w:rsid w:val="00717957"/>
    <w:rsid w:val="00720042"/>
    <w:rsid w:val="007204BB"/>
    <w:rsid w:val="0072050C"/>
    <w:rsid w:val="0072056D"/>
    <w:rsid w:val="00720671"/>
    <w:rsid w:val="0072072C"/>
    <w:rsid w:val="007207F3"/>
    <w:rsid w:val="00721585"/>
    <w:rsid w:val="007218B7"/>
    <w:rsid w:val="00721920"/>
    <w:rsid w:val="00721C5C"/>
    <w:rsid w:val="0072210E"/>
    <w:rsid w:val="00722251"/>
    <w:rsid w:val="007222B2"/>
    <w:rsid w:val="007224DC"/>
    <w:rsid w:val="00722A6F"/>
    <w:rsid w:val="00722B2E"/>
    <w:rsid w:val="00722CF8"/>
    <w:rsid w:val="00723074"/>
    <w:rsid w:val="00723283"/>
    <w:rsid w:val="007235E5"/>
    <w:rsid w:val="00723E03"/>
    <w:rsid w:val="00724228"/>
    <w:rsid w:val="007244EE"/>
    <w:rsid w:val="0072461C"/>
    <w:rsid w:val="007246B5"/>
    <w:rsid w:val="00724AE7"/>
    <w:rsid w:val="00724AF7"/>
    <w:rsid w:val="00724EF7"/>
    <w:rsid w:val="00725528"/>
    <w:rsid w:val="007258AF"/>
    <w:rsid w:val="00725EF6"/>
    <w:rsid w:val="00725F75"/>
    <w:rsid w:val="007260E0"/>
    <w:rsid w:val="00726299"/>
    <w:rsid w:val="0072643D"/>
    <w:rsid w:val="00726471"/>
    <w:rsid w:val="00726596"/>
    <w:rsid w:val="007268AF"/>
    <w:rsid w:val="007268F5"/>
    <w:rsid w:val="00726AF3"/>
    <w:rsid w:val="00726FA8"/>
    <w:rsid w:val="00727280"/>
    <w:rsid w:val="007272EE"/>
    <w:rsid w:val="0072757A"/>
    <w:rsid w:val="00727683"/>
    <w:rsid w:val="00727920"/>
    <w:rsid w:val="00727B04"/>
    <w:rsid w:val="00727C3D"/>
    <w:rsid w:val="00727ECA"/>
    <w:rsid w:val="00727EEF"/>
    <w:rsid w:val="00730794"/>
    <w:rsid w:val="00730BC7"/>
    <w:rsid w:val="00730BEE"/>
    <w:rsid w:val="0073107F"/>
    <w:rsid w:val="00731640"/>
    <w:rsid w:val="00731D83"/>
    <w:rsid w:val="00731DC7"/>
    <w:rsid w:val="007321EF"/>
    <w:rsid w:val="0073229D"/>
    <w:rsid w:val="0073247E"/>
    <w:rsid w:val="0073282B"/>
    <w:rsid w:val="00732AD0"/>
    <w:rsid w:val="00732AD8"/>
    <w:rsid w:val="00732AEF"/>
    <w:rsid w:val="007331A7"/>
    <w:rsid w:val="007332E3"/>
    <w:rsid w:val="00733549"/>
    <w:rsid w:val="00733988"/>
    <w:rsid w:val="00733A1F"/>
    <w:rsid w:val="00733B86"/>
    <w:rsid w:val="00733E7A"/>
    <w:rsid w:val="00733E84"/>
    <w:rsid w:val="007346A1"/>
    <w:rsid w:val="0073492F"/>
    <w:rsid w:val="007349FC"/>
    <w:rsid w:val="00734C41"/>
    <w:rsid w:val="00734EEF"/>
    <w:rsid w:val="00735208"/>
    <w:rsid w:val="00735281"/>
    <w:rsid w:val="00735454"/>
    <w:rsid w:val="00735616"/>
    <w:rsid w:val="00735CBB"/>
    <w:rsid w:val="0073643B"/>
    <w:rsid w:val="00736E20"/>
    <w:rsid w:val="00736E29"/>
    <w:rsid w:val="007370CA"/>
    <w:rsid w:val="0073719F"/>
    <w:rsid w:val="00737557"/>
    <w:rsid w:val="0073786C"/>
    <w:rsid w:val="00737A5A"/>
    <w:rsid w:val="00737D17"/>
    <w:rsid w:val="00737FA2"/>
    <w:rsid w:val="00737FBD"/>
    <w:rsid w:val="007404D5"/>
    <w:rsid w:val="007411ED"/>
    <w:rsid w:val="007415B6"/>
    <w:rsid w:val="00741BB0"/>
    <w:rsid w:val="00741C4C"/>
    <w:rsid w:val="00742751"/>
    <w:rsid w:val="007429DB"/>
    <w:rsid w:val="007435C1"/>
    <w:rsid w:val="00743859"/>
    <w:rsid w:val="00743931"/>
    <w:rsid w:val="00743AA7"/>
    <w:rsid w:val="00743C45"/>
    <w:rsid w:val="00743C85"/>
    <w:rsid w:val="00743EA5"/>
    <w:rsid w:val="00743F17"/>
    <w:rsid w:val="007440BF"/>
    <w:rsid w:val="00744B5A"/>
    <w:rsid w:val="00744B6A"/>
    <w:rsid w:val="00744BEB"/>
    <w:rsid w:val="00744CBB"/>
    <w:rsid w:val="00744D37"/>
    <w:rsid w:val="0074500F"/>
    <w:rsid w:val="0074502F"/>
    <w:rsid w:val="007450F4"/>
    <w:rsid w:val="007455E9"/>
    <w:rsid w:val="00745C37"/>
    <w:rsid w:val="00745CEB"/>
    <w:rsid w:val="00745D21"/>
    <w:rsid w:val="0074607E"/>
    <w:rsid w:val="007464EB"/>
    <w:rsid w:val="00746C33"/>
    <w:rsid w:val="007470BD"/>
    <w:rsid w:val="00747570"/>
    <w:rsid w:val="007477DD"/>
    <w:rsid w:val="00747AA8"/>
    <w:rsid w:val="00747AB5"/>
    <w:rsid w:val="00747B8C"/>
    <w:rsid w:val="00747CFC"/>
    <w:rsid w:val="007504C5"/>
    <w:rsid w:val="00750E1D"/>
    <w:rsid w:val="00751501"/>
    <w:rsid w:val="0075161E"/>
    <w:rsid w:val="00751628"/>
    <w:rsid w:val="00751817"/>
    <w:rsid w:val="00751C7C"/>
    <w:rsid w:val="00751D8C"/>
    <w:rsid w:val="00751E71"/>
    <w:rsid w:val="00752312"/>
    <w:rsid w:val="0075247A"/>
    <w:rsid w:val="0075266B"/>
    <w:rsid w:val="007527F2"/>
    <w:rsid w:val="007533E5"/>
    <w:rsid w:val="007534FA"/>
    <w:rsid w:val="00753BAA"/>
    <w:rsid w:val="00753E38"/>
    <w:rsid w:val="00753F18"/>
    <w:rsid w:val="00754123"/>
    <w:rsid w:val="007541CE"/>
    <w:rsid w:val="0075456C"/>
    <w:rsid w:val="007545FE"/>
    <w:rsid w:val="00754864"/>
    <w:rsid w:val="00755079"/>
    <w:rsid w:val="00755260"/>
    <w:rsid w:val="007554BE"/>
    <w:rsid w:val="007555F3"/>
    <w:rsid w:val="00755626"/>
    <w:rsid w:val="007557CC"/>
    <w:rsid w:val="00756283"/>
    <w:rsid w:val="007563A7"/>
    <w:rsid w:val="0075667C"/>
    <w:rsid w:val="007566A8"/>
    <w:rsid w:val="007567B8"/>
    <w:rsid w:val="00756D03"/>
    <w:rsid w:val="00756D99"/>
    <w:rsid w:val="00756EDF"/>
    <w:rsid w:val="00756F46"/>
    <w:rsid w:val="00756FA7"/>
    <w:rsid w:val="00756FFF"/>
    <w:rsid w:val="007572F1"/>
    <w:rsid w:val="00757548"/>
    <w:rsid w:val="007578C4"/>
    <w:rsid w:val="00757B3D"/>
    <w:rsid w:val="00757B4D"/>
    <w:rsid w:val="00760253"/>
    <w:rsid w:val="00760547"/>
    <w:rsid w:val="00760AAB"/>
    <w:rsid w:val="00760B9F"/>
    <w:rsid w:val="00760FA2"/>
    <w:rsid w:val="00761046"/>
    <w:rsid w:val="00761577"/>
    <w:rsid w:val="00761842"/>
    <w:rsid w:val="00761D0E"/>
    <w:rsid w:val="00761E28"/>
    <w:rsid w:val="0076207A"/>
    <w:rsid w:val="0076233D"/>
    <w:rsid w:val="00762558"/>
    <w:rsid w:val="0076284F"/>
    <w:rsid w:val="0076314C"/>
    <w:rsid w:val="007632C6"/>
    <w:rsid w:val="00763857"/>
    <w:rsid w:val="00763950"/>
    <w:rsid w:val="00763BB1"/>
    <w:rsid w:val="00763DA7"/>
    <w:rsid w:val="00763F6B"/>
    <w:rsid w:val="0076410A"/>
    <w:rsid w:val="0076425D"/>
    <w:rsid w:val="0076438A"/>
    <w:rsid w:val="0076438E"/>
    <w:rsid w:val="00764A57"/>
    <w:rsid w:val="00764AAB"/>
    <w:rsid w:val="00764DE8"/>
    <w:rsid w:val="00765803"/>
    <w:rsid w:val="007658DD"/>
    <w:rsid w:val="00765A37"/>
    <w:rsid w:val="007661B2"/>
    <w:rsid w:val="0076631B"/>
    <w:rsid w:val="00766656"/>
    <w:rsid w:val="007666CA"/>
    <w:rsid w:val="007668FD"/>
    <w:rsid w:val="007669DA"/>
    <w:rsid w:val="00766AC2"/>
    <w:rsid w:val="00766CF3"/>
    <w:rsid w:val="007672D1"/>
    <w:rsid w:val="007675E7"/>
    <w:rsid w:val="00767726"/>
    <w:rsid w:val="00767E86"/>
    <w:rsid w:val="007702DD"/>
    <w:rsid w:val="00770550"/>
    <w:rsid w:val="007709BD"/>
    <w:rsid w:val="00770ACE"/>
    <w:rsid w:val="00770B44"/>
    <w:rsid w:val="00770EEF"/>
    <w:rsid w:val="00770F85"/>
    <w:rsid w:val="00770FB3"/>
    <w:rsid w:val="0077181B"/>
    <w:rsid w:val="00771AE8"/>
    <w:rsid w:val="00771D9E"/>
    <w:rsid w:val="0077246B"/>
    <w:rsid w:val="007728DE"/>
    <w:rsid w:val="007729E8"/>
    <w:rsid w:val="00772C87"/>
    <w:rsid w:val="00772CB3"/>
    <w:rsid w:val="00772E95"/>
    <w:rsid w:val="007731BA"/>
    <w:rsid w:val="007731F5"/>
    <w:rsid w:val="00773626"/>
    <w:rsid w:val="007737AF"/>
    <w:rsid w:val="007738C3"/>
    <w:rsid w:val="007739B2"/>
    <w:rsid w:val="00773A90"/>
    <w:rsid w:val="00773C18"/>
    <w:rsid w:val="00774453"/>
    <w:rsid w:val="00774887"/>
    <w:rsid w:val="007752EA"/>
    <w:rsid w:val="00775302"/>
    <w:rsid w:val="00775829"/>
    <w:rsid w:val="0077605F"/>
    <w:rsid w:val="00776141"/>
    <w:rsid w:val="00776251"/>
    <w:rsid w:val="007762F3"/>
    <w:rsid w:val="007769DA"/>
    <w:rsid w:val="00776EB4"/>
    <w:rsid w:val="007770DA"/>
    <w:rsid w:val="007772B9"/>
    <w:rsid w:val="0077765E"/>
    <w:rsid w:val="00777793"/>
    <w:rsid w:val="00777813"/>
    <w:rsid w:val="00777BFD"/>
    <w:rsid w:val="00777E23"/>
    <w:rsid w:val="00777FD3"/>
    <w:rsid w:val="0078005B"/>
    <w:rsid w:val="00780742"/>
    <w:rsid w:val="00780745"/>
    <w:rsid w:val="00780908"/>
    <w:rsid w:val="0078183D"/>
    <w:rsid w:val="0078199E"/>
    <w:rsid w:val="00781DA2"/>
    <w:rsid w:val="00781E1B"/>
    <w:rsid w:val="00781E4A"/>
    <w:rsid w:val="00781EC1"/>
    <w:rsid w:val="00781F09"/>
    <w:rsid w:val="0078239B"/>
    <w:rsid w:val="00782459"/>
    <w:rsid w:val="007825AB"/>
    <w:rsid w:val="00782F9C"/>
    <w:rsid w:val="0078300A"/>
    <w:rsid w:val="0078307B"/>
    <w:rsid w:val="0078339A"/>
    <w:rsid w:val="0078342A"/>
    <w:rsid w:val="00783484"/>
    <w:rsid w:val="00783702"/>
    <w:rsid w:val="00783960"/>
    <w:rsid w:val="00784451"/>
    <w:rsid w:val="007848A2"/>
    <w:rsid w:val="00784C46"/>
    <w:rsid w:val="00784E9C"/>
    <w:rsid w:val="007851F6"/>
    <w:rsid w:val="00785276"/>
    <w:rsid w:val="007853D4"/>
    <w:rsid w:val="007853F6"/>
    <w:rsid w:val="007855E6"/>
    <w:rsid w:val="0078562A"/>
    <w:rsid w:val="00785674"/>
    <w:rsid w:val="007858E0"/>
    <w:rsid w:val="00785E8D"/>
    <w:rsid w:val="00785ED7"/>
    <w:rsid w:val="007863FC"/>
    <w:rsid w:val="0078642B"/>
    <w:rsid w:val="00786746"/>
    <w:rsid w:val="00786774"/>
    <w:rsid w:val="00786AD4"/>
    <w:rsid w:val="00786DD3"/>
    <w:rsid w:val="00786E2A"/>
    <w:rsid w:val="007875DC"/>
    <w:rsid w:val="007875FC"/>
    <w:rsid w:val="00787C76"/>
    <w:rsid w:val="007903E2"/>
    <w:rsid w:val="0079066F"/>
    <w:rsid w:val="0079082E"/>
    <w:rsid w:val="00790B51"/>
    <w:rsid w:val="00790CDA"/>
    <w:rsid w:val="00790EF2"/>
    <w:rsid w:val="00791135"/>
    <w:rsid w:val="00791488"/>
    <w:rsid w:val="0079162D"/>
    <w:rsid w:val="00791B9D"/>
    <w:rsid w:val="00791C39"/>
    <w:rsid w:val="00791F4E"/>
    <w:rsid w:val="00791FE6"/>
    <w:rsid w:val="00792287"/>
    <w:rsid w:val="00792B04"/>
    <w:rsid w:val="00792C2D"/>
    <w:rsid w:val="00792D62"/>
    <w:rsid w:val="00793B69"/>
    <w:rsid w:val="007941B2"/>
    <w:rsid w:val="007942F2"/>
    <w:rsid w:val="00794CEA"/>
    <w:rsid w:val="00794E12"/>
    <w:rsid w:val="00794E16"/>
    <w:rsid w:val="00794ED5"/>
    <w:rsid w:val="007952BF"/>
    <w:rsid w:val="007955D5"/>
    <w:rsid w:val="0079571C"/>
    <w:rsid w:val="00795816"/>
    <w:rsid w:val="00796082"/>
    <w:rsid w:val="0079616E"/>
    <w:rsid w:val="00796581"/>
    <w:rsid w:val="00796CCB"/>
    <w:rsid w:val="007972D4"/>
    <w:rsid w:val="007972F7"/>
    <w:rsid w:val="00797709"/>
    <w:rsid w:val="007A034D"/>
    <w:rsid w:val="007A045F"/>
    <w:rsid w:val="007A05D7"/>
    <w:rsid w:val="007A1254"/>
    <w:rsid w:val="007A1440"/>
    <w:rsid w:val="007A1629"/>
    <w:rsid w:val="007A1951"/>
    <w:rsid w:val="007A1A17"/>
    <w:rsid w:val="007A1B4B"/>
    <w:rsid w:val="007A20AD"/>
    <w:rsid w:val="007A21D1"/>
    <w:rsid w:val="007A2ADF"/>
    <w:rsid w:val="007A2B11"/>
    <w:rsid w:val="007A2DA6"/>
    <w:rsid w:val="007A2FE1"/>
    <w:rsid w:val="007A3B8E"/>
    <w:rsid w:val="007A3CF5"/>
    <w:rsid w:val="007A3D37"/>
    <w:rsid w:val="007A3DD2"/>
    <w:rsid w:val="007A44C5"/>
    <w:rsid w:val="007A5315"/>
    <w:rsid w:val="007A58AE"/>
    <w:rsid w:val="007A58E6"/>
    <w:rsid w:val="007A59BE"/>
    <w:rsid w:val="007A5A79"/>
    <w:rsid w:val="007A5ED8"/>
    <w:rsid w:val="007A603C"/>
    <w:rsid w:val="007A60C6"/>
    <w:rsid w:val="007A6406"/>
    <w:rsid w:val="007A6605"/>
    <w:rsid w:val="007A66E7"/>
    <w:rsid w:val="007A6A3A"/>
    <w:rsid w:val="007A6BD8"/>
    <w:rsid w:val="007A6C6F"/>
    <w:rsid w:val="007A702E"/>
    <w:rsid w:val="007A774C"/>
    <w:rsid w:val="007A794C"/>
    <w:rsid w:val="007A7B60"/>
    <w:rsid w:val="007B014B"/>
    <w:rsid w:val="007B101A"/>
    <w:rsid w:val="007B1333"/>
    <w:rsid w:val="007B16F8"/>
    <w:rsid w:val="007B1B76"/>
    <w:rsid w:val="007B2289"/>
    <w:rsid w:val="007B2410"/>
    <w:rsid w:val="007B2492"/>
    <w:rsid w:val="007B2889"/>
    <w:rsid w:val="007B300C"/>
    <w:rsid w:val="007B38DF"/>
    <w:rsid w:val="007B3E12"/>
    <w:rsid w:val="007B4057"/>
    <w:rsid w:val="007B4BDC"/>
    <w:rsid w:val="007B4CBE"/>
    <w:rsid w:val="007B5E29"/>
    <w:rsid w:val="007B5F27"/>
    <w:rsid w:val="007B69D4"/>
    <w:rsid w:val="007B69FC"/>
    <w:rsid w:val="007B6F29"/>
    <w:rsid w:val="007B7215"/>
    <w:rsid w:val="007B729E"/>
    <w:rsid w:val="007B738E"/>
    <w:rsid w:val="007B7703"/>
    <w:rsid w:val="007B7DFC"/>
    <w:rsid w:val="007C069A"/>
    <w:rsid w:val="007C0B94"/>
    <w:rsid w:val="007C0FB1"/>
    <w:rsid w:val="007C1C3F"/>
    <w:rsid w:val="007C1F05"/>
    <w:rsid w:val="007C1F38"/>
    <w:rsid w:val="007C24D4"/>
    <w:rsid w:val="007C2B46"/>
    <w:rsid w:val="007C2C2F"/>
    <w:rsid w:val="007C2EF6"/>
    <w:rsid w:val="007C39E8"/>
    <w:rsid w:val="007C3ADD"/>
    <w:rsid w:val="007C3B33"/>
    <w:rsid w:val="007C3DFC"/>
    <w:rsid w:val="007C42D1"/>
    <w:rsid w:val="007C42E5"/>
    <w:rsid w:val="007C45BA"/>
    <w:rsid w:val="007C4EF6"/>
    <w:rsid w:val="007C5025"/>
    <w:rsid w:val="007C5093"/>
    <w:rsid w:val="007C5344"/>
    <w:rsid w:val="007C5525"/>
    <w:rsid w:val="007C5938"/>
    <w:rsid w:val="007C5B52"/>
    <w:rsid w:val="007C5C5A"/>
    <w:rsid w:val="007C5C89"/>
    <w:rsid w:val="007C5E73"/>
    <w:rsid w:val="007C680C"/>
    <w:rsid w:val="007C699A"/>
    <w:rsid w:val="007C6A16"/>
    <w:rsid w:val="007C6E3C"/>
    <w:rsid w:val="007C7183"/>
    <w:rsid w:val="007C71A1"/>
    <w:rsid w:val="007D01C1"/>
    <w:rsid w:val="007D05E4"/>
    <w:rsid w:val="007D0966"/>
    <w:rsid w:val="007D0ACB"/>
    <w:rsid w:val="007D16F6"/>
    <w:rsid w:val="007D1D46"/>
    <w:rsid w:val="007D1E11"/>
    <w:rsid w:val="007D1E37"/>
    <w:rsid w:val="007D1F8C"/>
    <w:rsid w:val="007D223E"/>
    <w:rsid w:val="007D23E0"/>
    <w:rsid w:val="007D2FF9"/>
    <w:rsid w:val="007D3184"/>
    <w:rsid w:val="007D3331"/>
    <w:rsid w:val="007D3468"/>
    <w:rsid w:val="007D3945"/>
    <w:rsid w:val="007D3BE1"/>
    <w:rsid w:val="007D3C2C"/>
    <w:rsid w:val="007D40E6"/>
    <w:rsid w:val="007D432C"/>
    <w:rsid w:val="007D4489"/>
    <w:rsid w:val="007D4EEB"/>
    <w:rsid w:val="007D4F35"/>
    <w:rsid w:val="007D558D"/>
    <w:rsid w:val="007D5801"/>
    <w:rsid w:val="007D5E59"/>
    <w:rsid w:val="007D5EA4"/>
    <w:rsid w:val="007D5EDF"/>
    <w:rsid w:val="007D5EF9"/>
    <w:rsid w:val="007D5F3A"/>
    <w:rsid w:val="007D6123"/>
    <w:rsid w:val="007D61AE"/>
    <w:rsid w:val="007D66D7"/>
    <w:rsid w:val="007D6795"/>
    <w:rsid w:val="007D691C"/>
    <w:rsid w:val="007D6943"/>
    <w:rsid w:val="007D6C25"/>
    <w:rsid w:val="007D6C68"/>
    <w:rsid w:val="007D6F80"/>
    <w:rsid w:val="007D7318"/>
    <w:rsid w:val="007D73F0"/>
    <w:rsid w:val="007D79C7"/>
    <w:rsid w:val="007D7D02"/>
    <w:rsid w:val="007D7E4A"/>
    <w:rsid w:val="007E0015"/>
    <w:rsid w:val="007E04ED"/>
    <w:rsid w:val="007E0806"/>
    <w:rsid w:val="007E10CC"/>
    <w:rsid w:val="007E1576"/>
    <w:rsid w:val="007E1876"/>
    <w:rsid w:val="007E1B5C"/>
    <w:rsid w:val="007E1D8A"/>
    <w:rsid w:val="007E1EDF"/>
    <w:rsid w:val="007E20D5"/>
    <w:rsid w:val="007E238A"/>
    <w:rsid w:val="007E2783"/>
    <w:rsid w:val="007E3C95"/>
    <w:rsid w:val="007E3CFB"/>
    <w:rsid w:val="007E3D10"/>
    <w:rsid w:val="007E4062"/>
    <w:rsid w:val="007E41CB"/>
    <w:rsid w:val="007E4313"/>
    <w:rsid w:val="007E45A5"/>
    <w:rsid w:val="007E46CD"/>
    <w:rsid w:val="007E472A"/>
    <w:rsid w:val="007E4A1D"/>
    <w:rsid w:val="007E4D1E"/>
    <w:rsid w:val="007E4EA4"/>
    <w:rsid w:val="007E5629"/>
    <w:rsid w:val="007E575C"/>
    <w:rsid w:val="007E577F"/>
    <w:rsid w:val="007E5985"/>
    <w:rsid w:val="007E5D68"/>
    <w:rsid w:val="007E5DAF"/>
    <w:rsid w:val="007E602E"/>
    <w:rsid w:val="007E606F"/>
    <w:rsid w:val="007E61A1"/>
    <w:rsid w:val="007E6211"/>
    <w:rsid w:val="007E6B13"/>
    <w:rsid w:val="007E6C44"/>
    <w:rsid w:val="007E6E2F"/>
    <w:rsid w:val="007E6E4D"/>
    <w:rsid w:val="007E6EA5"/>
    <w:rsid w:val="007E7591"/>
    <w:rsid w:val="007E7625"/>
    <w:rsid w:val="007E78E1"/>
    <w:rsid w:val="007E7B76"/>
    <w:rsid w:val="007E7C44"/>
    <w:rsid w:val="007E7C7D"/>
    <w:rsid w:val="007E7F89"/>
    <w:rsid w:val="007F02A1"/>
    <w:rsid w:val="007F08DF"/>
    <w:rsid w:val="007F0B7C"/>
    <w:rsid w:val="007F0EDE"/>
    <w:rsid w:val="007F1081"/>
    <w:rsid w:val="007F10DE"/>
    <w:rsid w:val="007F12E6"/>
    <w:rsid w:val="007F1E59"/>
    <w:rsid w:val="007F22FA"/>
    <w:rsid w:val="007F2CD8"/>
    <w:rsid w:val="007F2DE9"/>
    <w:rsid w:val="007F2E6E"/>
    <w:rsid w:val="007F32D9"/>
    <w:rsid w:val="007F34B8"/>
    <w:rsid w:val="007F3AE5"/>
    <w:rsid w:val="007F3F35"/>
    <w:rsid w:val="007F4191"/>
    <w:rsid w:val="007F4797"/>
    <w:rsid w:val="007F49DA"/>
    <w:rsid w:val="007F4BF0"/>
    <w:rsid w:val="007F4D15"/>
    <w:rsid w:val="007F5A42"/>
    <w:rsid w:val="007F5D8B"/>
    <w:rsid w:val="007F6897"/>
    <w:rsid w:val="007F6CB9"/>
    <w:rsid w:val="007F7484"/>
    <w:rsid w:val="007F77EB"/>
    <w:rsid w:val="007F7B85"/>
    <w:rsid w:val="008000C0"/>
    <w:rsid w:val="0080032D"/>
    <w:rsid w:val="00800408"/>
    <w:rsid w:val="0080082A"/>
    <w:rsid w:val="00800834"/>
    <w:rsid w:val="008008F2"/>
    <w:rsid w:val="0080094E"/>
    <w:rsid w:val="00800AA0"/>
    <w:rsid w:val="00800F1F"/>
    <w:rsid w:val="008012A4"/>
    <w:rsid w:val="00801494"/>
    <w:rsid w:val="0080168A"/>
    <w:rsid w:val="00801D51"/>
    <w:rsid w:val="00801D73"/>
    <w:rsid w:val="00801F78"/>
    <w:rsid w:val="0080214F"/>
    <w:rsid w:val="00802236"/>
    <w:rsid w:val="00802B2D"/>
    <w:rsid w:val="00802CD0"/>
    <w:rsid w:val="008032F7"/>
    <w:rsid w:val="008033DE"/>
    <w:rsid w:val="00803413"/>
    <w:rsid w:val="008034D2"/>
    <w:rsid w:val="0080467D"/>
    <w:rsid w:val="00804C22"/>
    <w:rsid w:val="00804DEE"/>
    <w:rsid w:val="008051DD"/>
    <w:rsid w:val="00805719"/>
    <w:rsid w:val="00805A8D"/>
    <w:rsid w:val="00805EB9"/>
    <w:rsid w:val="0080623C"/>
    <w:rsid w:val="0080633A"/>
    <w:rsid w:val="008066C8"/>
    <w:rsid w:val="00806D7D"/>
    <w:rsid w:val="00807242"/>
    <w:rsid w:val="00807C52"/>
    <w:rsid w:val="00807DFB"/>
    <w:rsid w:val="00810764"/>
    <w:rsid w:val="008107C3"/>
    <w:rsid w:val="00810A3A"/>
    <w:rsid w:val="00810E5D"/>
    <w:rsid w:val="00810F60"/>
    <w:rsid w:val="00810FCB"/>
    <w:rsid w:val="00811283"/>
    <w:rsid w:val="00811BB3"/>
    <w:rsid w:val="00811D57"/>
    <w:rsid w:val="00811E25"/>
    <w:rsid w:val="00811E9F"/>
    <w:rsid w:val="0081227C"/>
    <w:rsid w:val="008122A5"/>
    <w:rsid w:val="00812B88"/>
    <w:rsid w:val="00812E68"/>
    <w:rsid w:val="008134D9"/>
    <w:rsid w:val="008135A5"/>
    <w:rsid w:val="008138F4"/>
    <w:rsid w:val="00813B1C"/>
    <w:rsid w:val="00813EB2"/>
    <w:rsid w:val="00813F9C"/>
    <w:rsid w:val="008142E2"/>
    <w:rsid w:val="0081456E"/>
    <w:rsid w:val="00814DC8"/>
    <w:rsid w:val="00815562"/>
    <w:rsid w:val="00815C55"/>
    <w:rsid w:val="00815CF2"/>
    <w:rsid w:val="00815DE7"/>
    <w:rsid w:val="00815F85"/>
    <w:rsid w:val="00816360"/>
    <w:rsid w:val="00816409"/>
    <w:rsid w:val="0081644D"/>
    <w:rsid w:val="008164E4"/>
    <w:rsid w:val="00816EF3"/>
    <w:rsid w:val="0081708F"/>
    <w:rsid w:val="0081765C"/>
    <w:rsid w:val="00817D4B"/>
    <w:rsid w:val="008201B1"/>
    <w:rsid w:val="008203AF"/>
    <w:rsid w:val="00820595"/>
    <w:rsid w:val="00821156"/>
    <w:rsid w:val="00821219"/>
    <w:rsid w:val="00821486"/>
    <w:rsid w:val="0082159F"/>
    <w:rsid w:val="00821F2A"/>
    <w:rsid w:val="00822319"/>
    <w:rsid w:val="00822364"/>
    <w:rsid w:val="0082238A"/>
    <w:rsid w:val="0082265A"/>
    <w:rsid w:val="008228F1"/>
    <w:rsid w:val="00822ABA"/>
    <w:rsid w:val="008234A6"/>
    <w:rsid w:val="00823641"/>
    <w:rsid w:val="00823760"/>
    <w:rsid w:val="008239A0"/>
    <w:rsid w:val="00823EAA"/>
    <w:rsid w:val="008241D9"/>
    <w:rsid w:val="00824235"/>
    <w:rsid w:val="008249D0"/>
    <w:rsid w:val="00824C18"/>
    <w:rsid w:val="00824D5F"/>
    <w:rsid w:val="00824DFD"/>
    <w:rsid w:val="00826C5C"/>
    <w:rsid w:val="00826CD7"/>
    <w:rsid w:val="008276B5"/>
    <w:rsid w:val="0082799D"/>
    <w:rsid w:val="00827C1C"/>
    <w:rsid w:val="00827D03"/>
    <w:rsid w:val="0083002D"/>
    <w:rsid w:val="00831169"/>
    <w:rsid w:val="0083171D"/>
    <w:rsid w:val="00831866"/>
    <w:rsid w:val="00831FFD"/>
    <w:rsid w:val="00832188"/>
    <w:rsid w:val="00832500"/>
    <w:rsid w:val="00832ABF"/>
    <w:rsid w:val="00832B34"/>
    <w:rsid w:val="00832D9F"/>
    <w:rsid w:val="00832DA0"/>
    <w:rsid w:val="00832DA3"/>
    <w:rsid w:val="00832DF2"/>
    <w:rsid w:val="00832EBD"/>
    <w:rsid w:val="00833924"/>
    <w:rsid w:val="00833B63"/>
    <w:rsid w:val="00833C78"/>
    <w:rsid w:val="00833F09"/>
    <w:rsid w:val="00833F2F"/>
    <w:rsid w:val="008342FC"/>
    <w:rsid w:val="00834492"/>
    <w:rsid w:val="008345D2"/>
    <w:rsid w:val="00834EAF"/>
    <w:rsid w:val="00835138"/>
    <w:rsid w:val="0083550C"/>
    <w:rsid w:val="008356F2"/>
    <w:rsid w:val="0083582C"/>
    <w:rsid w:val="008358CE"/>
    <w:rsid w:val="0083597B"/>
    <w:rsid w:val="0083598E"/>
    <w:rsid w:val="00835AE4"/>
    <w:rsid w:val="00835EFA"/>
    <w:rsid w:val="008360DE"/>
    <w:rsid w:val="00836554"/>
    <w:rsid w:val="00836588"/>
    <w:rsid w:val="00836A52"/>
    <w:rsid w:val="00836A84"/>
    <w:rsid w:val="00837396"/>
    <w:rsid w:val="00837431"/>
    <w:rsid w:val="008379AD"/>
    <w:rsid w:val="00837E52"/>
    <w:rsid w:val="00837ECB"/>
    <w:rsid w:val="00840412"/>
    <w:rsid w:val="008404F1"/>
    <w:rsid w:val="00840BAF"/>
    <w:rsid w:val="00840BC4"/>
    <w:rsid w:val="008413E3"/>
    <w:rsid w:val="00841493"/>
    <w:rsid w:val="008414FE"/>
    <w:rsid w:val="00841D59"/>
    <w:rsid w:val="00841EDC"/>
    <w:rsid w:val="00841F1E"/>
    <w:rsid w:val="00841F8E"/>
    <w:rsid w:val="008421BC"/>
    <w:rsid w:val="008422D8"/>
    <w:rsid w:val="00842307"/>
    <w:rsid w:val="00842325"/>
    <w:rsid w:val="0084236B"/>
    <w:rsid w:val="0084280A"/>
    <w:rsid w:val="00842C26"/>
    <w:rsid w:val="00842D47"/>
    <w:rsid w:val="0084313F"/>
    <w:rsid w:val="00843279"/>
    <w:rsid w:val="00843426"/>
    <w:rsid w:val="0084344A"/>
    <w:rsid w:val="008435E0"/>
    <w:rsid w:val="008439EC"/>
    <w:rsid w:val="00844080"/>
    <w:rsid w:val="00844236"/>
    <w:rsid w:val="0084449B"/>
    <w:rsid w:val="008444E5"/>
    <w:rsid w:val="008445D2"/>
    <w:rsid w:val="00844A3E"/>
    <w:rsid w:val="00844B6E"/>
    <w:rsid w:val="008452AF"/>
    <w:rsid w:val="008456E0"/>
    <w:rsid w:val="00846260"/>
    <w:rsid w:val="00846283"/>
    <w:rsid w:val="008464B0"/>
    <w:rsid w:val="00846622"/>
    <w:rsid w:val="008468F5"/>
    <w:rsid w:val="00846C48"/>
    <w:rsid w:val="00846F9E"/>
    <w:rsid w:val="0084705D"/>
    <w:rsid w:val="0084726B"/>
    <w:rsid w:val="0084745C"/>
    <w:rsid w:val="00847671"/>
    <w:rsid w:val="00847869"/>
    <w:rsid w:val="00847F67"/>
    <w:rsid w:val="0085009C"/>
    <w:rsid w:val="008503C8"/>
    <w:rsid w:val="008506E1"/>
    <w:rsid w:val="008506F1"/>
    <w:rsid w:val="00850A53"/>
    <w:rsid w:val="00850ACF"/>
    <w:rsid w:val="0085125F"/>
    <w:rsid w:val="00851428"/>
    <w:rsid w:val="00851574"/>
    <w:rsid w:val="00851684"/>
    <w:rsid w:val="00851E52"/>
    <w:rsid w:val="0085282D"/>
    <w:rsid w:val="00852EAF"/>
    <w:rsid w:val="0085358D"/>
    <w:rsid w:val="00853820"/>
    <w:rsid w:val="00853AB8"/>
    <w:rsid w:val="00853C62"/>
    <w:rsid w:val="0085419A"/>
    <w:rsid w:val="008545FC"/>
    <w:rsid w:val="00854964"/>
    <w:rsid w:val="00855190"/>
    <w:rsid w:val="00855504"/>
    <w:rsid w:val="00855902"/>
    <w:rsid w:val="00855CE7"/>
    <w:rsid w:val="00855CFB"/>
    <w:rsid w:val="00855D2F"/>
    <w:rsid w:val="00856124"/>
    <w:rsid w:val="0085643B"/>
    <w:rsid w:val="008564C7"/>
    <w:rsid w:val="008565D9"/>
    <w:rsid w:val="00856629"/>
    <w:rsid w:val="00856BF2"/>
    <w:rsid w:val="00856D7D"/>
    <w:rsid w:val="0085724E"/>
    <w:rsid w:val="0085729E"/>
    <w:rsid w:val="008575B1"/>
    <w:rsid w:val="0085769D"/>
    <w:rsid w:val="00857CED"/>
    <w:rsid w:val="00857D4D"/>
    <w:rsid w:val="00860097"/>
    <w:rsid w:val="00860553"/>
    <w:rsid w:val="00860562"/>
    <w:rsid w:val="00860918"/>
    <w:rsid w:val="008609E3"/>
    <w:rsid w:val="00860BD5"/>
    <w:rsid w:val="00860CAA"/>
    <w:rsid w:val="00860D94"/>
    <w:rsid w:val="00861549"/>
    <w:rsid w:val="008617BC"/>
    <w:rsid w:val="00861A5F"/>
    <w:rsid w:val="00861C84"/>
    <w:rsid w:val="00861EC1"/>
    <w:rsid w:val="0086253E"/>
    <w:rsid w:val="0086270A"/>
    <w:rsid w:val="00862775"/>
    <w:rsid w:val="00862B03"/>
    <w:rsid w:val="00862BB9"/>
    <w:rsid w:val="00862BDD"/>
    <w:rsid w:val="008630C5"/>
    <w:rsid w:val="008631AC"/>
    <w:rsid w:val="00863417"/>
    <w:rsid w:val="0086354C"/>
    <w:rsid w:val="00863666"/>
    <w:rsid w:val="0086394A"/>
    <w:rsid w:val="008647E5"/>
    <w:rsid w:val="00864903"/>
    <w:rsid w:val="00864CEF"/>
    <w:rsid w:val="00864DD0"/>
    <w:rsid w:val="00865803"/>
    <w:rsid w:val="00865900"/>
    <w:rsid w:val="00865A39"/>
    <w:rsid w:val="00865C6E"/>
    <w:rsid w:val="00865D64"/>
    <w:rsid w:val="008661C2"/>
    <w:rsid w:val="00866222"/>
    <w:rsid w:val="00866B56"/>
    <w:rsid w:val="0086706C"/>
    <w:rsid w:val="00867273"/>
    <w:rsid w:val="0086741A"/>
    <w:rsid w:val="00867839"/>
    <w:rsid w:val="00870145"/>
    <w:rsid w:val="00870262"/>
    <w:rsid w:val="008703D0"/>
    <w:rsid w:val="00870845"/>
    <w:rsid w:val="00870C21"/>
    <w:rsid w:val="0087107C"/>
    <w:rsid w:val="008710B8"/>
    <w:rsid w:val="0087129B"/>
    <w:rsid w:val="00871563"/>
    <w:rsid w:val="008716AE"/>
    <w:rsid w:val="00871809"/>
    <w:rsid w:val="008718E0"/>
    <w:rsid w:val="0087275E"/>
    <w:rsid w:val="0087288E"/>
    <w:rsid w:val="008728C9"/>
    <w:rsid w:val="008729DE"/>
    <w:rsid w:val="00872B19"/>
    <w:rsid w:val="00872E21"/>
    <w:rsid w:val="0087378A"/>
    <w:rsid w:val="00873BEA"/>
    <w:rsid w:val="00873D04"/>
    <w:rsid w:val="0087422D"/>
    <w:rsid w:val="008743DC"/>
    <w:rsid w:val="00874C5E"/>
    <w:rsid w:val="00874D3A"/>
    <w:rsid w:val="008755AD"/>
    <w:rsid w:val="00875802"/>
    <w:rsid w:val="00875EA5"/>
    <w:rsid w:val="008765AE"/>
    <w:rsid w:val="008765FB"/>
    <w:rsid w:val="00876A0B"/>
    <w:rsid w:val="00877237"/>
    <w:rsid w:val="0087738C"/>
    <w:rsid w:val="008774D1"/>
    <w:rsid w:val="00877546"/>
    <w:rsid w:val="0087798D"/>
    <w:rsid w:val="00877F26"/>
    <w:rsid w:val="008802D2"/>
    <w:rsid w:val="00880547"/>
    <w:rsid w:val="008807F0"/>
    <w:rsid w:val="008808BC"/>
    <w:rsid w:val="00880BD7"/>
    <w:rsid w:val="00880C6A"/>
    <w:rsid w:val="00880EF8"/>
    <w:rsid w:val="00881018"/>
    <w:rsid w:val="00881330"/>
    <w:rsid w:val="008818AE"/>
    <w:rsid w:val="00881DD4"/>
    <w:rsid w:val="00882019"/>
    <w:rsid w:val="0088225D"/>
    <w:rsid w:val="008827D3"/>
    <w:rsid w:val="00882C19"/>
    <w:rsid w:val="00882D51"/>
    <w:rsid w:val="00883574"/>
    <w:rsid w:val="00883D37"/>
    <w:rsid w:val="00884886"/>
    <w:rsid w:val="00884F29"/>
    <w:rsid w:val="008853C9"/>
    <w:rsid w:val="0088571E"/>
    <w:rsid w:val="00886819"/>
    <w:rsid w:val="00886881"/>
    <w:rsid w:val="00886AD1"/>
    <w:rsid w:val="00887121"/>
    <w:rsid w:val="008875D0"/>
    <w:rsid w:val="008879F6"/>
    <w:rsid w:val="00887A5B"/>
    <w:rsid w:val="00887B71"/>
    <w:rsid w:val="00887D03"/>
    <w:rsid w:val="008900D1"/>
    <w:rsid w:val="00890295"/>
    <w:rsid w:val="008902A5"/>
    <w:rsid w:val="00890527"/>
    <w:rsid w:val="00890677"/>
    <w:rsid w:val="008906CB"/>
    <w:rsid w:val="00890726"/>
    <w:rsid w:val="00890A5F"/>
    <w:rsid w:val="00890A76"/>
    <w:rsid w:val="0089194C"/>
    <w:rsid w:val="008919B4"/>
    <w:rsid w:val="00891E04"/>
    <w:rsid w:val="0089214C"/>
    <w:rsid w:val="008928BE"/>
    <w:rsid w:val="00892A01"/>
    <w:rsid w:val="00892A88"/>
    <w:rsid w:val="00892B7F"/>
    <w:rsid w:val="00892CBF"/>
    <w:rsid w:val="00892DB3"/>
    <w:rsid w:val="00892F68"/>
    <w:rsid w:val="00893305"/>
    <w:rsid w:val="008936AD"/>
    <w:rsid w:val="008936BC"/>
    <w:rsid w:val="00893B70"/>
    <w:rsid w:val="00893DF4"/>
    <w:rsid w:val="00893E6D"/>
    <w:rsid w:val="0089404E"/>
    <w:rsid w:val="00894544"/>
    <w:rsid w:val="00894A36"/>
    <w:rsid w:val="00894F2A"/>
    <w:rsid w:val="00895117"/>
    <w:rsid w:val="0089551B"/>
    <w:rsid w:val="00895527"/>
    <w:rsid w:val="0089587C"/>
    <w:rsid w:val="00895C6B"/>
    <w:rsid w:val="00895D64"/>
    <w:rsid w:val="00895F7E"/>
    <w:rsid w:val="0089637D"/>
    <w:rsid w:val="00896D5B"/>
    <w:rsid w:val="00896DEF"/>
    <w:rsid w:val="00897190"/>
    <w:rsid w:val="008979CC"/>
    <w:rsid w:val="00897CA2"/>
    <w:rsid w:val="00897F96"/>
    <w:rsid w:val="008A00EC"/>
    <w:rsid w:val="008A03C3"/>
    <w:rsid w:val="008A17B8"/>
    <w:rsid w:val="008A1D50"/>
    <w:rsid w:val="008A267A"/>
    <w:rsid w:val="008A2723"/>
    <w:rsid w:val="008A278E"/>
    <w:rsid w:val="008A288A"/>
    <w:rsid w:val="008A29F0"/>
    <w:rsid w:val="008A2C5A"/>
    <w:rsid w:val="008A2FEF"/>
    <w:rsid w:val="008A34F6"/>
    <w:rsid w:val="008A383E"/>
    <w:rsid w:val="008A3842"/>
    <w:rsid w:val="008A3A5D"/>
    <w:rsid w:val="008A3F32"/>
    <w:rsid w:val="008A3F85"/>
    <w:rsid w:val="008A42A3"/>
    <w:rsid w:val="008A45E3"/>
    <w:rsid w:val="008A4820"/>
    <w:rsid w:val="008A49D2"/>
    <w:rsid w:val="008A4DA3"/>
    <w:rsid w:val="008A4FC4"/>
    <w:rsid w:val="008A5965"/>
    <w:rsid w:val="008A5B6E"/>
    <w:rsid w:val="008A5BD6"/>
    <w:rsid w:val="008A5F13"/>
    <w:rsid w:val="008A607C"/>
    <w:rsid w:val="008A60F0"/>
    <w:rsid w:val="008A62D0"/>
    <w:rsid w:val="008A6759"/>
    <w:rsid w:val="008A7192"/>
    <w:rsid w:val="008A7375"/>
    <w:rsid w:val="008A7D9C"/>
    <w:rsid w:val="008A7FE4"/>
    <w:rsid w:val="008B0360"/>
    <w:rsid w:val="008B0691"/>
    <w:rsid w:val="008B0908"/>
    <w:rsid w:val="008B0A42"/>
    <w:rsid w:val="008B0BA2"/>
    <w:rsid w:val="008B0DF0"/>
    <w:rsid w:val="008B10EA"/>
    <w:rsid w:val="008B129A"/>
    <w:rsid w:val="008B1D0D"/>
    <w:rsid w:val="008B23A4"/>
    <w:rsid w:val="008B2532"/>
    <w:rsid w:val="008B2EDD"/>
    <w:rsid w:val="008B31FE"/>
    <w:rsid w:val="008B3807"/>
    <w:rsid w:val="008B38AC"/>
    <w:rsid w:val="008B418F"/>
    <w:rsid w:val="008B42E2"/>
    <w:rsid w:val="008B42FB"/>
    <w:rsid w:val="008B43FA"/>
    <w:rsid w:val="008B4560"/>
    <w:rsid w:val="008B48B2"/>
    <w:rsid w:val="008B49CF"/>
    <w:rsid w:val="008B519B"/>
    <w:rsid w:val="008B557A"/>
    <w:rsid w:val="008B5596"/>
    <w:rsid w:val="008B571A"/>
    <w:rsid w:val="008B5C04"/>
    <w:rsid w:val="008B6168"/>
    <w:rsid w:val="008B61E2"/>
    <w:rsid w:val="008B628E"/>
    <w:rsid w:val="008B6395"/>
    <w:rsid w:val="008B685C"/>
    <w:rsid w:val="008B68D6"/>
    <w:rsid w:val="008B7473"/>
    <w:rsid w:val="008B7688"/>
    <w:rsid w:val="008B7A63"/>
    <w:rsid w:val="008B7DE7"/>
    <w:rsid w:val="008B7E39"/>
    <w:rsid w:val="008C02DA"/>
    <w:rsid w:val="008C0513"/>
    <w:rsid w:val="008C0598"/>
    <w:rsid w:val="008C0DDE"/>
    <w:rsid w:val="008C1145"/>
    <w:rsid w:val="008C1308"/>
    <w:rsid w:val="008C15B9"/>
    <w:rsid w:val="008C15CD"/>
    <w:rsid w:val="008C167A"/>
    <w:rsid w:val="008C18F6"/>
    <w:rsid w:val="008C1941"/>
    <w:rsid w:val="008C1A03"/>
    <w:rsid w:val="008C1CDA"/>
    <w:rsid w:val="008C1F5E"/>
    <w:rsid w:val="008C2394"/>
    <w:rsid w:val="008C2445"/>
    <w:rsid w:val="008C278E"/>
    <w:rsid w:val="008C28DD"/>
    <w:rsid w:val="008C296F"/>
    <w:rsid w:val="008C2CF0"/>
    <w:rsid w:val="008C2EFA"/>
    <w:rsid w:val="008C2F2D"/>
    <w:rsid w:val="008C366A"/>
    <w:rsid w:val="008C3F31"/>
    <w:rsid w:val="008C45C7"/>
    <w:rsid w:val="008C4783"/>
    <w:rsid w:val="008C4F8A"/>
    <w:rsid w:val="008C530D"/>
    <w:rsid w:val="008C5552"/>
    <w:rsid w:val="008C56EC"/>
    <w:rsid w:val="008C5A12"/>
    <w:rsid w:val="008C6062"/>
    <w:rsid w:val="008C6158"/>
    <w:rsid w:val="008C622D"/>
    <w:rsid w:val="008C6892"/>
    <w:rsid w:val="008C71FD"/>
    <w:rsid w:val="008C72CC"/>
    <w:rsid w:val="008C738F"/>
    <w:rsid w:val="008C7496"/>
    <w:rsid w:val="008C7C76"/>
    <w:rsid w:val="008C7E61"/>
    <w:rsid w:val="008C7E82"/>
    <w:rsid w:val="008C7F93"/>
    <w:rsid w:val="008D00FB"/>
    <w:rsid w:val="008D01B1"/>
    <w:rsid w:val="008D04A4"/>
    <w:rsid w:val="008D0722"/>
    <w:rsid w:val="008D0B3B"/>
    <w:rsid w:val="008D0C39"/>
    <w:rsid w:val="008D11FC"/>
    <w:rsid w:val="008D150A"/>
    <w:rsid w:val="008D1621"/>
    <w:rsid w:val="008D1ADF"/>
    <w:rsid w:val="008D1C6A"/>
    <w:rsid w:val="008D1F3C"/>
    <w:rsid w:val="008D20B0"/>
    <w:rsid w:val="008D24BB"/>
    <w:rsid w:val="008D26F4"/>
    <w:rsid w:val="008D2CC6"/>
    <w:rsid w:val="008D34F7"/>
    <w:rsid w:val="008D3974"/>
    <w:rsid w:val="008D4470"/>
    <w:rsid w:val="008D4598"/>
    <w:rsid w:val="008D4D10"/>
    <w:rsid w:val="008D4E37"/>
    <w:rsid w:val="008D4FD7"/>
    <w:rsid w:val="008D547C"/>
    <w:rsid w:val="008D56E4"/>
    <w:rsid w:val="008D58BD"/>
    <w:rsid w:val="008D630A"/>
    <w:rsid w:val="008D63DF"/>
    <w:rsid w:val="008D666A"/>
    <w:rsid w:val="008D6BD4"/>
    <w:rsid w:val="008D70F0"/>
    <w:rsid w:val="008D764E"/>
    <w:rsid w:val="008D79E5"/>
    <w:rsid w:val="008D7DF7"/>
    <w:rsid w:val="008E08A2"/>
    <w:rsid w:val="008E0A18"/>
    <w:rsid w:val="008E0C95"/>
    <w:rsid w:val="008E1332"/>
    <w:rsid w:val="008E1400"/>
    <w:rsid w:val="008E1B96"/>
    <w:rsid w:val="008E1B97"/>
    <w:rsid w:val="008E1C01"/>
    <w:rsid w:val="008E1ECC"/>
    <w:rsid w:val="008E274A"/>
    <w:rsid w:val="008E2A36"/>
    <w:rsid w:val="008E2EE0"/>
    <w:rsid w:val="008E2EE1"/>
    <w:rsid w:val="008E37BE"/>
    <w:rsid w:val="008E3EB7"/>
    <w:rsid w:val="008E3EB9"/>
    <w:rsid w:val="008E3FA0"/>
    <w:rsid w:val="008E4298"/>
    <w:rsid w:val="008E4669"/>
    <w:rsid w:val="008E47B7"/>
    <w:rsid w:val="008E4912"/>
    <w:rsid w:val="008E4AEE"/>
    <w:rsid w:val="008E4E7B"/>
    <w:rsid w:val="008E5510"/>
    <w:rsid w:val="008E6168"/>
    <w:rsid w:val="008E6256"/>
    <w:rsid w:val="008E68E2"/>
    <w:rsid w:val="008F01F8"/>
    <w:rsid w:val="008F04FD"/>
    <w:rsid w:val="008F097D"/>
    <w:rsid w:val="008F0C91"/>
    <w:rsid w:val="008F10DC"/>
    <w:rsid w:val="008F1559"/>
    <w:rsid w:val="008F1768"/>
    <w:rsid w:val="008F1933"/>
    <w:rsid w:val="008F1BD3"/>
    <w:rsid w:val="008F1E89"/>
    <w:rsid w:val="008F1F93"/>
    <w:rsid w:val="008F2530"/>
    <w:rsid w:val="008F2564"/>
    <w:rsid w:val="008F27BE"/>
    <w:rsid w:val="008F2CC9"/>
    <w:rsid w:val="008F3280"/>
    <w:rsid w:val="008F33B8"/>
    <w:rsid w:val="008F38F5"/>
    <w:rsid w:val="008F3CC6"/>
    <w:rsid w:val="008F4941"/>
    <w:rsid w:val="008F49AB"/>
    <w:rsid w:val="008F4B76"/>
    <w:rsid w:val="008F536D"/>
    <w:rsid w:val="008F5442"/>
    <w:rsid w:val="008F6200"/>
    <w:rsid w:val="008F628D"/>
    <w:rsid w:val="008F63E1"/>
    <w:rsid w:val="008F6B11"/>
    <w:rsid w:val="008F6B2F"/>
    <w:rsid w:val="008F6B7B"/>
    <w:rsid w:val="008F6C81"/>
    <w:rsid w:val="008F6D60"/>
    <w:rsid w:val="008F74CD"/>
    <w:rsid w:val="008F74F4"/>
    <w:rsid w:val="008F7727"/>
    <w:rsid w:val="008F7873"/>
    <w:rsid w:val="008F790F"/>
    <w:rsid w:val="008F7A02"/>
    <w:rsid w:val="008F7AE8"/>
    <w:rsid w:val="008F7E3B"/>
    <w:rsid w:val="009002A4"/>
    <w:rsid w:val="00900507"/>
    <w:rsid w:val="00900596"/>
    <w:rsid w:val="0090069E"/>
    <w:rsid w:val="00900AC1"/>
    <w:rsid w:val="00900BDB"/>
    <w:rsid w:val="0090101E"/>
    <w:rsid w:val="009010DB"/>
    <w:rsid w:val="00901DE6"/>
    <w:rsid w:val="00902057"/>
    <w:rsid w:val="0090228F"/>
    <w:rsid w:val="0090277E"/>
    <w:rsid w:val="00902C69"/>
    <w:rsid w:val="00902CE8"/>
    <w:rsid w:val="00903154"/>
    <w:rsid w:val="00903434"/>
    <w:rsid w:val="009034FA"/>
    <w:rsid w:val="009035EB"/>
    <w:rsid w:val="00903AAC"/>
    <w:rsid w:val="00903D11"/>
    <w:rsid w:val="00903F32"/>
    <w:rsid w:val="00904251"/>
    <w:rsid w:val="0090490C"/>
    <w:rsid w:val="00904CFB"/>
    <w:rsid w:val="00905013"/>
    <w:rsid w:val="00905243"/>
    <w:rsid w:val="00905451"/>
    <w:rsid w:val="009055B5"/>
    <w:rsid w:val="00905728"/>
    <w:rsid w:val="00905996"/>
    <w:rsid w:val="00905A14"/>
    <w:rsid w:val="00905B32"/>
    <w:rsid w:val="00905BCA"/>
    <w:rsid w:val="00905D90"/>
    <w:rsid w:val="00906375"/>
    <w:rsid w:val="0090673B"/>
    <w:rsid w:val="0090693A"/>
    <w:rsid w:val="00906A1C"/>
    <w:rsid w:val="00906AAB"/>
    <w:rsid w:val="00906C20"/>
    <w:rsid w:val="00907788"/>
    <w:rsid w:val="00907A0A"/>
    <w:rsid w:val="00907C2C"/>
    <w:rsid w:val="00907F32"/>
    <w:rsid w:val="0091008E"/>
    <w:rsid w:val="009100D3"/>
    <w:rsid w:val="00911330"/>
    <w:rsid w:val="00911340"/>
    <w:rsid w:val="009128DC"/>
    <w:rsid w:val="00912EA4"/>
    <w:rsid w:val="00912FAA"/>
    <w:rsid w:val="009133C1"/>
    <w:rsid w:val="00913633"/>
    <w:rsid w:val="009138C6"/>
    <w:rsid w:val="00913D29"/>
    <w:rsid w:val="00914064"/>
    <w:rsid w:val="009146DD"/>
    <w:rsid w:val="00914788"/>
    <w:rsid w:val="009147EA"/>
    <w:rsid w:val="0091483F"/>
    <w:rsid w:val="00914B7F"/>
    <w:rsid w:val="00914E61"/>
    <w:rsid w:val="00914F66"/>
    <w:rsid w:val="0091555B"/>
    <w:rsid w:val="0091559C"/>
    <w:rsid w:val="00916008"/>
    <w:rsid w:val="009161AF"/>
    <w:rsid w:val="00916CB4"/>
    <w:rsid w:val="00917109"/>
    <w:rsid w:val="00917355"/>
    <w:rsid w:val="00917753"/>
    <w:rsid w:val="0092003E"/>
    <w:rsid w:val="00920097"/>
    <w:rsid w:val="0092015F"/>
    <w:rsid w:val="0092017A"/>
    <w:rsid w:val="0092063F"/>
    <w:rsid w:val="0092078A"/>
    <w:rsid w:val="00920970"/>
    <w:rsid w:val="00920D41"/>
    <w:rsid w:val="00921015"/>
    <w:rsid w:val="009213EB"/>
    <w:rsid w:val="0092162D"/>
    <w:rsid w:val="00921C52"/>
    <w:rsid w:val="00921ECC"/>
    <w:rsid w:val="0092226C"/>
    <w:rsid w:val="00922682"/>
    <w:rsid w:val="0092271B"/>
    <w:rsid w:val="00923484"/>
    <w:rsid w:val="00923893"/>
    <w:rsid w:val="00923A93"/>
    <w:rsid w:val="0092405F"/>
    <w:rsid w:val="00924731"/>
    <w:rsid w:val="00924CCE"/>
    <w:rsid w:val="00924E6F"/>
    <w:rsid w:val="00924E95"/>
    <w:rsid w:val="009257EB"/>
    <w:rsid w:val="00925950"/>
    <w:rsid w:val="00926022"/>
    <w:rsid w:val="00926199"/>
    <w:rsid w:val="009263E4"/>
    <w:rsid w:val="0092676F"/>
    <w:rsid w:val="0092688B"/>
    <w:rsid w:val="00926A59"/>
    <w:rsid w:val="00926FBF"/>
    <w:rsid w:val="009272FA"/>
    <w:rsid w:val="00927AFD"/>
    <w:rsid w:val="00927FAF"/>
    <w:rsid w:val="00930333"/>
    <w:rsid w:val="009305F7"/>
    <w:rsid w:val="0093068F"/>
    <w:rsid w:val="009309CC"/>
    <w:rsid w:val="00930A5C"/>
    <w:rsid w:val="00930BA9"/>
    <w:rsid w:val="00930FEB"/>
    <w:rsid w:val="00931D2A"/>
    <w:rsid w:val="00931DC4"/>
    <w:rsid w:val="00931E62"/>
    <w:rsid w:val="00931E6C"/>
    <w:rsid w:val="00932129"/>
    <w:rsid w:val="00932336"/>
    <w:rsid w:val="009324F0"/>
    <w:rsid w:val="00932A53"/>
    <w:rsid w:val="00932D08"/>
    <w:rsid w:val="00932D74"/>
    <w:rsid w:val="00933325"/>
    <w:rsid w:val="00933A8D"/>
    <w:rsid w:val="00933C8E"/>
    <w:rsid w:val="009340D0"/>
    <w:rsid w:val="00934385"/>
    <w:rsid w:val="009345D2"/>
    <w:rsid w:val="00934601"/>
    <w:rsid w:val="009346BD"/>
    <w:rsid w:val="009346FD"/>
    <w:rsid w:val="00934E8E"/>
    <w:rsid w:val="00934FBF"/>
    <w:rsid w:val="00934FD0"/>
    <w:rsid w:val="009350A1"/>
    <w:rsid w:val="00935268"/>
    <w:rsid w:val="00935375"/>
    <w:rsid w:val="009356E0"/>
    <w:rsid w:val="00935868"/>
    <w:rsid w:val="00935A2E"/>
    <w:rsid w:val="00935A8D"/>
    <w:rsid w:val="00935DCF"/>
    <w:rsid w:val="00936507"/>
    <w:rsid w:val="00936B2A"/>
    <w:rsid w:val="00937127"/>
    <w:rsid w:val="009377A4"/>
    <w:rsid w:val="009377FE"/>
    <w:rsid w:val="00937BE6"/>
    <w:rsid w:val="00937D38"/>
    <w:rsid w:val="00937E20"/>
    <w:rsid w:val="0094052A"/>
    <w:rsid w:val="0094098D"/>
    <w:rsid w:val="00940BB9"/>
    <w:rsid w:val="00941316"/>
    <w:rsid w:val="00941351"/>
    <w:rsid w:val="009413DA"/>
    <w:rsid w:val="0094147A"/>
    <w:rsid w:val="009416B3"/>
    <w:rsid w:val="0094188D"/>
    <w:rsid w:val="00942620"/>
    <w:rsid w:val="00942774"/>
    <w:rsid w:val="00942797"/>
    <w:rsid w:val="009427CD"/>
    <w:rsid w:val="00942A1C"/>
    <w:rsid w:val="00943048"/>
    <w:rsid w:val="009430C0"/>
    <w:rsid w:val="009431E3"/>
    <w:rsid w:val="009434E1"/>
    <w:rsid w:val="009436EB"/>
    <w:rsid w:val="009437B3"/>
    <w:rsid w:val="00943B63"/>
    <w:rsid w:val="00943BD4"/>
    <w:rsid w:val="00943C75"/>
    <w:rsid w:val="00943D03"/>
    <w:rsid w:val="0094480B"/>
    <w:rsid w:val="00944B4E"/>
    <w:rsid w:val="00944B84"/>
    <w:rsid w:val="00944E89"/>
    <w:rsid w:val="00944ED7"/>
    <w:rsid w:val="00945381"/>
    <w:rsid w:val="009453B4"/>
    <w:rsid w:val="009453BC"/>
    <w:rsid w:val="0094557F"/>
    <w:rsid w:val="00945B3C"/>
    <w:rsid w:val="00945B6B"/>
    <w:rsid w:val="00946197"/>
    <w:rsid w:val="00946B1C"/>
    <w:rsid w:val="00946C70"/>
    <w:rsid w:val="00947531"/>
    <w:rsid w:val="009502E2"/>
    <w:rsid w:val="009503C7"/>
    <w:rsid w:val="00950416"/>
    <w:rsid w:val="0095079F"/>
    <w:rsid w:val="00950951"/>
    <w:rsid w:val="00950B8A"/>
    <w:rsid w:val="00950D01"/>
    <w:rsid w:val="00951024"/>
    <w:rsid w:val="009516CE"/>
    <w:rsid w:val="00952018"/>
    <w:rsid w:val="0095214B"/>
    <w:rsid w:val="009528FE"/>
    <w:rsid w:val="0095308B"/>
    <w:rsid w:val="009536C6"/>
    <w:rsid w:val="00953873"/>
    <w:rsid w:val="00953967"/>
    <w:rsid w:val="00953A14"/>
    <w:rsid w:val="00953C2F"/>
    <w:rsid w:val="00953F15"/>
    <w:rsid w:val="00953FF4"/>
    <w:rsid w:val="009542A9"/>
    <w:rsid w:val="009557FB"/>
    <w:rsid w:val="00955A63"/>
    <w:rsid w:val="00955DEF"/>
    <w:rsid w:val="00956A72"/>
    <w:rsid w:val="00956B49"/>
    <w:rsid w:val="00956DED"/>
    <w:rsid w:val="0095749E"/>
    <w:rsid w:val="009574B3"/>
    <w:rsid w:val="0095751C"/>
    <w:rsid w:val="009575F9"/>
    <w:rsid w:val="0096027A"/>
    <w:rsid w:val="009605A9"/>
    <w:rsid w:val="009608DE"/>
    <w:rsid w:val="009609B9"/>
    <w:rsid w:val="00960C41"/>
    <w:rsid w:val="00960E15"/>
    <w:rsid w:val="00961020"/>
    <w:rsid w:val="0096102A"/>
    <w:rsid w:val="00961D83"/>
    <w:rsid w:val="009620AD"/>
    <w:rsid w:val="0096214D"/>
    <w:rsid w:val="00962294"/>
    <w:rsid w:val="009622F1"/>
    <w:rsid w:val="009625AB"/>
    <w:rsid w:val="009626ED"/>
    <w:rsid w:val="00962847"/>
    <w:rsid w:val="00962D4E"/>
    <w:rsid w:val="00962E4A"/>
    <w:rsid w:val="00962F6E"/>
    <w:rsid w:val="009631CB"/>
    <w:rsid w:val="00963B34"/>
    <w:rsid w:val="00963FA4"/>
    <w:rsid w:val="009640AA"/>
    <w:rsid w:val="00964341"/>
    <w:rsid w:val="00964539"/>
    <w:rsid w:val="00964564"/>
    <w:rsid w:val="009645CA"/>
    <w:rsid w:val="00964676"/>
    <w:rsid w:val="009647A9"/>
    <w:rsid w:val="00964BC6"/>
    <w:rsid w:val="00964E93"/>
    <w:rsid w:val="00964F23"/>
    <w:rsid w:val="00965A30"/>
    <w:rsid w:val="00965AFC"/>
    <w:rsid w:val="00965B4F"/>
    <w:rsid w:val="0096638C"/>
    <w:rsid w:val="00966745"/>
    <w:rsid w:val="009667F1"/>
    <w:rsid w:val="00966DFA"/>
    <w:rsid w:val="00967063"/>
    <w:rsid w:val="009678BB"/>
    <w:rsid w:val="00967BF7"/>
    <w:rsid w:val="00967D91"/>
    <w:rsid w:val="00967ECE"/>
    <w:rsid w:val="00970065"/>
    <w:rsid w:val="00970174"/>
    <w:rsid w:val="009701B1"/>
    <w:rsid w:val="0097080F"/>
    <w:rsid w:val="00970AE7"/>
    <w:rsid w:val="00971020"/>
    <w:rsid w:val="00971566"/>
    <w:rsid w:val="00971803"/>
    <w:rsid w:val="0097188F"/>
    <w:rsid w:val="00971E2F"/>
    <w:rsid w:val="00971F53"/>
    <w:rsid w:val="009720B3"/>
    <w:rsid w:val="009721CA"/>
    <w:rsid w:val="00972483"/>
    <w:rsid w:val="0097277E"/>
    <w:rsid w:val="00972795"/>
    <w:rsid w:val="0097290A"/>
    <w:rsid w:val="00972AAA"/>
    <w:rsid w:val="00972ABB"/>
    <w:rsid w:val="00972DDA"/>
    <w:rsid w:val="00972FBD"/>
    <w:rsid w:val="00972FE8"/>
    <w:rsid w:val="009730EF"/>
    <w:rsid w:val="00973F4A"/>
    <w:rsid w:val="00973FE9"/>
    <w:rsid w:val="00974AC8"/>
    <w:rsid w:val="00974C19"/>
    <w:rsid w:val="00974DAC"/>
    <w:rsid w:val="009750BB"/>
    <w:rsid w:val="009756B3"/>
    <w:rsid w:val="00975854"/>
    <w:rsid w:val="009758C3"/>
    <w:rsid w:val="00975B8F"/>
    <w:rsid w:val="00976500"/>
    <w:rsid w:val="0097651E"/>
    <w:rsid w:val="00976562"/>
    <w:rsid w:val="00976624"/>
    <w:rsid w:val="009769FD"/>
    <w:rsid w:val="00976AF9"/>
    <w:rsid w:val="00976B0B"/>
    <w:rsid w:val="009771CC"/>
    <w:rsid w:val="00977497"/>
    <w:rsid w:val="009778B2"/>
    <w:rsid w:val="00977A6E"/>
    <w:rsid w:val="00977AA4"/>
    <w:rsid w:val="00977E11"/>
    <w:rsid w:val="00977F4F"/>
    <w:rsid w:val="009805E5"/>
    <w:rsid w:val="00980AD3"/>
    <w:rsid w:val="00980F70"/>
    <w:rsid w:val="00980FEF"/>
    <w:rsid w:val="00981040"/>
    <w:rsid w:val="00981170"/>
    <w:rsid w:val="00981393"/>
    <w:rsid w:val="00981A57"/>
    <w:rsid w:val="00981AD7"/>
    <w:rsid w:val="00981CD2"/>
    <w:rsid w:val="009823D8"/>
    <w:rsid w:val="00982529"/>
    <w:rsid w:val="00982C3B"/>
    <w:rsid w:val="00983169"/>
    <w:rsid w:val="00983179"/>
    <w:rsid w:val="0098327B"/>
    <w:rsid w:val="009836F1"/>
    <w:rsid w:val="00983AFD"/>
    <w:rsid w:val="00983E71"/>
    <w:rsid w:val="00983EBB"/>
    <w:rsid w:val="00984041"/>
    <w:rsid w:val="009846EB"/>
    <w:rsid w:val="0098480A"/>
    <w:rsid w:val="009850DC"/>
    <w:rsid w:val="00985230"/>
    <w:rsid w:val="0098531A"/>
    <w:rsid w:val="00985D6B"/>
    <w:rsid w:val="00985FD5"/>
    <w:rsid w:val="009861BB"/>
    <w:rsid w:val="0098633C"/>
    <w:rsid w:val="0098639A"/>
    <w:rsid w:val="00986589"/>
    <w:rsid w:val="00986EFD"/>
    <w:rsid w:val="00987160"/>
    <w:rsid w:val="00987527"/>
    <w:rsid w:val="00987546"/>
    <w:rsid w:val="00987583"/>
    <w:rsid w:val="00987667"/>
    <w:rsid w:val="00987B6E"/>
    <w:rsid w:val="0099002C"/>
    <w:rsid w:val="009903F1"/>
    <w:rsid w:val="00990C39"/>
    <w:rsid w:val="00990E0D"/>
    <w:rsid w:val="00990EE9"/>
    <w:rsid w:val="00990F94"/>
    <w:rsid w:val="00991420"/>
    <w:rsid w:val="00991ADE"/>
    <w:rsid w:val="00991C73"/>
    <w:rsid w:val="00991FDD"/>
    <w:rsid w:val="00992043"/>
    <w:rsid w:val="009922E3"/>
    <w:rsid w:val="00992353"/>
    <w:rsid w:val="00992702"/>
    <w:rsid w:val="0099270D"/>
    <w:rsid w:val="00992E5C"/>
    <w:rsid w:val="009932DB"/>
    <w:rsid w:val="00993A46"/>
    <w:rsid w:val="00993A78"/>
    <w:rsid w:val="00994483"/>
    <w:rsid w:val="00994CC1"/>
    <w:rsid w:val="00994D05"/>
    <w:rsid w:val="00994D27"/>
    <w:rsid w:val="00994D52"/>
    <w:rsid w:val="00994F82"/>
    <w:rsid w:val="009950D9"/>
    <w:rsid w:val="009951C0"/>
    <w:rsid w:val="00995789"/>
    <w:rsid w:val="009961B1"/>
    <w:rsid w:val="009964AC"/>
    <w:rsid w:val="00996724"/>
    <w:rsid w:val="009967FD"/>
    <w:rsid w:val="009969DA"/>
    <w:rsid w:val="00996FCA"/>
    <w:rsid w:val="009970BF"/>
    <w:rsid w:val="0099755B"/>
    <w:rsid w:val="00997E8A"/>
    <w:rsid w:val="009A003B"/>
    <w:rsid w:val="009A039E"/>
    <w:rsid w:val="009A0B21"/>
    <w:rsid w:val="009A0D3F"/>
    <w:rsid w:val="009A1206"/>
    <w:rsid w:val="009A127D"/>
    <w:rsid w:val="009A1310"/>
    <w:rsid w:val="009A1D9F"/>
    <w:rsid w:val="009A25BC"/>
    <w:rsid w:val="009A264E"/>
    <w:rsid w:val="009A273C"/>
    <w:rsid w:val="009A2FF6"/>
    <w:rsid w:val="009A301D"/>
    <w:rsid w:val="009A3040"/>
    <w:rsid w:val="009A3291"/>
    <w:rsid w:val="009A332D"/>
    <w:rsid w:val="009A370C"/>
    <w:rsid w:val="009A3DD0"/>
    <w:rsid w:val="009A3E3E"/>
    <w:rsid w:val="009A4294"/>
    <w:rsid w:val="009A43C1"/>
    <w:rsid w:val="009A47BF"/>
    <w:rsid w:val="009A4853"/>
    <w:rsid w:val="009A4B76"/>
    <w:rsid w:val="009A4BEF"/>
    <w:rsid w:val="009A5194"/>
    <w:rsid w:val="009A5251"/>
    <w:rsid w:val="009A58ED"/>
    <w:rsid w:val="009A6248"/>
    <w:rsid w:val="009A6492"/>
    <w:rsid w:val="009A6AFC"/>
    <w:rsid w:val="009A70B2"/>
    <w:rsid w:val="009A70D2"/>
    <w:rsid w:val="009A754C"/>
    <w:rsid w:val="009A75FA"/>
    <w:rsid w:val="009A7A2C"/>
    <w:rsid w:val="009A7E7B"/>
    <w:rsid w:val="009B0AE7"/>
    <w:rsid w:val="009B0FAB"/>
    <w:rsid w:val="009B136D"/>
    <w:rsid w:val="009B1E0B"/>
    <w:rsid w:val="009B1FA5"/>
    <w:rsid w:val="009B208A"/>
    <w:rsid w:val="009B2538"/>
    <w:rsid w:val="009B25C4"/>
    <w:rsid w:val="009B2A36"/>
    <w:rsid w:val="009B2ADE"/>
    <w:rsid w:val="009B2BD2"/>
    <w:rsid w:val="009B2DE7"/>
    <w:rsid w:val="009B366B"/>
    <w:rsid w:val="009B3BDC"/>
    <w:rsid w:val="009B3D8C"/>
    <w:rsid w:val="009B45D8"/>
    <w:rsid w:val="009B4612"/>
    <w:rsid w:val="009B4727"/>
    <w:rsid w:val="009B49AD"/>
    <w:rsid w:val="009B5030"/>
    <w:rsid w:val="009B522E"/>
    <w:rsid w:val="009B57E5"/>
    <w:rsid w:val="009B5AD7"/>
    <w:rsid w:val="009B5BCB"/>
    <w:rsid w:val="009B5F8F"/>
    <w:rsid w:val="009B63DA"/>
    <w:rsid w:val="009B63E6"/>
    <w:rsid w:val="009B6855"/>
    <w:rsid w:val="009B68A2"/>
    <w:rsid w:val="009B6C69"/>
    <w:rsid w:val="009B6DBC"/>
    <w:rsid w:val="009B784F"/>
    <w:rsid w:val="009B7AD5"/>
    <w:rsid w:val="009B7ADC"/>
    <w:rsid w:val="009B7BA3"/>
    <w:rsid w:val="009B7BA6"/>
    <w:rsid w:val="009B7D86"/>
    <w:rsid w:val="009B7DF3"/>
    <w:rsid w:val="009B7F02"/>
    <w:rsid w:val="009B7F6D"/>
    <w:rsid w:val="009C03B6"/>
    <w:rsid w:val="009C078F"/>
    <w:rsid w:val="009C0EA7"/>
    <w:rsid w:val="009C1535"/>
    <w:rsid w:val="009C1F66"/>
    <w:rsid w:val="009C2771"/>
    <w:rsid w:val="009C28A3"/>
    <w:rsid w:val="009C2D67"/>
    <w:rsid w:val="009C2DB6"/>
    <w:rsid w:val="009C35B4"/>
    <w:rsid w:val="009C37E2"/>
    <w:rsid w:val="009C3819"/>
    <w:rsid w:val="009C3A23"/>
    <w:rsid w:val="009C3A86"/>
    <w:rsid w:val="009C3D03"/>
    <w:rsid w:val="009C414A"/>
    <w:rsid w:val="009C464F"/>
    <w:rsid w:val="009C46A6"/>
    <w:rsid w:val="009C4875"/>
    <w:rsid w:val="009C4882"/>
    <w:rsid w:val="009C57DF"/>
    <w:rsid w:val="009C59FE"/>
    <w:rsid w:val="009C5CB9"/>
    <w:rsid w:val="009C5F90"/>
    <w:rsid w:val="009C606C"/>
    <w:rsid w:val="009C6086"/>
    <w:rsid w:val="009C61CE"/>
    <w:rsid w:val="009C6226"/>
    <w:rsid w:val="009C6464"/>
    <w:rsid w:val="009C646B"/>
    <w:rsid w:val="009C6516"/>
    <w:rsid w:val="009C6774"/>
    <w:rsid w:val="009C6786"/>
    <w:rsid w:val="009C6A75"/>
    <w:rsid w:val="009C6AC3"/>
    <w:rsid w:val="009C6D79"/>
    <w:rsid w:val="009C7363"/>
    <w:rsid w:val="009C7861"/>
    <w:rsid w:val="009C78A0"/>
    <w:rsid w:val="009D085D"/>
    <w:rsid w:val="009D0E45"/>
    <w:rsid w:val="009D10C5"/>
    <w:rsid w:val="009D10E0"/>
    <w:rsid w:val="009D158F"/>
    <w:rsid w:val="009D15B3"/>
    <w:rsid w:val="009D1BB8"/>
    <w:rsid w:val="009D1EA2"/>
    <w:rsid w:val="009D1F89"/>
    <w:rsid w:val="009D2263"/>
    <w:rsid w:val="009D2435"/>
    <w:rsid w:val="009D2493"/>
    <w:rsid w:val="009D24C1"/>
    <w:rsid w:val="009D28A2"/>
    <w:rsid w:val="009D2BF4"/>
    <w:rsid w:val="009D3496"/>
    <w:rsid w:val="009D43E6"/>
    <w:rsid w:val="009D47D9"/>
    <w:rsid w:val="009D4960"/>
    <w:rsid w:val="009D51E6"/>
    <w:rsid w:val="009D5B59"/>
    <w:rsid w:val="009D5FD8"/>
    <w:rsid w:val="009D60BB"/>
    <w:rsid w:val="009D6374"/>
    <w:rsid w:val="009D68FF"/>
    <w:rsid w:val="009D6D8A"/>
    <w:rsid w:val="009D7A66"/>
    <w:rsid w:val="009D7CCF"/>
    <w:rsid w:val="009E0226"/>
    <w:rsid w:val="009E02DE"/>
    <w:rsid w:val="009E062E"/>
    <w:rsid w:val="009E0985"/>
    <w:rsid w:val="009E0BFC"/>
    <w:rsid w:val="009E0E2E"/>
    <w:rsid w:val="009E1166"/>
    <w:rsid w:val="009E154C"/>
    <w:rsid w:val="009E1803"/>
    <w:rsid w:val="009E1A6F"/>
    <w:rsid w:val="009E1EBC"/>
    <w:rsid w:val="009E2400"/>
    <w:rsid w:val="009E2B58"/>
    <w:rsid w:val="009E2BEC"/>
    <w:rsid w:val="009E2D08"/>
    <w:rsid w:val="009E2FE4"/>
    <w:rsid w:val="009E334B"/>
    <w:rsid w:val="009E336D"/>
    <w:rsid w:val="009E344E"/>
    <w:rsid w:val="009E394C"/>
    <w:rsid w:val="009E39F9"/>
    <w:rsid w:val="009E3D78"/>
    <w:rsid w:val="009E3DF9"/>
    <w:rsid w:val="009E420E"/>
    <w:rsid w:val="009E4BD0"/>
    <w:rsid w:val="009E580A"/>
    <w:rsid w:val="009E582D"/>
    <w:rsid w:val="009E5A12"/>
    <w:rsid w:val="009E5B16"/>
    <w:rsid w:val="009E5F96"/>
    <w:rsid w:val="009E6034"/>
    <w:rsid w:val="009E6282"/>
    <w:rsid w:val="009E6625"/>
    <w:rsid w:val="009E6683"/>
    <w:rsid w:val="009E6FC5"/>
    <w:rsid w:val="009E6FF1"/>
    <w:rsid w:val="009E7046"/>
    <w:rsid w:val="009E70A6"/>
    <w:rsid w:val="009E73BB"/>
    <w:rsid w:val="009E7F85"/>
    <w:rsid w:val="009F0A5C"/>
    <w:rsid w:val="009F0B73"/>
    <w:rsid w:val="009F0CBE"/>
    <w:rsid w:val="009F0CD2"/>
    <w:rsid w:val="009F0CE9"/>
    <w:rsid w:val="009F1073"/>
    <w:rsid w:val="009F1B0E"/>
    <w:rsid w:val="009F224E"/>
    <w:rsid w:val="009F2337"/>
    <w:rsid w:val="009F24E0"/>
    <w:rsid w:val="009F25FE"/>
    <w:rsid w:val="009F2D4F"/>
    <w:rsid w:val="009F30B5"/>
    <w:rsid w:val="009F380E"/>
    <w:rsid w:val="009F38CB"/>
    <w:rsid w:val="009F3B30"/>
    <w:rsid w:val="009F43AE"/>
    <w:rsid w:val="009F44D7"/>
    <w:rsid w:val="009F4531"/>
    <w:rsid w:val="009F456C"/>
    <w:rsid w:val="009F4777"/>
    <w:rsid w:val="009F4910"/>
    <w:rsid w:val="009F494D"/>
    <w:rsid w:val="009F49D0"/>
    <w:rsid w:val="009F4D37"/>
    <w:rsid w:val="009F4EE1"/>
    <w:rsid w:val="009F51AA"/>
    <w:rsid w:val="009F51C8"/>
    <w:rsid w:val="009F553E"/>
    <w:rsid w:val="009F55F2"/>
    <w:rsid w:val="009F562D"/>
    <w:rsid w:val="009F5A7C"/>
    <w:rsid w:val="009F610E"/>
    <w:rsid w:val="009F6758"/>
    <w:rsid w:val="009F6FCF"/>
    <w:rsid w:val="009F703B"/>
    <w:rsid w:val="009F70BE"/>
    <w:rsid w:val="009F75B9"/>
    <w:rsid w:val="009F78E0"/>
    <w:rsid w:val="009F7B57"/>
    <w:rsid w:val="009F7C46"/>
    <w:rsid w:val="009F7D5F"/>
    <w:rsid w:val="009F7E30"/>
    <w:rsid w:val="00A0003A"/>
    <w:rsid w:val="00A00423"/>
    <w:rsid w:val="00A007A6"/>
    <w:rsid w:val="00A00991"/>
    <w:rsid w:val="00A01029"/>
    <w:rsid w:val="00A01224"/>
    <w:rsid w:val="00A017DB"/>
    <w:rsid w:val="00A017E1"/>
    <w:rsid w:val="00A018BB"/>
    <w:rsid w:val="00A01B4F"/>
    <w:rsid w:val="00A01C90"/>
    <w:rsid w:val="00A01F63"/>
    <w:rsid w:val="00A02773"/>
    <w:rsid w:val="00A02971"/>
    <w:rsid w:val="00A02C67"/>
    <w:rsid w:val="00A02C80"/>
    <w:rsid w:val="00A02CA8"/>
    <w:rsid w:val="00A031DD"/>
    <w:rsid w:val="00A0333B"/>
    <w:rsid w:val="00A035B7"/>
    <w:rsid w:val="00A03AD3"/>
    <w:rsid w:val="00A03FA2"/>
    <w:rsid w:val="00A04253"/>
    <w:rsid w:val="00A04963"/>
    <w:rsid w:val="00A04AE5"/>
    <w:rsid w:val="00A04BEE"/>
    <w:rsid w:val="00A04D04"/>
    <w:rsid w:val="00A04EEE"/>
    <w:rsid w:val="00A04F07"/>
    <w:rsid w:val="00A05652"/>
    <w:rsid w:val="00A056D1"/>
    <w:rsid w:val="00A058D8"/>
    <w:rsid w:val="00A05AE3"/>
    <w:rsid w:val="00A05D82"/>
    <w:rsid w:val="00A06025"/>
    <w:rsid w:val="00A06250"/>
    <w:rsid w:val="00A063D5"/>
    <w:rsid w:val="00A067E6"/>
    <w:rsid w:val="00A06D93"/>
    <w:rsid w:val="00A06FA4"/>
    <w:rsid w:val="00A07A3E"/>
    <w:rsid w:val="00A07CED"/>
    <w:rsid w:val="00A07D45"/>
    <w:rsid w:val="00A07DAF"/>
    <w:rsid w:val="00A1011B"/>
    <w:rsid w:val="00A10534"/>
    <w:rsid w:val="00A10543"/>
    <w:rsid w:val="00A1081A"/>
    <w:rsid w:val="00A10B49"/>
    <w:rsid w:val="00A10CB9"/>
    <w:rsid w:val="00A10E0E"/>
    <w:rsid w:val="00A1117D"/>
    <w:rsid w:val="00A11313"/>
    <w:rsid w:val="00A11430"/>
    <w:rsid w:val="00A1159D"/>
    <w:rsid w:val="00A116C2"/>
    <w:rsid w:val="00A11BE9"/>
    <w:rsid w:val="00A11DF2"/>
    <w:rsid w:val="00A123C1"/>
    <w:rsid w:val="00A123F6"/>
    <w:rsid w:val="00A12726"/>
    <w:rsid w:val="00A12C03"/>
    <w:rsid w:val="00A133E2"/>
    <w:rsid w:val="00A13ACE"/>
    <w:rsid w:val="00A13C76"/>
    <w:rsid w:val="00A13F31"/>
    <w:rsid w:val="00A14161"/>
    <w:rsid w:val="00A144D7"/>
    <w:rsid w:val="00A14967"/>
    <w:rsid w:val="00A14B0E"/>
    <w:rsid w:val="00A14B17"/>
    <w:rsid w:val="00A14CD0"/>
    <w:rsid w:val="00A14E8B"/>
    <w:rsid w:val="00A14F5D"/>
    <w:rsid w:val="00A14FC0"/>
    <w:rsid w:val="00A151DB"/>
    <w:rsid w:val="00A156E8"/>
    <w:rsid w:val="00A15939"/>
    <w:rsid w:val="00A1593A"/>
    <w:rsid w:val="00A15C7E"/>
    <w:rsid w:val="00A16172"/>
    <w:rsid w:val="00A165D4"/>
    <w:rsid w:val="00A166FB"/>
    <w:rsid w:val="00A16822"/>
    <w:rsid w:val="00A176DC"/>
    <w:rsid w:val="00A17EB0"/>
    <w:rsid w:val="00A20012"/>
    <w:rsid w:val="00A20140"/>
    <w:rsid w:val="00A20403"/>
    <w:rsid w:val="00A20864"/>
    <w:rsid w:val="00A20D73"/>
    <w:rsid w:val="00A215E9"/>
    <w:rsid w:val="00A2161C"/>
    <w:rsid w:val="00A22339"/>
    <w:rsid w:val="00A226BA"/>
    <w:rsid w:val="00A2276C"/>
    <w:rsid w:val="00A2288C"/>
    <w:rsid w:val="00A238ED"/>
    <w:rsid w:val="00A23B2C"/>
    <w:rsid w:val="00A23D56"/>
    <w:rsid w:val="00A24008"/>
    <w:rsid w:val="00A24060"/>
    <w:rsid w:val="00A2461D"/>
    <w:rsid w:val="00A24644"/>
    <w:rsid w:val="00A24E3F"/>
    <w:rsid w:val="00A25304"/>
    <w:rsid w:val="00A25A3C"/>
    <w:rsid w:val="00A25D7A"/>
    <w:rsid w:val="00A2615C"/>
    <w:rsid w:val="00A262A2"/>
    <w:rsid w:val="00A262B0"/>
    <w:rsid w:val="00A26562"/>
    <w:rsid w:val="00A2684D"/>
    <w:rsid w:val="00A26C77"/>
    <w:rsid w:val="00A274BE"/>
    <w:rsid w:val="00A2766F"/>
    <w:rsid w:val="00A27B3D"/>
    <w:rsid w:val="00A27BE2"/>
    <w:rsid w:val="00A300A5"/>
    <w:rsid w:val="00A302F5"/>
    <w:rsid w:val="00A3089B"/>
    <w:rsid w:val="00A30953"/>
    <w:rsid w:val="00A30CFC"/>
    <w:rsid w:val="00A30DE6"/>
    <w:rsid w:val="00A311A9"/>
    <w:rsid w:val="00A31617"/>
    <w:rsid w:val="00A3162F"/>
    <w:rsid w:val="00A31771"/>
    <w:rsid w:val="00A3182A"/>
    <w:rsid w:val="00A31F7B"/>
    <w:rsid w:val="00A322A9"/>
    <w:rsid w:val="00A3289C"/>
    <w:rsid w:val="00A328C4"/>
    <w:rsid w:val="00A32F56"/>
    <w:rsid w:val="00A330B6"/>
    <w:rsid w:val="00A33259"/>
    <w:rsid w:val="00A341C9"/>
    <w:rsid w:val="00A34988"/>
    <w:rsid w:val="00A34D12"/>
    <w:rsid w:val="00A34D78"/>
    <w:rsid w:val="00A34ECB"/>
    <w:rsid w:val="00A351C9"/>
    <w:rsid w:val="00A35507"/>
    <w:rsid w:val="00A359FF"/>
    <w:rsid w:val="00A35F70"/>
    <w:rsid w:val="00A362A4"/>
    <w:rsid w:val="00A36395"/>
    <w:rsid w:val="00A36AE6"/>
    <w:rsid w:val="00A36CD9"/>
    <w:rsid w:val="00A3745A"/>
    <w:rsid w:val="00A376EF"/>
    <w:rsid w:val="00A377F6"/>
    <w:rsid w:val="00A3792C"/>
    <w:rsid w:val="00A37B80"/>
    <w:rsid w:val="00A37D09"/>
    <w:rsid w:val="00A404CC"/>
    <w:rsid w:val="00A406D4"/>
    <w:rsid w:val="00A4093B"/>
    <w:rsid w:val="00A409BF"/>
    <w:rsid w:val="00A40A0F"/>
    <w:rsid w:val="00A40AB0"/>
    <w:rsid w:val="00A40BE9"/>
    <w:rsid w:val="00A40D33"/>
    <w:rsid w:val="00A41409"/>
    <w:rsid w:val="00A415B9"/>
    <w:rsid w:val="00A4186C"/>
    <w:rsid w:val="00A41BC6"/>
    <w:rsid w:val="00A4236D"/>
    <w:rsid w:val="00A42393"/>
    <w:rsid w:val="00A4246F"/>
    <w:rsid w:val="00A424BB"/>
    <w:rsid w:val="00A4290E"/>
    <w:rsid w:val="00A42AE1"/>
    <w:rsid w:val="00A42F30"/>
    <w:rsid w:val="00A43235"/>
    <w:rsid w:val="00A43A5B"/>
    <w:rsid w:val="00A44391"/>
    <w:rsid w:val="00A443C1"/>
    <w:rsid w:val="00A44A46"/>
    <w:rsid w:val="00A44AC8"/>
    <w:rsid w:val="00A452EF"/>
    <w:rsid w:val="00A456B1"/>
    <w:rsid w:val="00A459D1"/>
    <w:rsid w:val="00A45C4D"/>
    <w:rsid w:val="00A45FB3"/>
    <w:rsid w:val="00A46319"/>
    <w:rsid w:val="00A4651E"/>
    <w:rsid w:val="00A469D6"/>
    <w:rsid w:val="00A46BB4"/>
    <w:rsid w:val="00A46C1D"/>
    <w:rsid w:val="00A46FB4"/>
    <w:rsid w:val="00A470FE"/>
    <w:rsid w:val="00A47370"/>
    <w:rsid w:val="00A4752B"/>
    <w:rsid w:val="00A5018E"/>
    <w:rsid w:val="00A503A5"/>
    <w:rsid w:val="00A5054E"/>
    <w:rsid w:val="00A507C9"/>
    <w:rsid w:val="00A50837"/>
    <w:rsid w:val="00A50CC4"/>
    <w:rsid w:val="00A50DA9"/>
    <w:rsid w:val="00A50DDE"/>
    <w:rsid w:val="00A517F0"/>
    <w:rsid w:val="00A51BC6"/>
    <w:rsid w:val="00A51BCC"/>
    <w:rsid w:val="00A51CBA"/>
    <w:rsid w:val="00A51F54"/>
    <w:rsid w:val="00A52167"/>
    <w:rsid w:val="00A52A02"/>
    <w:rsid w:val="00A52A53"/>
    <w:rsid w:val="00A52E1D"/>
    <w:rsid w:val="00A537FA"/>
    <w:rsid w:val="00A53B55"/>
    <w:rsid w:val="00A53BDD"/>
    <w:rsid w:val="00A543D7"/>
    <w:rsid w:val="00A544DC"/>
    <w:rsid w:val="00A548B1"/>
    <w:rsid w:val="00A5498C"/>
    <w:rsid w:val="00A54FF5"/>
    <w:rsid w:val="00A5508D"/>
    <w:rsid w:val="00A55193"/>
    <w:rsid w:val="00A55435"/>
    <w:rsid w:val="00A554D4"/>
    <w:rsid w:val="00A555B2"/>
    <w:rsid w:val="00A55746"/>
    <w:rsid w:val="00A5586C"/>
    <w:rsid w:val="00A55E8E"/>
    <w:rsid w:val="00A561DA"/>
    <w:rsid w:val="00A56721"/>
    <w:rsid w:val="00A5692A"/>
    <w:rsid w:val="00A56AF6"/>
    <w:rsid w:val="00A56BCF"/>
    <w:rsid w:val="00A56D50"/>
    <w:rsid w:val="00A56D8A"/>
    <w:rsid w:val="00A56FF8"/>
    <w:rsid w:val="00A571DE"/>
    <w:rsid w:val="00A571E3"/>
    <w:rsid w:val="00A57350"/>
    <w:rsid w:val="00A574F6"/>
    <w:rsid w:val="00A57C73"/>
    <w:rsid w:val="00A57C89"/>
    <w:rsid w:val="00A57E73"/>
    <w:rsid w:val="00A60261"/>
    <w:rsid w:val="00A60891"/>
    <w:rsid w:val="00A60B38"/>
    <w:rsid w:val="00A60E02"/>
    <w:rsid w:val="00A61541"/>
    <w:rsid w:val="00A616D9"/>
    <w:rsid w:val="00A61982"/>
    <w:rsid w:val="00A61F3E"/>
    <w:rsid w:val="00A62276"/>
    <w:rsid w:val="00A62A84"/>
    <w:rsid w:val="00A62C44"/>
    <w:rsid w:val="00A62D01"/>
    <w:rsid w:val="00A63652"/>
    <w:rsid w:val="00A637D1"/>
    <w:rsid w:val="00A63ADF"/>
    <w:rsid w:val="00A63E99"/>
    <w:rsid w:val="00A6467B"/>
    <w:rsid w:val="00A646E8"/>
    <w:rsid w:val="00A64793"/>
    <w:rsid w:val="00A6487F"/>
    <w:rsid w:val="00A64DC8"/>
    <w:rsid w:val="00A6527F"/>
    <w:rsid w:val="00A65291"/>
    <w:rsid w:val="00A6553D"/>
    <w:rsid w:val="00A65C9E"/>
    <w:rsid w:val="00A665B7"/>
    <w:rsid w:val="00A66A3A"/>
    <w:rsid w:val="00A66BCD"/>
    <w:rsid w:val="00A66C75"/>
    <w:rsid w:val="00A66DF2"/>
    <w:rsid w:val="00A676C0"/>
    <w:rsid w:val="00A70244"/>
    <w:rsid w:val="00A70284"/>
    <w:rsid w:val="00A70A8E"/>
    <w:rsid w:val="00A70D4A"/>
    <w:rsid w:val="00A70E8E"/>
    <w:rsid w:val="00A70E92"/>
    <w:rsid w:val="00A71392"/>
    <w:rsid w:val="00A71604"/>
    <w:rsid w:val="00A71756"/>
    <w:rsid w:val="00A7183F"/>
    <w:rsid w:val="00A71C06"/>
    <w:rsid w:val="00A71C99"/>
    <w:rsid w:val="00A72055"/>
    <w:rsid w:val="00A72374"/>
    <w:rsid w:val="00A729CA"/>
    <w:rsid w:val="00A72BEA"/>
    <w:rsid w:val="00A72D3D"/>
    <w:rsid w:val="00A7316E"/>
    <w:rsid w:val="00A7332D"/>
    <w:rsid w:val="00A73381"/>
    <w:rsid w:val="00A737EF"/>
    <w:rsid w:val="00A73FF4"/>
    <w:rsid w:val="00A74033"/>
    <w:rsid w:val="00A74542"/>
    <w:rsid w:val="00A747D2"/>
    <w:rsid w:val="00A74C34"/>
    <w:rsid w:val="00A74DA2"/>
    <w:rsid w:val="00A753FD"/>
    <w:rsid w:val="00A7547E"/>
    <w:rsid w:val="00A7554F"/>
    <w:rsid w:val="00A75B76"/>
    <w:rsid w:val="00A75BFE"/>
    <w:rsid w:val="00A76172"/>
    <w:rsid w:val="00A76392"/>
    <w:rsid w:val="00A76F59"/>
    <w:rsid w:val="00A77879"/>
    <w:rsid w:val="00A77896"/>
    <w:rsid w:val="00A77B4E"/>
    <w:rsid w:val="00A77CBC"/>
    <w:rsid w:val="00A80435"/>
    <w:rsid w:val="00A80799"/>
    <w:rsid w:val="00A8101B"/>
    <w:rsid w:val="00A813ED"/>
    <w:rsid w:val="00A8171B"/>
    <w:rsid w:val="00A819DF"/>
    <w:rsid w:val="00A81C4B"/>
    <w:rsid w:val="00A81EAB"/>
    <w:rsid w:val="00A825E2"/>
    <w:rsid w:val="00A829A4"/>
    <w:rsid w:val="00A82AA8"/>
    <w:rsid w:val="00A82E74"/>
    <w:rsid w:val="00A83314"/>
    <w:rsid w:val="00A8377D"/>
    <w:rsid w:val="00A84071"/>
    <w:rsid w:val="00A84A73"/>
    <w:rsid w:val="00A8530F"/>
    <w:rsid w:val="00A856DC"/>
    <w:rsid w:val="00A85D58"/>
    <w:rsid w:val="00A86193"/>
    <w:rsid w:val="00A86661"/>
    <w:rsid w:val="00A86A3A"/>
    <w:rsid w:val="00A86A46"/>
    <w:rsid w:val="00A86B44"/>
    <w:rsid w:val="00A87238"/>
    <w:rsid w:val="00A87A0A"/>
    <w:rsid w:val="00A87AE6"/>
    <w:rsid w:val="00A87D72"/>
    <w:rsid w:val="00A87E4B"/>
    <w:rsid w:val="00A90381"/>
    <w:rsid w:val="00A904B9"/>
    <w:rsid w:val="00A9074D"/>
    <w:rsid w:val="00A90CA7"/>
    <w:rsid w:val="00A91176"/>
    <w:rsid w:val="00A914D0"/>
    <w:rsid w:val="00A9152B"/>
    <w:rsid w:val="00A9153A"/>
    <w:rsid w:val="00A91832"/>
    <w:rsid w:val="00A91CA8"/>
    <w:rsid w:val="00A91E7E"/>
    <w:rsid w:val="00A920EC"/>
    <w:rsid w:val="00A92667"/>
    <w:rsid w:val="00A92ACF"/>
    <w:rsid w:val="00A92B66"/>
    <w:rsid w:val="00A930CE"/>
    <w:rsid w:val="00A9338B"/>
    <w:rsid w:val="00A9357B"/>
    <w:rsid w:val="00A93868"/>
    <w:rsid w:val="00A93D28"/>
    <w:rsid w:val="00A93D43"/>
    <w:rsid w:val="00A941DD"/>
    <w:rsid w:val="00A942B5"/>
    <w:rsid w:val="00A9446C"/>
    <w:rsid w:val="00A94688"/>
    <w:rsid w:val="00A9477E"/>
    <w:rsid w:val="00A947BF"/>
    <w:rsid w:val="00A94961"/>
    <w:rsid w:val="00A94C37"/>
    <w:rsid w:val="00A94F83"/>
    <w:rsid w:val="00A9508F"/>
    <w:rsid w:val="00A95622"/>
    <w:rsid w:val="00A96153"/>
    <w:rsid w:val="00A961D6"/>
    <w:rsid w:val="00A962C4"/>
    <w:rsid w:val="00A9638A"/>
    <w:rsid w:val="00A964EC"/>
    <w:rsid w:val="00A96AB4"/>
    <w:rsid w:val="00A97530"/>
    <w:rsid w:val="00A97545"/>
    <w:rsid w:val="00A9763B"/>
    <w:rsid w:val="00A977F1"/>
    <w:rsid w:val="00A97AA6"/>
    <w:rsid w:val="00A97C26"/>
    <w:rsid w:val="00A97CBE"/>
    <w:rsid w:val="00AA027B"/>
    <w:rsid w:val="00AA08A2"/>
    <w:rsid w:val="00AA08AF"/>
    <w:rsid w:val="00AA0B64"/>
    <w:rsid w:val="00AA0EBB"/>
    <w:rsid w:val="00AA1394"/>
    <w:rsid w:val="00AA1593"/>
    <w:rsid w:val="00AA19E3"/>
    <w:rsid w:val="00AA1AE1"/>
    <w:rsid w:val="00AA26F4"/>
    <w:rsid w:val="00AA2786"/>
    <w:rsid w:val="00AA2DD4"/>
    <w:rsid w:val="00AA2E88"/>
    <w:rsid w:val="00AA32DB"/>
    <w:rsid w:val="00AA36FC"/>
    <w:rsid w:val="00AA37B9"/>
    <w:rsid w:val="00AA3D9F"/>
    <w:rsid w:val="00AA3DAB"/>
    <w:rsid w:val="00AA45BD"/>
    <w:rsid w:val="00AA466C"/>
    <w:rsid w:val="00AA4C08"/>
    <w:rsid w:val="00AA4DB8"/>
    <w:rsid w:val="00AA50FB"/>
    <w:rsid w:val="00AA59B4"/>
    <w:rsid w:val="00AA5ADE"/>
    <w:rsid w:val="00AA5B84"/>
    <w:rsid w:val="00AA5C1F"/>
    <w:rsid w:val="00AA5C6F"/>
    <w:rsid w:val="00AA5CDA"/>
    <w:rsid w:val="00AA616B"/>
    <w:rsid w:val="00AA63EA"/>
    <w:rsid w:val="00AA645E"/>
    <w:rsid w:val="00AA6607"/>
    <w:rsid w:val="00AA6A3F"/>
    <w:rsid w:val="00AA6B15"/>
    <w:rsid w:val="00AA6BB7"/>
    <w:rsid w:val="00AA6CCC"/>
    <w:rsid w:val="00AA6CE2"/>
    <w:rsid w:val="00AA767F"/>
    <w:rsid w:val="00AA7D0A"/>
    <w:rsid w:val="00AA7F59"/>
    <w:rsid w:val="00AA7FD7"/>
    <w:rsid w:val="00AB0CE8"/>
    <w:rsid w:val="00AB0FE6"/>
    <w:rsid w:val="00AB102F"/>
    <w:rsid w:val="00AB14E7"/>
    <w:rsid w:val="00AB155F"/>
    <w:rsid w:val="00AB174A"/>
    <w:rsid w:val="00AB17ED"/>
    <w:rsid w:val="00AB18D9"/>
    <w:rsid w:val="00AB1941"/>
    <w:rsid w:val="00AB1C15"/>
    <w:rsid w:val="00AB21A9"/>
    <w:rsid w:val="00AB21C1"/>
    <w:rsid w:val="00AB23A0"/>
    <w:rsid w:val="00AB259A"/>
    <w:rsid w:val="00AB25EF"/>
    <w:rsid w:val="00AB265E"/>
    <w:rsid w:val="00AB2931"/>
    <w:rsid w:val="00AB29F6"/>
    <w:rsid w:val="00AB312B"/>
    <w:rsid w:val="00AB33A6"/>
    <w:rsid w:val="00AB3D9F"/>
    <w:rsid w:val="00AB3DE9"/>
    <w:rsid w:val="00AB3E74"/>
    <w:rsid w:val="00AB449B"/>
    <w:rsid w:val="00AB50D0"/>
    <w:rsid w:val="00AB5375"/>
    <w:rsid w:val="00AB53B3"/>
    <w:rsid w:val="00AB545D"/>
    <w:rsid w:val="00AB54F2"/>
    <w:rsid w:val="00AB553C"/>
    <w:rsid w:val="00AB579C"/>
    <w:rsid w:val="00AB58BD"/>
    <w:rsid w:val="00AB5CC8"/>
    <w:rsid w:val="00AB5FD4"/>
    <w:rsid w:val="00AB6060"/>
    <w:rsid w:val="00AB6481"/>
    <w:rsid w:val="00AB657F"/>
    <w:rsid w:val="00AB6E41"/>
    <w:rsid w:val="00AB717F"/>
    <w:rsid w:val="00AB7279"/>
    <w:rsid w:val="00AB773D"/>
    <w:rsid w:val="00AB79A4"/>
    <w:rsid w:val="00AB7A32"/>
    <w:rsid w:val="00AB7FD8"/>
    <w:rsid w:val="00AC0733"/>
    <w:rsid w:val="00AC0759"/>
    <w:rsid w:val="00AC0AF8"/>
    <w:rsid w:val="00AC10A4"/>
    <w:rsid w:val="00AC1F22"/>
    <w:rsid w:val="00AC1FEB"/>
    <w:rsid w:val="00AC20BC"/>
    <w:rsid w:val="00AC2185"/>
    <w:rsid w:val="00AC2F7E"/>
    <w:rsid w:val="00AC2FC2"/>
    <w:rsid w:val="00AC319E"/>
    <w:rsid w:val="00AC36F1"/>
    <w:rsid w:val="00AC390C"/>
    <w:rsid w:val="00AC3939"/>
    <w:rsid w:val="00AC3AF3"/>
    <w:rsid w:val="00AC40C5"/>
    <w:rsid w:val="00AC4364"/>
    <w:rsid w:val="00AC4CC5"/>
    <w:rsid w:val="00AC4DCB"/>
    <w:rsid w:val="00AC4DFE"/>
    <w:rsid w:val="00AC5DA5"/>
    <w:rsid w:val="00AC5EF3"/>
    <w:rsid w:val="00AC608E"/>
    <w:rsid w:val="00AC60C3"/>
    <w:rsid w:val="00AC60E6"/>
    <w:rsid w:val="00AC622F"/>
    <w:rsid w:val="00AC63E6"/>
    <w:rsid w:val="00AC63EC"/>
    <w:rsid w:val="00AC6FDD"/>
    <w:rsid w:val="00AC7A37"/>
    <w:rsid w:val="00AC7D6E"/>
    <w:rsid w:val="00AC7EED"/>
    <w:rsid w:val="00AD0292"/>
    <w:rsid w:val="00AD04FE"/>
    <w:rsid w:val="00AD08FC"/>
    <w:rsid w:val="00AD0ACB"/>
    <w:rsid w:val="00AD165F"/>
    <w:rsid w:val="00AD1C53"/>
    <w:rsid w:val="00AD1E57"/>
    <w:rsid w:val="00AD1EB7"/>
    <w:rsid w:val="00AD2499"/>
    <w:rsid w:val="00AD25AA"/>
    <w:rsid w:val="00AD2646"/>
    <w:rsid w:val="00AD2713"/>
    <w:rsid w:val="00AD285A"/>
    <w:rsid w:val="00AD342A"/>
    <w:rsid w:val="00AD349C"/>
    <w:rsid w:val="00AD4027"/>
    <w:rsid w:val="00AD40BE"/>
    <w:rsid w:val="00AD54BC"/>
    <w:rsid w:val="00AD54F0"/>
    <w:rsid w:val="00AD5C0C"/>
    <w:rsid w:val="00AD5E55"/>
    <w:rsid w:val="00AD6692"/>
    <w:rsid w:val="00AD6847"/>
    <w:rsid w:val="00AD6A6E"/>
    <w:rsid w:val="00AD6F1E"/>
    <w:rsid w:val="00AD6FBF"/>
    <w:rsid w:val="00AE0157"/>
    <w:rsid w:val="00AE016C"/>
    <w:rsid w:val="00AE01CC"/>
    <w:rsid w:val="00AE05B8"/>
    <w:rsid w:val="00AE08A5"/>
    <w:rsid w:val="00AE0ACF"/>
    <w:rsid w:val="00AE0B1D"/>
    <w:rsid w:val="00AE0EA9"/>
    <w:rsid w:val="00AE12CC"/>
    <w:rsid w:val="00AE1323"/>
    <w:rsid w:val="00AE132A"/>
    <w:rsid w:val="00AE16B7"/>
    <w:rsid w:val="00AE1A93"/>
    <w:rsid w:val="00AE1B5D"/>
    <w:rsid w:val="00AE2A7F"/>
    <w:rsid w:val="00AE2BD3"/>
    <w:rsid w:val="00AE3125"/>
    <w:rsid w:val="00AE35BD"/>
    <w:rsid w:val="00AE39C9"/>
    <w:rsid w:val="00AE3A2B"/>
    <w:rsid w:val="00AE4323"/>
    <w:rsid w:val="00AE498B"/>
    <w:rsid w:val="00AE4B55"/>
    <w:rsid w:val="00AE4EB2"/>
    <w:rsid w:val="00AE511B"/>
    <w:rsid w:val="00AE56AB"/>
    <w:rsid w:val="00AE5DC4"/>
    <w:rsid w:val="00AE605F"/>
    <w:rsid w:val="00AE6213"/>
    <w:rsid w:val="00AE6690"/>
    <w:rsid w:val="00AE6ECE"/>
    <w:rsid w:val="00AE75A5"/>
    <w:rsid w:val="00AE7779"/>
    <w:rsid w:val="00AE7824"/>
    <w:rsid w:val="00AE7A3D"/>
    <w:rsid w:val="00AE7AB8"/>
    <w:rsid w:val="00AE7C17"/>
    <w:rsid w:val="00AE7E80"/>
    <w:rsid w:val="00AF015F"/>
    <w:rsid w:val="00AF02A0"/>
    <w:rsid w:val="00AF0318"/>
    <w:rsid w:val="00AF0606"/>
    <w:rsid w:val="00AF06F6"/>
    <w:rsid w:val="00AF108F"/>
    <w:rsid w:val="00AF1266"/>
    <w:rsid w:val="00AF145A"/>
    <w:rsid w:val="00AF17BC"/>
    <w:rsid w:val="00AF1ADD"/>
    <w:rsid w:val="00AF1AF7"/>
    <w:rsid w:val="00AF2335"/>
    <w:rsid w:val="00AF28D7"/>
    <w:rsid w:val="00AF2C33"/>
    <w:rsid w:val="00AF2F7C"/>
    <w:rsid w:val="00AF3157"/>
    <w:rsid w:val="00AF332B"/>
    <w:rsid w:val="00AF3354"/>
    <w:rsid w:val="00AF3419"/>
    <w:rsid w:val="00AF362D"/>
    <w:rsid w:val="00AF372A"/>
    <w:rsid w:val="00AF385B"/>
    <w:rsid w:val="00AF39EF"/>
    <w:rsid w:val="00AF4A1D"/>
    <w:rsid w:val="00AF4C81"/>
    <w:rsid w:val="00AF519A"/>
    <w:rsid w:val="00AF51BB"/>
    <w:rsid w:val="00AF53BF"/>
    <w:rsid w:val="00AF5605"/>
    <w:rsid w:val="00AF5B7B"/>
    <w:rsid w:val="00AF5C16"/>
    <w:rsid w:val="00AF5D63"/>
    <w:rsid w:val="00AF6229"/>
    <w:rsid w:val="00AF63B8"/>
    <w:rsid w:val="00AF6BBA"/>
    <w:rsid w:val="00AF7235"/>
    <w:rsid w:val="00AF74BD"/>
    <w:rsid w:val="00AF7A57"/>
    <w:rsid w:val="00B00688"/>
    <w:rsid w:val="00B01000"/>
    <w:rsid w:val="00B0111B"/>
    <w:rsid w:val="00B01293"/>
    <w:rsid w:val="00B0145B"/>
    <w:rsid w:val="00B024D2"/>
    <w:rsid w:val="00B02808"/>
    <w:rsid w:val="00B02809"/>
    <w:rsid w:val="00B0280D"/>
    <w:rsid w:val="00B02930"/>
    <w:rsid w:val="00B029FD"/>
    <w:rsid w:val="00B02AB0"/>
    <w:rsid w:val="00B02B4B"/>
    <w:rsid w:val="00B02D54"/>
    <w:rsid w:val="00B0324F"/>
    <w:rsid w:val="00B0352D"/>
    <w:rsid w:val="00B03688"/>
    <w:rsid w:val="00B03801"/>
    <w:rsid w:val="00B039EE"/>
    <w:rsid w:val="00B03D6A"/>
    <w:rsid w:val="00B03F11"/>
    <w:rsid w:val="00B041BD"/>
    <w:rsid w:val="00B043AB"/>
    <w:rsid w:val="00B04442"/>
    <w:rsid w:val="00B04D85"/>
    <w:rsid w:val="00B050FE"/>
    <w:rsid w:val="00B054FF"/>
    <w:rsid w:val="00B057D7"/>
    <w:rsid w:val="00B06544"/>
    <w:rsid w:val="00B06CBB"/>
    <w:rsid w:val="00B07614"/>
    <w:rsid w:val="00B07633"/>
    <w:rsid w:val="00B0794F"/>
    <w:rsid w:val="00B0798C"/>
    <w:rsid w:val="00B07BDB"/>
    <w:rsid w:val="00B07EE4"/>
    <w:rsid w:val="00B101C7"/>
    <w:rsid w:val="00B102BB"/>
    <w:rsid w:val="00B104E8"/>
    <w:rsid w:val="00B10553"/>
    <w:rsid w:val="00B10883"/>
    <w:rsid w:val="00B10AF1"/>
    <w:rsid w:val="00B11240"/>
    <w:rsid w:val="00B11534"/>
    <w:rsid w:val="00B119BA"/>
    <w:rsid w:val="00B11AE0"/>
    <w:rsid w:val="00B11B49"/>
    <w:rsid w:val="00B11C8A"/>
    <w:rsid w:val="00B120D0"/>
    <w:rsid w:val="00B12878"/>
    <w:rsid w:val="00B12EA4"/>
    <w:rsid w:val="00B13715"/>
    <w:rsid w:val="00B13788"/>
    <w:rsid w:val="00B13833"/>
    <w:rsid w:val="00B139B0"/>
    <w:rsid w:val="00B139D6"/>
    <w:rsid w:val="00B13AE4"/>
    <w:rsid w:val="00B14170"/>
    <w:rsid w:val="00B143B4"/>
    <w:rsid w:val="00B1463F"/>
    <w:rsid w:val="00B14B63"/>
    <w:rsid w:val="00B14CB4"/>
    <w:rsid w:val="00B15654"/>
    <w:rsid w:val="00B156FF"/>
    <w:rsid w:val="00B157C8"/>
    <w:rsid w:val="00B15AB5"/>
    <w:rsid w:val="00B15D33"/>
    <w:rsid w:val="00B161A3"/>
    <w:rsid w:val="00B1631C"/>
    <w:rsid w:val="00B164AA"/>
    <w:rsid w:val="00B16A84"/>
    <w:rsid w:val="00B16D17"/>
    <w:rsid w:val="00B16D30"/>
    <w:rsid w:val="00B17700"/>
    <w:rsid w:val="00B17B9A"/>
    <w:rsid w:val="00B20110"/>
    <w:rsid w:val="00B204A8"/>
    <w:rsid w:val="00B204AC"/>
    <w:rsid w:val="00B20594"/>
    <w:rsid w:val="00B21016"/>
    <w:rsid w:val="00B21193"/>
    <w:rsid w:val="00B2123E"/>
    <w:rsid w:val="00B21B50"/>
    <w:rsid w:val="00B22163"/>
    <w:rsid w:val="00B2263F"/>
    <w:rsid w:val="00B2281F"/>
    <w:rsid w:val="00B22E8A"/>
    <w:rsid w:val="00B23229"/>
    <w:rsid w:val="00B2336F"/>
    <w:rsid w:val="00B23BB8"/>
    <w:rsid w:val="00B23C42"/>
    <w:rsid w:val="00B24056"/>
    <w:rsid w:val="00B244B4"/>
    <w:rsid w:val="00B24796"/>
    <w:rsid w:val="00B24BB3"/>
    <w:rsid w:val="00B2513A"/>
    <w:rsid w:val="00B255EE"/>
    <w:rsid w:val="00B25A9D"/>
    <w:rsid w:val="00B25F58"/>
    <w:rsid w:val="00B2636B"/>
    <w:rsid w:val="00B2668D"/>
    <w:rsid w:val="00B26742"/>
    <w:rsid w:val="00B267ED"/>
    <w:rsid w:val="00B26C28"/>
    <w:rsid w:val="00B27392"/>
    <w:rsid w:val="00B273BE"/>
    <w:rsid w:val="00B273DE"/>
    <w:rsid w:val="00B27438"/>
    <w:rsid w:val="00B27BE5"/>
    <w:rsid w:val="00B27FE3"/>
    <w:rsid w:val="00B30438"/>
    <w:rsid w:val="00B30815"/>
    <w:rsid w:val="00B30A55"/>
    <w:rsid w:val="00B30D21"/>
    <w:rsid w:val="00B315A7"/>
    <w:rsid w:val="00B3216E"/>
    <w:rsid w:val="00B32283"/>
    <w:rsid w:val="00B32A5B"/>
    <w:rsid w:val="00B32BF0"/>
    <w:rsid w:val="00B32D6F"/>
    <w:rsid w:val="00B32DFD"/>
    <w:rsid w:val="00B33284"/>
    <w:rsid w:val="00B336B0"/>
    <w:rsid w:val="00B3374E"/>
    <w:rsid w:val="00B337C1"/>
    <w:rsid w:val="00B339D6"/>
    <w:rsid w:val="00B33B11"/>
    <w:rsid w:val="00B34177"/>
    <w:rsid w:val="00B3440E"/>
    <w:rsid w:val="00B34C53"/>
    <w:rsid w:val="00B34E68"/>
    <w:rsid w:val="00B35318"/>
    <w:rsid w:val="00B35547"/>
    <w:rsid w:val="00B35554"/>
    <w:rsid w:val="00B359B9"/>
    <w:rsid w:val="00B35E92"/>
    <w:rsid w:val="00B36912"/>
    <w:rsid w:val="00B37272"/>
    <w:rsid w:val="00B37721"/>
    <w:rsid w:val="00B3772A"/>
    <w:rsid w:val="00B37EB5"/>
    <w:rsid w:val="00B40D80"/>
    <w:rsid w:val="00B415EF"/>
    <w:rsid w:val="00B41787"/>
    <w:rsid w:val="00B41AC8"/>
    <w:rsid w:val="00B420A1"/>
    <w:rsid w:val="00B421C4"/>
    <w:rsid w:val="00B422C3"/>
    <w:rsid w:val="00B42630"/>
    <w:rsid w:val="00B42D27"/>
    <w:rsid w:val="00B4326D"/>
    <w:rsid w:val="00B43529"/>
    <w:rsid w:val="00B436C3"/>
    <w:rsid w:val="00B43A68"/>
    <w:rsid w:val="00B43B8F"/>
    <w:rsid w:val="00B43D9A"/>
    <w:rsid w:val="00B43F35"/>
    <w:rsid w:val="00B441DB"/>
    <w:rsid w:val="00B45054"/>
    <w:rsid w:val="00B45498"/>
    <w:rsid w:val="00B45510"/>
    <w:rsid w:val="00B4566B"/>
    <w:rsid w:val="00B468B1"/>
    <w:rsid w:val="00B46B86"/>
    <w:rsid w:val="00B46EE5"/>
    <w:rsid w:val="00B46F5C"/>
    <w:rsid w:val="00B471A6"/>
    <w:rsid w:val="00B47202"/>
    <w:rsid w:val="00B47983"/>
    <w:rsid w:val="00B47EBB"/>
    <w:rsid w:val="00B47F62"/>
    <w:rsid w:val="00B5006A"/>
    <w:rsid w:val="00B5035A"/>
    <w:rsid w:val="00B504B2"/>
    <w:rsid w:val="00B50A9E"/>
    <w:rsid w:val="00B51039"/>
    <w:rsid w:val="00B510AF"/>
    <w:rsid w:val="00B51A5A"/>
    <w:rsid w:val="00B51B31"/>
    <w:rsid w:val="00B51CCB"/>
    <w:rsid w:val="00B52034"/>
    <w:rsid w:val="00B52392"/>
    <w:rsid w:val="00B525A9"/>
    <w:rsid w:val="00B528FE"/>
    <w:rsid w:val="00B52A40"/>
    <w:rsid w:val="00B52DD1"/>
    <w:rsid w:val="00B52E3D"/>
    <w:rsid w:val="00B53203"/>
    <w:rsid w:val="00B532F3"/>
    <w:rsid w:val="00B53442"/>
    <w:rsid w:val="00B53A19"/>
    <w:rsid w:val="00B53B22"/>
    <w:rsid w:val="00B54377"/>
    <w:rsid w:val="00B54D63"/>
    <w:rsid w:val="00B54DDE"/>
    <w:rsid w:val="00B54E1C"/>
    <w:rsid w:val="00B54F10"/>
    <w:rsid w:val="00B55122"/>
    <w:rsid w:val="00B56332"/>
    <w:rsid w:val="00B56B91"/>
    <w:rsid w:val="00B56CC0"/>
    <w:rsid w:val="00B56FFE"/>
    <w:rsid w:val="00B605CC"/>
    <w:rsid w:val="00B606D1"/>
    <w:rsid w:val="00B60CB4"/>
    <w:rsid w:val="00B6111C"/>
    <w:rsid w:val="00B61530"/>
    <w:rsid w:val="00B615F2"/>
    <w:rsid w:val="00B61AC8"/>
    <w:rsid w:val="00B61FCB"/>
    <w:rsid w:val="00B621BF"/>
    <w:rsid w:val="00B62343"/>
    <w:rsid w:val="00B632B8"/>
    <w:rsid w:val="00B63505"/>
    <w:rsid w:val="00B636AE"/>
    <w:rsid w:val="00B637BA"/>
    <w:rsid w:val="00B6398B"/>
    <w:rsid w:val="00B63C97"/>
    <w:rsid w:val="00B63CE5"/>
    <w:rsid w:val="00B63F09"/>
    <w:rsid w:val="00B6441A"/>
    <w:rsid w:val="00B64710"/>
    <w:rsid w:val="00B6482D"/>
    <w:rsid w:val="00B64869"/>
    <w:rsid w:val="00B6498A"/>
    <w:rsid w:val="00B65576"/>
    <w:rsid w:val="00B65B75"/>
    <w:rsid w:val="00B66185"/>
    <w:rsid w:val="00B66573"/>
    <w:rsid w:val="00B665CC"/>
    <w:rsid w:val="00B669F5"/>
    <w:rsid w:val="00B66DBB"/>
    <w:rsid w:val="00B6728F"/>
    <w:rsid w:val="00B673A4"/>
    <w:rsid w:val="00B67B46"/>
    <w:rsid w:val="00B67F6C"/>
    <w:rsid w:val="00B700FA"/>
    <w:rsid w:val="00B704E6"/>
    <w:rsid w:val="00B70B02"/>
    <w:rsid w:val="00B70D01"/>
    <w:rsid w:val="00B70D7B"/>
    <w:rsid w:val="00B714AB"/>
    <w:rsid w:val="00B71739"/>
    <w:rsid w:val="00B71933"/>
    <w:rsid w:val="00B720F8"/>
    <w:rsid w:val="00B721F0"/>
    <w:rsid w:val="00B7220D"/>
    <w:rsid w:val="00B72CA2"/>
    <w:rsid w:val="00B72EC9"/>
    <w:rsid w:val="00B733B9"/>
    <w:rsid w:val="00B734FC"/>
    <w:rsid w:val="00B735A2"/>
    <w:rsid w:val="00B736C3"/>
    <w:rsid w:val="00B738E2"/>
    <w:rsid w:val="00B74FD3"/>
    <w:rsid w:val="00B750FA"/>
    <w:rsid w:val="00B7556C"/>
    <w:rsid w:val="00B755F9"/>
    <w:rsid w:val="00B756BA"/>
    <w:rsid w:val="00B75894"/>
    <w:rsid w:val="00B75F07"/>
    <w:rsid w:val="00B7606E"/>
    <w:rsid w:val="00B767E4"/>
    <w:rsid w:val="00B768D5"/>
    <w:rsid w:val="00B76B48"/>
    <w:rsid w:val="00B76C49"/>
    <w:rsid w:val="00B76D7D"/>
    <w:rsid w:val="00B76DFE"/>
    <w:rsid w:val="00B76E48"/>
    <w:rsid w:val="00B771BB"/>
    <w:rsid w:val="00B7722B"/>
    <w:rsid w:val="00B773BE"/>
    <w:rsid w:val="00B7741A"/>
    <w:rsid w:val="00B77730"/>
    <w:rsid w:val="00B77879"/>
    <w:rsid w:val="00B77CDC"/>
    <w:rsid w:val="00B77E1F"/>
    <w:rsid w:val="00B8033B"/>
    <w:rsid w:val="00B80436"/>
    <w:rsid w:val="00B804C9"/>
    <w:rsid w:val="00B804D4"/>
    <w:rsid w:val="00B805D6"/>
    <w:rsid w:val="00B8067F"/>
    <w:rsid w:val="00B80893"/>
    <w:rsid w:val="00B80ADC"/>
    <w:rsid w:val="00B81192"/>
    <w:rsid w:val="00B814E9"/>
    <w:rsid w:val="00B819FB"/>
    <w:rsid w:val="00B81F20"/>
    <w:rsid w:val="00B821C5"/>
    <w:rsid w:val="00B821CB"/>
    <w:rsid w:val="00B83290"/>
    <w:rsid w:val="00B832C8"/>
    <w:rsid w:val="00B8352E"/>
    <w:rsid w:val="00B835AD"/>
    <w:rsid w:val="00B83779"/>
    <w:rsid w:val="00B83DA4"/>
    <w:rsid w:val="00B83E3C"/>
    <w:rsid w:val="00B8437E"/>
    <w:rsid w:val="00B846A8"/>
    <w:rsid w:val="00B8482B"/>
    <w:rsid w:val="00B84987"/>
    <w:rsid w:val="00B84A7D"/>
    <w:rsid w:val="00B84A84"/>
    <w:rsid w:val="00B85743"/>
    <w:rsid w:val="00B85868"/>
    <w:rsid w:val="00B85A16"/>
    <w:rsid w:val="00B85C34"/>
    <w:rsid w:val="00B85F81"/>
    <w:rsid w:val="00B862B0"/>
    <w:rsid w:val="00B868F1"/>
    <w:rsid w:val="00B86F37"/>
    <w:rsid w:val="00B87608"/>
    <w:rsid w:val="00B8770C"/>
    <w:rsid w:val="00B87A07"/>
    <w:rsid w:val="00B87BFF"/>
    <w:rsid w:val="00B904D6"/>
    <w:rsid w:val="00B906C0"/>
    <w:rsid w:val="00B9094A"/>
    <w:rsid w:val="00B914B5"/>
    <w:rsid w:val="00B928FE"/>
    <w:rsid w:val="00B92C11"/>
    <w:rsid w:val="00B92D7D"/>
    <w:rsid w:val="00B92E36"/>
    <w:rsid w:val="00B930DA"/>
    <w:rsid w:val="00B931D7"/>
    <w:rsid w:val="00B932C9"/>
    <w:rsid w:val="00B93534"/>
    <w:rsid w:val="00B9366D"/>
    <w:rsid w:val="00B93845"/>
    <w:rsid w:val="00B93A4B"/>
    <w:rsid w:val="00B93BE0"/>
    <w:rsid w:val="00B93D2D"/>
    <w:rsid w:val="00B94803"/>
    <w:rsid w:val="00B94924"/>
    <w:rsid w:val="00B94AC3"/>
    <w:rsid w:val="00B94C8C"/>
    <w:rsid w:val="00B94CA8"/>
    <w:rsid w:val="00B94DD6"/>
    <w:rsid w:val="00B94F99"/>
    <w:rsid w:val="00B9515D"/>
    <w:rsid w:val="00B953C6"/>
    <w:rsid w:val="00B95659"/>
    <w:rsid w:val="00B95B51"/>
    <w:rsid w:val="00B96439"/>
    <w:rsid w:val="00B96443"/>
    <w:rsid w:val="00B964D1"/>
    <w:rsid w:val="00B967FE"/>
    <w:rsid w:val="00B96DEA"/>
    <w:rsid w:val="00B979B7"/>
    <w:rsid w:val="00BA0152"/>
    <w:rsid w:val="00BA0672"/>
    <w:rsid w:val="00BA0E78"/>
    <w:rsid w:val="00BA1369"/>
    <w:rsid w:val="00BA14EA"/>
    <w:rsid w:val="00BA15A1"/>
    <w:rsid w:val="00BA1747"/>
    <w:rsid w:val="00BA17BA"/>
    <w:rsid w:val="00BA22E6"/>
    <w:rsid w:val="00BA232F"/>
    <w:rsid w:val="00BA2668"/>
    <w:rsid w:val="00BA26FD"/>
    <w:rsid w:val="00BA2C55"/>
    <w:rsid w:val="00BA2DD9"/>
    <w:rsid w:val="00BA31C7"/>
    <w:rsid w:val="00BA359D"/>
    <w:rsid w:val="00BA37BE"/>
    <w:rsid w:val="00BA39E2"/>
    <w:rsid w:val="00BA40C2"/>
    <w:rsid w:val="00BA42F1"/>
    <w:rsid w:val="00BA4499"/>
    <w:rsid w:val="00BA44DB"/>
    <w:rsid w:val="00BA47D5"/>
    <w:rsid w:val="00BA4831"/>
    <w:rsid w:val="00BA4EBE"/>
    <w:rsid w:val="00BA4F1A"/>
    <w:rsid w:val="00BA58F9"/>
    <w:rsid w:val="00BA5AA9"/>
    <w:rsid w:val="00BA617D"/>
    <w:rsid w:val="00BA6458"/>
    <w:rsid w:val="00BA683F"/>
    <w:rsid w:val="00BA6858"/>
    <w:rsid w:val="00BA69D5"/>
    <w:rsid w:val="00BA6C5A"/>
    <w:rsid w:val="00BA736F"/>
    <w:rsid w:val="00BA7730"/>
    <w:rsid w:val="00BA7872"/>
    <w:rsid w:val="00BA78F7"/>
    <w:rsid w:val="00BA7CF7"/>
    <w:rsid w:val="00BA7D3B"/>
    <w:rsid w:val="00BB039E"/>
    <w:rsid w:val="00BB06EE"/>
    <w:rsid w:val="00BB1278"/>
    <w:rsid w:val="00BB18CE"/>
    <w:rsid w:val="00BB1D1B"/>
    <w:rsid w:val="00BB1D94"/>
    <w:rsid w:val="00BB1DB1"/>
    <w:rsid w:val="00BB20AF"/>
    <w:rsid w:val="00BB2239"/>
    <w:rsid w:val="00BB265B"/>
    <w:rsid w:val="00BB26BA"/>
    <w:rsid w:val="00BB2DB3"/>
    <w:rsid w:val="00BB31D3"/>
    <w:rsid w:val="00BB35FB"/>
    <w:rsid w:val="00BB36FB"/>
    <w:rsid w:val="00BB3BAC"/>
    <w:rsid w:val="00BB3F20"/>
    <w:rsid w:val="00BB425A"/>
    <w:rsid w:val="00BB43EB"/>
    <w:rsid w:val="00BB47F2"/>
    <w:rsid w:val="00BB4C5F"/>
    <w:rsid w:val="00BB4DEC"/>
    <w:rsid w:val="00BB4F25"/>
    <w:rsid w:val="00BB511E"/>
    <w:rsid w:val="00BB563B"/>
    <w:rsid w:val="00BB5945"/>
    <w:rsid w:val="00BB5EAE"/>
    <w:rsid w:val="00BB6166"/>
    <w:rsid w:val="00BB635E"/>
    <w:rsid w:val="00BB6620"/>
    <w:rsid w:val="00BB6788"/>
    <w:rsid w:val="00BB69A9"/>
    <w:rsid w:val="00BB6FED"/>
    <w:rsid w:val="00BB72E9"/>
    <w:rsid w:val="00BB7793"/>
    <w:rsid w:val="00BB77A1"/>
    <w:rsid w:val="00BB7AA6"/>
    <w:rsid w:val="00BC00B8"/>
    <w:rsid w:val="00BC043D"/>
    <w:rsid w:val="00BC0B0D"/>
    <w:rsid w:val="00BC0F10"/>
    <w:rsid w:val="00BC1485"/>
    <w:rsid w:val="00BC1D52"/>
    <w:rsid w:val="00BC24ED"/>
    <w:rsid w:val="00BC25D6"/>
    <w:rsid w:val="00BC2915"/>
    <w:rsid w:val="00BC2936"/>
    <w:rsid w:val="00BC30A5"/>
    <w:rsid w:val="00BC3596"/>
    <w:rsid w:val="00BC3D2B"/>
    <w:rsid w:val="00BC4472"/>
    <w:rsid w:val="00BC46AD"/>
    <w:rsid w:val="00BC4F27"/>
    <w:rsid w:val="00BC5151"/>
    <w:rsid w:val="00BC59D9"/>
    <w:rsid w:val="00BC6975"/>
    <w:rsid w:val="00BC6B2C"/>
    <w:rsid w:val="00BC6CEA"/>
    <w:rsid w:val="00BC73A6"/>
    <w:rsid w:val="00BC7853"/>
    <w:rsid w:val="00BC7BA5"/>
    <w:rsid w:val="00BC7BB0"/>
    <w:rsid w:val="00BC7CB2"/>
    <w:rsid w:val="00BC7E2E"/>
    <w:rsid w:val="00BC7EED"/>
    <w:rsid w:val="00BD08C7"/>
    <w:rsid w:val="00BD0A0A"/>
    <w:rsid w:val="00BD102F"/>
    <w:rsid w:val="00BD1383"/>
    <w:rsid w:val="00BD14BC"/>
    <w:rsid w:val="00BD1507"/>
    <w:rsid w:val="00BD16DB"/>
    <w:rsid w:val="00BD1955"/>
    <w:rsid w:val="00BD1B7F"/>
    <w:rsid w:val="00BD1DEB"/>
    <w:rsid w:val="00BD1F6C"/>
    <w:rsid w:val="00BD217C"/>
    <w:rsid w:val="00BD2324"/>
    <w:rsid w:val="00BD255A"/>
    <w:rsid w:val="00BD2AC0"/>
    <w:rsid w:val="00BD3068"/>
    <w:rsid w:val="00BD3B34"/>
    <w:rsid w:val="00BD3D5B"/>
    <w:rsid w:val="00BD419A"/>
    <w:rsid w:val="00BD41F9"/>
    <w:rsid w:val="00BD46EB"/>
    <w:rsid w:val="00BD54B1"/>
    <w:rsid w:val="00BD5547"/>
    <w:rsid w:val="00BD621B"/>
    <w:rsid w:val="00BD63AE"/>
    <w:rsid w:val="00BD6912"/>
    <w:rsid w:val="00BD6DB6"/>
    <w:rsid w:val="00BD7227"/>
    <w:rsid w:val="00BD7C4B"/>
    <w:rsid w:val="00BD7E93"/>
    <w:rsid w:val="00BE0495"/>
    <w:rsid w:val="00BE05FA"/>
    <w:rsid w:val="00BE0745"/>
    <w:rsid w:val="00BE0902"/>
    <w:rsid w:val="00BE098B"/>
    <w:rsid w:val="00BE0EDF"/>
    <w:rsid w:val="00BE0F23"/>
    <w:rsid w:val="00BE12C8"/>
    <w:rsid w:val="00BE1501"/>
    <w:rsid w:val="00BE2007"/>
    <w:rsid w:val="00BE211C"/>
    <w:rsid w:val="00BE224E"/>
    <w:rsid w:val="00BE26B2"/>
    <w:rsid w:val="00BE286A"/>
    <w:rsid w:val="00BE2978"/>
    <w:rsid w:val="00BE2A87"/>
    <w:rsid w:val="00BE2F2D"/>
    <w:rsid w:val="00BE3484"/>
    <w:rsid w:val="00BE37D1"/>
    <w:rsid w:val="00BE37FD"/>
    <w:rsid w:val="00BE3807"/>
    <w:rsid w:val="00BE3933"/>
    <w:rsid w:val="00BE3F0B"/>
    <w:rsid w:val="00BE4128"/>
    <w:rsid w:val="00BE41B9"/>
    <w:rsid w:val="00BE4334"/>
    <w:rsid w:val="00BE4993"/>
    <w:rsid w:val="00BE4EBA"/>
    <w:rsid w:val="00BE4FCD"/>
    <w:rsid w:val="00BE5348"/>
    <w:rsid w:val="00BE5C75"/>
    <w:rsid w:val="00BE60A6"/>
    <w:rsid w:val="00BE6585"/>
    <w:rsid w:val="00BE6645"/>
    <w:rsid w:val="00BE7CAB"/>
    <w:rsid w:val="00BE7E5E"/>
    <w:rsid w:val="00BE7FD8"/>
    <w:rsid w:val="00BF0AE2"/>
    <w:rsid w:val="00BF0DA6"/>
    <w:rsid w:val="00BF10E5"/>
    <w:rsid w:val="00BF13A1"/>
    <w:rsid w:val="00BF152D"/>
    <w:rsid w:val="00BF1685"/>
    <w:rsid w:val="00BF1C65"/>
    <w:rsid w:val="00BF2042"/>
    <w:rsid w:val="00BF208C"/>
    <w:rsid w:val="00BF253D"/>
    <w:rsid w:val="00BF2B80"/>
    <w:rsid w:val="00BF2BE7"/>
    <w:rsid w:val="00BF2C4C"/>
    <w:rsid w:val="00BF2CC2"/>
    <w:rsid w:val="00BF2F8F"/>
    <w:rsid w:val="00BF3438"/>
    <w:rsid w:val="00BF412A"/>
    <w:rsid w:val="00BF41C3"/>
    <w:rsid w:val="00BF458E"/>
    <w:rsid w:val="00BF4815"/>
    <w:rsid w:val="00BF4A11"/>
    <w:rsid w:val="00BF4EDC"/>
    <w:rsid w:val="00BF5259"/>
    <w:rsid w:val="00BF52E6"/>
    <w:rsid w:val="00BF542E"/>
    <w:rsid w:val="00BF54A8"/>
    <w:rsid w:val="00BF5AC2"/>
    <w:rsid w:val="00BF5E75"/>
    <w:rsid w:val="00BF61EA"/>
    <w:rsid w:val="00BF64F5"/>
    <w:rsid w:val="00BF68EB"/>
    <w:rsid w:val="00BF7650"/>
    <w:rsid w:val="00BF78C4"/>
    <w:rsid w:val="00BF790C"/>
    <w:rsid w:val="00BF7CD5"/>
    <w:rsid w:val="00BF7E9D"/>
    <w:rsid w:val="00C003CD"/>
    <w:rsid w:val="00C0054A"/>
    <w:rsid w:val="00C0088E"/>
    <w:rsid w:val="00C009F3"/>
    <w:rsid w:val="00C00C99"/>
    <w:rsid w:val="00C00FEF"/>
    <w:rsid w:val="00C011D3"/>
    <w:rsid w:val="00C0163F"/>
    <w:rsid w:val="00C01F40"/>
    <w:rsid w:val="00C02C6E"/>
    <w:rsid w:val="00C02D24"/>
    <w:rsid w:val="00C032AE"/>
    <w:rsid w:val="00C03D4D"/>
    <w:rsid w:val="00C03FBB"/>
    <w:rsid w:val="00C03FFF"/>
    <w:rsid w:val="00C046E8"/>
    <w:rsid w:val="00C04BAA"/>
    <w:rsid w:val="00C04E36"/>
    <w:rsid w:val="00C04E77"/>
    <w:rsid w:val="00C0517A"/>
    <w:rsid w:val="00C05361"/>
    <w:rsid w:val="00C059A9"/>
    <w:rsid w:val="00C05CB1"/>
    <w:rsid w:val="00C05ED5"/>
    <w:rsid w:val="00C05EE4"/>
    <w:rsid w:val="00C05FC3"/>
    <w:rsid w:val="00C062C6"/>
    <w:rsid w:val="00C062CC"/>
    <w:rsid w:val="00C06647"/>
    <w:rsid w:val="00C06835"/>
    <w:rsid w:val="00C072D3"/>
    <w:rsid w:val="00C0774A"/>
    <w:rsid w:val="00C078DD"/>
    <w:rsid w:val="00C105EF"/>
    <w:rsid w:val="00C1092E"/>
    <w:rsid w:val="00C10BD5"/>
    <w:rsid w:val="00C10C02"/>
    <w:rsid w:val="00C10DE0"/>
    <w:rsid w:val="00C113B9"/>
    <w:rsid w:val="00C114F1"/>
    <w:rsid w:val="00C117DB"/>
    <w:rsid w:val="00C117F6"/>
    <w:rsid w:val="00C119E7"/>
    <w:rsid w:val="00C11F03"/>
    <w:rsid w:val="00C1268A"/>
    <w:rsid w:val="00C126CC"/>
    <w:rsid w:val="00C12A16"/>
    <w:rsid w:val="00C12C00"/>
    <w:rsid w:val="00C12FE9"/>
    <w:rsid w:val="00C13507"/>
    <w:rsid w:val="00C13B2C"/>
    <w:rsid w:val="00C13C91"/>
    <w:rsid w:val="00C13DC6"/>
    <w:rsid w:val="00C13E75"/>
    <w:rsid w:val="00C140F4"/>
    <w:rsid w:val="00C146F0"/>
    <w:rsid w:val="00C14830"/>
    <w:rsid w:val="00C14971"/>
    <w:rsid w:val="00C149F3"/>
    <w:rsid w:val="00C1502A"/>
    <w:rsid w:val="00C15B33"/>
    <w:rsid w:val="00C15DB5"/>
    <w:rsid w:val="00C15E1B"/>
    <w:rsid w:val="00C15F85"/>
    <w:rsid w:val="00C16245"/>
    <w:rsid w:val="00C164DA"/>
    <w:rsid w:val="00C1660A"/>
    <w:rsid w:val="00C166FE"/>
    <w:rsid w:val="00C1691B"/>
    <w:rsid w:val="00C17615"/>
    <w:rsid w:val="00C17643"/>
    <w:rsid w:val="00C2014B"/>
    <w:rsid w:val="00C20518"/>
    <w:rsid w:val="00C205EA"/>
    <w:rsid w:val="00C206E2"/>
    <w:rsid w:val="00C206E9"/>
    <w:rsid w:val="00C209A7"/>
    <w:rsid w:val="00C20A90"/>
    <w:rsid w:val="00C20BAB"/>
    <w:rsid w:val="00C20CC3"/>
    <w:rsid w:val="00C20E89"/>
    <w:rsid w:val="00C21247"/>
    <w:rsid w:val="00C21308"/>
    <w:rsid w:val="00C2137B"/>
    <w:rsid w:val="00C2141D"/>
    <w:rsid w:val="00C21880"/>
    <w:rsid w:val="00C21A88"/>
    <w:rsid w:val="00C21F14"/>
    <w:rsid w:val="00C21F4A"/>
    <w:rsid w:val="00C2206C"/>
    <w:rsid w:val="00C22211"/>
    <w:rsid w:val="00C22A64"/>
    <w:rsid w:val="00C22A96"/>
    <w:rsid w:val="00C234E6"/>
    <w:rsid w:val="00C23540"/>
    <w:rsid w:val="00C23622"/>
    <w:rsid w:val="00C23A53"/>
    <w:rsid w:val="00C23C7C"/>
    <w:rsid w:val="00C23CA1"/>
    <w:rsid w:val="00C23D7B"/>
    <w:rsid w:val="00C23EDC"/>
    <w:rsid w:val="00C243E4"/>
    <w:rsid w:val="00C247AC"/>
    <w:rsid w:val="00C24B10"/>
    <w:rsid w:val="00C24C93"/>
    <w:rsid w:val="00C24CB1"/>
    <w:rsid w:val="00C24CD6"/>
    <w:rsid w:val="00C24E2D"/>
    <w:rsid w:val="00C251A6"/>
    <w:rsid w:val="00C252D9"/>
    <w:rsid w:val="00C25463"/>
    <w:rsid w:val="00C2555A"/>
    <w:rsid w:val="00C258CB"/>
    <w:rsid w:val="00C25A57"/>
    <w:rsid w:val="00C25E81"/>
    <w:rsid w:val="00C2632B"/>
    <w:rsid w:val="00C263AE"/>
    <w:rsid w:val="00C2645D"/>
    <w:rsid w:val="00C267F6"/>
    <w:rsid w:val="00C268B6"/>
    <w:rsid w:val="00C26E21"/>
    <w:rsid w:val="00C26E5A"/>
    <w:rsid w:val="00C271A1"/>
    <w:rsid w:val="00C27251"/>
    <w:rsid w:val="00C27BF4"/>
    <w:rsid w:val="00C27CBA"/>
    <w:rsid w:val="00C27CDD"/>
    <w:rsid w:val="00C27DC2"/>
    <w:rsid w:val="00C27F4E"/>
    <w:rsid w:val="00C3021F"/>
    <w:rsid w:val="00C30866"/>
    <w:rsid w:val="00C30E54"/>
    <w:rsid w:val="00C31D31"/>
    <w:rsid w:val="00C31D9D"/>
    <w:rsid w:val="00C31FEC"/>
    <w:rsid w:val="00C329A6"/>
    <w:rsid w:val="00C32D94"/>
    <w:rsid w:val="00C33070"/>
    <w:rsid w:val="00C33855"/>
    <w:rsid w:val="00C33AAF"/>
    <w:rsid w:val="00C34227"/>
    <w:rsid w:val="00C34AF5"/>
    <w:rsid w:val="00C34B07"/>
    <w:rsid w:val="00C35037"/>
    <w:rsid w:val="00C35229"/>
    <w:rsid w:val="00C352AB"/>
    <w:rsid w:val="00C36C9D"/>
    <w:rsid w:val="00C36DC7"/>
    <w:rsid w:val="00C36E45"/>
    <w:rsid w:val="00C371BE"/>
    <w:rsid w:val="00C37266"/>
    <w:rsid w:val="00C37659"/>
    <w:rsid w:val="00C376C0"/>
    <w:rsid w:val="00C376FF"/>
    <w:rsid w:val="00C3781D"/>
    <w:rsid w:val="00C37840"/>
    <w:rsid w:val="00C37A55"/>
    <w:rsid w:val="00C4056D"/>
    <w:rsid w:val="00C40902"/>
    <w:rsid w:val="00C40AB2"/>
    <w:rsid w:val="00C40BCD"/>
    <w:rsid w:val="00C40D30"/>
    <w:rsid w:val="00C40F9A"/>
    <w:rsid w:val="00C412D3"/>
    <w:rsid w:val="00C415EF"/>
    <w:rsid w:val="00C4167F"/>
    <w:rsid w:val="00C416AA"/>
    <w:rsid w:val="00C4189E"/>
    <w:rsid w:val="00C418F0"/>
    <w:rsid w:val="00C41F4E"/>
    <w:rsid w:val="00C41F54"/>
    <w:rsid w:val="00C42121"/>
    <w:rsid w:val="00C4220F"/>
    <w:rsid w:val="00C4277F"/>
    <w:rsid w:val="00C428DF"/>
    <w:rsid w:val="00C42908"/>
    <w:rsid w:val="00C42955"/>
    <w:rsid w:val="00C42E0D"/>
    <w:rsid w:val="00C43036"/>
    <w:rsid w:val="00C4334B"/>
    <w:rsid w:val="00C43D32"/>
    <w:rsid w:val="00C44143"/>
    <w:rsid w:val="00C44C0B"/>
    <w:rsid w:val="00C44C0C"/>
    <w:rsid w:val="00C44D72"/>
    <w:rsid w:val="00C44FF1"/>
    <w:rsid w:val="00C450F5"/>
    <w:rsid w:val="00C45145"/>
    <w:rsid w:val="00C4525C"/>
    <w:rsid w:val="00C45333"/>
    <w:rsid w:val="00C45477"/>
    <w:rsid w:val="00C456B0"/>
    <w:rsid w:val="00C45CC0"/>
    <w:rsid w:val="00C460B9"/>
    <w:rsid w:val="00C46185"/>
    <w:rsid w:val="00C461B1"/>
    <w:rsid w:val="00C4681B"/>
    <w:rsid w:val="00C46CE6"/>
    <w:rsid w:val="00C46D0C"/>
    <w:rsid w:val="00C4703C"/>
    <w:rsid w:val="00C473F9"/>
    <w:rsid w:val="00C4768F"/>
    <w:rsid w:val="00C47B8D"/>
    <w:rsid w:val="00C50055"/>
    <w:rsid w:val="00C50495"/>
    <w:rsid w:val="00C50748"/>
    <w:rsid w:val="00C5085D"/>
    <w:rsid w:val="00C509A7"/>
    <w:rsid w:val="00C509AA"/>
    <w:rsid w:val="00C50EEC"/>
    <w:rsid w:val="00C51844"/>
    <w:rsid w:val="00C518AC"/>
    <w:rsid w:val="00C522C4"/>
    <w:rsid w:val="00C523CC"/>
    <w:rsid w:val="00C5268E"/>
    <w:rsid w:val="00C52BF2"/>
    <w:rsid w:val="00C53181"/>
    <w:rsid w:val="00C5429D"/>
    <w:rsid w:val="00C54B0C"/>
    <w:rsid w:val="00C54C3B"/>
    <w:rsid w:val="00C55389"/>
    <w:rsid w:val="00C5548D"/>
    <w:rsid w:val="00C55534"/>
    <w:rsid w:val="00C555BA"/>
    <w:rsid w:val="00C55616"/>
    <w:rsid w:val="00C55ABF"/>
    <w:rsid w:val="00C55DFE"/>
    <w:rsid w:val="00C55F04"/>
    <w:rsid w:val="00C55FC0"/>
    <w:rsid w:val="00C56AA3"/>
    <w:rsid w:val="00C56F16"/>
    <w:rsid w:val="00C5700A"/>
    <w:rsid w:val="00C57081"/>
    <w:rsid w:val="00C575E9"/>
    <w:rsid w:val="00C576AB"/>
    <w:rsid w:val="00C57978"/>
    <w:rsid w:val="00C57A02"/>
    <w:rsid w:val="00C57CD3"/>
    <w:rsid w:val="00C605E7"/>
    <w:rsid w:val="00C6073E"/>
    <w:rsid w:val="00C6101E"/>
    <w:rsid w:val="00C61316"/>
    <w:rsid w:val="00C613A6"/>
    <w:rsid w:val="00C6144D"/>
    <w:rsid w:val="00C615DE"/>
    <w:rsid w:val="00C61723"/>
    <w:rsid w:val="00C61BC7"/>
    <w:rsid w:val="00C61C83"/>
    <w:rsid w:val="00C61CA2"/>
    <w:rsid w:val="00C61E49"/>
    <w:rsid w:val="00C61EC3"/>
    <w:rsid w:val="00C6257C"/>
    <w:rsid w:val="00C62AA7"/>
    <w:rsid w:val="00C62D5B"/>
    <w:rsid w:val="00C631B8"/>
    <w:rsid w:val="00C633F3"/>
    <w:rsid w:val="00C63A10"/>
    <w:rsid w:val="00C63CB2"/>
    <w:rsid w:val="00C63D5B"/>
    <w:rsid w:val="00C63FD8"/>
    <w:rsid w:val="00C64083"/>
    <w:rsid w:val="00C64E5E"/>
    <w:rsid w:val="00C65272"/>
    <w:rsid w:val="00C6542E"/>
    <w:rsid w:val="00C659A1"/>
    <w:rsid w:val="00C65AD5"/>
    <w:rsid w:val="00C66283"/>
    <w:rsid w:val="00C66932"/>
    <w:rsid w:val="00C66937"/>
    <w:rsid w:val="00C66B6C"/>
    <w:rsid w:val="00C676F9"/>
    <w:rsid w:val="00C67728"/>
    <w:rsid w:val="00C67746"/>
    <w:rsid w:val="00C677F5"/>
    <w:rsid w:val="00C67AA2"/>
    <w:rsid w:val="00C67B91"/>
    <w:rsid w:val="00C67EE7"/>
    <w:rsid w:val="00C67FB6"/>
    <w:rsid w:val="00C67FCC"/>
    <w:rsid w:val="00C706D5"/>
    <w:rsid w:val="00C70902"/>
    <w:rsid w:val="00C70B01"/>
    <w:rsid w:val="00C7122F"/>
    <w:rsid w:val="00C71799"/>
    <w:rsid w:val="00C71B62"/>
    <w:rsid w:val="00C72C54"/>
    <w:rsid w:val="00C72D3C"/>
    <w:rsid w:val="00C73139"/>
    <w:rsid w:val="00C73493"/>
    <w:rsid w:val="00C737FA"/>
    <w:rsid w:val="00C74085"/>
    <w:rsid w:val="00C74559"/>
    <w:rsid w:val="00C74AAE"/>
    <w:rsid w:val="00C74B30"/>
    <w:rsid w:val="00C74E0F"/>
    <w:rsid w:val="00C752E1"/>
    <w:rsid w:val="00C759B7"/>
    <w:rsid w:val="00C75A5B"/>
    <w:rsid w:val="00C75C27"/>
    <w:rsid w:val="00C75F20"/>
    <w:rsid w:val="00C76186"/>
    <w:rsid w:val="00C76B42"/>
    <w:rsid w:val="00C76D2C"/>
    <w:rsid w:val="00C76D3E"/>
    <w:rsid w:val="00C76E4A"/>
    <w:rsid w:val="00C77496"/>
    <w:rsid w:val="00C77603"/>
    <w:rsid w:val="00C77846"/>
    <w:rsid w:val="00C80B44"/>
    <w:rsid w:val="00C80B96"/>
    <w:rsid w:val="00C80C88"/>
    <w:rsid w:val="00C80F10"/>
    <w:rsid w:val="00C815E8"/>
    <w:rsid w:val="00C816C1"/>
    <w:rsid w:val="00C817A0"/>
    <w:rsid w:val="00C81882"/>
    <w:rsid w:val="00C81DBE"/>
    <w:rsid w:val="00C81E22"/>
    <w:rsid w:val="00C821C9"/>
    <w:rsid w:val="00C822B8"/>
    <w:rsid w:val="00C82953"/>
    <w:rsid w:val="00C82AA9"/>
    <w:rsid w:val="00C82B2F"/>
    <w:rsid w:val="00C832C2"/>
    <w:rsid w:val="00C83596"/>
    <w:rsid w:val="00C839C7"/>
    <w:rsid w:val="00C8437B"/>
    <w:rsid w:val="00C844D6"/>
    <w:rsid w:val="00C84B68"/>
    <w:rsid w:val="00C84BD4"/>
    <w:rsid w:val="00C84CDC"/>
    <w:rsid w:val="00C84DD9"/>
    <w:rsid w:val="00C851EA"/>
    <w:rsid w:val="00C856D3"/>
    <w:rsid w:val="00C85935"/>
    <w:rsid w:val="00C85A94"/>
    <w:rsid w:val="00C85AAB"/>
    <w:rsid w:val="00C86056"/>
    <w:rsid w:val="00C86BA8"/>
    <w:rsid w:val="00C86C4B"/>
    <w:rsid w:val="00C870AD"/>
    <w:rsid w:val="00C87741"/>
    <w:rsid w:val="00C877A2"/>
    <w:rsid w:val="00C906F2"/>
    <w:rsid w:val="00C90BC1"/>
    <w:rsid w:val="00C911AF"/>
    <w:rsid w:val="00C91440"/>
    <w:rsid w:val="00C91533"/>
    <w:rsid w:val="00C920F0"/>
    <w:rsid w:val="00C92C10"/>
    <w:rsid w:val="00C938CA"/>
    <w:rsid w:val="00C93FEF"/>
    <w:rsid w:val="00C9419E"/>
    <w:rsid w:val="00C94226"/>
    <w:rsid w:val="00C944A0"/>
    <w:rsid w:val="00C945CA"/>
    <w:rsid w:val="00C9485D"/>
    <w:rsid w:val="00C94E5D"/>
    <w:rsid w:val="00C9561E"/>
    <w:rsid w:val="00C9572C"/>
    <w:rsid w:val="00C95A37"/>
    <w:rsid w:val="00C95AC5"/>
    <w:rsid w:val="00C95CD7"/>
    <w:rsid w:val="00C95F12"/>
    <w:rsid w:val="00C9642C"/>
    <w:rsid w:val="00C964B8"/>
    <w:rsid w:val="00C965C3"/>
    <w:rsid w:val="00C96719"/>
    <w:rsid w:val="00C96C9F"/>
    <w:rsid w:val="00C96DA1"/>
    <w:rsid w:val="00C9713D"/>
    <w:rsid w:val="00C9720B"/>
    <w:rsid w:val="00C9737E"/>
    <w:rsid w:val="00C97643"/>
    <w:rsid w:val="00C97E85"/>
    <w:rsid w:val="00CA0032"/>
    <w:rsid w:val="00CA069A"/>
    <w:rsid w:val="00CA06B3"/>
    <w:rsid w:val="00CA0720"/>
    <w:rsid w:val="00CA07DA"/>
    <w:rsid w:val="00CA0A1B"/>
    <w:rsid w:val="00CA0D7A"/>
    <w:rsid w:val="00CA0E4D"/>
    <w:rsid w:val="00CA110D"/>
    <w:rsid w:val="00CA12D6"/>
    <w:rsid w:val="00CA14A8"/>
    <w:rsid w:val="00CA169C"/>
    <w:rsid w:val="00CA195A"/>
    <w:rsid w:val="00CA2345"/>
    <w:rsid w:val="00CA246E"/>
    <w:rsid w:val="00CA2526"/>
    <w:rsid w:val="00CA26EC"/>
    <w:rsid w:val="00CA281B"/>
    <w:rsid w:val="00CA2A81"/>
    <w:rsid w:val="00CA2C6D"/>
    <w:rsid w:val="00CA334A"/>
    <w:rsid w:val="00CA35FA"/>
    <w:rsid w:val="00CA3DC9"/>
    <w:rsid w:val="00CA3E5C"/>
    <w:rsid w:val="00CA3F3D"/>
    <w:rsid w:val="00CA3F8B"/>
    <w:rsid w:val="00CA3FB2"/>
    <w:rsid w:val="00CA4094"/>
    <w:rsid w:val="00CA41E3"/>
    <w:rsid w:val="00CA46B4"/>
    <w:rsid w:val="00CA4B32"/>
    <w:rsid w:val="00CA580F"/>
    <w:rsid w:val="00CA59CB"/>
    <w:rsid w:val="00CA61E2"/>
    <w:rsid w:val="00CA64DB"/>
    <w:rsid w:val="00CA657D"/>
    <w:rsid w:val="00CA65F9"/>
    <w:rsid w:val="00CA6AD2"/>
    <w:rsid w:val="00CA6B8E"/>
    <w:rsid w:val="00CA6F6D"/>
    <w:rsid w:val="00CA71E8"/>
    <w:rsid w:val="00CA74FD"/>
    <w:rsid w:val="00CA76BE"/>
    <w:rsid w:val="00CA7811"/>
    <w:rsid w:val="00CA7972"/>
    <w:rsid w:val="00CA7A34"/>
    <w:rsid w:val="00CB0221"/>
    <w:rsid w:val="00CB0552"/>
    <w:rsid w:val="00CB05C0"/>
    <w:rsid w:val="00CB07C4"/>
    <w:rsid w:val="00CB0835"/>
    <w:rsid w:val="00CB0AEB"/>
    <w:rsid w:val="00CB0BD8"/>
    <w:rsid w:val="00CB0D73"/>
    <w:rsid w:val="00CB0DA1"/>
    <w:rsid w:val="00CB126F"/>
    <w:rsid w:val="00CB16B0"/>
    <w:rsid w:val="00CB1755"/>
    <w:rsid w:val="00CB1BA8"/>
    <w:rsid w:val="00CB20E6"/>
    <w:rsid w:val="00CB2162"/>
    <w:rsid w:val="00CB221E"/>
    <w:rsid w:val="00CB237E"/>
    <w:rsid w:val="00CB2895"/>
    <w:rsid w:val="00CB2FCA"/>
    <w:rsid w:val="00CB304B"/>
    <w:rsid w:val="00CB34A4"/>
    <w:rsid w:val="00CB3598"/>
    <w:rsid w:val="00CB3668"/>
    <w:rsid w:val="00CB3C20"/>
    <w:rsid w:val="00CB3D9C"/>
    <w:rsid w:val="00CB4226"/>
    <w:rsid w:val="00CB4840"/>
    <w:rsid w:val="00CB48C5"/>
    <w:rsid w:val="00CB4A51"/>
    <w:rsid w:val="00CB4B8E"/>
    <w:rsid w:val="00CB4F9D"/>
    <w:rsid w:val="00CB4FBE"/>
    <w:rsid w:val="00CB5193"/>
    <w:rsid w:val="00CB5269"/>
    <w:rsid w:val="00CB5310"/>
    <w:rsid w:val="00CB53B2"/>
    <w:rsid w:val="00CB54CF"/>
    <w:rsid w:val="00CB598F"/>
    <w:rsid w:val="00CB5FBE"/>
    <w:rsid w:val="00CB6067"/>
    <w:rsid w:val="00CB6929"/>
    <w:rsid w:val="00CB73ED"/>
    <w:rsid w:val="00CB7654"/>
    <w:rsid w:val="00CB7661"/>
    <w:rsid w:val="00CB788C"/>
    <w:rsid w:val="00CB7BA5"/>
    <w:rsid w:val="00CB7D6F"/>
    <w:rsid w:val="00CB7EAE"/>
    <w:rsid w:val="00CC007B"/>
    <w:rsid w:val="00CC041B"/>
    <w:rsid w:val="00CC05A7"/>
    <w:rsid w:val="00CC05C2"/>
    <w:rsid w:val="00CC093E"/>
    <w:rsid w:val="00CC0F9D"/>
    <w:rsid w:val="00CC20D3"/>
    <w:rsid w:val="00CC29FB"/>
    <w:rsid w:val="00CC3059"/>
    <w:rsid w:val="00CC3104"/>
    <w:rsid w:val="00CC3257"/>
    <w:rsid w:val="00CC34C3"/>
    <w:rsid w:val="00CC3AE5"/>
    <w:rsid w:val="00CC3B59"/>
    <w:rsid w:val="00CC3DD0"/>
    <w:rsid w:val="00CC463F"/>
    <w:rsid w:val="00CC4945"/>
    <w:rsid w:val="00CC4A7A"/>
    <w:rsid w:val="00CC51C9"/>
    <w:rsid w:val="00CC5543"/>
    <w:rsid w:val="00CC5546"/>
    <w:rsid w:val="00CC568D"/>
    <w:rsid w:val="00CC5A5E"/>
    <w:rsid w:val="00CC5BB9"/>
    <w:rsid w:val="00CC64CC"/>
    <w:rsid w:val="00CC660F"/>
    <w:rsid w:val="00CC69A1"/>
    <w:rsid w:val="00CC6BEC"/>
    <w:rsid w:val="00CC6DB2"/>
    <w:rsid w:val="00CC6EE5"/>
    <w:rsid w:val="00CC7086"/>
    <w:rsid w:val="00CC77FC"/>
    <w:rsid w:val="00CC7DCE"/>
    <w:rsid w:val="00CD0041"/>
    <w:rsid w:val="00CD0AE3"/>
    <w:rsid w:val="00CD0BCB"/>
    <w:rsid w:val="00CD0C2F"/>
    <w:rsid w:val="00CD0D5B"/>
    <w:rsid w:val="00CD0FCB"/>
    <w:rsid w:val="00CD15B1"/>
    <w:rsid w:val="00CD1719"/>
    <w:rsid w:val="00CD29ED"/>
    <w:rsid w:val="00CD2A0B"/>
    <w:rsid w:val="00CD30AD"/>
    <w:rsid w:val="00CD3226"/>
    <w:rsid w:val="00CD385C"/>
    <w:rsid w:val="00CD3C93"/>
    <w:rsid w:val="00CD3DAE"/>
    <w:rsid w:val="00CD4579"/>
    <w:rsid w:val="00CD463B"/>
    <w:rsid w:val="00CD4E2D"/>
    <w:rsid w:val="00CD51E5"/>
    <w:rsid w:val="00CD521A"/>
    <w:rsid w:val="00CD52A5"/>
    <w:rsid w:val="00CD53AD"/>
    <w:rsid w:val="00CD5405"/>
    <w:rsid w:val="00CD58FE"/>
    <w:rsid w:val="00CD5906"/>
    <w:rsid w:val="00CD5C1E"/>
    <w:rsid w:val="00CD60D9"/>
    <w:rsid w:val="00CD6141"/>
    <w:rsid w:val="00CD6C0F"/>
    <w:rsid w:val="00CD6E83"/>
    <w:rsid w:val="00CD6FD1"/>
    <w:rsid w:val="00CD723D"/>
    <w:rsid w:val="00CD737F"/>
    <w:rsid w:val="00CD73E5"/>
    <w:rsid w:val="00CD7A25"/>
    <w:rsid w:val="00CD7C49"/>
    <w:rsid w:val="00CD7E21"/>
    <w:rsid w:val="00CD7E26"/>
    <w:rsid w:val="00CE075B"/>
    <w:rsid w:val="00CE0B2B"/>
    <w:rsid w:val="00CE0BAD"/>
    <w:rsid w:val="00CE0C9A"/>
    <w:rsid w:val="00CE0D3B"/>
    <w:rsid w:val="00CE12D4"/>
    <w:rsid w:val="00CE13EF"/>
    <w:rsid w:val="00CE14C1"/>
    <w:rsid w:val="00CE16CE"/>
    <w:rsid w:val="00CE1716"/>
    <w:rsid w:val="00CE18FB"/>
    <w:rsid w:val="00CE1E71"/>
    <w:rsid w:val="00CE1F8F"/>
    <w:rsid w:val="00CE2694"/>
    <w:rsid w:val="00CE2740"/>
    <w:rsid w:val="00CE2A82"/>
    <w:rsid w:val="00CE2D39"/>
    <w:rsid w:val="00CE327F"/>
    <w:rsid w:val="00CE32EA"/>
    <w:rsid w:val="00CE43D9"/>
    <w:rsid w:val="00CE47F3"/>
    <w:rsid w:val="00CE4956"/>
    <w:rsid w:val="00CE4D80"/>
    <w:rsid w:val="00CE4EC7"/>
    <w:rsid w:val="00CE517A"/>
    <w:rsid w:val="00CE51A3"/>
    <w:rsid w:val="00CE5269"/>
    <w:rsid w:val="00CE5692"/>
    <w:rsid w:val="00CE6053"/>
    <w:rsid w:val="00CE66EB"/>
    <w:rsid w:val="00CE6B00"/>
    <w:rsid w:val="00CE6B5E"/>
    <w:rsid w:val="00CE6EE7"/>
    <w:rsid w:val="00CE70A4"/>
    <w:rsid w:val="00CE7355"/>
    <w:rsid w:val="00CE74A6"/>
    <w:rsid w:val="00CE7DEC"/>
    <w:rsid w:val="00CE7E0D"/>
    <w:rsid w:val="00CE7EB4"/>
    <w:rsid w:val="00CF069D"/>
    <w:rsid w:val="00CF0A97"/>
    <w:rsid w:val="00CF0C0C"/>
    <w:rsid w:val="00CF0EB0"/>
    <w:rsid w:val="00CF16C5"/>
    <w:rsid w:val="00CF16DF"/>
    <w:rsid w:val="00CF1F16"/>
    <w:rsid w:val="00CF2041"/>
    <w:rsid w:val="00CF24F5"/>
    <w:rsid w:val="00CF25F1"/>
    <w:rsid w:val="00CF2C94"/>
    <w:rsid w:val="00CF2E02"/>
    <w:rsid w:val="00CF36CE"/>
    <w:rsid w:val="00CF38EF"/>
    <w:rsid w:val="00CF3964"/>
    <w:rsid w:val="00CF3B34"/>
    <w:rsid w:val="00CF3FFA"/>
    <w:rsid w:val="00CF4011"/>
    <w:rsid w:val="00CF4107"/>
    <w:rsid w:val="00CF43FF"/>
    <w:rsid w:val="00CF4C87"/>
    <w:rsid w:val="00CF4E8F"/>
    <w:rsid w:val="00CF4ED3"/>
    <w:rsid w:val="00CF51F4"/>
    <w:rsid w:val="00CF5CBB"/>
    <w:rsid w:val="00CF5F29"/>
    <w:rsid w:val="00CF5F99"/>
    <w:rsid w:val="00CF62FA"/>
    <w:rsid w:val="00CF6611"/>
    <w:rsid w:val="00CF6C1F"/>
    <w:rsid w:val="00CF77A8"/>
    <w:rsid w:val="00CF79C7"/>
    <w:rsid w:val="00CF7F2C"/>
    <w:rsid w:val="00D00AE6"/>
    <w:rsid w:val="00D00C3D"/>
    <w:rsid w:val="00D0210C"/>
    <w:rsid w:val="00D022D8"/>
    <w:rsid w:val="00D022F0"/>
    <w:rsid w:val="00D025C9"/>
    <w:rsid w:val="00D02679"/>
    <w:rsid w:val="00D02EB4"/>
    <w:rsid w:val="00D02F57"/>
    <w:rsid w:val="00D0306D"/>
    <w:rsid w:val="00D03A39"/>
    <w:rsid w:val="00D03D0A"/>
    <w:rsid w:val="00D03F21"/>
    <w:rsid w:val="00D04A71"/>
    <w:rsid w:val="00D04CD2"/>
    <w:rsid w:val="00D04FFF"/>
    <w:rsid w:val="00D05050"/>
    <w:rsid w:val="00D05270"/>
    <w:rsid w:val="00D0533C"/>
    <w:rsid w:val="00D055B0"/>
    <w:rsid w:val="00D05624"/>
    <w:rsid w:val="00D056A4"/>
    <w:rsid w:val="00D05CC4"/>
    <w:rsid w:val="00D06142"/>
    <w:rsid w:val="00D0648C"/>
    <w:rsid w:val="00D06633"/>
    <w:rsid w:val="00D06861"/>
    <w:rsid w:val="00D069B3"/>
    <w:rsid w:val="00D071B2"/>
    <w:rsid w:val="00D073F3"/>
    <w:rsid w:val="00D07962"/>
    <w:rsid w:val="00D10309"/>
    <w:rsid w:val="00D10687"/>
    <w:rsid w:val="00D107DE"/>
    <w:rsid w:val="00D10D08"/>
    <w:rsid w:val="00D110FD"/>
    <w:rsid w:val="00D112F2"/>
    <w:rsid w:val="00D1162C"/>
    <w:rsid w:val="00D12AD4"/>
    <w:rsid w:val="00D13B7C"/>
    <w:rsid w:val="00D13C8F"/>
    <w:rsid w:val="00D13D71"/>
    <w:rsid w:val="00D13D97"/>
    <w:rsid w:val="00D13E1A"/>
    <w:rsid w:val="00D1422F"/>
    <w:rsid w:val="00D14376"/>
    <w:rsid w:val="00D14EBD"/>
    <w:rsid w:val="00D151C6"/>
    <w:rsid w:val="00D156BE"/>
    <w:rsid w:val="00D156C3"/>
    <w:rsid w:val="00D158A9"/>
    <w:rsid w:val="00D15C99"/>
    <w:rsid w:val="00D16036"/>
    <w:rsid w:val="00D16064"/>
    <w:rsid w:val="00D1614B"/>
    <w:rsid w:val="00D161E0"/>
    <w:rsid w:val="00D16284"/>
    <w:rsid w:val="00D16454"/>
    <w:rsid w:val="00D16553"/>
    <w:rsid w:val="00D167CE"/>
    <w:rsid w:val="00D168A1"/>
    <w:rsid w:val="00D16D2B"/>
    <w:rsid w:val="00D16E4C"/>
    <w:rsid w:val="00D16ED1"/>
    <w:rsid w:val="00D17105"/>
    <w:rsid w:val="00D1713A"/>
    <w:rsid w:val="00D176AB"/>
    <w:rsid w:val="00D17A5F"/>
    <w:rsid w:val="00D203E4"/>
    <w:rsid w:val="00D20571"/>
    <w:rsid w:val="00D205C2"/>
    <w:rsid w:val="00D208A7"/>
    <w:rsid w:val="00D20CD0"/>
    <w:rsid w:val="00D215CA"/>
    <w:rsid w:val="00D21726"/>
    <w:rsid w:val="00D219E6"/>
    <w:rsid w:val="00D21D04"/>
    <w:rsid w:val="00D21FBC"/>
    <w:rsid w:val="00D22019"/>
    <w:rsid w:val="00D22216"/>
    <w:rsid w:val="00D222D4"/>
    <w:rsid w:val="00D225AF"/>
    <w:rsid w:val="00D226D3"/>
    <w:rsid w:val="00D22827"/>
    <w:rsid w:val="00D22C21"/>
    <w:rsid w:val="00D22E02"/>
    <w:rsid w:val="00D2304A"/>
    <w:rsid w:val="00D23550"/>
    <w:rsid w:val="00D2378C"/>
    <w:rsid w:val="00D239C5"/>
    <w:rsid w:val="00D23AD9"/>
    <w:rsid w:val="00D23B38"/>
    <w:rsid w:val="00D23D8B"/>
    <w:rsid w:val="00D247B3"/>
    <w:rsid w:val="00D24CFD"/>
    <w:rsid w:val="00D24D31"/>
    <w:rsid w:val="00D24EBB"/>
    <w:rsid w:val="00D252DF"/>
    <w:rsid w:val="00D25748"/>
    <w:rsid w:val="00D25CFE"/>
    <w:rsid w:val="00D25E5E"/>
    <w:rsid w:val="00D260BF"/>
    <w:rsid w:val="00D2637B"/>
    <w:rsid w:val="00D26809"/>
    <w:rsid w:val="00D268E4"/>
    <w:rsid w:val="00D268F2"/>
    <w:rsid w:val="00D26B49"/>
    <w:rsid w:val="00D26BCE"/>
    <w:rsid w:val="00D26C9D"/>
    <w:rsid w:val="00D27310"/>
    <w:rsid w:val="00D277E1"/>
    <w:rsid w:val="00D27963"/>
    <w:rsid w:val="00D27CE0"/>
    <w:rsid w:val="00D3027F"/>
    <w:rsid w:val="00D3077C"/>
    <w:rsid w:val="00D30C50"/>
    <w:rsid w:val="00D310FB"/>
    <w:rsid w:val="00D317FD"/>
    <w:rsid w:val="00D31B1F"/>
    <w:rsid w:val="00D32693"/>
    <w:rsid w:val="00D32A6D"/>
    <w:rsid w:val="00D32E9C"/>
    <w:rsid w:val="00D3321C"/>
    <w:rsid w:val="00D3373E"/>
    <w:rsid w:val="00D33A0E"/>
    <w:rsid w:val="00D33AB2"/>
    <w:rsid w:val="00D33CD8"/>
    <w:rsid w:val="00D33EBE"/>
    <w:rsid w:val="00D342E4"/>
    <w:rsid w:val="00D346CF"/>
    <w:rsid w:val="00D34F4B"/>
    <w:rsid w:val="00D34FBE"/>
    <w:rsid w:val="00D353B2"/>
    <w:rsid w:val="00D36418"/>
    <w:rsid w:val="00D3687E"/>
    <w:rsid w:val="00D3689B"/>
    <w:rsid w:val="00D36A2B"/>
    <w:rsid w:val="00D36B9A"/>
    <w:rsid w:val="00D37323"/>
    <w:rsid w:val="00D37340"/>
    <w:rsid w:val="00D378A3"/>
    <w:rsid w:val="00D37BA6"/>
    <w:rsid w:val="00D37BB8"/>
    <w:rsid w:val="00D37ED9"/>
    <w:rsid w:val="00D37F9A"/>
    <w:rsid w:val="00D40246"/>
    <w:rsid w:val="00D40F50"/>
    <w:rsid w:val="00D413EF"/>
    <w:rsid w:val="00D415FE"/>
    <w:rsid w:val="00D416FD"/>
    <w:rsid w:val="00D41E95"/>
    <w:rsid w:val="00D425C8"/>
    <w:rsid w:val="00D42864"/>
    <w:rsid w:val="00D4287F"/>
    <w:rsid w:val="00D42A3D"/>
    <w:rsid w:val="00D42AB7"/>
    <w:rsid w:val="00D42E10"/>
    <w:rsid w:val="00D4336B"/>
    <w:rsid w:val="00D43406"/>
    <w:rsid w:val="00D43AEA"/>
    <w:rsid w:val="00D43B44"/>
    <w:rsid w:val="00D43BEA"/>
    <w:rsid w:val="00D43E0A"/>
    <w:rsid w:val="00D4404F"/>
    <w:rsid w:val="00D44109"/>
    <w:rsid w:val="00D44138"/>
    <w:rsid w:val="00D44223"/>
    <w:rsid w:val="00D44229"/>
    <w:rsid w:val="00D4423B"/>
    <w:rsid w:val="00D4429C"/>
    <w:rsid w:val="00D442EA"/>
    <w:rsid w:val="00D4442B"/>
    <w:rsid w:val="00D44551"/>
    <w:rsid w:val="00D44C58"/>
    <w:rsid w:val="00D44EA8"/>
    <w:rsid w:val="00D453F8"/>
    <w:rsid w:val="00D45561"/>
    <w:rsid w:val="00D4593C"/>
    <w:rsid w:val="00D46D1C"/>
    <w:rsid w:val="00D46EC6"/>
    <w:rsid w:val="00D46FA6"/>
    <w:rsid w:val="00D46FED"/>
    <w:rsid w:val="00D472A9"/>
    <w:rsid w:val="00D473AC"/>
    <w:rsid w:val="00D47B0E"/>
    <w:rsid w:val="00D50278"/>
    <w:rsid w:val="00D505B9"/>
    <w:rsid w:val="00D50B3B"/>
    <w:rsid w:val="00D50BED"/>
    <w:rsid w:val="00D50F06"/>
    <w:rsid w:val="00D517D6"/>
    <w:rsid w:val="00D51FCC"/>
    <w:rsid w:val="00D5236F"/>
    <w:rsid w:val="00D52BEB"/>
    <w:rsid w:val="00D530DC"/>
    <w:rsid w:val="00D54600"/>
    <w:rsid w:val="00D54627"/>
    <w:rsid w:val="00D558AC"/>
    <w:rsid w:val="00D55D18"/>
    <w:rsid w:val="00D55D4E"/>
    <w:rsid w:val="00D561B3"/>
    <w:rsid w:val="00D56246"/>
    <w:rsid w:val="00D56280"/>
    <w:rsid w:val="00D562A1"/>
    <w:rsid w:val="00D56393"/>
    <w:rsid w:val="00D56522"/>
    <w:rsid w:val="00D565E1"/>
    <w:rsid w:val="00D56900"/>
    <w:rsid w:val="00D56967"/>
    <w:rsid w:val="00D56A94"/>
    <w:rsid w:val="00D57366"/>
    <w:rsid w:val="00D5787D"/>
    <w:rsid w:val="00D57B63"/>
    <w:rsid w:val="00D6044B"/>
    <w:rsid w:val="00D606D1"/>
    <w:rsid w:val="00D607B1"/>
    <w:rsid w:val="00D60AE9"/>
    <w:rsid w:val="00D60B41"/>
    <w:rsid w:val="00D60CA7"/>
    <w:rsid w:val="00D60EAD"/>
    <w:rsid w:val="00D61027"/>
    <w:rsid w:val="00D613AD"/>
    <w:rsid w:val="00D616F5"/>
    <w:rsid w:val="00D61A3C"/>
    <w:rsid w:val="00D61D75"/>
    <w:rsid w:val="00D623EB"/>
    <w:rsid w:val="00D62545"/>
    <w:rsid w:val="00D6266D"/>
    <w:rsid w:val="00D627F5"/>
    <w:rsid w:val="00D62A22"/>
    <w:rsid w:val="00D62D31"/>
    <w:rsid w:val="00D639CE"/>
    <w:rsid w:val="00D63BDE"/>
    <w:rsid w:val="00D63D7A"/>
    <w:rsid w:val="00D63DBA"/>
    <w:rsid w:val="00D63E3E"/>
    <w:rsid w:val="00D63E58"/>
    <w:rsid w:val="00D63FFD"/>
    <w:rsid w:val="00D6410C"/>
    <w:rsid w:val="00D64575"/>
    <w:rsid w:val="00D64756"/>
    <w:rsid w:val="00D64757"/>
    <w:rsid w:val="00D653FF"/>
    <w:rsid w:val="00D65513"/>
    <w:rsid w:val="00D655C7"/>
    <w:rsid w:val="00D655ED"/>
    <w:rsid w:val="00D659CA"/>
    <w:rsid w:val="00D65A7D"/>
    <w:rsid w:val="00D65A9E"/>
    <w:rsid w:val="00D65BB1"/>
    <w:rsid w:val="00D661AD"/>
    <w:rsid w:val="00D6635C"/>
    <w:rsid w:val="00D66388"/>
    <w:rsid w:val="00D665EF"/>
    <w:rsid w:val="00D6686B"/>
    <w:rsid w:val="00D66B97"/>
    <w:rsid w:val="00D67144"/>
    <w:rsid w:val="00D67190"/>
    <w:rsid w:val="00D671E2"/>
    <w:rsid w:val="00D67BC0"/>
    <w:rsid w:val="00D67E78"/>
    <w:rsid w:val="00D70498"/>
    <w:rsid w:val="00D704C6"/>
    <w:rsid w:val="00D70F49"/>
    <w:rsid w:val="00D71069"/>
    <w:rsid w:val="00D718FA"/>
    <w:rsid w:val="00D719E1"/>
    <w:rsid w:val="00D71A31"/>
    <w:rsid w:val="00D71E83"/>
    <w:rsid w:val="00D72987"/>
    <w:rsid w:val="00D72C0E"/>
    <w:rsid w:val="00D72F02"/>
    <w:rsid w:val="00D7329A"/>
    <w:rsid w:val="00D73941"/>
    <w:rsid w:val="00D73A93"/>
    <w:rsid w:val="00D73DD6"/>
    <w:rsid w:val="00D73F85"/>
    <w:rsid w:val="00D74219"/>
    <w:rsid w:val="00D74464"/>
    <w:rsid w:val="00D7451C"/>
    <w:rsid w:val="00D74B94"/>
    <w:rsid w:val="00D74CD9"/>
    <w:rsid w:val="00D74D1D"/>
    <w:rsid w:val="00D74DA1"/>
    <w:rsid w:val="00D74F4C"/>
    <w:rsid w:val="00D75016"/>
    <w:rsid w:val="00D7570D"/>
    <w:rsid w:val="00D75886"/>
    <w:rsid w:val="00D758E4"/>
    <w:rsid w:val="00D75C46"/>
    <w:rsid w:val="00D75F17"/>
    <w:rsid w:val="00D7635B"/>
    <w:rsid w:val="00D76835"/>
    <w:rsid w:val="00D76F3C"/>
    <w:rsid w:val="00D778B3"/>
    <w:rsid w:val="00D778BA"/>
    <w:rsid w:val="00D77D58"/>
    <w:rsid w:val="00D77FB6"/>
    <w:rsid w:val="00D802B7"/>
    <w:rsid w:val="00D80704"/>
    <w:rsid w:val="00D8148A"/>
    <w:rsid w:val="00D81524"/>
    <w:rsid w:val="00D82117"/>
    <w:rsid w:val="00D82149"/>
    <w:rsid w:val="00D8222E"/>
    <w:rsid w:val="00D82437"/>
    <w:rsid w:val="00D8276B"/>
    <w:rsid w:val="00D831C1"/>
    <w:rsid w:val="00D83338"/>
    <w:rsid w:val="00D83513"/>
    <w:rsid w:val="00D83617"/>
    <w:rsid w:val="00D83AFA"/>
    <w:rsid w:val="00D83FB0"/>
    <w:rsid w:val="00D84149"/>
    <w:rsid w:val="00D8469E"/>
    <w:rsid w:val="00D849C4"/>
    <w:rsid w:val="00D84AF0"/>
    <w:rsid w:val="00D84BBE"/>
    <w:rsid w:val="00D8521F"/>
    <w:rsid w:val="00D85562"/>
    <w:rsid w:val="00D858BA"/>
    <w:rsid w:val="00D85923"/>
    <w:rsid w:val="00D85942"/>
    <w:rsid w:val="00D85B48"/>
    <w:rsid w:val="00D85C7D"/>
    <w:rsid w:val="00D86008"/>
    <w:rsid w:val="00D86116"/>
    <w:rsid w:val="00D86708"/>
    <w:rsid w:val="00D86769"/>
    <w:rsid w:val="00D868B9"/>
    <w:rsid w:val="00D8692D"/>
    <w:rsid w:val="00D86CC4"/>
    <w:rsid w:val="00D87307"/>
    <w:rsid w:val="00D8798F"/>
    <w:rsid w:val="00D87B5C"/>
    <w:rsid w:val="00D900D9"/>
    <w:rsid w:val="00D90F34"/>
    <w:rsid w:val="00D90FC2"/>
    <w:rsid w:val="00D91981"/>
    <w:rsid w:val="00D91F17"/>
    <w:rsid w:val="00D9221D"/>
    <w:rsid w:val="00D923A0"/>
    <w:rsid w:val="00D928BE"/>
    <w:rsid w:val="00D928F2"/>
    <w:rsid w:val="00D92E4E"/>
    <w:rsid w:val="00D933F8"/>
    <w:rsid w:val="00D93ACB"/>
    <w:rsid w:val="00D93FC8"/>
    <w:rsid w:val="00D9475C"/>
    <w:rsid w:val="00D94A93"/>
    <w:rsid w:val="00D94B8B"/>
    <w:rsid w:val="00D94D1B"/>
    <w:rsid w:val="00D960DD"/>
    <w:rsid w:val="00D966FA"/>
    <w:rsid w:val="00D968F8"/>
    <w:rsid w:val="00D968FE"/>
    <w:rsid w:val="00D96932"/>
    <w:rsid w:val="00D96C30"/>
    <w:rsid w:val="00D96DC9"/>
    <w:rsid w:val="00D97115"/>
    <w:rsid w:val="00D97126"/>
    <w:rsid w:val="00D97156"/>
    <w:rsid w:val="00D971F1"/>
    <w:rsid w:val="00D9739C"/>
    <w:rsid w:val="00D978C3"/>
    <w:rsid w:val="00D97C6E"/>
    <w:rsid w:val="00D97FD6"/>
    <w:rsid w:val="00D97FDF"/>
    <w:rsid w:val="00DA05D1"/>
    <w:rsid w:val="00DA086C"/>
    <w:rsid w:val="00DA0B9D"/>
    <w:rsid w:val="00DA139A"/>
    <w:rsid w:val="00DA1457"/>
    <w:rsid w:val="00DA164F"/>
    <w:rsid w:val="00DA176E"/>
    <w:rsid w:val="00DA1D46"/>
    <w:rsid w:val="00DA212C"/>
    <w:rsid w:val="00DA213C"/>
    <w:rsid w:val="00DA21F7"/>
    <w:rsid w:val="00DA2252"/>
    <w:rsid w:val="00DA274F"/>
    <w:rsid w:val="00DA2BBC"/>
    <w:rsid w:val="00DA2EA2"/>
    <w:rsid w:val="00DA303B"/>
    <w:rsid w:val="00DA3095"/>
    <w:rsid w:val="00DA31A7"/>
    <w:rsid w:val="00DA31F0"/>
    <w:rsid w:val="00DA3472"/>
    <w:rsid w:val="00DA35A8"/>
    <w:rsid w:val="00DA35F7"/>
    <w:rsid w:val="00DA39AB"/>
    <w:rsid w:val="00DA3A98"/>
    <w:rsid w:val="00DA3AF5"/>
    <w:rsid w:val="00DA3FC2"/>
    <w:rsid w:val="00DA42D3"/>
    <w:rsid w:val="00DA54AE"/>
    <w:rsid w:val="00DA5DA9"/>
    <w:rsid w:val="00DA5ED0"/>
    <w:rsid w:val="00DA60E5"/>
    <w:rsid w:val="00DA60ED"/>
    <w:rsid w:val="00DA652A"/>
    <w:rsid w:val="00DA67E6"/>
    <w:rsid w:val="00DA6A31"/>
    <w:rsid w:val="00DA6A6B"/>
    <w:rsid w:val="00DA6C3B"/>
    <w:rsid w:val="00DA6D8E"/>
    <w:rsid w:val="00DA6E1F"/>
    <w:rsid w:val="00DA6FC0"/>
    <w:rsid w:val="00DA73F2"/>
    <w:rsid w:val="00DA7583"/>
    <w:rsid w:val="00DA7832"/>
    <w:rsid w:val="00DA7C80"/>
    <w:rsid w:val="00DB0542"/>
    <w:rsid w:val="00DB05E7"/>
    <w:rsid w:val="00DB09E3"/>
    <w:rsid w:val="00DB1B19"/>
    <w:rsid w:val="00DB1E56"/>
    <w:rsid w:val="00DB1E67"/>
    <w:rsid w:val="00DB2202"/>
    <w:rsid w:val="00DB2B7E"/>
    <w:rsid w:val="00DB2EC2"/>
    <w:rsid w:val="00DB3042"/>
    <w:rsid w:val="00DB34C5"/>
    <w:rsid w:val="00DB36C5"/>
    <w:rsid w:val="00DB39DF"/>
    <w:rsid w:val="00DB3D58"/>
    <w:rsid w:val="00DB3FAA"/>
    <w:rsid w:val="00DB401A"/>
    <w:rsid w:val="00DB4220"/>
    <w:rsid w:val="00DB44DF"/>
    <w:rsid w:val="00DB4508"/>
    <w:rsid w:val="00DB4563"/>
    <w:rsid w:val="00DB45C8"/>
    <w:rsid w:val="00DB45D4"/>
    <w:rsid w:val="00DB50BD"/>
    <w:rsid w:val="00DB56A4"/>
    <w:rsid w:val="00DB574F"/>
    <w:rsid w:val="00DB5900"/>
    <w:rsid w:val="00DB5934"/>
    <w:rsid w:val="00DB5C4E"/>
    <w:rsid w:val="00DB5E4C"/>
    <w:rsid w:val="00DB5E9A"/>
    <w:rsid w:val="00DB5EE6"/>
    <w:rsid w:val="00DB5F1C"/>
    <w:rsid w:val="00DB5F3D"/>
    <w:rsid w:val="00DB5F51"/>
    <w:rsid w:val="00DB6557"/>
    <w:rsid w:val="00DB690E"/>
    <w:rsid w:val="00DB6B32"/>
    <w:rsid w:val="00DB6BD5"/>
    <w:rsid w:val="00DB6EA5"/>
    <w:rsid w:val="00DB725D"/>
    <w:rsid w:val="00DB72C9"/>
    <w:rsid w:val="00DB74F5"/>
    <w:rsid w:val="00DB7FB3"/>
    <w:rsid w:val="00DC017A"/>
    <w:rsid w:val="00DC0412"/>
    <w:rsid w:val="00DC07F8"/>
    <w:rsid w:val="00DC0B10"/>
    <w:rsid w:val="00DC0D36"/>
    <w:rsid w:val="00DC0D4C"/>
    <w:rsid w:val="00DC1002"/>
    <w:rsid w:val="00DC135C"/>
    <w:rsid w:val="00DC162F"/>
    <w:rsid w:val="00DC1640"/>
    <w:rsid w:val="00DC169E"/>
    <w:rsid w:val="00DC1751"/>
    <w:rsid w:val="00DC18C7"/>
    <w:rsid w:val="00DC198E"/>
    <w:rsid w:val="00DC2091"/>
    <w:rsid w:val="00DC216C"/>
    <w:rsid w:val="00DC21C8"/>
    <w:rsid w:val="00DC22F2"/>
    <w:rsid w:val="00DC2596"/>
    <w:rsid w:val="00DC2639"/>
    <w:rsid w:val="00DC2C8B"/>
    <w:rsid w:val="00DC3203"/>
    <w:rsid w:val="00DC337F"/>
    <w:rsid w:val="00DC341D"/>
    <w:rsid w:val="00DC35AD"/>
    <w:rsid w:val="00DC36E8"/>
    <w:rsid w:val="00DC3D43"/>
    <w:rsid w:val="00DC4071"/>
    <w:rsid w:val="00DC421B"/>
    <w:rsid w:val="00DC4236"/>
    <w:rsid w:val="00DC470A"/>
    <w:rsid w:val="00DC48BF"/>
    <w:rsid w:val="00DC497A"/>
    <w:rsid w:val="00DC4A4A"/>
    <w:rsid w:val="00DC4EC3"/>
    <w:rsid w:val="00DC4F8A"/>
    <w:rsid w:val="00DC5467"/>
    <w:rsid w:val="00DC55B9"/>
    <w:rsid w:val="00DC5D3B"/>
    <w:rsid w:val="00DC6096"/>
    <w:rsid w:val="00DC60C7"/>
    <w:rsid w:val="00DC6682"/>
    <w:rsid w:val="00DC66F9"/>
    <w:rsid w:val="00DC7325"/>
    <w:rsid w:val="00DC737F"/>
    <w:rsid w:val="00DC7420"/>
    <w:rsid w:val="00DC7A40"/>
    <w:rsid w:val="00DC7A57"/>
    <w:rsid w:val="00DC7AC7"/>
    <w:rsid w:val="00DC7B70"/>
    <w:rsid w:val="00DC7E9E"/>
    <w:rsid w:val="00DD0288"/>
    <w:rsid w:val="00DD0492"/>
    <w:rsid w:val="00DD0981"/>
    <w:rsid w:val="00DD0AFC"/>
    <w:rsid w:val="00DD0F9E"/>
    <w:rsid w:val="00DD1496"/>
    <w:rsid w:val="00DD1578"/>
    <w:rsid w:val="00DD15E1"/>
    <w:rsid w:val="00DD1695"/>
    <w:rsid w:val="00DD16F5"/>
    <w:rsid w:val="00DD20F8"/>
    <w:rsid w:val="00DD2281"/>
    <w:rsid w:val="00DD2A20"/>
    <w:rsid w:val="00DD2BF0"/>
    <w:rsid w:val="00DD34EA"/>
    <w:rsid w:val="00DD370D"/>
    <w:rsid w:val="00DD3B6F"/>
    <w:rsid w:val="00DD3D8E"/>
    <w:rsid w:val="00DD3F5B"/>
    <w:rsid w:val="00DD45A7"/>
    <w:rsid w:val="00DD4695"/>
    <w:rsid w:val="00DD4A11"/>
    <w:rsid w:val="00DD4A79"/>
    <w:rsid w:val="00DD4CD1"/>
    <w:rsid w:val="00DD506F"/>
    <w:rsid w:val="00DD5130"/>
    <w:rsid w:val="00DD5679"/>
    <w:rsid w:val="00DD5DE8"/>
    <w:rsid w:val="00DD5E3E"/>
    <w:rsid w:val="00DD62E2"/>
    <w:rsid w:val="00DD661D"/>
    <w:rsid w:val="00DD67FE"/>
    <w:rsid w:val="00DD697E"/>
    <w:rsid w:val="00DD6B60"/>
    <w:rsid w:val="00DD7B86"/>
    <w:rsid w:val="00DE000B"/>
    <w:rsid w:val="00DE0616"/>
    <w:rsid w:val="00DE067C"/>
    <w:rsid w:val="00DE0F49"/>
    <w:rsid w:val="00DE176C"/>
    <w:rsid w:val="00DE1B9C"/>
    <w:rsid w:val="00DE1CC0"/>
    <w:rsid w:val="00DE1D8C"/>
    <w:rsid w:val="00DE2060"/>
    <w:rsid w:val="00DE21AF"/>
    <w:rsid w:val="00DE2245"/>
    <w:rsid w:val="00DE2268"/>
    <w:rsid w:val="00DE2397"/>
    <w:rsid w:val="00DE2ACE"/>
    <w:rsid w:val="00DE2C07"/>
    <w:rsid w:val="00DE31F8"/>
    <w:rsid w:val="00DE36FB"/>
    <w:rsid w:val="00DE371B"/>
    <w:rsid w:val="00DE3A6C"/>
    <w:rsid w:val="00DE3BD1"/>
    <w:rsid w:val="00DE3E17"/>
    <w:rsid w:val="00DE410A"/>
    <w:rsid w:val="00DE423D"/>
    <w:rsid w:val="00DE465A"/>
    <w:rsid w:val="00DE4E49"/>
    <w:rsid w:val="00DE503D"/>
    <w:rsid w:val="00DE50E8"/>
    <w:rsid w:val="00DE5A5B"/>
    <w:rsid w:val="00DE5E03"/>
    <w:rsid w:val="00DE5F15"/>
    <w:rsid w:val="00DE65C5"/>
    <w:rsid w:val="00DE6A99"/>
    <w:rsid w:val="00DE757C"/>
    <w:rsid w:val="00DE77FC"/>
    <w:rsid w:val="00DE7868"/>
    <w:rsid w:val="00DE791A"/>
    <w:rsid w:val="00DE7A0E"/>
    <w:rsid w:val="00DE7C06"/>
    <w:rsid w:val="00DE7C60"/>
    <w:rsid w:val="00DE7CC7"/>
    <w:rsid w:val="00DF0124"/>
    <w:rsid w:val="00DF0227"/>
    <w:rsid w:val="00DF043F"/>
    <w:rsid w:val="00DF0454"/>
    <w:rsid w:val="00DF0C40"/>
    <w:rsid w:val="00DF1BAB"/>
    <w:rsid w:val="00DF1C41"/>
    <w:rsid w:val="00DF1DD4"/>
    <w:rsid w:val="00DF22B1"/>
    <w:rsid w:val="00DF23BD"/>
    <w:rsid w:val="00DF2A82"/>
    <w:rsid w:val="00DF2D3F"/>
    <w:rsid w:val="00DF3233"/>
    <w:rsid w:val="00DF3474"/>
    <w:rsid w:val="00DF35EA"/>
    <w:rsid w:val="00DF3689"/>
    <w:rsid w:val="00DF3767"/>
    <w:rsid w:val="00DF3A37"/>
    <w:rsid w:val="00DF541C"/>
    <w:rsid w:val="00DF558B"/>
    <w:rsid w:val="00DF5771"/>
    <w:rsid w:val="00DF5ADB"/>
    <w:rsid w:val="00DF5F10"/>
    <w:rsid w:val="00DF61E2"/>
    <w:rsid w:val="00DF64D8"/>
    <w:rsid w:val="00DF7071"/>
    <w:rsid w:val="00DF767B"/>
    <w:rsid w:val="00DF799C"/>
    <w:rsid w:val="00DF7BE5"/>
    <w:rsid w:val="00E0014C"/>
    <w:rsid w:val="00E002D9"/>
    <w:rsid w:val="00E00513"/>
    <w:rsid w:val="00E0057F"/>
    <w:rsid w:val="00E00845"/>
    <w:rsid w:val="00E008EA"/>
    <w:rsid w:val="00E009BF"/>
    <w:rsid w:val="00E00C81"/>
    <w:rsid w:val="00E011F4"/>
    <w:rsid w:val="00E0148A"/>
    <w:rsid w:val="00E01520"/>
    <w:rsid w:val="00E01B28"/>
    <w:rsid w:val="00E0255F"/>
    <w:rsid w:val="00E026E6"/>
    <w:rsid w:val="00E02C96"/>
    <w:rsid w:val="00E02D30"/>
    <w:rsid w:val="00E02F2D"/>
    <w:rsid w:val="00E031CD"/>
    <w:rsid w:val="00E036E6"/>
    <w:rsid w:val="00E040A8"/>
    <w:rsid w:val="00E04719"/>
    <w:rsid w:val="00E04DE9"/>
    <w:rsid w:val="00E04F12"/>
    <w:rsid w:val="00E05008"/>
    <w:rsid w:val="00E056FA"/>
    <w:rsid w:val="00E059C3"/>
    <w:rsid w:val="00E05B30"/>
    <w:rsid w:val="00E05B78"/>
    <w:rsid w:val="00E05D81"/>
    <w:rsid w:val="00E05F2E"/>
    <w:rsid w:val="00E0600B"/>
    <w:rsid w:val="00E06BE0"/>
    <w:rsid w:val="00E07648"/>
    <w:rsid w:val="00E07983"/>
    <w:rsid w:val="00E07C3F"/>
    <w:rsid w:val="00E07FBB"/>
    <w:rsid w:val="00E100D4"/>
    <w:rsid w:val="00E10464"/>
    <w:rsid w:val="00E10BC5"/>
    <w:rsid w:val="00E10F39"/>
    <w:rsid w:val="00E11057"/>
    <w:rsid w:val="00E113E0"/>
    <w:rsid w:val="00E114D9"/>
    <w:rsid w:val="00E117FF"/>
    <w:rsid w:val="00E1189E"/>
    <w:rsid w:val="00E11CB6"/>
    <w:rsid w:val="00E11DC0"/>
    <w:rsid w:val="00E12081"/>
    <w:rsid w:val="00E12426"/>
    <w:rsid w:val="00E127ED"/>
    <w:rsid w:val="00E1294B"/>
    <w:rsid w:val="00E12BDB"/>
    <w:rsid w:val="00E12C7B"/>
    <w:rsid w:val="00E13085"/>
    <w:rsid w:val="00E133A0"/>
    <w:rsid w:val="00E13451"/>
    <w:rsid w:val="00E1345A"/>
    <w:rsid w:val="00E13A19"/>
    <w:rsid w:val="00E14185"/>
    <w:rsid w:val="00E146D1"/>
    <w:rsid w:val="00E1476D"/>
    <w:rsid w:val="00E147D6"/>
    <w:rsid w:val="00E14DE3"/>
    <w:rsid w:val="00E14E85"/>
    <w:rsid w:val="00E154A7"/>
    <w:rsid w:val="00E15686"/>
    <w:rsid w:val="00E15C51"/>
    <w:rsid w:val="00E15E14"/>
    <w:rsid w:val="00E16419"/>
    <w:rsid w:val="00E1665E"/>
    <w:rsid w:val="00E16725"/>
    <w:rsid w:val="00E16726"/>
    <w:rsid w:val="00E167FE"/>
    <w:rsid w:val="00E1694D"/>
    <w:rsid w:val="00E1696B"/>
    <w:rsid w:val="00E16A0E"/>
    <w:rsid w:val="00E16D7F"/>
    <w:rsid w:val="00E17052"/>
    <w:rsid w:val="00E172B2"/>
    <w:rsid w:val="00E17610"/>
    <w:rsid w:val="00E200D4"/>
    <w:rsid w:val="00E203A3"/>
    <w:rsid w:val="00E20827"/>
    <w:rsid w:val="00E21013"/>
    <w:rsid w:val="00E2110B"/>
    <w:rsid w:val="00E21182"/>
    <w:rsid w:val="00E21337"/>
    <w:rsid w:val="00E21502"/>
    <w:rsid w:val="00E21871"/>
    <w:rsid w:val="00E22255"/>
    <w:rsid w:val="00E222F1"/>
    <w:rsid w:val="00E224C3"/>
    <w:rsid w:val="00E2256B"/>
    <w:rsid w:val="00E22712"/>
    <w:rsid w:val="00E22894"/>
    <w:rsid w:val="00E22B6C"/>
    <w:rsid w:val="00E22C79"/>
    <w:rsid w:val="00E23129"/>
    <w:rsid w:val="00E23165"/>
    <w:rsid w:val="00E23758"/>
    <w:rsid w:val="00E24154"/>
    <w:rsid w:val="00E241E1"/>
    <w:rsid w:val="00E24211"/>
    <w:rsid w:val="00E24558"/>
    <w:rsid w:val="00E24716"/>
    <w:rsid w:val="00E25572"/>
    <w:rsid w:val="00E255A4"/>
    <w:rsid w:val="00E256C2"/>
    <w:rsid w:val="00E258C3"/>
    <w:rsid w:val="00E2593C"/>
    <w:rsid w:val="00E25B96"/>
    <w:rsid w:val="00E25C10"/>
    <w:rsid w:val="00E25DC2"/>
    <w:rsid w:val="00E25E72"/>
    <w:rsid w:val="00E25F16"/>
    <w:rsid w:val="00E26E17"/>
    <w:rsid w:val="00E2723D"/>
    <w:rsid w:val="00E2733F"/>
    <w:rsid w:val="00E27618"/>
    <w:rsid w:val="00E27D18"/>
    <w:rsid w:val="00E27D78"/>
    <w:rsid w:val="00E27E4A"/>
    <w:rsid w:val="00E3072C"/>
    <w:rsid w:val="00E30958"/>
    <w:rsid w:val="00E30ACF"/>
    <w:rsid w:val="00E30DAF"/>
    <w:rsid w:val="00E31265"/>
    <w:rsid w:val="00E312AE"/>
    <w:rsid w:val="00E314F9"/>
    <w:rsid w:val="00E31671"/>
    <w:rsid w:val="00E3181A"/>
    <w:rsid w:val="00E31871"/>
    <w:rsid w:val="00E32091"/>
    <w:rsid w:val="00E324E0"/>
    <w:rsid w:val="00E32D12"/>
    <w:rsid w:val="00E3330C"/>
    <w:rsid w:val="00E335E6"/>
    <w:rsid w:val="00E33993"/>
    <w:rsid w:val="00E33AA2"/>
    <w:rsid w:val="00E34264"/>
    <w:rsid w:val="00E3443A"/>
    <w:rsid w:val="00E34853"/>
    <w:rsid w:val="00E34D2B"/>
    <w:rsid w:val="00E350CE"/>
    <w:rsid w:val="00E3612D"/>
    <w:rsid w:val="00E36172"/>
    <w:rsid w:val="00E36503"/>
    <w:rsid w:val="00E370BE"/>
    <w:rsid w:val="00E3718A"/>
    <w:rsid w:val="00E3718F"/>
    <w:rsid w:val="00E40AB2"/>
    <w:rsid w:val="00E40C8D"/>
    <w:rsid w:val="00E40C9E"/>
    <w:rsid w:val="00E4104F"/>
    <w:rsid w:val="00E415BA"/>
    <w:rsid w:val="00E41711"/>
    <w:rsid w:val="00E4189F"/>
    <w:rsid w:val="00E41C79"/>
    <w:rsid w:val="00E41DC0"/>
    <w:rsid w:val="00E42035"/>
    <w:rsid w:val="00E4269E"/>
    <w:rsid w:val="00E427BB"/>
    <w:rsid w:val="00E4281B"/>
    <w:rsid w:val="00E429FF"/>
    <w:rsid w:val="00E42AB1"/>
    <w:rsid w:val="00E42ADC"/>
    <w:rsid w:val="00E42D9F"/>
    <w:rsid w:val="00E43DCD"/>
    <w:rsid w:val="00E43F9F"/>
    <w:rsid w:val="00E44007"/>
    <w:rsid w:val="00E442FC"/>
    <w:rsid w:val="00E443CB"/>
    <w:rsid w:val="00E44751"/>
    <w:rsid w:val="00E449B9"/>
    <w:rsid w:val="00E44D71"/>
    <w:rsid w:val="00E4504D"/>
    <w:rsid w:val="00E45307"/>
    <w:rsid w:val="00E456C9"/>
    <w:rsid w:val="00E45C29"/>
    <w:rsid w:val="00E45CBF"/>
    <w:rsid w:val="00E45EEC"/>
    <w:rsid w:val="00E46309"/>
    <w:rsid w:val="00E465B8"/>
    <w:rsid w:val="00E46786"/>
    <w:rsid w:val="00E469CE"/>
    <w:rsid w:val="00E46DED"/>
    <w:rsid w:val="00E46FED"/>
    <w:rsid w:val="00E4722F"/>
    <w:rsid w:val="00E4755C"/>
    <w:rsid w:val="00E47AA1"/>
    <w:rsid w:val="00E50503"/>
    <w:rsid w:val="00E50A76"/>
    <w:rsid w:val="00E50EF6"/>
    <w:rsid w:val="00E51105"/>
    <w:rsid w:val="00E51297"/>
    <w:rsid w:val="00E515EC"/>
    <w:rsid w:val="00E51AB4"/>
    <w:rsid w:val="00E51C23"/>
    <w:rsid w:val="00E51CE4"/>
    <w:rsid w:val="00E52113"/>
    <w:rsid w:val="00E52678"/>
    <w:rsid w:val="00E52681"/>
    <w:rsid w:val="00E528FB"/>
    <w:rsid w:val="00E52966"/>
    <w:rsid w:val="00E52A49"/>
    <w:rsid w:val="00E5378B"/>
    <w:rsid w:val="00E5384E"/>
    <w:rsid w:val="00E5391A"/>
    <w:rsid w:val="00E53E50"/>
    <w:rsid w:val="00E542CF"/>
    <w:rsid w:val="00E543D3"/>
    <w:rsid w:val="00E54581"/>
    <w:rsid w:val="00E5473A"/>
    <w:rsid w:val="00E5489B"/>
    <w:rsid w:val="00E54991"/>
    <w:rsid w:val="00E54B4B"/>
    <w:rsid w:val="00E55273"/>
    <w:rsid w:val="00E554CE"/>
    <w:rsid w:val="00E555E3"/>
    <w:rsid w:val="00E55902"/>
    <w:rsid w:val="00E559A6"/>
    <w:rsid w:val="00E55B36"/>
    <w:rsid w:val="00E55F3C"/>
    <w:rsid w:val="00E56026"/>
    <w:rsid w:val="00E56274"/>
    <w:rsid w:val="00E5684A"/>
    <w:rsid w:val="00E57051"/>
    <w:rsid w:val="00E5799C"/>
    <w:rsid w:val="00E60209"/>
    <w:rsid w:val="00E602FD"/>
    <w:rsid w:val="00E6040D"/>
    <w:rsid w:val="00E6047F"/>
    <w:rsid w:val="00E60496"/>
    <w:rsid w:val="00E60505"/>
    <w:rsid w:val="00E60701"/>
    <w:rsid w:val="00E612BC"/>
    <w:rsid w:val="00E612C2"/>
    <w:rsid w:val="00E61563"/>
    <w:rsid w:val="00E61702"/>
    <w:rsid w:val="00E61A61"/>
    <w:rsid w:val="00E61E7C"/>
    <w:rsid w:val="00E62163"/>
    <w:rsid w:val="00E62585"/>
    <w:rsid w:val="00E629EB"/>
    <w:rsid w:val="00E62A31"/>
    <w:rsid w:val="00E640F8"/>
    <w:rsid w:val="00E647DB"/>
    <w:rsid w:val="00E6498F"/>
    <w:rsid w:val="00E64D5F"/>
    <w:rsid w:val="00E652D6"/>
    <w:rsid w:val="00E659ED"/>
    <w:rsid w:val="00E65C3D"/>
    <w:rsid w:val="00E65DDA"/>
    <w:rsid w:val="00E65E13"/>
    <w:rsid w:val="00E66BA4"/>
    <w:rsid w:val="00E67002"/>
    <w:rsid w:val="00E67A90"/>
    <w:rsid w:val="00E70051"/>
    <w:rsid w:val="00E7110A"/>
    <w:rsid w:val="00E71488"/>
    <w:rsid w:val="00E7175C"/>
    <w:rsid w:val="00E719FD"/>
    <w:rsid w:val="00E71B0C"/>
    <w:rsid w:val="00E71FFC"/>
    <w:rsid w:val="00E725A9"/>
    <w:rsid w:val="00E7289A"/>
    <w:rsid w:val="00E72A0B"/>
    <w:rsid w:val="00E72BB0"/>
    <w:rsid w:val="00E72CAE"/>
    <w:rsid w:val="00E72E68"/>
    <w:rsid w:val="00E72E81"/>
    <w:rsid w:val="00E73319"/>
    <w:rsid w:val="00E73352"/>
    <w:rsid w:val="00E7339B"/>
    <w:rsid w:val="00E734BD"/>
    <w:rsid w:val="00E73612"/>
    <w:rsid w:val="00E736D8"/>
    <w:rsid w:val="00E738DA"/>
    <w:rsid w:val="00E73DDE"/>
    <w:rsid w:val="00E73EB1"/>
    <w:rsid w:val="00E740BD"/>
    <w:rsid w:val="00E745C6"/>
    <w:rsid w:val="00E745F4"/>
    <w:rsid w:val="00E74631"/>
    <w:rsid w:val="00E7488E"/>
    <w:rsid w:val="00E751FB"/>
    <w:rsid w:val="00E75AB9"/>
    <w:rsid w:val="00E75CCA"/>
    <w:rsid w:val="00E76072"/>
    <w:rsid w:val="00E7610B"/>
    <w:rsid w:val="00E764F7"/>
    <w:rsid w:val="00E76520"/>
    <w:rsid w:val="00E76DC8"/>
    <w:rsid w:val="00E76DCE"/>
    <w:rsid w:val="00E77B0D"/>
    <w:rsid w:val="00E77EB7"/>
    <w:rsid w:val="00E80184"/>
    <w:rsid w:val="00E80448"/>
    <w:rsid w:val="00E80537"/>
    <w:rsid w:val="00E806B5"/>
    <w:rsid w:val="00E8088F"/>
    <w:rsid w:val="00E80B72"/>
    <w:rsid w:val="00E80C1E"/>
    <w:rsid w:val="00E80D64"/>
    <w:rsid w:val="00E8146F"/>
    <w:rsid w:val="00E816D0"/>
    <w:rsid w:val="00E818D4"/>
    <w:rsid w:val="00E81930"/>
    <w:rsid w:val="00E81C6C"/>
    <w:rsid w:val="00E81DAD"/>
    <w:rsid w:val="00E823BF"/>
    <w:rsid w:val="00E82621"/>
    <w:rsid w:val="00E82CE5"/>
    <w:rsid w:val="00E8358F"/>
    <w:rsid w:val="00E83890"/>
    <w:rsid w:val="00E83A68"/>
    <w:rsid w:val="00E83C17"/>
    <w:rsid w:val="00E83E06"/>
    <w:rsid w:val="00E8402C"/>
    <w:rsid w:val="00E841AE"/>
    <w:rsid w:val="00E845AE"/>
    <w:rsid w:val="00E84759"/>
    <w:rsid w:val="00E84782"/>
    <w:rsid w:val="00E84D9E"/>
    <w:rsid w:val="00E84F70"/>
    <w:rsid w:val="00E84FF3"/>
    <w:rsid w:val="00E85055"/>
    <w:rsid w:val="00E855A9"/>
    <w:rsid w:val="00E85FA2"/>
    <w:rsid w:val="00E8627D"/>
    <w:rsid w:val="00E862C2"/>
    <w:rsid w:val="00E863DA"/>
    <w:rsid w:val="00E86499"/>
    <w:rsid w:val="00E86705"/>
    <w:rsid w:val="00E8688E"/>
    <w:rsid w:val="00E86A70"/>
    <w:rsid w:val="00E86CA0"/>
    <w:rsid w:val="00E86F5F"/>
    <w:rsid w:val="00E87043"/>
    <w:rsid w:val="00E87582"/>
    <w:rsid w:val="00E87702"/>
    <w:rsid w:val="00E87C4C"/>
    <w:rsid w:val="00E87EBC"/>
    <w:rsid w:val="00E87F32"/>
    <w:rsid w:val="00E904DA"/>
    <w:rsid w:val="00E904F5"/>
    <w:rsid w:val="00E90CC4"/>
    <w:rsid w:val="00E90DA2"/>
    <w:rsid w:val="00E9116F"/>
    <w:rsid w:val="00E91B69"/>
    <w:rsid w:val="00E91F90"/>
    <w:rsid w:val="00E92082"/>
    <w:rsid w:val="00E92646"/>
    <w:rsid w:val="00E92B0F"/>
    <w:rsid w:val="00E92D6E"/>
    <w:rsid w:val="00E92E47"/>
    <w:rsid w:val="00E930CA"/>
    <w:rsid w:val="00E934C1"/>
    <w:rsid w:val="00E937C5"/>
    <w:rsid w:val="00E93B1E"/>
    <w:rsid w:val="00E9477C"/>
    <w:rsid w:val="00E955A5"/>
    <w:rsid w:val="00E955D6"/>
    <w:rsid w:val="00E958AD"/>
    <w:rsid w:val="00E95A59"/>
    <w:rsid w:val="00E95BED"/>
    <w:rsid w:val="00E962D7"/>
    <w:rsid w:val="00E96487"/>
    <w:rsid w:val="00E965B0"/>
    <w:rsid w:val="00E97104"/>
    <w:rsid w:val="00E97412"/>
    <w:rsid w:val="00E975CA"/>
    <w:rsid w:val="00EA0102"/>
    <w:rsid w:val="00EA021D"/>
    <w:rsid w:val="00EA0CE9"/>
    <w:rsid w:val="00EA0D35"/>
    <w:rsid w:val="00EA0D51"/>
    <w:rsid w:val="00EA1396"/>
    <w:rsid w:val="00EA139E"/>
    <w:rsid w:val="00EA1435"/>
    <w:rsid w:val="00EA149F"/>
    <w:rsid w:val="00EA1A90"/>
    <w:rsid w:val="00EA1D2E"/>
    <w:rsid w:val="00EA2284"/>
    <w:rsid w:val="00EA276D"/>
    <w:rsid w:val="00EA2AFF"/>
    <w:rsid w:val="00EA2DF1"/>
    <w:rsid w:val="00EA2EFE"/>
    <w:rsid w:val="00EA33CD"/>
    <w:rsid w:val="00EA3680"/>
    <w:rsid w:val="00EA459E"/>
    <w:rsid w:val="00EA4C63"/>
    <w:rsid w:val="00EA4DD1"/>
    <w:rsid w:val="00EA4FF0"/>
    <w:rsid w:val="00EA521B"/>
    <w:rsid w:val="00EA5F31"/>
    <w:rsid w:val="00EA616F"/>
    <w:rsid w:val="00EA6194"/>
    <w:rsid w:val="00EA6219"/>
    <w:rsid w:val="00EA6BDF"/>
    <w:rsid w:val="00EA6E61"/>
    <w:rsid w:val="00EA6F41"/>
    <w:rsid w:val="00EA6F9A"/>
    <w:rsid w:val="00EA708E"/>
    <w:rsid w:val="00EA7676"/>
    <w:rsid w:val="00EA78A8"/>
    <w:rsid w:val="00EA7921"/>
    <w:rsid w:val="00EB059C"/>
    <w:rsid w:val="00EB071A"/>
    <w:rsid w:val="00EB0D0C"/>
    <w:rsid w:val="00EB10E3"/>
    <w:rsid w:val="00EB1757"/>
    <w:rsid w:val="00EB1890"/>
    <w:rsid w:val="00EB1C5C"/>
    <w:rsid w:val="00EB1FBA"/>
    <w:rsid w:val="00EB2631"/>
    <w:rsid w:val="00EB2A0E"/>
    <w:rsid w:val="00EB2E2E"/>
    <w:rsid w:val="00EB3008"/>
    <w:rsid w:val="00EB324B"/>
    <w:rsid w:val="00EB32B5"/>
    <w:rsid w:val="00EB33A4"/>
    <w:rsid w:val="00EB3533"/>
    <w:rsid w:val="00EB3763"/>
    <w:rsid w:val="00EB383D"/>
    <w:rsid w:val="00EB3F26"/>
    <w:rsid w:val="00EB3FB5"/>
    <w:rsid w:val="00EB40C4"/>
    <w:rsid w:val="00EB44FF"/>
    <w:rsid w:val="00EB483A"/>
    <w:rsid w:val="00EB4A11"/>
    <w:rsid w:val="00EB4BF7"/>
    <w:rsid w:val="00EB4EA1"/>
    <w:rsid w:val="00EB4FEE"/>
    <w:rsid w:val="00EB5025"/>
    <w:rsid w:val="00EB509F"/>
    <w:rsid w:val="00EB51F7"/>
    <w:rsid w:val="00EB58D3"/>
    <w:rsid w:val="00EB5ABC"/>
    <w:rsid w:val="00EB5B9A"/>
    <w:rsid w:val="00EB5FA3"/>
    <w:rsid w:val="00EB6156"/>
    <w:rsid w:val="00EB62E0"/>
    <w:rsid w:val="00EB6761"/>
    <w:rsid w:val="00EB68C4"/>
    <w:rsid w:val="00EB7457"/>
    <w:rsid w:val="00EB7694"/>
    <w:rsid w:val="00EC0094"/>
    <w:rsid w:val="00EC028E"/>
    <w:rsid w:val="00EC058D"/>
    <w:rsid w:val="00EC062D"/>
    <w:rsid w:val="00EC07BD"/>
    <w:rsid w:val="00EC0A26"/>
    <w:rsid w:val="00EC0AF0"/>
    <w:rsid w:val="00EC0FFB"/>
    <w:rsid w:val="00EC110C"/>
    <w:rsid w:val="00EC14D2"/>
    <w:rsid w:val="00EC1F50"/>
    <w:rsid w:val="00EC2278"/>
    <w:rsid w:val="00EC2879"/>
    <w:rsid w:val="00EC29D2"/>
    <w:rsid w:val="00EC2B7F"/>
    <w:rsid w:val="00EC2B93"/>
    <w:rsid w:val="00EC2C2B"/>
    <w:rsid w:val="00EC3187"/>
    <w:rsid w:val="00EC39EC"/>
    <w:rsid w:val="00EC3B4A"/>
    <w:rsid w:val="00EC4174"/>
    <w:rsid w:val="00EC4392"/>
    <w:rsid w:val="00EC4781"/>
    <w:rsid w:val="00EC47F1"/>
    <w:rsid w:val="00EC4A28"/>
    <w:rsid w:val="00EC4BF6"/>
    <w:rsid w:val="00EC524F"/>
    <w:rsid w:val="00EC5365"/>
    <w:rsid w:val="00EC56FA"/>
    <w:rsid w:val="00EC5CF9"/>
    <w:rsid w:val="00EC5DB1"/>
    <w:rsid w:val="00EC5F05"/>
    <w:rsid w:val="00EC618F"/>
    <w:rsid w:val="00EC627D"/>
    <w:rsid w:val="00EC6476"/>
    <w:rsid w:val="00EC6630"/>
    <w:rsid w:val="00EC6A18"/>
    <w:rsid w:val="00EC6DE8"/>
    <w:rsid w:val="00EC6E7D"/>
    <w:rsid w:val="00EC703F"/>
    <w:rsid w:val="00EC7146"/>
    <w:rsid w:val="00EC7226"/>
    <w:rsid w:val="00EC7AA0"/>
    <w:rsid w:val="00ED05FD"/>
    <w:rsid w:val="00ED063A"/>
    <w:rsid w:val="00ED08E4"/>
    <w:rsid w:val="00ED14AE"/>
    <w:rsid w:val="00ED1FE6"/>
    <w:rsid w:val="00ED2DC8"/>
    <w:rsid w:val="00ED2E1A"/>
    <w:rsid w:val="00ED362F"/>
    <w:rsid w:val="00ED37D1"/>
    <w:rsid w:val="00ED38C8"/>
    <w:rsid w:val="00ED38E8"/>
    <w:rsid w:val="00ED395D"/>
    <w:rsid w:val="00ED3E9E"/>
    <w:rsid w:val="00ED3F50"/>
    <w:rsid w:val="00ED44EE"/>
    <w:rsid w:val="00ED49B3"/>
    <w:rsid w:val="00ED4D51"/>
    <w:rsid w:val="00ED4FA1"/>
    <w:rsid w:val="00ED4FF8"/>
    <w:rsid w:val="00ED531A"/>
    <w:rsid w:val="00ED5358"/>
    <w:rsid w:val="00ED56F9"/>
    <w:rsid w:val="00ED57DE"/>
    <w:rsid w:val="00ED5F8F"/>
    <w:rsid w:val="00ED6201"/>
    <w:rsid w:val="00ED6925"/>
    <w:rsid w:val="00ED6AF9"/>
    <w:rsid w:val="00ED7067"/>
    <w:rsid w:val="00ED70C4"/>
    <w:rsid w:val="00ED7154"/>
    <w:rsid w:val="00ED7ACE"/>
    <w:rsid w:val="00ED7D9C"/>
    <w:rsid w:val="00EE01C9"/>
    <w:rsid w:val="00EE0249"/>
    <w:rsid w:val="00EE05B7"/>
    <w:rsid w:val="00EE0C69"/>
    <w:rsid w:val="00EE12DB"/>
    <w:rsid w:val="00EE1613"/>
    <w:rsid w:val="00EE1B36"/>
    <w:rsid w:val="00EE1B4B"/>
    <w:rsid w:val="00EE1B81"/>
    <w:rsid w:val="00EE2948"/>
    <w:rsid w:val="00EE2B70"/>
    <w:rsid w:val="00EE31A0"/>
    <w:rsid w:val="00EE3258"/>
    <w:rsid w:val="00EE33D8"/>
    <w:rsid w:val="00EE38B4"/>
    <w:rsid w:val="00EE3A09"/>
    <w:rsid w:val="00EE3AE5"/>
    <w:rsid w:val="00EE4377"/>
    <w:rsid w:val="00EE491E"/>
    <w:rsid w:val="00EE4A28"/>
    <w:rsid w:val="00EE4B71"/>
    <w:rsid w:val="00EE4DB0"/>
    <w:rsid w:val="00EE4DD0"/>
    <w:rsid w:val="00EE4EFB"/>
    <w:rsid w:val="00EE5068"/>
    <w:rsid w:val="00EE511C"/>
    <w:rsid w:val="00EE52CA"/>
    <w:rsid w:val="00EE550E"/>
    <w:rsid w:val="00EE5718"/>
    <w:rsid w:val="00EE5FFF"/>
    <w:rsid w:val="00EE61B4"/>
    <w:rsid w:val="00EE6958"/>
    <w:rsid w:val="00EE6CF5"/>
    <w:rsid w:val="00EE6F24"/>
    <w:rsid w:val="00EE70A1"/>
    <w:rsid w:val="00EE72EA"/>
    <w:rsid w:val="00EE7301"/>
    <w:rsid w:val="00EE732B"/>
    <w:rsid w:val="00EE75AA"/>
    <w:rsid w:val="00EE7653"/>
    <w:rsid w:val="00EE792E"/>
    <w:rsid w:val="00EE7D87"/>
    <w:rsid w:val="00EE7E0C"/>
    <w:rsid w:val="00EF01FE"/>
    <w:rsid w:val="00EF0A04"/>
    <w:rsid w:val="00EF0E16"/>
    <w:rsid w:val="00EF105B"/>
    <w:rsid w:val="00EF1261"/>
    <w:rsid w:val="00EF12E0"/>
    <w:rsid w:val="00EF16EA"/>
    <w:rsid w:val="00EF1AD9"/>
    <w:rsid w:val="00EF1B67"/>
    <w:rsid w:val="00EF1B6E"/>
    <w:rsid w:val="00EF2245"/>
    <w:rsid w:val="00EF2289"/>
    <w:rsid w:val="00EF25C7"/>
    <w:rsid w:val="00EF2CC9"/>
    <w:rsid w:val="00EF2CE6"/>
    <w:rsid w:val="00EF30A3"/>
    <w:rsid w:val="00EF33F8"/>
    <w:rsid w:val="00EF3FB6"/>
    <w:rsid w:val="00EF41B6"/>
    <w:rsid w:val="00EF42B1"/>
    <w:rsid w:val="00EF4708"/>
    <w:rsid w:val="00EF48EF"/>
    <w:rsid w:val="00EF4CB4"/>
    <w:rsid w:val="00EF4D75"/>
    <w:rsid w:val="00EF5836"/>
    <w:rsid w:val="00EF5899"/>
    <w:rsid w:val="00EF58D4"/>
    <w:rsid w:val="00EF59F1"/>
    <w:rsid w:val="00EF5CA5"/>
    <w:rsid w:val="00EF694D"/>
    <w:rsid w:val="00EF755A"/>
    <w:rsid w:val="00EF76B3"/>
    <w:rsid w:val="00EF76EF"/>
    <w:rsid w:val="00EF77C2"/>
    <w:rsid w:val="00EF7B60"/>
    <w:rsid w:val="00EF7E44"/>
    <w:rsid w:val="00EF7E61"/>
    <w:rsid w:val="00EF7F43"/>
    <w:rsid w:val="00F0012A"/>
    <w:rsid w:val="00F0068A"/>
    <w:rsid w:val="00F007D6"/>
    <w:rsid w:val="00F00EE8"/>
    <w:rsid w:val="00F00F0F"/>
    <w:rsid w:val="00F0144D"/>
    <w:rsid w:val="00F01846"/>
    <w:rsid w:val="00F01AC7"/>
    <w:rsid w:val="00F02423"/>
    <w:rsid w:val="00F032AF"/>
    <w:rsid w:val="00F036B3"/>
    <w:rsid w:val="00F03A93"/>
    <w:rsid w:val="00F03DED"/>
    <w:rsid w:val="00F040F2"/>
    <w:rsid w:val="00F04A2C"/>
    <w:rsid w:val="00F04A60"/>
    <w:rsid w:val="00F04F73"/>
    <w:rsid w:val="00F051D9"/>
    <w:rsid w:val="00F0521C"/>
    <w:rsid w:val="00F05766"/>
    <w:rsid w:val="00F05B42"/>
    <w:rsid w:val="00F05C47"/>
    <w:rsid w:val="00F06287"/>
    <w:rsid w:val="00F063F1"/>
    <w:rsid w:val="00F070A5"/>
    <w:rsid w:val="00F0753C"/>
    <w:rsid w:val="00F07DC5"/>
    <w:rsid w:val="00F07F6B"/>
    <w:rsid w:val="00F10136"/>
    <w:rsid w:val="00F1013B"/>
    <w:rsid w:val="00F104FA"/>
    <w:rsid w:val="00F10751"/>
    <w:rsid w:val="00F109B1"/>
    <w:rsid w:val="00F10E85"/>
    <w:rsid w:val="00F11432"/>
    <w:rsid w:val="00F114F1"/>
    <w:rsid w:val="00F115FC"/>
    <w:rsid w:val="00F117D8"/>
    <w:rsid w:val="00F1243F"/>
    <w:rsid w:val="00F126C5"/>
    <w:rsid w:val="00F12835"/>
    <w:rsid w:val="00F1288B"/>
    <w:rsid w:val="00F128BE"/>
    <w:rsid w:val="00F128ED"/>
    <w:rsid w:val="00F133B0"/>
    <w:rsid w:val="00F139D1"/>
    <w:rsid w:val="00F13E04"/>
    <w:rsid w:val="00F13F2C"/>
    <w:rsid w:val="00F1493E"/>
    <w:rsid w:val="00F14B24"/>
    <w:rsid w:val="00F14D59"/>
    <w:rsid w:val="00F14DDB"/>
    <w:rsid w:val="00F14F45"/>
    <w:rsid w:val="00F152CE"/>
    <w:rsid w:val="00F15336"/>
    <w:rsid w:val="00F153F5"/>
    <w:rsid w:val="00F1542A"/>
    <w:rsid w:val="00F154CB"/>
    <w:rsid w:val="00F1598F"/>
    <w:rsid w:val="00F159CC"/>
    <w:rsid w:val="00F15B43"/>
    <w:rsid w:val="00F15F08"/>
    <w:rsid w:val="00F16112"/>
    <w:rsid w:val="00F16CFB"/>
    <w:rsid w:val="00F16DAB"/>
    <w:rsid w:val="00F16E5A"/>
    <w:rsid w:val="00F16FA0"/>
    <w:rsid w:val="00F17056"/>
    <w:rsid w:val="00F17262"/>
    <w:rsid w:val="00F17701"/>
    <w:rsid w:val="00F17772"/>
    <w:rsid w:val="00F1779D"/>
    <w:rsid w:val="00F1797B"/>
    <w:rsid w:val="00F17B68"/>
    <w:rsid w:val="00F17BD0"/>
    <w:rsid w:val="00F2003F"/>
    <w:rsid w:val="00F20239"/>
    <w:rsid w:val="00F20633"/>
    <w:rsid w:val="00F210FB"/>
    <w:rsid w:val="00F21560"/>
    <w:rsid w:val="00F22142"/>
    <w:rsid w:val="00F226D5"/>
    <w:rsid w:val="00F22CEC"/>
    <w:rsid w:val="00F22D28"/>
    <w:rsid w:val="00F22E2A"/>
    <w:rsid w:val="00F22E75"/>
    <w:rsid w:val="00F22FF0"/>
    <w:rsid w:val="00F23606"/>
    <w:rsid w:val="00F23C0E"/>
    <w:rsid w:val="00F23CC8"/>
    <w:rsid w:val="00F23CD6"/>
    <w:rsid w:val="00F23F51"/>
    <w:rsid w:val="00F240DE"/>
    <w:rsid w:val="00F241A7"/>
    <w:rsid w:val="00F242E1"/>
    <w:rsid w:val="00F2448D"/>
    <w:rsid w:val="00F245FB"/>
    <w:rsid w:val="00F25040"/>
    <w:rsid w:val="00F253F2"/>
    <w:rsid w:val="00F25648"/>
    <w:rsid w:val="00F25A6D"/>
    <w:rsid w:val="00F2622F"/>
    <w:rsid w:val="00F26744"/>
    <w:rsid w:val="00F267F2"/>
    <w:rsid w:val="00F269E1"/>
    <w:rsid w:val="00F26AE9"/>
    <w:rsid w:val="00F26DA2"/>
    <w:rsid w:val="00F271A4"/>
    <w:rsid w:val="00F27401"/>
    <w:rsid w:val="00F2772C"/>
    <w:rsid w:val="00F2784C"/>
    <w:rsid w:val="00F279D4"/>
    <w:rsid w:val="00F27B98"/>
    <w:rsid w:val="00F27BC7"/>
    <w:rsid w:val="00F27CD6"/>
    <w:rsid w:val="00F30332"/>
    <w:rsid w:val="00F30728"/>
    <w:rsid w:val="00F3091E"/>
    <w:rsid w:val="00F30BFF"/>
    <w:rsid w:val="00F30C1A"/>
    <w:rsid w:val="00F30ED0"/>
    <w:rsid w:val="00F31030"/>
    <w:rsid w:val="00F318E6"/>
    <w:rsid w:val="00F31C3A"/>
    <w:rsid w:val="00F31C8A"/>
    <w:rsid w:val="00F31DB4"/>
    <w:rsid w:val="00F31DD6"/>
    <w:rsid w:val="00F3265A"/>
    <w:rsid w:val="00F3286B"/>
    <w:rsid w:val="00F328EE"/>
    <w:rsid w:val="00F33229"/>
    <w:rsid w:val="00F33309"/>
    <w:rsid w:val="00F33379"/>
    <w:rsid w:val="00F33A2E"/>
    <w:rsid w:val="00F33A31"/>
    <w:rsid w:val="00F33DB8"/>
    <w:rsid w:val="00F341E5"/>
    <w:rsid w:val="00F34B02"/>
    <w:rsid w:val="00F34C29"/>
    <w:rsid w:val="00F353A4"/>
    <w:rsid w:val="00F35636"/>
    <w:rsid w:val="00F3581E"/>
    <w:rsid w:val="00F358FA"/>
    <w:rsid w:val="00F35B41"/>
    <w:rsid w:val="00F35E1B"/>
    <w:rsid w:val="00F36304"/>
    <w:rsid w:val="00F36932"/>
    <w:rsid w:val="00F36A13"/>
    <w:rsid w:val="00F36C4C"/>
    <w:rsid w:val="00F36EF0"/>
    <w:rsid w:val="00F37BE8"/>
    <w:rsid w:val="00F37D65"/>
    <w:rsid w:val="00F4027D"/>
    <w:rsid w:val="00F402BE"/>
    <w:rsid w:val="00F40836"/>
    <w:rsid w:val="00F40866"/>
    <w:rsid w:val="00F4133A"/>
    <w:rsid w:val="00F41408"/>
    <w:rsid w:val="00F41610"/>
    <w:rsid w:val="00F41AEF"/>
    <w:rsid w:val="00F4235C"/>
    <w:rsid w:val="00F4261B"/>
    <w:rsid w:val="00F42F9B"/>
    <w:rsid w:val="00F438CF"/>
    <w:rsid w:val="00F43CC4"/>
    <w:rsid w:val="00F43E96"/>
    <w:rsid w:val="00F442D8"/>
    <w:rsid w:val="00F45060"/>
    <w:rsid w:val="00F45337"/>
    <w:rsid w:val="00F4534A"/>
    <w:rsid w:val="00F45493"/>
    <w:rsid w:val="00F45542"/>
    <w:rsid w:val="00F45FFC"/>
    <w:rsid w:val="00F4669C"/>
    <w:rsid w:val="00F46B75"/>
    <w:rsid w:val="00F46EC7"/>
    <w:rsid w:val="00F500FB"/>
    <w:rsid w:val="00F50182"/>
    <w:rsid w:val="00F50242"/>
    <w:rsid w:val="00F50255"/>
    <w:rsid w:val="00F502B4"/>
    <w:rsid w:val="00F50544"/>
    <w:rsid w:val="00F5086C"/>
    <w:rsid w:val="00F50AC8"/>
    <w:rsid w:val="00F50AED"/>
    <w:rsid w:val="00F50F00"/>
    <w:rsid w:val="00F510C3"/>
    <w:rsid w:val="00F5116C"/>
    <w:rsid w:val="00F51ECC"/>
    <w:rsid w:val="00F51F71"/>
    <w:rsid w:val="00F52136"/>
    <w:rsid w:val="00F52C20"/>
    <w:rsid w:val="00F52F3F"/>
    <w:rsid w:val="00F533D7"/>
    <w:rsid w:val="00F5346A"/>
    <w:rsid w:val="00F5380F"/>
    <w:rsid w:val="00F539A5"/>
    <w:rsid w:val="00F5422C"/>
    <w:rsid w:val="00F544AC"/>
    <w:rsid w:val="00F549D9"/>
    <w:rsid w:val="00F54B2A"/>
    <w:rsid w:val="00F54B6B"/>
    <w:rsid w:val="00F550A9"/>
    <w:rsid w:val="00F5554D"/>
    <w:rsid w:val="00F558C4"/>
    <w:rsid w:val="00F559F4"/>
    <w:rsid w:val="00F55A76"/>
    <w:rsid w:val="00F55A7A"/>
    <w:rsid w:val="00F56425"/>
    <w:rsid w:val="00F566A1"/>
    <w:rsid w:val="00F56808"/>
    <w:rsid w:val="00F5685F"/>
    <w:rsid w:val="00F56A46"/>
    <w:rsid w:val="00F573BA"/>
    <w:rsid w:val="00F57406"/>
    <w:rsid w:val="00F57540"/>
    <w:rsid w:val="00F5763D"/>
    <w:rsid w:val="00F577D9"/>
    <w:rsid w:val="00F57868"/>
    <w:rsid w:val="00F57BA2"/>
    <w:rsid w:val="00F57C17"/>
    <w:rsid w:val="00F57EC4"/>
    <w:rsid w:val="00F60262"/>
    <w:rsid w:val="00F60356"/>
    <w:rsid w:val="00F60568"/>
    <w:rsid w:val="00F61011"/>
    <w:rsid w:val="00F615DE"/>
    <w:rsid w:val="00F61797"/>
    <w:rsid w:val="00F62539"/>
    <w:rsid w:val="00F62587"/>
    <w:rsid w:val="00F6284A"/>
    <w:rsid w:val="00F6294F"/>
    <w:rsid w:val="00F62AE7"/>
    <w:rsid w:val="00F62E74"/>
    <w:rsid w:val="00F62E80"/>
    <w:rsid w:val="00F62F40"/>
    <w:rsid w:val="00F63A44"/>
    <w:rsid w:val="00F63AB7"/>
    <w:rsid w:val="00F64116"/>
    <w:rsid w:val="00F64170"/>
    <w:rsid w:val="00F64740"/>
    <w:rsid w:val="00F64AC1"/>
    <w:rsid w:val="00F64ADA"/>
    <w:rsid w:val="00F651F8"/>
    <w:rsid w:val="00F654A4"/>
    <w:rsid w:val="00F65710"/>
    <w:rsid w:val="00F65986"/>
    <w:rsid w:val="00F65CE6"/>
    <w:rsid w:val="00F6684B"/>
    <w:rsid w:val="00F66B80"/>
    <w:rsid w:val="00F66FA6"/>
    <w:rsid w:val="00F67062"/>
    <w:rsid w:val="00F676F9"/>
    <w:rsid w:val="00F67B2D"/>
    <w:rsid w:val="00F7019C"/>
    <w:rsid w:val="00F7072A"/>
    <w:rsid w:val="00F70BB9"/>
    <w:rsid w:val="00F70DD7"/>
    <w:rsid w:val="00F70EBC"/>
    <w:rsid w:val="00F70FE1"/>
    <w:rsid w:val="00F716B8"/>
    <w:rsid w:val="00F71BDF"/>
    <w:rsid w:val="00F71EC3"/>
    <w:rsid w:val="00F71F51"/>
    <w:rsid w:val="00F721DF"/>
    <w:rsid w:val="00F72207"/>
    <w:rsid w:val="00F72505"/>
    <w:rsid w:val="00F725D1"/>
    <w:rsid w:val="00F729AE"/>
    <w:rsid w:val="00F72A9E"/>
    <w:rsid w:val="00F72FA7"/>
    <w:rsid w:val="00F72FAA"/>
    <w:rsid w:val="00F7313F"/>
    <w:rsid w:val="00F73459"/>
    <w:rsid w:val="00F7379F"/>
    <w:rsid w:val="00F73932"/>
    <w:rsid w:val="00F73A28"/>
    <w:rsid w:val="00F73B59"/>
    <w:rsid w:val="00F741AB"/>
    <w:rsid w:val="00F743AF"/>
    <w:rsid w:val="00F74450"/>
    <w:rsid w:val="00F7481A"/>
    <w:rsid w:val="00F74823"/>
    <w:rsid w:val="00F74C46"/>
    <w:rsid w:val="00F74F92"/>
    <w:rsid w:val="00F757AF"/>
    <w:rsid w:val="00F75EB6"/>
    <w:rsid w:val="00F75EF0"/>
    <w:rsid w:val="00F760AD"/>
    <w:rsid w:val="00F76BD2"/>
    <w:rsid w:val="00F76CB0"/>
    <w:rsid w:val="00F76CDE"/>
    <w:rsid w:val="00F776E6"/>
    <w:rsid w:val="00F77A2B"/>
    <w:rsid w:val="00F77E39"/>
    <w:rsid w:val="00F80087"/>
    <w:rsid w:val="00F80606"/>
    <w:rsid w:val="00F806E0"/>
    <w:rsid w:val="00F818A9"/>
    <w:rsid w:val="00F819D9"/>
    <w:rsid w:val="00F81B08"/>
    <w:rsid w:val="00F81D75"/>
    <w:rsid w:val="00F8271C"/>
    <w:rsid w:val="00F8278B"/>
    <w:rsid w:val="00F82926"/>
    <w:rsid w:val="00F82B1F"/>
    <w:rsid w:val="00F8331F"/>
    <w:rsid w:val="00F83460"/>
    <w:rsid w:val="00F8350F"/>
    <w:rsid w:val="00F835DF"/>
    <w:rsid w:val="00F836D2"/>
    <w:rsid w:val="00F83AE9"/>
    <w:rsid w:val="00F8459C"/>
    <w:rsid w:val="00F84740"/>
    <w:rsid w:val="00F84842"/>
    <w:rsid w:val="00F84EB5"/>
    <w:rsid w:val="00F859AF"/>
    <w:rsid w:val="00F86538"/>
    <w:rsid w:val="00F868D5"/>
    <w:rsid w:val="00F8697F"/>
    <w:rsid w:val="00F86EE2"/>
    <w:rsid w:val="00F87A1A"/>
    <w:rsid w:val="00F87D82"/>
    <w:rsid w:val="00F87DC7"/>
    <w:rsid w:val="00F87FBD"/>
    <w:rsid w:val="00F9024E"/>
    <w:rsid w:val="00F90390"/>
    <w:rsid w:val="00F908AD"/>
    <w:rsid w:val="00F90913"/>
    <w:rsid w:val="00F91309"/>
    <w:rsid w:val="00F9144C"/>
    <w:rsid w:val="00F914F1"/>
    <w:rsid w:val="00F91531"/>
    <w:rsid w:val="00F916AB"/>
    <w:rsid w:val="00F919E4"/>
    <w:rsid w:val="00F91C18"/>
    <w:rsid w:val="00F91CA5"/>
    <w:rsid w:val="00F91E64"/>
    <w:rsid w:val="00F91EB1"/>
    <w:rsid w:val="00F92435"/>
    <w:rsid w:val="00F924C8"/>
    <w:rsid w:val="00F925C9"/>
    <w:rsid w:val="00F92639"/>
    <w:rsid w:val="00F926E3"/>
    <w:rsid w:val="00F927F0"/>
    <w:rsid w:val="00F929C5"/>
    <w:rsid w:val="00F92A98"/>
    <w:rsid w:val="00F92BF8"/>
    <w:rsid w:val="00F92E3B"/>
    <w:rsid w:val="00F934A7"/>
    <w:rsid w:val="00F93716"/>
    <w:rsid w:val="00F93AFE"/>
    <w:rsid w:val="00F93BB5"/>
    <w:rsid w:val="00F94019"/>
    <w:rsid w:val="00F94224"/>
    <w:rsid w:val="00F94588"/>
    <w:rsid w:val="00F947A9"/>
    <w:rsid w:val="00F9493E"/>
    <w:rsid w:val="00F94DD6"/>
    <w:rsid w:val="00F94EAD"/>
    <w:rsid w:val="00F94F82"/>
    <w:rsid w:val="00F95306"/>
    <w:rsid w:val="00F95323"/>
    <w:rsid w:val="00F95799"/>
    <w:rsid w:val="00F96867"/>
    <w:rsid w:val="00F968E6"/>
    <w:rsid w:val="00F9769D"/>
    <w:rsid w:val="00FA036D"/>
    <w:rsid w:val="00FA0442"/>
    <w:rsid w:val="00FA0954"/>
    <w:rsid w:val="00FA0A55"/>
    <w:rsid w:val="00FA0B35"/>
    <w:rsid w:val="00FA115A"/>
    <w:rsid w:val="00FA125E"/>
    <w:rsid w:val="00FA1307"/>
    <w:rsid w:val="00FA13AB"/>
    <w:rsid w:val="00FA1C61"/>
    <w:rsid w:val="00FA20A9"/>
    <w:rsid w:val="00FA20B9"/>
    <w:rsid w:val="00FA234B"/>
    <w:rsid w:val="00FA27D6"/>
    <w:rsid w:val="00FA2D21"/>
    <w:rsid w:val="00FA313C"/>
    <w:rsid w:val="00FA31EC"/>
    <w:rsid w:val="00FA35E5"/>
    <w:rsid w:val="00FA3645"/>
    <w:rsid w:val="00FA441C"/>
    <w:rsid w:val="00FA4639"/>
    <w:rsid w:val="00FA4726"/>
    <w:rsid w:val="00FA47B5"/>
    <w:rsid w:val="00FA4A71"/>
    <w:rsid w:val="00FA4C2A"/>
    <w:rsid w:val="00FA4CCF"/>
    <w:rsid w:val="00FA4D07"/>
    <w:rsid w:val="00FA4E2C"/>
    <w:rsid w:val="00FA517E"/>
    <w:rsid w:val="00FA524F"/>
    <w:rsid w:val="00FA5474"/>
    <w:rsid w:val="00FA54CA"/>
    <w:rsid w:val="00FA5BF0"/>
    <w:rsid w:val="00FA5D24"/>
    <w:rsid w:val="00FA5F42"/>
    <w:rsid w:val="00FA6097"/>
    <w:rsid w:val="00FA63C1"/>
    <w:rsid w:val="00FA697E"/>
    <w:rsid w:val="00FA69A0"/>
    <w:rsid w:val="00FA6A08"/>
    <w:rsid w:val="00FA6D93"/>
    <w:rsid w:val="00FA75B7"/>
    <w:rsid w:val="00FA797E"/>
    <w:rsid w:val="00FA7B6F"/>
    <w:rsid w:val="00FA7CEC"/>
    <w:rsid w:val="00FB043C"/>
    <w:rsid w:val="00FB0978"/>
    <w:rsid w:val="00FB0BAE"/>
    <w:rsid w:val="00FB0F1A"/>
    <w:rsid w:val="00FB113D"/>
    <w:rsid w:val="00FB1246"/>
    <w:rsid w:val="00FB12A9"/>
    <w:rsid w:val="00FB1560"/>
    <w:rsid w:val="00FB1613"/>
    <w:rsid w:val="00FB17DC"/>
    <w:rsid w:val="00FB1A37"/>
    <w:rsid w:val="00FB1FF9"/>
    <w:rsid w:val="00FB2000"/>
    <w:rsid w:val="00FB26C9"/>
    <w:rsid w:val="00FB2806"/>
    <w:rsid w:val="00FB284C"/>
    <w:rsid w:val="00FB288A"/>
    <w:rsid w:val="00FB2A9D"/>
    <w:rsid w:val="00FB2C8A"/>
    <w:rsid w:val="00FB2E6E"/>
    <w:rsid w:val="00FB3328"/>
    <w:rsid w:val="00FB33AA"/>
    <w:rsid w:val="00FB3448"/>
    <w:rsid w:val="00FB34E3"/>
    <w:rsid w:val="00FB352E"/>
    <w:rsid w:val="00FB354B"/>
    <w:rsid w:val="00FB367B"/>
    <w:rsid w:val="00FB38FA"/>
    <w:rsid w:val="00FB3ABA"/>
    <w:rsid w:val="00FB3C3E"/>
    <w:rsid w:val="00FB4017"/>
    <w:rsid w:val="00FB431E"/>
    <w:rsid w:val="00FB4504"/>
    <w:rsid w:val="00FB48F1"/>
    <w:rsid w:val="00FB4F70"/>
    <w:rsid w:val="00FB54FF"/>
    <w:rsid w:val="00FB5916"/>
    <w:rsid w:val="00FB5949"/>
    <w:rsid w:val="00FB5EAA"/>
    <w:rsid w:val="00FB5F61"/>
    <w:rsid w:val="00FB5FBA"/>
    <w:rsid w:val="00FB60DE"/>
    <w:rsid w:val="00FB65F4"/>
    <w:rsid w:val="00FB6C24"/>
    <w:rsid w:val="00FB75EE"/>
    <w:rsid w:val="00FB770F"/>
    <w:rsid w:val="00FC0647"/>
    <w:rsid w:val="00FC07F8"/>
    <w:rsid w:val="00FC131C"/>
    <w:rsid w:val="00FC1528"/>
    <w:rsid w:val="00FC16E5"/>
    <w:rsid w:val="00FC18A5"/>
    <w:rsid w:val="00FC1E95"/>
    <w:rsid w:val="00FC24EE"/>
    <w:rsid w:val="00FC264C"/>
    <w:rsid w:val="00FC27C1"/>
    <w:rsid w:val="00FC29A0"/>
    <w:rsid w:val="00FC2ED6"/>
    <w:rsid w:val="00FC2FC9"/>
    <w:rsid w:val="00FC3054"/>
    <w:rsid w:val="00FC3106"/>
    <w:rsid w:val="00FC3159"/>
    <w:rsid w:val="00FC34C8"/>
    <w:rsid w:val="00FC38C7"/>
    <w:rsid w:val="00FC3DF0"/>
    <w:rsid w:val="00FC45BA"/>
    <w:rsid w:val="00FC5815"/>
    <w:rsid w:val="00FC5966"/>
    <w:rsid w:val="00FC634A"/>
    <w:rsid w:val="00FC642E"/>
    <w:rsid w:val="00FC66AD"/>
    <w:rsid w:val="00FC671B"/>
    <w:rsid w:val="00FC6728"/>
    <w:rsid w:val="00FC6965"/>
    <w:rsid w:val="00FC6C63"/>
    <w:rsid w:val="00FC6D80"/>
    <w:rsid w:val="00FC6F4E"/>
    <w:rsid w:val="00FC73D6"/>
    <w:rsid w:val="00FC75D4"/>
    <w:rsid w:val="00FC7661"/>
    <w:rsid w:val="00FC7AEC"/>
    <w:rsid w:val="00FC7BFE"/>
    <w:rsid w:val="00FC7FC9"/>
    <w:rsid w:val="00FD019D"/>
    <w:rsid w:val="00FD05A7"/>
    <w:rsid w:val="00FD07D3"/>
    <w:rsid w:val="00FD09D7"/>
    <w:rsid w:val="00FD0AE7"/>
    <w:rsid w:val="00FD0CDE"/>
    <w:rsid w:val="00FD14B7"/>
    <w:rsid w:val="00FD1E63"/>
    <w:rsid w:val="00FD22AA"/>
    <w:rsid w:val="00FD36CE"/>
    <w:rsid w:val="00FD3799"/>
    <w:rsid w:val="00FD3832"/>
    <w:rsid w:val="00FD3A38"/>
    <w:rsid w:val="00FD3AE1"/>
    <w:rsid w:val="00FD4E03"/>
    <w:rsid w:val="00FD5275"/>
    <w:rsid w:val="00FD56B8"/>
    <w:rsid w:val="00FD579F"/>
    <w:rsid w:val="00FD596B"/>
    <w:rsid w:val="00FD59E2"/>
    <w:rsid w:val="00FD5A52"/>
    <w:rsid w:val="00FD5B5D"/>
    <w:rsid w:val="00FD5DC8"/>
    <w:rsid w:val="00FD5EC7"/>
    <w:rsid w:val="00FD5EEF"/>
    <w:rsid w:val="00FD5F21"/>
    <w:rsid w:val="00FD60C5"/>
    <w:rsid w:val="00FD6534"/>
    <w:rsid w:val="00FD6D39"/>
    <w:rsid w:val="00FD6E0D"/>
    <w:rsid w:val="00FD6FE4"/>
    <w:rsid w:val="00FD712B"/>
    <w:rsid w:val="00FD7143"/>
    <w:rsid w:val="00FD74B1"/>
    <w:rsid w:val="00FD7CD1"/>
    <w:rsid w:val="00FD7D4C"/>
    <w:rsid w:val="00FD7FD2"/>
    <w:rsid w:val="00FE03A9"/>
    <w:rsid w:val="00FE0859"/>
    <w:rsid w:val="00FE0CFA"/>
    <w:rsid w:val="00FE1046"/>
    <w:rsid w:val="00FE10BD"/>
    <w:rsid w:val="00FE12C7"/>
    <w:rsid w:val="00FE1747"/>
    <w:rsid w:val="00FE1975"/>
    <w:rsid w:val="00FE1E20"/>
    <w:rsid w:val="00FE21B1"/>
    <w:rsid w:val="00FE24B4"/>
    <w:rsid w:val="00FE2BA3"/>
    <w:rsid w:val="00FE2DD3"/>
    <w:rsid w:val="00FE3187"/>
    <w:rsid w:val="00FE31F1"/>
    <w:rsid w:val="00FE379A"/>
    <w:rsid w:val="00FE3A8B"/>
    <w:rsid w:val="00FE412E"/>
    <w:rsid w:val="00FE4289"/>
    <w:rsid w:val="00FE4353"/>
    <w:rsid w:val="00FE4819"/>
    <w:rsid w:val="00FE4A01"/>
    <w:rsid w:val="00FE4BA7"/>
    <w:rsid w:val="00FE4D24"/>
    <w:rsid w:val="00FE5596"/>
    <w:rsid w:val="00FE55AC"/>
    <w:rsid w:val="00FE583D"/>
    <w:rsid w:val="00FE5D2F"/>
    <w:rsid w:val="00FE5E73"/>
    <w:rsid w:val="00FE5F48"/>
    <w:rsid w:val="00FE61FB"/>
    <w:rsid w:val="00FE755A"/>
    <w:rsid w:val="00FE758C"/>
    <w:rsid w:val="00FE76BE"/>
    <w:rsid w:val="00FE7BFD"/>
    <w:rsid w:val="00FE7E11"/>
    <w:rsid w:val="00FE7FB6"/>
    <w:rsid w:val="00FF01AF"/>
    <w:rsid w:val="00FF03DA"/>
    <w:rsid w:val="00FF0496"/>
    <w:rsid w:val="00FF098F"/>
    <w:rsid w:val="00FF0ECD"/>
    <w:rsid w:val="00FF0F3D"/>
    <w:rsid w:val="00FF10EE"/>
    <w:rsid w:val="00FF1560"/>
    <w:rsid w:val="00FF15A7"/>
    <w:rsid w:val="00FF16CD"/>
    <w:rsid w:val="00FF217A"/>
    <w:rsid w:val="00FF21F6"/>
    <w:rsid w:val="00FF22F4"/>
    <w:rsid w:val="00FF23FD"/>
    <w:rsid w:val="00FF2A67"/>
    <w:rsid w:val="00FF2F88"/>
    <w:rsid w:val="00FF323E"/>
    <w:rsid w:val="00FF32ED"/>
    <w:rsid w:val="00FF32F7"/>
    <w:rsid w:val="00FF34D4"/>
    <w:rsid w:val="00FF3523"/>
    <w:rsid w:val="00FF35A1"/>
    <w:rsid w:val="00FF3D9E"/>
    <w:rsid w:val="00FF3FF4"/>
    <w:rsid w:val="00FF42FE"/>
    <w:rsid w:val="00FF4A68"/>
    <w:rsid w:val="00FF4B3F"/>
    <w:rsid w:val="00FF4C7F"/>
    <w:rsid w:val="00FF4F52"/>
    <w:rsid w:val="00FF5587"/>
    <w:rsid w:val="00FF583A"/>
    <w:rsid w:val="00FF606C"/>
    <w:rsid w:val="00FF61CC"/>
    <w:rsid w:val="00FF62FB"/>
    <w:rsid w:val="00FF6456"/>
    <w:rsid w:val="00FF6495"/>
    <w:rsid w:val="00FF6A71"/>
    <w:rsid w:val="00FF6C9B"/>
    <w:rsid w:val="00FF6EC1"/>
    <w:rsid w:val="00FF7056"/>
    <w:rsid w:val="00FF7416"/>
    <w:rsid w:val="00FF754C"/>
    <w:rsid w:val="00FF7C63"/>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D3E4B"/>
  <w15:chartTrackingRefBased/>
  <w15:docId w15:val="{97AFD42C-466C-454B-870B-2B170AB7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6C3"/>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1C0F5E"/>
    <w:pPr>
      <w:spacing w:before="100" w:beforeAutospacing="1" w:after="100" w:afterAutospacing="1"/>
      <w:outlineLvl w:val="0"/>
    </w:pPr>
    <w:rPr>
      <w:b/>
      <w:bCs/>
      <w:kern w:val="36"/>
      <w:sz w:val="48"/>
      <w:szCs w:val="48"/>
    </w:rPr>
  </w:style>
  <w:style w:type="paragraph" w:styleId="Titre2">
    <w:name w:val="heading 2"/>
    <w:basedOn w:val="Normal"/>
    <w:next w:val="Normal"/>
    <w:link w:val="Titre2Car"/>
    <w:unhideWhenUsed/>
    <w:qFormat/>
    <w:rsid w:val="00BB47F2"/>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Titre3">
    <w:name w:val="heading 3"/>
    <w:basedOn w:val="Normal"/>
    <w:next w:val="Normal"/>
    <w:link w:val="Titre3Car"/>
    <w:uiPriority w:val="9"/>
    <w:unhideWhenUsed/>
    <w:qFormat/>
    <w:rsid w:val="0075456C"/>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Titre4">
    <w:name w:val="heading 4"/>
    <w:basedOn w:val="Normal"/>
    <w:next w:val="Normal"/>
    <w:link w:val="Titre4Car"/>
    <w:uiPriority w:val="9"/>
    <w:semiHidden/>
    <w:unhideWhenUsed/>
    <w:qFormat/>
    <w:rsid w:val="00EB1FBA"/>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7EEF"/>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0437EF"/>
    <w:rPr>
      <w:color w:val="0000FF"/>
      <w:u w:val="single"/>
    </w:rPr>
  </w:style>
  <w:style w:type="paragraph" w:styleId="Notedebasdepage">
    <w:name w:val="footnote text"/>
    <w:aliases w:val=" Car Car Car,Car Car Car Car, Car Car Car Car Car,Car Car Car,Car Car Car Car Car Car,Car,Note de bas de page1,5_G,fn,Footnote ak,Footnotes,Footnote Text Char1,Footnote Text Char Char,fn Char Char,footnote text Char Char,fn Char1,ft"/>
    <w:basedOn w:val="Normal"/>
    <w:link w:val="NotedebasdepageCar"/>
    <w:uiPriority w:val="99"/>
    <w:unhideWhenUsed/>
    <w:qFormat/>
    <w:rsid w:val="000437EF"/>
    <w:rPr>
      <w:rFonts w:asciiTheme="minorHAnsi" w:eastAsiaTheme="minorHAnsi" w:hAnsiTheme="minorHAnsi" w:cstheme="minorBidi"/>
      <w:sz w:val="20"/>
      <w:szCs w:val="20"/>
      <w:lang w:eastAsia="en-US"/>
    </w:rPr>
  </w:style>
  <w:style w:type="character" w:customStyle="1" w:styleId="NotedebasdepageCar">
    <w:name w:val="Note de bas de page Car"/>
    <w:aliases w:val=" Car Car Car Car,Car Car Car Car Car, Car Car Car Car Car Car,Car Car Car Car1,Car Car Car Car Car Car Car,Car Car,Note de bas de page1 Car,5_G Car,fn Car,Footnote ak Car,Footnotes Car,Footnote Text Char1 Car,fn Char Char Car"/>
    <w:basedOn w:val="Policepardfaut"/>
    <w:link w:val="Notedebasdepage"/>
    <w:uiPriority w:val="99"/>
    <w:qFormat/>
    <w:rsid w:val="000437EF"/>
    <w:rPr>
      <w:sz w:val="20"/>
      <w:szCs w:val="20"/>
    </w:rPr>
  </w:style>
  <w:style w:type="character" w:styleId="Appelnotedebasdep">
    <w:name w:val="footnote reference"/>
    <w:aliases w:val="4_G,Ref,de nota al pie,Appel note de bas de p,de nota al pie + (Asian) MS Mincho,11 pt"/>
    <w:basedOn w:val="Policepardfaut"/>
    <w:uiPriority w:val="99"/>
    <w:unhideWhenUsed/>
    <w:qFormat/>
    <w:rsid w:val="000437EF"/>
    <w:rPr>
      <w:vertAlign w:val="superscript"/>
    </w:rPr>
  </w:style>
  <w:style w:type="character" w:styleId="lev">
    <w:name w:val="Strong"/>
    <w:basedOn w:val="Policepardfaut"/>
    <w:uiPriority w:val="22"/>
    <w:qFormat/>
    <w:rsid w:val="000437EF"/>
    <w:rPr>
      <w:b/>
      <w:bCs/>
    </w:rPr>
  </w:style>
  <w:style w:type="paragraph" w:customStyle="1" w:styleId="divisiondefinition">
    <w:name w:val="divisiondefinition"/>
    <w:basedOn w:val="Normal"/>
    <w:rsid w:val="0020497F"/>
    <w:pPr>
      <w:spacing w:before="100" w:beforeAutospacing="1" w:after="100" w:afterAutospacing="1"/>
    </w:pPr>
  </w:style>
  <w:style w:type="character" w:customStyle="1" w:styleId="exempledefinition">
    <w:name w:val="exempledefinition"/>
    <w:basedOn w:val="Policepardfaut"/>
    <w:rsid w:val="0020497F"/>
  </w:style>
  <w:style w:type="character" w:styleId="Mentionnonrsolue">
    <w:name w:val="Unresolved Mention"/>
    <w:basedOn w:val="Policepardfaut"/>
    <w:uiPriority w:val="99"/>
    <w:semiHidden/>
    <w:unhideWhenUsed/>
    <w:rsid w:val="00247639"/>
    <w:rPr>
      <w:color w:val="605E5C"/>
      <w:shd w:val="clear" w:color="auto" w:fill="E1DFDD"/>
    </w:rPr>
  </w:style>
  <w:style w:type="character" w:styleId="Accentuation">
    <w:name w:val="Emphasis"/>
    <w:basedOn w:val="Policepardfaut"/>
    <w:uiPriority w:val="20"/>
    <w:qFormat/>
    <w:rsid w:val="00CF2E02"/>
    <w:rPr>
      <w:i/>
      <w:iCs/>
    </w:rPr>
  </w:style>
  <w:style w:type="character" w:styleId="Marquedecommentaire">
    <w:name w:val="annotation reference"/>
    <w:basedOn w:val="Policepardfaut"/>
    <w:uiPriority w:val="99"/>
    <w:semiHidden/>
    <w:unhideWhenUsed/>
    <w:rsid w:val="00CF2E02"/>
    <w:rPr>
      <w:sz w:val="16"/>
      <w:szCs w:val="16"/>
    </w:rPr>
  </w:style>
  <w:style w:type="paragraph" w:styleId="Commentaire">
    <w:name w:val="annotation text"/>
    <w:basedOn w:val="Normal"/>
    <w:link w:val="CommentaireCar"/>
    <w:uiPriority w:val="99"/>
    <w:unhideWhenUsed/>
    <w:rsid w:val="00CF2E02"/>
    <w:pPr>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CF2E02"/>
    <w:rPr>
      <w:sz w:val="20"/>
      <w:szCs w:val="20"/>
    </w:rPr>
  </w:style>
  <w:style w:type="paragraph" w:styleId="Objetducommentaire">
    <w:name w:val="annotation subject"/>
    <w:basedOn w:val="Commentaire"/>
    <w:next w:val="Commentaire"/>
    <w:link w:val="ObjetducommentaireCar"/>
    <w:uiPriority w:val="99"/>
    <w:semiHidden/>
    <w:unhideWhenUsed/>
    <w:rsid w:val="00CF2E02"/>
    <w:rPr>
      <w:b/>
      <w:bCs/>
    </w:rPr>
  </w:style>
  <w:style w:type="character" w:customStyle="1" w:styleId="ObjetducommentaireCar">
    <w:name w:val="Objet du commentaire Car"/>
    <w:basedOn w:val="CommentaireCar"/>
    <w:link w:val="Objetducommentaire"/>
    <w:uiPriority w:val="99"/>
    <w:semiHidden/>
    <w:rsid w:val="00CF2E02"/>
    <w:rPr>
      <w:b/>
      <w:bCs/>
      <w:sz w:val="20"/>
      <w:szCs w:val="20"/>
    </w:rPr>
  </w:style>
  <w:style w:type="paragraph" w:styleId="Textedebulles">
    <w:name w:val="Balloon Text"/>
    <w:basedOn w:val="Normal"/>
    <w:link w:val="TextedebullesCar"/>
    <w:uiPriority w:val="99"/>
    <w:semiHidden/>
    <w:unhideWhenUsed/>
    <w:rsid w:val="00CF2E02"/>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CF2E02"/>
    <w:rPr>
      <w:rFonts w:ascii="Segoe UI" w:hAnsi="Segoe UI" w:cs="Segoe UI"/>
      <w:sz w:val="18"/>
      <w:szCs w:val="18"/>
    </w:rPr>
  </w:style>
  <w:style w:type="character" w:customStyle="1" w:styleId="Titre1Car">
    <w:name w:val="Titre 1 Car"/>
    <w:basedOn w:val="Policepardfaut"/>
    <w:link w:val="Titre1"/>
    <w:uiPriority w:val="9"/>
    <w:rsid w:val="001C0F5E"/>
    <w:rPr>
      <w:rFonts w:ascii="Times New Roman" w:eastAsia="Times New Roman" w:hAnsi="Times New Roman" w:cs="Times New Roman"/>
      <w:b/>
      <w:bCs/>
      <w:kern w:val="36"/>
      <w:sz w:val="48"/>
      <w:szCs w:val="48"/>
      <w:lang w:eastAsia="fr-CA"/>
    </w:rPr>
  </w:style>
  <w:style w:type="character" w:styleId="Lienhypertextesuivivisit">
    <w:name w:val="FollowedHyperlink"/>
    <w:basedOn w:val="Policepardfaut"/>
    <w:uiPriority w:val="99"/>
    <w:semiHidden/>
    <w:unhideWhenUsed/>
    <w:rsid w:val="00711A11"/>
    <w:rPr>
      <w:color w:val="800080" w:themeColor="followedHyperlink"/>
      <w:u w:val="single"/>
    </w:rPr>
  </w:style>
  <w:style w:type="paragraph" w:customStyle="1" w:styleId="paragraph">
    <w:name w:val="paragraph"/>
    <w:basedOn w:val="Normal"/>
    <w:rsid w:val="001E5287"/>
    <w:pPr>
      <w:spacing w:before="100" w:beforeAutospacing="1" w:after="100" w:afterAutospacing="1"/>
    </w:pPr>
  </w:style>
  <w:style w:type="character" w:customStyle="1" w:styleId="normaltextrun">
    <w:name w:val="normaltextrun"/>
    <w:basedOn w:val="Policepardfaut"/>
    <w:rsid w:val="001E5287"/>
  </w:style>
  <w:style w:type="character" w:customStyle="1" w:styleId="eop">
    <w:name w:val="eop"/>
    <w:basedOn w:val="Policepardfaut"/>
    <w:rsid w:val="001E5287"/>
  </w:style>
  <w:style w:type="character" w:customStyle="1" w:styleId="a">
    <w:name w:val="a"/>
    <w:basedOn w:val="Policepardfaut"/>
    <w:rsid w:val="00A5018E"/>
  </w:style>
  <w:style w:type="paragraph" w:styleId="NormalWeb">
    <w:name w:val="Normal (Web)"/>
    <w:basedOn w:val="Normal"/>
    <w:uiPriority w:val="99"/>
    <w:unhideWhenUsed/>
    <w:rsid w:val="00F76CDE"/>
    <w:pPr>
      <w:spacing w:before="100" w:beforeAutospacing="1" w:after="100" w:afterAutospacing="1"/>
    </w:pPr>
  </w:style>
  <w:style w:type="character" w:customStyle="1" w:styleId="Titre10">
    <w:name w:val="Titre1"/>
    <w:basedOn w:val="Policepardfaut"/>
    <w:rsid w:val="00787C76"/>
  </w:style>
  <w:style w:type="character" w:customStyle="1" w:styleId="A7">
    <w:name w:val="A7"/>
    <w:uiPriority w:val="99"/>
    <w:rsid w:val="00103326"/>
    <w:rPr>
      <w:color w:val="000000"/>
    </w:rPr>
  </w:style>
  <w:style w:type="paragraph" w:styleId="En-tte">
    <w:name w:val="header"/>
    <w:basedOn w:val="Normal"/>
    <w:link w:val="En-tteCar"/>
    <w:uiPriority w:val="99"/>
    <w:unhideWhenUsed/>
    <w:rsid w:val="00B14B63"/>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14B63"/>
  </w:style>
  <w:style w:type="paragraph" w:styleId="Pieddepage">
    <w:name w:val="footer"/>
    <w:basedOn w:val="Normal"/>
    <w:link w:val="PieddepageCar"/>
    <w:uiPriority w:val="99"/>
    <w:unhideWhenUsed/>
    <w:rsid w:val="00B14B63"/>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B14B63"/>
  </w:style>
  <w:style w:type="paragraph" w:styleId="Notedefin">
    <w:name w:val="endnote text"/>
    <w:basedOn w:val="Normal"/>
    <w:link w:val="NotedefinCar"/>
    <w:uiPriority w:val="99"/>
    <w:unhideWhenUsed/>
    <w:rsid w:val="009778B2"/>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rsid w:val="009778B2"/>
    <w:rPr>
      <w:sz w:val="20"/>
      <w:szCs w:val="20"/>
    </w:rPr>
  </w:style>
  <w:style w:type="character" w:styleId="Appeldenotedefin">
    <w:name w:val="endnote reference"/>
    <w:basedOn w:val="Policepardfaut"/>
    <w:uiPriority w:val="99"/>
    <w:semiHidden/>
    <w:unhideWhenUsed/>
    <w:rsid w:val="009778B2"/>
    <w:rPr>
      <w:vertAlign w:val="superscript"/>
    </w:rPr>
  </w:style>
  <w:style w:type="character" w:customStyle="1" w:styleId="Titre2Car">
    <w:name w:val="Titre 2 Car"/>
    <w:basedOn w:val="Policepardfaut"/>
    <w:link w:val="Titre2"/>
    <w:rsid w:val="00BB47F2"/>
    <w:rPr>
      <w:rFonts w:asciiTheme="majorHAnsi" w:eastAsiaTheme="majorEastAsia" w:hAnsiTheme="majorHAnsi" w:cstheme="majorBidi"/>
      <w:color w:val="365F91" w:themeColor="accent1" w:themeShade="BF"/>
      <w:sz w:val="26"/>
      <w:szCs w:val="26"/>
    </w:rPr>
  </w:style>
  <w:style w:type="paragraph" w:customStyle="1" w:styleId="vf-share-option">
    <w:name w:val="vf-share-option"/>
    <w:basedOn w:val="Normal"/>
    <w:rsid w:val="00BB47F2"/>
    <w:pPr>
      <w:spacing w:before="100" w:beforeAutospacing="1" w:after="100" w:afterAutospacing="1"/>
    </w:pPr>
  </w:style>
  <w:style w:type="character" w:customStyle="1" w:styleId="Titre20">
    <w:name w:val="Titre2"/>
    <w:basedOn w:val="Policepardfaut"/>
    <w:rsid w:val="002B0E9C"/>
  </w:style>
  <w:style w:type="character" w:customStyle="1" w:styleId="author3">
    <w:name w:val="author3"/>
    <w:basedOn w:val="Policepardfaut"/>
    <w:rsid w:val="00554753"/>
    <w:rPr>
      <w:b/>
      <w:bCs/>
    </w:rPr>
  </w:style>
  <w:style w:type="paragraph" w:customStyle="1" w:styleId="epigraph">
    <w:name w:val="epigraph"/>
    <w:basedOn w:val="Normal"/>
    <w:rsid w:val="00FB26C9"/>
    <w:pPr>
      <w:spacing w:before="100" w:beforeAutospacing="1" w:after="100" w:afterAutospacing="1"/>
    </w:pPr>
  </w:style>
  <w:style w:type="character" w:customStyle="1" w:styleId="shortdesc1">
    <w:name w:val="short_desc1"/>
    <w:rsid w:val="00BA40C2"/>
    <w:rPr>
      <w:rFonts w:ascii="Verdana" w:hAnsi="Verdana" w:hint="default"/>
      <w:strike w:val="0"/>
      <w:dstrike w:val="0"/>
      <w:color w:val="000000"/>
      <w:sz w:val="15"/>
      <w:szCs w:val="15"/>
      <w:u w:val="none"/>
      <w:effect w:val="none"/>
    </w:rPr>
  </w:style>
  <w:style w:type="paragraph" w:customStyle="1" w:styleId="facebook">
    <w:name w:val="facebook"/>
    <w:basedOn w:val="Normal"/>
    <w:rsid w:val="00F10751"/>
    <w:pPr>
      <w:spacing w:before="100" w:beforeAutospacing="1" w:after="100" w:afterAutospacing="1"/>
    </w:pPr>
  </w:style>
  <w:style w:type="character" w:customStyle="1" w:styleId="btn">
    <w:name w:val="btn"/>
    <w:basedOn w:val="Policepardfaut"/>
    <w:rsid w:val="00F10751"/>
  </w:style>
  <w:style w:type="paragraph" w:customStyle="1" w:styleId="twitter">
    <w:name w:val="twitter"/>
    <w:basedOn w:val="Normal"/>
    <w:rsid w:val="00F10751"/>
    <w:pPr>
      <w:spacing w:before="100" w:beforeAutospacing="1" w:after="100" w:afterAutospacing="1"/>
    </w:pPr>
  </w:style>
  <w:style w:type="paragraph" w:customStyle="1" w:styleId="mail">
    <w:name w:val="mail"/>
    <w:basedOn w:val="Normal"/>
    <w:rsid w:val="00F10751"/>
    <w:pPr>
      <w:spacing w:before="100" w:beforeAutospacing="1" w:after="100" w:afterAutospacing="1"/>
    </w:pPr>
  </w:style>
  <w:style w:type="character" w:customStyle="1" w:styleId="allcaps">
    <w:name w:val="allcaps"/>
    <w:basedOn w:val="Policepardfaut"/>
    <w:rsid w:val="00F10751"/>
  </w:style>
  <w:style w:type="character" w:customStyle="1" w:styleId="Accentuation1">
    <w:name w:val="Accentuation1"/>
    <w:basedOn w:val="Policepardfaut"/>
    <w:rsid w:val="00F10751"/>
  </w:style>
  <w:style w:type="paragraph" w:customStyle="1" w:styleId="emphasis1">
    <w:name w:val="emphasis1"/>
    <w:basedOn w:val="Normal"/>
    <w:rsid w:val="00F10751"/>
    <w:pPr>
      <w:spacing w:before="100" w:beforeAutospacing="1" w:after="100" w:afterAutospacing="1"/>
    </w:pPr>
  </w:style>
  <w:style w:type="character" w:customStyle="1" w:styleId="superscript">
    <w:name w:val="superscript"/>
    <w:basedOn w:val="Policepardfaut"/>
    <w:rsid w:val="00F10751"/>
  </w:style>
  <w:style w:type="character" w:customStyle="1" w:styleId="Citation1">
    <w:name w:val="Citation1"/>
    <w:basedOn w:val="Policepardfaut"/>
    <w:rsid w:val="00F10751"/>
  </w:style>
  <w:style w:type="paragraph" w:customStyle="1" w:styleId="e-p">
    <w:name w:val="e-p"/>
    <w:basedOn w:val="Normal"/>
    <w:rsid w:val="00D75F17"/>
    <w:pPr>
      <w:spacing w:before="100" w:beforeAutospacing="1" w:after="100" w:afterAutospacing="1"/>
    </w:pPr>
  </w:style>
  <w:style w:type="paragraph" w:styleId="Rvision">
    <w:name w:val="Revision"/>
    <w:hidden/>
    <w:uiPriority w:val="99"/>
    <w:semiHidden/>
    <w:rsid w:val="006D6307"/>
    <w:pPr>
      <w:spacing w:after="0" w:line="240" w:lineRule="auto"/>
    </w:pPr>
  </w:style>
  <w:style w:type="paragraph" w:customStyle="1" w:styleId="Default">
    <w:name w:val="Default"/>
    <w:rsid w:val="005F3AA8"/>
    <w:pPr>
      <w:autoSpaceDE w:val="0"/>
      <w:autoSpaceDN w:val="0"/>
      <w:adjustRightInd w:val="0"/>
      <w:spacing w:after="0" w:line="240" w:lineRule="auto"/>
    </w:pPr>
    <w:rPr>
      <w:rFonts w:ascii="CMKHF B+ Stone Serif" w:eastAsia="Times New Roman" w:hAnsi="CMKHF B+ Stone Serif" w:cs="CMKHF B+ Stone Serif"/>
      <w:color w:val="000000"/>
      <w:sz w:val="24"/>
      <w:szCs w:val="24"/>
      <w:lang w:eastAsia="fr-CA"/>
    </w:rPr>
  </w:style>
  <w:style w:type="paragraph" w:customStyle="1" w:styleId="preamble">
    <w:name w:val="preamble"/>
    <w:basedOn w:val="Normal"/>
    <w:rsid w:val="00695AD2"/>
    <w:pPr>
      <w:spacing w:before="100" w:beforeAutospacing="1" w:after="100" w:afterAutospacing="1"/>
    </w:pPr>
  </w:style>
  <w:style w:type="paragraph" w:customStyle="1" w:styleId="shorttitle">
    <w:name w:val="shorttitle"/>
    <w:basedOn w:val="Normal"/>
    <w:rsid w:val="00090DEA"/>
    <w:pPr>
      <w:spacing w:before="100" w:beforeAutospacing="1" w:after="100" w:afterAutospacing="1"/>
    </w:pPr>
  </w:style>
  <w:style w:type="paragraph" w:customStyle="1" w:styleId="chapter">
    <w:name w:val="chapter"/>
    <w:basedOn w:val="Normal"/>
    <w:rsid w:val="00090DEA"/>
    <w:pPr>
      <w:spacing w:before="100" w:beforeAutospacing="1" w:after="100" w:afterAutospacing="1"/>
    </w:pPr>
  </w:style>
  <w:style w:type="character" w:customStyle="1" w:styleId="solext1">
    <w:name w:val="solext1"/>
    <w:rsid w:val="00DC4EC3"/>
  </w:style>
  <w:style w:type="character" w:customStyle="1" w:styleId="solext0">
    <w:name w:val="solext0"/>
    <w:rsid w:val="00DC4EC3"/>
  </w:style>
  <w:style w:type="paragraph" w:customStyle="1" w:styleId="numparag1">
    <w:name w:val="numparag1"/>
    <w:basedOn w:val="Normal"/>
    <w:rsid w:val="00DC4EC3"/>
    <w:pPr>
      <w:spacing w:after="240"/>
      <w:ind w:left="720" w:hanging="720"/>
      <w:jc w:val="both"/>
    </w:pPr>
  </w:style>
  <w:style w:type="paragraph" w:customStyle="1" w:styleId="quote1">
    <w:name w:val="quote1"/>
    <w:basedOn w:val="Normal"/>
    <w:rsid w:val="00DC4EC3"/>
    <w:pPr>
      <w:ind w:left="1440"/>
      <w:jc w:val="both"/>
    </w:pPr>
  </w:style>
  <w:style w:type="character" w:customStyle="1" w:styleId="solext4">
    <w:name w:val="solext4"/>
    <w:rsid w:val="00DC4EC3"/>
  </w:style>
  <w:style w:type="character" w:customStyle="1" w:styleId="solext3">
    <w:name w:val="solext3"/>
    <w:rsid w:val="00DC4EC3"/>
  </w:style>
  <w:style w:type="character" w:customStyle="1" w:styleId="documentstaticurl">
    <w:name w:val="documentstaticurl"/>
    <w:rsid w:val="008D4E37"/>
  </w:style>
  <w:style w:type="character" w:customStyle="1" w:styleId="NotedebasdepageItalique">
    <w:name w:val="Note de bas de page + Italique"/>
    <w:rsid w:val="00435ADF"/>
    <w:rPr>
      <w:rFonts w:ascii="Arial" w:eastAsia="Arial" w:hAnsi="Arial" w:cs="Arial" w:hint="default"/>
      <w:b w:val="0"/>
      <w:bCs w:val="0"/>
      <w:i/>
      <w:iCs/>
      <w:smallCaps w:val="0"/>
      <w:strike w:val="0"/>
      <w:dstrike w:val="0"/>
      <w:color w:val="000000"/>
      <w:spacing w:val="0"/>
      <w:w w:val="100"/>
      <w:position w:val="0"/>
      <w:sz w:val="18"/>
      <w:szCs w:val="18"/>
      <w:u w:val="none"/>
      <w:effect w:val="none"/>
      <w:lang w:val="fr-FR" w:eastAsia="fr-FR" w:bidi="fr-FR"/>
    </w:rPr>
  </w:style>
  <w:style w:type="paragraph" w:customStyle="1" w:styleId="alinea">
    <w:name w:val="alinea"/>
    <w:basedOn w:val="Normal"/>
    <w:rsid w:val="003270C6"/>
    <w:pPr>
      <w:spacing w:before="100" w:beforeAutospacing="1" w:after="100" w:afterAutospacing="1"/>
    </w:pPr>
  </w:style>
  <w:style w:type="character" w:customStyle="1" w:styleId="italic">
    <w:name w:val="italic"/>
    <w:basedOn w:val="Policepardfaut"/>
    <w:rsid w:val="002B72E0"/>
  </w:style>
  <w:style w:type="character" w:customStyle="1" w:styleId="subsection">
    <w:name w:val="subsection"/>
    <w:basedOn w:val="Policepardfaut"/>
    <w:rsid w:val="00E456C9"/>
  </w:style>
  <w:style w:type="character" w:customStyle="1" w:styleId="docmotitalic">
    <w:name w:val="docmotitalic"/>
    <w:basedOn w:val="Policepardfaut"/>
    <w:rsid w:val="005E0A45"/>
  </w:style>
  <w:style w:type="character" w:styleId="AcronymeHTML">
    <w:name w:val="HTML Acronym"/>
    <w:basedOn w:val="Policepardfaut"/>
    <w:uiPriority w:val="99"/>
    <w:semiHidden/>
    <w:unhideWhenUsed/>
    <w:rsid w:val="005E0A45"/>
  </w:style>
  <w:style w:type="character" w:customStyle="1" w:styleId="classenote">
    <w:name w:val="classenote"/>
    <w:basedOn w:val="Policepardfaut"/>
    <w:rsid w:val="005E0A45"/>
  </w:style>
  <w:style w:type="character" w:customStyle="1" w:styleId="solexhl">
    <w:name w:val="solexhl"/>
    <w:basedOn w:val="Policepardfaut"/>
    <w:rsid w:val="00BC2915"/>
  </w:style>
  <w:style w:type="paragraph" w:customStyle="1" w:styleId="paragraphe">
    <w:name w:val="paragraphe"/>
    <w:basedOn w:val="Normal"/>
    <w:rsid w:val="00292433"/>
    <w:pPr>
      <w:spacing w:before="100" w:beforeAutospacing="1" w:after="100" w:afterAutospacing="1"/>
    </w:pPr>
  </w:style>
  <w:style w:type="paragraph" w:customStyle="1" w:styleId="gr-article-prev">
    <w:name w:val="gr-article-prev"/>
    <w:basedOn w:val="Normal"/>
    <w:rsid w:val="006C48F8"/>
    <w:pPr>
      <w:spacing w:before="100" w:beforeAutospacing="1" w:after="100" w:afterAutospacing="1"/>
    </w:pPr>
  </w:style>
  <w:style w:type="paragraph" w:customStyle="1" w:styleId="gr-article-next">
    <w:name w:val="gr-article-next"/>
    <w:basedOn w:val="Normal"/>
    <w:rsid w:val="006C48F8"/>
    <w:pPr>
      <w:spacing w:before="100" w:beforeAutospacing="1" w:after="100" w:afterAutospacing="1"/>
    </w:pPr>
  </w:style>
  <w:style w:type="paragraph" w:customStyle="1" w:styleId="c-article-bodytext">
    <w:name w:val="c-article-body__text"/>
    <w:basedOn w:val="Normal"/>
    <w:rsid w:val="00433AFE"/>
    <w:pPr>
      <w:spacing w:before="100" w:beforeAutospacing="1" w:after="100" w:afterAutospacing="1"/>
    </w:pPr>
  </w:style>
  <w:style w:type="paragraph" w:customStyle="1" w:styleId="xmsonormal">
    <w:name w:val="x_msonormal"/>
    <w:basedOn w:val="Normal"/>
    <w:rsid w:val="001A6AE0"/>
    <w:pPr>
      <w:spacing w:before="100" w:beforeAutospacing="1" w:after="100" w:afterAutospacing="1"/>
    </w:pPr>
  </w:style>
  <w:style w:type="character" w:customStyle="1" w:styleId="Titre4Car">
    <w:name w:val="Titre 4 Car"/>
    <w:basedOn w:val="Policepardfaut"/>
    <w:link w:val="Titre4"/>
    <w:uiPriority w:val="9"/>
    <w:semiHidden/>
    <w:rsid w:val="00EB1FBA"/>
    <w:rPr>
      <w:rFonts w:asciiTheme="majorHAnsi" w:eastAsiaTheme="majorEastAsia" w:hAnsiTheme="majorHAnsi" w:cstheme="majorBidi"/>
      <w:i/>
      <w:iCs/>
      <w:color w:val="365F91" w:themeColor="accent1" w:themeShade="BF"/>
    </w:rPr>
  </w:style>
  <w:style w:type="character" w:customStyle="1" w:styleId="contributor">
    <w:name w:val="contributor"/>
    <w:basedOn w:val="Policepardfaut"/>
    <w:rsid w:val="00EB1FBA"/>
  </w:style>
  <w:style w:type="character" w:customStyle="1" w:styleId="collection">
    <w:name w:val="collection"/>
    <w:basedOn w:val="Policepardfaut"/>
    <w:rsid w:val="00EB1FBA"/>
  </w:style>
  <w:style w:type="character" w:customStyle="1" w:styleId="documentyear">
    <w:name w:val="documentyear"/>
    <w:basedOn w:val="Policepardfaut"/>
    <w:rsid w:val="00EB1FBA"/>
  </w:style>
  <w:style w:type="character" w:customStyle="1" w:styleId="documentissuename">
    <w:name w:val="documentissuename"/>
    <w:basedOn w:val="Policepardfaut"/>
    <w:rsid w:val="00EB1FBA"/>
  </w:style>
  <w:style w:type="character" w:customStyle="1" w:styleId="documentpagerange">
    <w:name w:val="documentpagerange"/>
    <w:basedOn w:val="Policepardfaut"/>
    <w:rsid w:val="00EB1FBA"/>
  </w:style>
  <w:style w:type="character" w:customStyle="1" w:styleId="Titre30">
    <w:name w:val="Titre3"/>
    <w:basedOn w:val="Policepardfaut"/>
    <w:rsid w:val="006650A2"/>
  </w:style>
  <w:style w:type="character" w:customStyle="1" w:styleId="Titre40">
    <w:name w:val="Titre4"/>
    <w:basedOn w:val="Policepardfaut"/>
    <w:rsid w:val="00BC3D2B"/>
  </w:style>
  <w:style w:type="character" w:styleId="Textedelespacerserv">
    <w:name w:val="Placeholder Text"/>
    <w:basedOn w:val="Policepardfaut"/>
    <w:uiPriority w:val="99"/>
    <w:semiHidden/>
    <w:rsid w:val="00601005"/>
    <w:rPr>
      <w:color w:val="808080"/>
    </w:rPr>
  </w:style>
  <w:style w:type="character" w:customStyle="1" w:styleId="A2">
    <w:name w:val="A2"/>
    <w:uiPriority w:val="99"/>
    <w:rsid w:val="00BB4DEC"/>
    <w:rPr>
      <w:color w:val="000000"/>
      <w:sz w:val="18"/>
      <w:szCs w:val="18"/>
    </w:rPr>
  </w:style>
  <w:style w:type="character" w:customStyle="1" w:styleId="A5">
    <w:name w:val="A5"/>
    <w:uiPriority w:val="99"/>
    <w:rsid w:val="00BB4DEC"/>
    <w:rPr>
      <w:color w:val="000000"/>
      <w:sz w:val="10"/>
      <w:szCs w:val="10"/>
    </w:rPr>
  </w:style>
  <w:style w:type="character" w:customStyle="1" w:styleId="petitecap1">
    <w:name w:val="petitecap1"/>
    <w:basedOn w:val="Policepardfaut"/>
    <w:rsid w:val="002C02B1"/>
    <w:rPr>
      <w:smallCaps/>
    </w:rPr>
  </w:style>
  <w:style w:type="character" w:customStyle="1" w:styleId="NbpCar">
    <w:name w:val="Nbp Car"/>
    <w:link w:val="Nbp"/>
    <w:locked/>
    <w:rsid w:val="00B637BA"/>
    <w:rPr>
      <w:rFonts w:ascii="Arial" w:hAnsi="Arial" w:cs="Arial"/>
      <w:sz w:val="18"/>
      <w:szCs w:val="18"/>
    </w:rPr>
  </w:style>
  <w:style w:type="paragraph" w:customStyle="1" w:styleId="Nbp">
    <w:name w:val="Nbp"/>
    <w:basedOn w:val="Notedebasdepage"/>
    <w:link w:val="NbpCar"/>
    <w:qFormat/>
    <w:rsid w:val="00B637BA"/>
    <w:pPr>
      <w:spacing w:after="120"/>
      <w:ind w:left="709" w:hanging="709"/>
    </w:pPr>
    <w:rPr>
      <w:rFonts w:ascii="Arial" w:hAnsi="Arial" w:cs="Arial"/>
      <w:sz w:val="18"/>
      <w:szCs w:val="18"/>
    </w:rPr>
  </w:style>
  <w:style w:type="character" w:customStyle="1" w:styleId="Titre3Car">
    <w:name w:val="Titre 3 Car"/>
    <w:basedOn w:val="Policepardfaut"/>
    <w:link w:val="Titre3"/>
    <w:uiPriority w:val="9"/>
    <w:rsid w:val="0075456C"/>
    <w:rPr>
      <w:rFonts w:asciiTheme="majorHAnsi" w:eastAsiaTheme="majorEastAsia" w:hAnsiTheme="majorHAnsi" w:cstheme="majorBidi"/>
      <w:color w:val="243F60" w:themeColor="accent1" w:themeShade="7F"/>
      <w:sz w:val="24"/>
      <w:szCs w:val="24"/>
    </w:rPr>
  </w:style>
  <w:style w:type="character" w:customStyle="1" w:styleId="surtitre">
    <w:name w:val="surtitre"/>
    <w:basedOn w:val="Policepardfaut"/>
    <w:rsid w:val="000015AD"/>
  </w:style>
  <w:style w:type="character" w:customStyle="1" w:styleId="titre">
    <w:name w:val="titre"/>
    <w:basedOn w:val="Policepardfaut"/>
    <w:rsid w:val="000015AD"/>
  </w:style>
  <w:style w:type="character" w:customStyle="1" w:styleId="sstitre">
    <w:name w:val="sstitre"/>
    <w:basedOn w:val="Policepardfaut"/>
    <w:rsid w:val="000015AD"/>
  </w:style>
  <w:style w:type="character" w:customStyle="1" w:styleId="nompers">
    <w:name w:val="nompers"/>
    <w:basedOn w:val="Policepardfaut"/>
    <w:rsid w:val="000015AD"/>
  </w:style>
  <w:style w:type="character" w:customStyle="1" w:styleId="vcard">
    <w:name w:val="vcard"/>
    <w:basedOn w:val="Policepardfaut"/>
    <w:rsid w:val="00415B4B"/>
  </w:style>
  <w:style w:type="character" w:customStyle="1" w:styleId="cit">
    <w:name w:val="cit"/>
    <w:basedOn w:val="Policepardfaut"/>
    <w:rsid w:val="005337B4"/>
  </w:style>
  <w:style w:type="paragraph" w:styleId="TM1">
    <w:name w:val="toc 1"/>
    <w:basedOn w:val="Normal"/>
    <w:next w:val="Normal"/>
    <w:autoRedefine/>
    <w:uiPriority w:val="39"/>
    <w:unhideWhenUsed/>
    <w:rsid w:val="004D3265"/>
    <w:pPr>
      <w:tabs>
        <w:tab w:val="left" w:pos="709"/>
        <w:tab w:val="right" w:leader="dot" w:pos="9350"/>
      </w:tabs>
    </w:pPr>
    <w:rPr>
      <w:rFonts w:ascii="Arial" w:hAnsi="Arial"/>
      <w:b/>
      <w:bCs/>
      <w:caps/>
      <w:sz w:val="22"/>
    </w:rPr>
  </w:style>
  <w:style w:type="paragraph" w:styleId="TM2">
    <w:name w:val="toc 2"/>
    <w:basedOn w:val="Normal"/>
    <w:next w:val="Normal"/>
    <w:autoRedefine/>
    <w:uiPriority w:val="39"/>
    <w:unhideWhenUsed/>
    <w:rsid w:val="00236E27"/>
    <w:pPr>
      <w:spacing w:before="240"/>
    </w:pPr>
    <w:rPr>
      <w:rFonts w:asciiTheme="minorHAnsi" w:hAnsiTheme="minorHAnsi" w:cstheme="minorHAnsi"/>
      <w:b/>
      <w:bCs/>
      <w:sz w:val="20"/>
      <w:szCs w:val="20"/>
    </w:rPr>
  </w:style>
  <w:style w:type="paragraph" w:styleId="Corpsdetexte">
    <w:name w:val="Body Text"/>
    <w:basedOn w:val="Normal"/>
    <w:link w:val="CorpsdetexteCar"/>
    <w:uiPriority w:val="1"/>
    <w:qFormat/>
    <w:rsid w:val="001C4B17"/>
    <w:pPr>
      <w:widowControl w:val="0"/>
      <w:autoSpaceDE w:val="0"/>
      <w:autoSpaceDN w:val="0"/>
    </w:pPr>
    <w:rPr>
      <w:sz w:val="22"/>
      <w:szCs w:val="22"/>
      <w:lang w:eastAsia="en-US"/>
    </w:rPr>
  </w:style>
  <w:style w:type="character" w:customStyle="1" w:styleId="CorpsdetexteCar">
    <w:name w:val="Corps de texte Car"/>
    <w:basedOn w:val="Policepardfaut"/>
    <w:link w:val="Corpsdetexte"/>
    <w:uiPriority w:val="1"/>
    <w:rsid w:val="001C4B17"/>
    <w:rPr>
      <w:rFonts w:ascii="Times New Roman" w:eastAsia="Times New Roman" w:hAnsi="Times New Roman" w:cs="Times New Roman"/>
    </w:rPr>
  </w:style>
  <w:style w:type="paragraph" w:customStyle="1" w:styleId="para">
    <w:name w:val="para"/>
    <w:basedOn w:val="Normal"/>
    <w:rsid w:val="001C4B17"/>
    <w:pPr>
      <w:spacing w:before="100" w:beforeAutospacing="1" w:after="100" w:afterAutospacing="1"/>
    </w:pPr>
  </w:style>
  <w:style w:type="paragraph" w:customStyle="1" w:styleId="citation10">
    <w:name w:val="citation1"/>
    <w:basedOn w:val="Normal"/>
    <w:rsid w:val="001C4B17"/>
    <w:pPr>
      <w:spacing w:before="100" w:beforeAutospacing="1" w:after="100" w:afterAutospacing="1"/>
    </w:pPr>
  </w:style>
  <w:style w:type="paragraph" w:customStyle="1" w:styleId="page">
    <w:name w:val="page"/>
    <w:basedOn w:val="Normal"/>
    <w:rsid w:val="001C4B17"/>
    <w:pPr>
      <w:spacing w:before="100" w:beforeAutospacing="1" w:after="100" w:afterAutospacing="1"/>
    </w:pPr>
  </w:style>
  <w:style w:type="paragraph" w:styleId="Citationintense">
    <w:name w:val="Intense Quote"/>
    <w:basedOn w:val="Normal"/>
    <w:next w:val="Normal"/>
    <w:link w:val="CitationintenseCar"/>
    <w:uiPriority w:val="30"/>
    <w:qFormat/>
    <w:rsid w:val="00962D4E"/>
    <w:pPr>
      <w:ind w:left="720" w:right="720"/>
    </w:pPr>
    <w:rPr>
      <w:rFonts w:ascii="Arial" w:hAnsi="Arial"/>
      <w:bCs/>
      <w:iCs/>
      <w:sz w:val="20"/>
    </w:rPr>
  </w:style>
  <w:style w:type="character" w:customStyle="1" w:styleId="CitationintenseCar">
    <w:name w:val="Citation intense Car"/>
    <w:basedOn w:val="Policepardfaut"/>
    <w:link w:val="Citationintense"/>
    <w:uiPriority w:val="30"/>
    <w:rsid w:val="00962D4E"/>
    <w:rPr>
      <w:rFonts w:ascii="Arial" w:eastAsia="Times New Roman" w:hAnsi="Arial" w:cs="Times New Roman"/>
      <w:bCs/>
      <w:iCs/>
      <w:sz w:val="20"/>
      <w:szCs w:val="24"/>
      <w:lang w:eastAsia="fr-CA"/>
    </w:rPr>
  </w:style>
  <w:style w:type="character" w:customStyle="1" w:styleId="highlight">
    <w:name w:val="highlight"/>
    <w:basedOn w:val="Policepardfaut"/>
    <w:rsid w:val="00E86705"/>
  </w:style>
  <w:style w:type="paragraph" w:customStyle="1" w:styleId="unselected">
    <w:name w:val="unselected"/>
    <w:basedOn w:val="Normal"/>
    <w:rsid w:val="00723074"/>
    <w:pPr>
      <w:spacing w:before="100" w:beforeAutospacing="1" w:after="100" w:afterAutospacing="1"/>
    </w:pPr>
  </w:style>
  <w:style w:type="paragraph" w:customStyle="1" w:styleId="selected">
    <w:name w:val="selected"/>
    <w:basedOn w:val="Normal"/>
    <w:rsid w:val="00723074"/>
    <w:pPr>
      <w:spacing w:before="100" w:beforeAutospacing="1" w:after="100" w:afterAutospacing="1"/>
    </w:pPr>
  </w:style>
  <w:style w:type="character" w:customStyle="1" w:styleId="meeting-session">
    <w:name w:val="meeting-session"/>
    <w:basedOn w:val="Policepardfaut"/>
    <w:rsid w:val="00723074"/>
  </w:style>
  <w:style w:type="character" w:customStyle="1" w:styleId="meeting-information">
    <w:name w:val="meeting-information"/>
    <w:basedOn w:val="Policepardfaut"/>
    <w:rsid w:val="00723074"/>
  </w:style>
  <w:style w:type="character" w:customStyle="1" w:styleId="volumaison">
    <w:name w:val="volumaison"/>
    <w:basedOn w:val="Policepardfaut"/>
    <w:rsid w:val="00EF2CC9"/>
  </w:style>
  <w:style w:type="character" w:customStyle="1" w:styleId="nonumero">
    <w:name w:val="nonumero"/>
    <w:basedOn w:val="Policepardfaut"/>
    <w:rsid w:val="00EF2CC9"/>
  </w:style>
  <w:style w:type="character" w:customStyle="1" w:styleId="Titre5">
    <w:name w:val="Titre5"/>
    <w:basedOn w:val="Policepardfaut"/>
    <w:rsid w:val="0016502D"/>
  </w:style>
  <w:style w:type="character" w:customStyle="1" w:styleId="al-author-name-more">
    <w:name w:val="al-author-name-more"/>
    <w:basedOn w:val="Policepardfaut"/>
    <w:rsid w:val="000A4022"/>
  </w:style>
  <w:style w:type="character" w:customStyle="1" w:styleId="delimiter">
    <w:name w:val="delimiter"/>
    <w:basedOn w:val="Policepardfaut"/>
    <w:rsid w:val="000A4022"/>
  </w:style>
  <w:style w:type="paragraph" w:customStyle="1" w:styleId="css-w6ymp8">
    <w:name w:val="css-w6ymp8"/>
    <w:basedOn w:val="Normal"/>
    <w:rsid w:val="009133C1"/>
    <w:pPr>
      <w:spacing w:before="100" w:beforeAutospacing="1" w:after="100" w:afterAutospacing="1"/>
    </w:pPr>
  </w:style>
  <w:style w:type="character" w:customStyle="1" w:styleId="tooltip-content">
    <w:name w:val="tooltip-content"/>
    <w:basedOn w:val="Policepardfaut"/>
    <w:rsid w:val="000D5B34"/>
  </w:style>
  <w:style w:type="character" w:customStyle="1" w:styleId="reflex3-block">
    <w:name w:val="reflex3-block"/>
    <w:basedOn w:val="Policepardfaut"/>
    <w:rsid w:val="00C65AD5"/>
  </w:style>
  <w:style w:type="character" w:customStyle="1" w:styleId="h2">
    <w:name w:val="h2"/>
    <w:basedOn w:val="Policepardfaut"/>
    <w:rsid w:val="006B50BE"/>
  </w:style>
  <w:style w:type="character" w:customStyle="1" w:styleId="authornameauthor1tchiy">
    <w:name w:val="authorname__author___1tchiy"/>
    <w:basedOn w:val="Policepardfaut"/>
    <w:rsid w:val="00DC1751"/>
  </w:style>
  <w:style w:type="paragraph" w:customStyle="1" w:styleId="css-axufdj">
    <w:name w:val="css-axufdj"/>
    <w:basedOn w:val="Normal"/>
    <w:rsid w:val="00A8377D"/>
    <w:pPr>
      <w:spacing w:before="100" w:beforeAutospacing="1" w:after="100" w:afterAutospacing="1"/>
    </w:pPr>
  </w:style>
  <w:style w:type="paragraph" w:customStyle="1" w:styleId="texttext3evx1j">
    <w:name w:val="text__text___3evx1j"/>
    <w:basedOn w:val="Normal"/>
    <w:rsid w:val="0076631B"/>
    <w:pPr>
      <w:spacing w:before="100" w:beforeAutospacing="1" w:after="100" w:afterAutospacing="1"/>
    </w:pPr>
  </w:style>
  <w:style w:type="paragraph" w:styleId="En-ttedetabledesmatires">
    <w:name w:val="TOC Heading"/>
    <w:basedOn w:val="Titre1"/>
    <w:next w:val="Normal"/>
    <w:uiPriority w:val="39"/>
    <w:unhideWhenUsed/>
    <w:qFormat/>
    <w:rsid w:val="004D326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M3">
    <w:name w:val="toc 3"/>
    <w:basedOn w:val="Normal"/>
    <w:next w:val="Normal"/>
    <w:autoRedefine/>
    <w:uiPriority w:val="39"/>
    <w:unhideWhenUsed/>
    <w:rsid w:val="004D3265"/>
    <w:pPr>
      <w:ind w:left="240"/>
    </w:pPr>
    <w:rPr>
      <w:rFonts w:asciiTheme="minorHAnsi" w:hAnsiTheme="minorHAnsi" w:cstheme="minorHAnsi"/>
      <w:sz w:val="20"/>
      <w:szCs w:val="20"/>
    </w:rPr>
  </w:style>
  <w:style w:type="paragraph" w:styleId="TM4">
    <w:name w:val="toc 4"/>
    <w:basedOn w:val="Normal"/>
    <w:next w:val="Normal"/>
    <w:autoRedefine/>
    <w:uiPriority w:val="39"/>
    <w:unhideWhenUsed/>
    <w:rsid w:val="004D3265"/>
    <w:pPr>
      <w:ind w:left="480"/>
    </w:pPr>
    <w:rPr>
      <w:rFonts w:asciiTheme="minorHAnsi" w:hAnsiTheme="minorHAnsi" w:cstheme="minorHAnsi"/>
      <w:sz w:val="20"/>
      <w:szCs w:val="20"/>
    </w:rPr>
  </w:style>
  <w:style w:type="paragraph" w:styleId="TM5">
    <w:name w:val="toc 5"/>
    <w:basedOn w:val="Normal"/>
    <w:next w:val="Normal"/>
    <w:autoRedefine/>
    <w:uiPriority w:val="39"/>
    <w:unhideWhenUsed/>
    <w:rsid w:val="004D3265"/>
    <w:pPr>
      <w:ind w:left="720"/>
    </w:pPr>
    <w:rPr>
      <w:rFonts w:asciiTheme="minorHAnsi" w:hAnsiTheme="minorHAnsi" w:cstheme="minorHAnsi"/>
      <w:sz w:val="20"/>
      <w:szCs w:val="20"/>
    </w:rPr>
  </w:style>
  <w:style w:type="paragraph" w:styleId="TM6">
    <w:name w:val="toc 6"/>
    <w:basedOn w:val="Normal"/>
    <w:next w:val="Normal"/>
    <w:autoRedefine/>
    <w:uiPriority w:val="39"/>
    <w:unhideWhenUsed/>
    <w:rsid w:val="004D3265"/>
    <w:pPr>
      <w:ind w:left="960"/>
    </w:pPr>
    <w:rPr>
      <w:rFonts w:asciiTheme="minorHAnsi" w:hAnsiTheme="minorHAnsi" w:cstheme="minorHAnsi"/>
      <w:sz w:val="20"/>
      <w:szCs w:val="20"/>
    </w:rPr>
  </w:style>
  <w:style w:type="paragraph" w:styleId="TM7">
    <w:name w:val="toc 7"/>
    <w:basedOn w:val="Normal"/>
    <w:next w:val="Normal"/>
    <w:autoRedefine/>
    <w:uiPriority w:val="39"/>
    <w:unhideWhenUsed/>
    <w:rsid w:val="004D3265"/>
    <w:pPr>
      <w:ind w:left="1200"/>
    </w:pPr>
    <w:rPr>
      <w:rFonts w:asciiTheme="minorHAnsi" w:hAnsiTheme="minorHAnsi" w:cstheme="minorHAnsi"/>
      <w:sz w:val="20"/>
      <w:szCs w:val="20"/>
    </w:rPr>
  </w:style>
  <w:style w:type="paragraph" w:styleId="TM8">
    <w:name w:val="toc 8"/>
    <w:basedOn w:val="Normal"/>
    <w:next w:val="Normal"/>
    <w:autoRedefine/>
    <w:uiPriority w:val="39"/>
    <w:unhideWhenUsed/>
    <w:rsid w:val="004D3265"/>
    <w:pPr>
      <w:ind w:left="1440"/>
    </w:pPr>
    <w:rPr>
      <w:rFonts w:asciiTheme="minorHAnsi" w:hAnsiTheme="minorHAnsi" w:cstheme="minorHAnsi"/>
      <w:sz w:val="20"/>
      <w:szCs w:val="20"/>
    </w:rPr>
  </w:style>
  <w:style w:type="paragraph" w:styleId="TM9">
    <w:name w:val="toc 9"/>
    <w:basedOn w:val="Normal"/>
    <w:next w:val="Normal"/>
    <w:autoRedefine/>
    <w:uiPriority w:val="39"/>
    <w:unhideWhenUsed/>
    <w:rsid w:val="004D3265"/>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3">
      <w:bodyDiv w:val="1"/>
      <w:marLeft w:val="0"/>
      <w:marRight w:val="0"/>
      <w:marTop w:val="0"/>
      <w:marBottom w:val="0"/>
      <w:divBdr>
        <w:top w:val="none" w:sz="0" w:space="0" w:color="auto"/>
        <w:left w:val="none" w:sz="0" w:space="0" w:color="auto"/>
        <w:bottom w:val="none" w:sz="0" w:space="0" w:color="auto"/>
        <w:right w:val="none" w:sz="0" w:space="0" w:color="auto"/>
      </w:divBdr>
    </w:div>
    <w:div w:id="207291">
      <w:bodyDiv w:val="1"/>
      <w:marLeft w:val="0"/>
      <w:marRight w:val="0"/>
      <w:marTop w:val="0"/>
      <w:marBottom w:val="0"/>
      <w:divBdr>
        <w:top w:val="none" w:sz="0" w:space="0" w:color="auto"/>
        <w:left w:val="none" w:sz="0" w:space="0" w:color="auto"/>
        <w:bottom w:val="none" w:sz="0" w:space="0" w:color="auto"/>
        <w:right w:val="none" w:sz="0" w:space="0" w:color="auto"/>
      </w:divBdr>
    </w:div>
    <w:div w:id="9066468">
      <w:bodyDiv w:val="1"/>
      <w:marLeft w:val="0"/>
      <w:marRight w:val="0"/>
      <w:marTop w:val="0"/>
      <w:marBottom w:val="0"/>
      <w:divBdr>
        <w:top w:val="none" w:sz="0" w:space="0" w:color="auto"/>
        <w:left w:val="none" w:sz="0" w:space="0" w:color="auto"/>
        <w:bottom w:val="none" w:sz="0" w:space="0" w:color="auto"/>
        <w:right w:val="none" w:sz="0" w:space="0" w:color="auto"/>
      </w:divBdr>
    </w:div>
    <w:div w:id="10185274">
      <w:bodyDiv w:val="1"/>
      <w:marLeft w:val="0"/>
      <w:marRight w:val="0"/>
      <w:marTop w:val="0"/>
      <w:marBottom w:val="0"/>
      <w:divBdr>
        <w:top w:val="none" w:sz="0" w:space="0" w:color="auto"/>
        <w:left w:val="none" w:sz="0" w:space="0" w:color="auto"/>
        <w:bottom w:val="none" w:sz="0" w:space="0" w:color="auto"/>
        <w:right w:val="none" w:sz="0" w:space="0" w:color="auto"/>
      </w:divBdr>
    </w:div>
    <w:div w:id="11542397">
      <w:bodyDiv w:val="1"/>
      <w:marLeft w:val="0"/>
      <w:marRight w:val="0"/>
      <w:marTop w:val="0"/>
      <w:marBottom w:val="0"/>
      <w:divBdr>
        <w:top w:val="none" w:sz="0" w:space="0" w:color="auto"/>
        <w:left w:val="none" w:sz="0" w:space="0" w:color="auto"/>
        <w:bottom w:val="none" w:sz="0" w:space="0" w:color="auto"/>
        <w:right w:val="none" w:sz="0" w:space="0" w:color="auto"/>
      </w:divBdr>
    </w:div>
    <w:div w:id="12535009">
      <w:bodyDiv w:val="1"/>
      <w:marLeft w:val="0"/>
      <w:marRight w:val="0"/>
      <w:marTop w:val="0"/>
      <w:marBottom w:val="0"/>
      <w:divBdr>
        <w:top w:val="none" w:sz="0" w:space="0" w:color="auto"/>
        <w:left w:val="none" w:sz="0" w:space="0" w:color="auto"/>
        <w:bottom w:val="none" w:sz="0" w:space="0" w:color="auto"/>
        <w:right w:val="none" w:sz="0" w:space="0" w:color="auto"/>
      </w:divBdr>
      <w:divsChild>
        <w:div w:id="609582719">
          <w:marLeft w:val="0"/>
          <w:marRight w:val="0"/>
          <w:marTop w:val="0"/>
          <w:marBottom w:val="0"/>
          <w:divBdr>
            <w:top w:val="none" w:sz="0" w:space="0" w:color="auto"/>
            <w:left w:val="none" w:sz="0" w:space="0" w:color="auto"/>
            <w:bottom w:val="none" w:sz="0" w:space="0" w:color="auto"/>
            <w:right w:val="none" w:sz="0" w:space="0" w:color="auto"/>
          </w:divBdr>
          <w:divsChild>
            <w:div w:id="303585627">
              <w:marLeft w:val="0"/>
              <w:marRight w:val="0"/>
              <w:marTop w:val="0"/>
              <w:marBottom w:val="0"/>
              <w:divBdr>
                <w:top w:val="none" w:sz="0" w:space="0" w:color="auto"/>
                <w:left w:val="none" w:sz="0" w:space="0" w:color="auto"/>
                <w:bottom w:val="none" w:sz="0" w:space="0" w:color="auto"/>
                <w:right w:val="none" w:sz="0" w:space="0" w:color="auto"/>
              </w:divBdr>
              <w:divsChild>
                <w:div w:id="15707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11">
      <w:bodyDiv w:val="1"/>
      <w:marLeft w:val="0"/>
      <w:marRight w:val="0"/>
      <w:marTop w:val="0"/>
      <w:marBottom w:val="0"/>
      <w:divBdr>
        <w:top w:val="none" w:sz="0" w:space="0" w:color="auto"/>
        <w:left w:val="none" w:sz="0" w:space="0" w:color="auto"/>
        <w:bottom w:val="none" w:sz="0" w:space="0" w:color="auto"/>
        <w:right w:val="none" w:sz="0" w:space="0" w:color="auto"/>
      </w:divBdr>
    </w:div>
    <w:div w:id="19279330">
      <w:bodyDiv w:val="1"/>
      <w:marLeft w:val="0"/>
      <w:marRight w:val="0"/>
      <w:marTop w:val="0"/>
      <w:marBottom w:val="0"/>
      <w:divBdr>
        <w:top w:val="none" w:sz="0" w:space="0" w:color="auto"/>
        <w:left w:val="none" w:sz="0" w:space="0" w:color="auto"/>
        <w:bottom w:val="none" w:sz="0" w:space="0" w:color="auto"/>
        <w:right w:val="none" w:sz="0" w:space="0" w:color="auto"/>
      </w:divBdr>
    </w:div>
    <w:div w:id="28191604">
      <w:bodyDiv w:val="1"/>
      <w:marLeft w:val="0"/>
      <w:marRight w:val="0"/>
      <w:marTop w:val="0"/>
      <w:marBottom w:val="0"/>
      <w:divBdr>
        <w:top w:val="none" w:sz="0" w:space="0" w:color="auto"/>
        <w:left w:val="none" w:sz="0" w:space="0" w:color="auto"/>
        <w:bottom w:val="none" w:sz="0" w:space="0" w:color="auto"/>
        <w:right w:val="none" w:sz="0" w:space="0" w:color="auto"/>
      </w:divBdr>
    </w:div>
    <w:div w:id="30736726">
      <w:bodyDiv w:val="1"/>
      <w:marLeft w:val="0"/>
      <w:marRight w:val="0"/>
      <w:marTop w:val="0"/>
      <w:marBottom w:val="0"/>
      <w:divBdr>
        <w:top w:val="none" w:sz="0" w:space="0" w:color="auto"/>
        <w:left w:val="none" w:sz="0" w:space="0" w:color="auto"/>
        <w:bottom w:val="none" w:sz="0" w:space="0" w:color="auto"/>
        <w:right w:val="none" w:sz="0" w:space="0" w:color="auto"/>
      </w:divBdr>
    </w:div>
    <w:div w:id="34503565">
      <w:bodyDiv w:val="1"/>
      <w:marLeft w:val="0"/>
      <w:marRight w:val="0"/>
      <w:marTop w:val="0"/>
      <w:marBottom w:val="0"/>
      <w:divBdr>
        <w:top w:val="none" w:sz="0" w:space="0" w:color="auto"/>
        <w:left w:val="none" w:sz="0" w:space="0" w:color="auto"/>
        <w:bottom w:val="none" w:sz="0" w:space="0" w:color="auto"/>
        <w:right w:val="none" w:sz="0" w:space="0" w:color="auto"/>
      </w:divBdr>
    </w:div>
    <w:div w:id="38936603">
      <w:bodyDiv w:val="1"/>
      <w:marLeft w:val="0"/>
      <w:marRight w:val="0"/>
      <w:marTop w:val="0"/>
      <w:marBottom w:val="0"/>
      <w:divBdr>
        <w:top w:val="none" w:sz="0" w:space="0" w:color="auto"/>
        <w:left w:val="none" w:sz="0" w:space="0" w:color="auto"/>
        <w:bottom w:val="none" w:sz="0" w:space="0" w:color="auto"/>
        <w:right w:val="none" w:sz="0" w:space="0" w:color="auto"/>
      </w:divBdr>
    </w:div>
    <w:div w:id="49232010">
      <w:bodyDiv w:val="1"/>
      <w:marLeft w:val="0"/>
      <w:marRight w:val="0"/>
      <w:marTop w:val="0"/>
      <w:marBottom w:val="0"/>
      <w:divBdr>
        <w:top w:val="none" w:sz="0" w:space="0" w:color="auto"/>
        <w:left w:val="none" w:sz="0" w:space="0" w:color="auto"/>
        <w:bottom w:val="none" w:sz="0" w:space="0" w:color="auto"/>
        <w:right w:val="none" w:sz="0" w:space="0" w:color="auto"/>
      </w:divBdr>
    </w:div>
    <w:div w:id="51004671">
      <w:bodyDiv w:val="1"/>
      <w:marLeft w:val="0"/>
      <w:marRight w:val="0"/>
      <w:marTop w:val="0"/>
      <w:marBottom w:val="0"/>
      <w:divBdr>
        <w:top w:val="none" w:sz="0" w:space="0" w:color="auto"/>
        <w:left w:val="none" w:sz="0" w:space="0" w:color="auto"/>
        <w:bottom w:val="none" w:sz="0" w:space="0" w:color="auto"/>
        <w:right w:val="none" w:sz="0" w:space="0" w:color="auto"/>
      </w:divBdr>
    </w:div>
    <w:div w:id="51661968">
      <w:bodyDiv w:val="1"/>
      <w:marLeft w:val="0"/>
      <w:marRight w:val="0"/>
      <w:marTop w:val="0"/>
      <w:marBottom w:val="0"/>
      <w:divBdr>
        <w:top w:val="none" w:sz="0" w:space="0" w:color="auto"/>
        <w:left w:val="none" w:sz="0" w:space="0" w:color="auto"/>
        <w:bottom w:val="none" w:sz="0" w:space="0" w:color="auto"/>
        <w:right w:val="none" w:sz="0" w:space="0" w:color="auto"/>
      </w:divBdr>
      <w:divsChild>
        <w:div w:id="255990605">
          <w:marLeft w:val="0"/>
          <w:marRight w:val="0"/>
          <w:marTop w:val="0"/>
          <w:marBottom w:val="0"/>
          <w:divBdr>
            <w:top w:val="none" w:sz="0" w:space="0" w:color="auto"/>
            <w:left w:val="none" w:sz="0" w:space="0" w:color="auto"/>
            <w:bottom w:val="none" w:sz="0" w:space="0" w:color="auto"/>
            <w:right w:val="none" w:sz="0" w:space="0" w:color="auto"/>
          </w:divBdr>
        </w:div>
        <w:div w:id="443352435">
          <w:marLeft w:val="0"/>
          <w:marRight w:val="0"/>
          <w:marTop w:val="0"/>
          <w:marBottom w:val="0"/>
          <w:divBdr>
            <w:top w:val="none" w:sz="0" w:space="0" w:color="auto"/>
            <w:left w:val="none" w:sz="0" w:space="0" w:color="auto"/>
            <w:bottom w:val="none" w:sz="0" w:space="0" w:color="auto"/>
            <w:right w:val="none" w:sz="0" w:space="0" w:color="auto"/>
          </w:divBdr>
        </w:div>
        <w:div w:id="485976876">
          <w:marLeft w:val="0"/>
          <w:marRight w:val="0"/>
          <w:marTop w:val="0"/>
          <w:marBottom w:val="0"/>
          <w:divBdr>
            <w:top w:val="none" w:sz="0" w:space="0" w:color="auto"/>
            <w:left w:val="none" w:sz="0" w:space="0" w:color="auto"/>
            <w:bottom w:val="none" w:sz="0" w:space="0" w:color="auto"/>
            <w:right w:val="none" w:sz="0" w:space="0" w:color="auto"/>
          </w:divBdr>
        </w:div>
        <w:div w:id="895432680">
          <w:marLeft w:val="0"/>
          <w:marRight w:val="0"/>
          <w:marTop w:val="0"/>
          <w:marBottom w:val="0"/>
          <w:divBdr>
            <w:top w:val="none" w:sz="0" w:space="0" w:color="auto"/>
            <w:left w:val="none" w:sz="0" w:space="0" w:color="auto"/>
            <w:bottom w:val="none" w:sz="0" w:space="0" w:color="auto"/>
            <w:right w:val="none" w:sz="0" w:space="0" w:color="auto"/>
          </w:divBdr>
        </w:div>
        <w:div w:id="1746492155">
          <w:marLeft w:val="0"/>
          <w:marRight w:val="0"/>
          <w:marTop w:val="0"/>
          <w:marBottom w:val="0"/>
          <w:divBdr>
            <w:top w:val="none" w:sz="0" w:space="0" w:color="auto"/>
            <w:left w:val="none" w:sz="0" w:space="0" w:color="auto"/>
            <w:bottom w:val="none" w:sz="0" w:space="0" w:color="auto"/>
            <w:right w:val="none" w:sz="0" w:space="0" w:color="auto"/>
          </w:divBdr>
        </w:div>
        <w:div w:id="1897812031">
          <w:marLeft w:val="0"/>
          <w:marRight w:val="0"/>
          <w:marTop w:val="0"/>
          <w:marBottom w:val="0"/>
          <w:divBdr>
            <w:top w:val="none" w:sz="0" w:space="0" w:color="auto"/>
            <w:left w:val="none" w:sz="0" w:space="0" w:color="auto"/>
            <w:bottom w:val="none" w:sz="0" w:space="0" w:color="auto"/>
            <w:right w:val="none" w:sz="0" w:space="0" w:color="auto"/>
          </w:divBdr>
        </w:div>
        <w:div w:id="2017228845">
          <w:marLeft w:val="0"/>
          <w:marRight w:val="0"/>
          <w:marTop w:val="0"/>
          <w:marBottom w:val="0"/>
          <w:divBdr>
            <w:top w:val="none" w:sz="0" w:space="0" w:color="auto"/>
            <w:left w:val="none" w:sz="0" w:space="0" w:color="auto"/>
            <w:bottom w:val="none" w:sz="0" w:space="0" w:color="auto"/>
            <w:right w:val="none" w:sz="0" w:space="0" w:color="auto"/>
          </w:divBdr>
        </w:div>
        <w:div w:id="2037538584">
          <w:marLeft w:val="0"/>
          <w:marRight w:val="0"/>
          <w:marTop w:val="0"/>
          <w:marBottom w:val="0"/>
          <w:divBdr>
            <w:top w:val="none" w:sz="0" w:space="0" w:color="auto"/>
            <w:left w:val="none" w:sz="0" w:space="0" w:color="auto"/>
            <w:bottom w:val="none" w:sz="0" w:space="0" w:color="auto"/>
            <w:right w:val="none" w:sz="0" w:space="0" w:color="auto"/>
          </w:divBdr>
        </w:div>
        <w:div w:id="2125928716">
          <w:marLeft w:val="0"/>
          <w:marRight w:val="0"/>
          <w:marTop w:val="0"/>
          <w:marBottom w:val="0"/>
          <w:divBdr>
            <w:top w:val="none" w:sz="0" w:space="0" w:color="auto"/>
            <w:left w:val="none" w:sz="0" w:space="0" w:color="auto"/>
            <w:bottom w:val="none" w:sz="0" w:space="0" w:color="auto"/>
            <w:right w:val="none" w:sz="0" w:space="0" w:color="auto"/>
          </w:divBdr>
        </w:div>
      </w:divsChild>
    </w:div>
    <w:div w:id="58287557">
      <w:bodyDiv w:val="1"/>
      <w:marLeft w:val="0"/>
      <w:marRight w:val="0"/>
      <w:marTop w:val="0"/>
      <w:marBottom w:val="0"/>
      <w:divBdr>
        <w:top w:val="none" w:sz="0" w:space="0" w:color="auto"/>
        <w:left w:val="none" w:sz="0" w:space="0" w:color="auto"/>
        <w:bottom w:val="none" w:sz="0" w:space="0" w:color="auto"/>
        <w:right w:val="none" w:sz="0" w:space="0" w:color="auto"/>
      </w:divBdr>
    </w:div>
    <w:div w:id="66080265">
      <w:bodyDiv w:val="1"/>
      <w:marLeft w:val="0"/>
      <w:marRight w:val="0"/>
      <w:marTop w:val="0"/>
      <w:marBottom w:val="0"/>
      <w:divBdr>
        <w:top w:val="none" w:sz="0" w:space="0" w:color="auto"/>
        <w:left w:val="none" w:sz="0" w:space="0" w:color="auto"/>
        <w:bottom w:val="none" w:sz="0" w:space="0" w:color="auto"/>
        <w:right w:val="none" w:sz="0" w:space="0" w:color="auto"/>
      </w:divBdr>
    </w:div>
    <w:div w:id="71701279">
      <w:bodyDiv w:val="1"/>
      <w:marLeft w:val="0"/>
      <w:marRight w:val="0"/>
      <w:marTop w:val="0"/>
      <w:marBottom w:val="0"/>
      <w:divBdr>
        <w:top w:val="none" w:sz="0" w:space="0" w:color="auto"/>
        <w:left w:val="none" w:sz="0" w:space="0" w:color="auto"/>
        <w:bottom w:val="none" w:sz="0" w:space="0" w:color="auto"/>
        <w:right w:val="none" w:sz="0" w:space="0" w:color="auto"/>
      </w:divBdr>
    </w:div>
    <w:div w:id="75440804">
      <w:bodyDiv w:val="1"/>
      <w:marLeft w:val="0"/>
      <w:marRight w:val="0"/>
      <w:marTop w:val="0"/>
      <w:marBottom w:val="0"/>
      <w:divBdr>
        <w:top w:val="none" w:sz="0" w:space="0" w:color="auto"/>
        <w:left w:val="none" w:sz="0" w:space="0" w:color="auto"/>
        <w:bottom w:val="none" w:sz="0" w:space="0" w:color="auto"/>
        <w:right w:val="none" w:sz="0" w:space="0" w:color="auto"/>
      </w:divBdr>
    </w:div>
    <w:div w:id="75833958">
      <w:bodyDiv w:val="1"/>
      <w:marLeft w:val="0"/>
      <w:marRight w:val="0"/>
      <w:marTop w:val="0"/>
      <w:marBottom w:val="0"/>
      <w:divBdr>
        <w:top w:val="none" w:sz="0" w:space="0" w:color="auto"/>
        <w:left w:val="none" w:sz="0" w:space="0" w:color="auto"/>
        <w:bottom w:val="none" w:sz="0" w:space="0" w:color="auto"/>
        <w:right w:val="none" w:sz="0" w:space="0" w:color="auto"/>
      </w:divBdr>
    </w:div>
    <w:div w:id="76100986">
      <w:bodyDiv w:val="1"/>
      <w:marLeft w:val="0"/>
      <w:marRight w:val="0"/>
      <w:marTop w:val="0"/>
      <w:marBottom w:val="0"/>
      <w:divBdr>
        <w:top w:val="none" w:sz="0" w:space="0" w:color="auto"/>
        <w:left w:val="none" w:sz="0" w:space="0" w:color="auto"/>
        <w:bottom w:val="none" w:sz="0" w:space="0" w:color="auto"/>
        <w:right w:val="none" w:sz="0" w:space="0" w:color="auto"/>
      </w:divBdr>
    </w:div>
    <w:div w:id="77139203">
      <w:bodyDiv w:val="1"/>
      <w:marLeft w:val="0"/>
      <w:marRight w:val="0"/>
      <w:marTop w:val="0"/>
      <w:marBottom w:val="0"/>
      <w:divBdr>
        <w:top w:val="none" w:sz="0" w:space="0" w:color="auto"/>
        <w:left w:val="none" w:sz="0" w:space="0" w:color="auto"/>
        <w:bottom w:val="none" w:sz="0" w:space="0" w:color="auto"/>
        <w:right w:val="none" w:sz="0" w:space="0" w:color="auto"/>
      </w:divBdr>
    </w:div>
    <w:div w:id="80109298">
      <w:bodyDiv w:val="1"/>
      <w:marLeft w:val="0"/>
      <w:marRight w:val="0"/>
      <w:marTop w:val="0"/>
      <w:marBottom w:val="0"/>
      <w:divBdr>
        <w:top w:val="none" w:sz="0" w:space="0" w:color="auto"/>
        <w:left w:val="none" w:sz="0" w:space="0" w:color="auto"/>
        <w:bottom w:val="none" w:sz="0" w:space="0" w:color="auto"/>
        <w:right w:val="none" w:sz="0" w:space="0" w:color="auto"/>
      </w:divBdr>
      <w:divsChild>
        <w:div w:id="144202274">
          <w:marLeft w:val="0"/>
          <w:marRight w:val="0"/>
          <w:marTop w:val="0"/>
          <w:marBottom w:val="0"/>
          <w:divBdr>
            <w:top w:val="none" w:sz="0" w:space="0" w:color="auto"/>
            <w:left w:val="none" w:sz="0" w:space="0" w:color="auto"/>
            <w:bottom w:val="none" w:sz="0" w:space="0" w:color="auto"/>
            <w:right w:val="none" w:sz="0" w:space="0" w:color="auto"/>
          </w:divBdr>
        </w:div>
        <w:div w:id="777022712">
          <w:marLeft w:val="0"/>
          <w:marRight w:val="0"/>
          <w:marTop w:val="0"/>
          <w:marBottom w:val="0"/>
          <w:divBdr>
            <w:top w:val="none" w:sz="0" w:space="0" w:color="auto"/>
            <w:left w:val="none" w:sz="0" w:space="0" w:color="auto"/>
            <w:bottom w:val="none" w:sz="0" w:space="0" w:color="auto"/>
            <w:right w:val="none" w:sz="0" w:space="0" w:color="auto"/>
          </w:divBdr>
        </w:div>
        <w:div w:id="1670981629">
          <w:marLeft w:val="0"/>
          <w:marRight w:val="0"/>
          <w:marTop w:val="0"/>
          <w:marBottom w:val="0"/>
          <w:divBdr>
            <w:top w:val="none" w:sz="0" w:space="0" w:color="auto"/>
            <w:left w:val="none" w:sz="0" w:space="0" w:color="auto"/>
            <w:bottom w:val="none" w:sz="0" w:space="0" w:color="auto"/>
            <w:right w:val="none" w:sz="0" w:space="0" w:color="auto"/>
          </w:divBdr>
        </w:div>
      </w:divsChild>
    </w:div>
    <w:div w:id="86928996">
      <w:bodyDiv w:val="1"/>
      <w:marLeft w:val="0"/>
      <w:marRight w:val="0"/>
      <w:marTop w:val="0"/>
      <w:marBottom w:val="0"/>
      <w:divBdr>
        <w:top w:val="none" w:sz="0" w:space="0" w:color="auto"/>
        <w:left w:val="none" w:sz="0" w:space="0" w:color="auto"/>
        <w:bottom w:val="none" w:sz="0" w:space="0" w:color="auto"/>
        <w:right w:val="none" w:sz="0" w:space="0" w:color="auto"/>
      </w:divBdr>
      <w:divsChild>
        <w:div w:id="800344706">
          <w:marLeft w:val="0"/>
          <w:marRight w:val="0"/>
          <w:marTop w:val="0"/>
          <w:marBottom w:val="0"/>
          <w:divBdr>
            <w:top w:val="none" w:sz="0" w:space="0" w:color="auto"/>
            <w:left w:val="none" w:sz="0" w:space="0" w:color="auto"/>
            <w:bottom w:val="none" w:sz="0" w:space="0" w:color="auto"/>
            <w:right w:val="none" w:sz="0" w:space="0" w:color="auto"/>
          </w:divBdr>
        </w:div>
      </w:divsChild>
    </w:div>
    <w:div w:id="87115656">
      <w:bodyDiv w:val="1"/>
      <w:marLeft w:val="0"/>
      <w:marRight w:val="0"/>
      <w:marTop w:val="0"/>
      <w:marBottom w:val="0"/>
      <w:divBdr>
        <w:top w:val="none" w:sz="0" w:space="0" w:color="auto"/>
        <w:left w:val="none" w:sz="0" w:space="0" w:color="auto"/>
        <w:bottom w:val="none" w:sz="0" w:space="0" w:color="auto"/>
        <w:right w:val="none" w:sz="0" w:space="0" w:color="auto"/>
      </w:divBdr>
    </w:div>
    <w:div w:id="94402251">
      <w:bodyDiv w:val="1"/>
      <w:marLeft w:val="0"/>
      <w:marRight w:val="0"/>
      <w:marTop w:val="0"/>
      <w:marBottom w:val="0"/>
      <w:divBdr>
        <w:top w:val="none" w:sz="0" w:space="0" w:color="auto"/>
        <w:left w:val="none" w:sz="0" w:space="0" w:color="auto"/>
        <w:bottom w:val="none" w:sz="0" w:space="0" w:color="auto"/>
        <w:right w:val="none" w:sz="0" w:space="0" w:color="auto"/>
      </w:divBdr>
    </w:div>
    <w:div w:id="101655954">
      <w:bodyDiv w:val="1"/>
      <w:marLeft w:val="0"/>
      <w:marRight w:val="0"/>
      <w:marTop w:val="0"/>
      <w:marBottom w:val="0"/>
      <w:divBdr>
        <w:top w:val="none" w:sz="0" w:space="0" w:color="auto"/>
        <w:left w:val="none" w:sz="0" w:space="0" w:color="auto"/>
        <w:bottom w:val="none" w:sz="0" w:space="0" w:color="auto"/>
        <w:right w:val="none" w:sz="0" w:space="0" w:color="auto"/>
      </w:divBdr>
    </w:div>
    <w:div w:id="104346669">
      <w:bodyDiv w:val="1"/>
      <w:marLeft w:val="0"/>
      <w:marRight w:val="0"/>
      <w:marTop w:val="0"/>
      <w:marBottom w:val="0"/>
      <w:divBdr>
        <w:top w:val="none" w:sz="0" w:space="0" w:color="auto"/>
        <w:left w:val="none" w:sz="0" w:space="0" w:color="auto"/>
        <w:bottom w:val="none" w:sz="0" w:space="0" w:color="auto"/>
        <w:right w:val="none" w:sz="0" w:space="0" w:color="auto"/>
      </w:divBdr>
    </w:div>
    <w:div w:id="106240879">
      <w:bodyDiv w:val="1"/>
      <w:marLeft w:val="0"/>
      <w:marRight w:val="0"/>
      <w:marTop w:val="0"/>
      <w:marBottom w:val="0"/>
      <w:divBdr>
        <w:top w:val="none" w:sz="0" w:space="0" w:color="auto"/>
        <w:left w:val="none" w:sz="0" w:space="0" w:color="auto"/>
        <w:bottom w:val="none" w:sz="0" w:space="0" w:color="auto"/>
        <w:right w:val="none" w:sz="0" w:space="0" w:color="auto"/>
      </w:divBdr>
    </w:div>
    <w:div w:id="112019808">
      <w:bodyDiv w:val="1"/>
      <w:marLeft w:val="0"/>
      <w:marRight w:val="0"/>
      <w:marTop w:val="0"/>
      <w:marBottom w:val="0"/>
      <w:divBdr>
        <w:top w:val="none" w:sz="0" w:space="0" w:color="auto"/>
        <w:left w:val="none" w:sz="0" w:space="0" w:color="auto"/>
        <w:bottom w:val="none" w:sz="0" w:space="0" w:color="auto"/>
        <w:right w:val="none" w:sz="0" w:space="0" w:color="auto"/>
      </w:divBdr>
    </w:div>
    <w:div w:id="131144558">
      <w:bodyDiv w:val="1"/>
      <w:marLeft w:val="0"/>
      <w:marRight w:val="0"/>
      <w:marTop w:val="0"/>
      <w:marBottom w:val="0"/>
      <w:divBdr>
        <w:top w:val="none" w:sz="0" w:space="0" w:color="auto"/>
        <w:left w:val="none" w:sz="0" w:space="0" w:color="auto"/>
        <w:bottom w:val="none" w:sz="0" w:space="0" w:color="auto"/>
        <w:right w:val="none" w:sz="0" w:space="0" w:color="auto"/>
      </w:divBdr>
      <w:divsChild>
        <w:div w:id="1967269861">
          <w:marLeft w:val="0"/>
          <w:marRight w:val="0"/>
          <w:marTop w:val="0"/>
          <w:marBottom w:val="0"/>
          <w:divBdr>
            <w:top w:val="none" w:sz="0" w:space="0" w:color="auto"/>
            <w:left w:val="none" w:sz="0" w:space="0" w:color="auto"/>
            <w:bottom w:val="none" w:sz="0" w:space="0" w:color="auto"/>
            <w:right w:val="none" w:sz="0" w:space="0" w:color="auto"/>
          </w:divBdr>
          <w:divsChild>
            <w:div w:id="1082991114">
              <w:marLeft w:val="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0"/>
                  <w:divBdr>
                    <w:top w:val="none" w:sz="0" w:space="0" w:color="auto"/>
                    <w:left w:val="none" w:sz="0" w:space="0" w:color="auto"/>
                    <w:bottom w:val="none" w:sz="0" w:space="0" w:color="auto"/>
                    <w:right w:val="none" w:sz="0" w:space="0" w:color="auto"/>
                  </w:divBdr>
                  <w:divsChild>
                    <w:div w:id="1226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1806">
      <w:bodyDiv w:val="1"/>
      <w:marLeft w:val="0"/>
      <w:marRight w:val="0"/>
      <w:marTop w:val="0"/>
      <w:marBottom w:val="0"/>
      <w:divBdr>
        <w:top w:val="none" w:sz="0" w:space="0" w:color="auto"/>
        <w:left w:val="none" w:sz="0" w:space="0" w:color="auto"/>
        <w:bottom w:val="none" w:sz="0" w:space="0" w:color="auto"/>
        <w:right w:val="none" w:sz="0" w:space="0" w:color="auto"/>
      </w:divBdr>
    </w:div>
    <w:div w:id="134184300">
      <w:bodyDiv w:val="1"/>
      <w:marLeft w:val="0"/>
      <w:marRight w:val="0"/>
      <w:marTop w:val="0"/>
      <w:marBottom w:val="0"/>
      <w:divBdr>
        <w:top w:val="none" w:sz="0" w:space="0" w:color="auto"/>
        <w:left w:val="none" w:sz="0" w:space="0" w:color="auto"/>
        <w:bottom w:val="none" w:sz="0" w:space="0" w:color="auto"/>
        <w:right w:val="none" w:sz="0" w:space="0" w:color="auto"/>
      </w:divBdr>
      <w:divsChild>
        <w:div w:id="95560416">
          <w:marLeft w:val="0"/>
          <w:marRight w:val="0"/>
          <w:marTop w:val="0"/>
          <w:marBottom w:val="0"/>
          <w:divBdr>
            <w:top w:val="none" w:sz="0" w:space="0" w:color="auto"/>
            <w:left w:val="none" w:sz="0" w:space="0" w:color="auto"/>
            <w:bottom w:val="none" w:sz="0" w:space="0" w:color="auto"/>
            <w:right w:val="none" w:sz="0" w:space="0" w:color="auto"/>
          </w:divBdr>
          <w:divsChild>
            <w:div w:id="1275794030">
              <w:marLeft w:val="0"/>
              <w:marRight w:val="0"/>
              <w:marTop w:val="0"/>
              <w:marBottom w:val="0"/>
              <w:divBdr>
                <w:top w:val="none" w:sz="0" w:space="0" w:color="auto"/>
                <w:left w:val="none" w:sz="0" w:space="0" w:color="auto"/>
                <w:bottom w:val="none" w:sz="0" w:space="0" w:color="auto"/>
                <w:right w:val="none" w:sz="0" w:space="0" w:color="auto"/>
              </w:divBdr>
              <w:divsChild>
                <w:div w:id="11757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737">
      <w:bodyDiv w:val="1"/>
      <w:marLeft w:val="0"/>
      <w:marRight w:val="0"/>
      <w:marTop w:val="0"/>
      <w:marBottom w:val="0"/>
      <w:divBdr>
        <w:top w:val="none" w:sz="0" w:space="0" w:color="auto"/>
        <w:left w:val="none" w:sz="0" w:space="0" w:color="auto"/>
        <w:bottom w:val="none" w:sz="0" w:space="0" w:color="auto"/>
        <w:right w:val="none" w:sz="0" w:space="0" w:color="auto"/>
      </w:divBdr>
    </w:div>
    <w:div w:id="139275122">
      <w:bodyDiv w:val="1"/>
      <w:marLeft w:val="0"/>
      <w:marRight w:val="0"/>
      <w:marTop w:val="0"/>
      <w:marBottom w:val="0"/>
      <w:divBdr>
        <w:top w:val="none" w:sz="0" w:space="0" w:color="auto"/>
        <w:left w:val="none" w:sz="0" w:space="0" w:color="auto"/>
        <w:bottom w:val="none" w:sz="0" w:space="0" w:color="auto"/>
        <w:right w:val="none" w:sz="0" w:space="0" w:color="auto"/>
      </w:divBdr>
    </w:div>
    <w:div w:id="139346347">
      <w:bodyDiv w:val="1"/>
      <w:marLeft w:val="0"/>
      <w:marRight w:val="0"/>
      <w:marTop w:val="0"/>
      <w:marBottom w:val="0"/>
      <w:divBdr>
        <w:top w:val="none" w:sz="0" w:space="0" w:color="auto"/>
        <w:left w:val="none" w:sz="0" w:space="0" w:color="auto"/>
        <w:bottom w:val="none" w:sz="0" w:space="0" w:color="auto"/>
        <w:right w:val="none" w:sz="0" w:space="0" w:color="auto"/>
      </w:divBdr>
    </w:div>
    <w:div w:id="148059558">
      <w:bodyDiv w:val="1"/>
      <w:marLeft w:val="0"/>
      <w:marRight w:val="0"/>
      <w:marTop w:val="0"/>
      <w:marBottom w:val="0"/>
      <w:divBdr>
        <w:top w:val="none" w:sz="0" w:space="0" w:color="auto"/>
        <w:left w:val="none" w:sz="0" w:space="0" w:color="auto"/>
        <w:bottom w:val="none" w:sz="0" w:space="0" w:color="auto"/>
        <w:right w:val="none" w:sz="0" w:space="0" w:color="auto"/>
      </w:divBdr>
      <w:divsChild>
        <w:div w:id="1694914193">
          <w:marLeft w:val="0"/>
          <w:marRight w:val="0"/>
          <w:marTop w:val="0"/>
          <w:marBottom w:val="0"/>
          <w:divBdr>
            <w:top w:val="none" w:sz="0" w:space="0" w:color="auto"/>
            <w:left w:val="none" w:sz="0" w:space="0" w:color="auto"/>
            <w:bottom w:val="none" w:sz="0" w:space="0" w:color="auto"/>
            <w:right w:val="none" w:sz="0" w:space="0" w:color="auto"/>
          </w:divBdr>
          <w:divsChild>
            <w:div w:id="2144078878">
              <w:marLeft w:val="0"/>
              <w:marRight w:val="0"/>
              <w:marTop w:val="0"/>
              <w:marBottom w:val="0"/>
              <w:divBdr>
                <w:top w:val="none" w:sz="0" w:space="0" w:color="auto"/>
                <w:left w:val="none" w:sz="0" w:space="0" w:color="auto"/>
                <w:bottom w:val="none" w:sz="0" w:space="0" w:color="auto"/>
                <w:right w:val="none" w:sz="0" w:space="0" w:color="auto"/>
              </w:divBdr>
              <w:divsChild>
                <w:div w:id="18673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586">
      <w:bodyDiv w:val="1"/>
      <w:marLeft w:val="0"/>
      <w:marRight w:val="0"/>
      <w:marTop w:val="0"/>
      <w:marBottom w:val="0"/>
      <w:divBdr>
        <w:top w:val="none" w:sz="0" w:space="0" w:color="auto"/>
        <w:left w:val="none" w:sz="0" w:space="0" w:color="auto"/>
        <w:bottom w:val="none" w:sz="0" w:space="0" w:color="auto"/>
        <w:right w:val="none" w:sz="0" w:space="0" w:color="auto"/>
      </w:divBdr>
    </w:div>
    <w:div w:id="167526395">
      <w:bodyDiv w:val="1"/>
      <w:marLeft w:val="0"/>
      <w:marRight w:val="0"/>
      <w:marTop w:val="0"/>
      <w:marBottom w:val="0"/>
      <w:divBdr>
        <w:top w:val="none" w:sz="0" w:space="0" w:color="auto"/>
        <w:left w:val="none" w:sz="0" w:space="0" w:color="auto"/>
        <w:bottom w:val="none" w:sz="0" w:space="0" w:color="auto"/>
        <w:right w:val="none" w:sz="0" w:space="0" w:color="auto"/>
      </w:divBdr>
      <w:divsChild>
        <w:div w:id="1199732491">
          <w:marLeft w:val="0"/>
          <w:marRight w:val="0"/>
          <w:marTop w:val="0"/>
          <w:marBottom w:val="0"/>
          <w:divBdr>
            <w:top w:val="none" w:sz="0" w:space="0" w:color="auto"/>
            <w:left w:val="none" w:sz="0" w:space="0" w:color="auto"/>
            <w:bottom w:val="none" w:sz="0" w:space="0" w:color="auto"/>
            <w:right w:val="none" w:sz="0" w:space="0" w:color="auto"/>
          </w:divBdr>
        </w:div>
      </w:divsChild>
    </w:div>
    <w:div w:id="168522805">
      <w:bodyDiv w:val="1"/>
      <w:marLeft w:val="0"/>
      <w:marRight w:val="0"/>
      <w:marTop w:val="0"/>
      <w:marBottom w:val="0"/>
      <w:divBdr>
        <w:top w:val="none" w:sz="0" w:space="0" w:color="auto"/>
        <w:left w:val="none" w:sz="0" w:space="0" w:color="auto"/>
        <w:bottom w:val="none" w:sz="0" w:space="0" w:color="auto"/>
        <w:right w:val="none" w:sz="0" w:space="0" w:color="auto"/>
      </w:divBdr>
      <w:divsChild>
        <w:div w:id="1527596768">
          <w:marLeft w:val="0"/>
          <w:marRight w:val="0"/>
          <w:marTop w:val="0"/>
          <w:marBottom w:val="0"/>
          <w:divBdr>
            <w:top w:val="none" w:sz="0" w:space="0" w:color="auto"/>
            <w:left w:val="none" w:sz="0" w:space="0" w:color="auto"/>
            <w:bottom w:val="none" w:sz="0" w:space="0" w:color="auto"/>
            <w:right w:val="none" w:sz="0" w:space="0" w:color="auto"/>
          </w:divBdr>
          <w:divsChild>
            <w:div w:id="1029838241">
              <w:marLeft w:val="0"/>
              <w:marRight w:val="0"/>
              <w:marTop w:val="0"/>
              <w:marBottom w:val="0"/>
              <w:divBdr>
                <w:top w:val="none" w:sz="0" w:space="0" w:color="auto"/>
                <w:left w:val="none" w:sz="0" w:space="0" w:color="auto"/>
                <w:bottom w:val="none" w:sz="0" w:space="0" w:color="auto"/>
                <w:right w:val="none" w:sz="0" w:space="0" w:color="auto"/>
              </w:divBdr>
              <w:divsChild>
                <w:div w:id="9375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4445">
      <w:bodyDiv w:val="1"/>
      <w:marLeft w:val="0"/>
      <w:marRight w:val="0"/>
      <w:marTop w:val="0"/>
      <w:marBottom w:val="0"/>
      <w:divBdr>
        <w:top w:val="none" w:sz="0" w:space="0" w:color="auto"/>
        <w:left w:val="none" w:sz="0" w:space="0" w:color="auto"/>
        <w:bottom w:val="none" w:sz="0" w:space="0" w:color="auto"/>
        <w:right w:val="none" w:sz="0" w:space="0" w:color="auto"/>
      </w:divBdr>
    </w:div>
    <w:div w:id="175653780">
      <w:bodyDiv w:val="1"/>
      <w:marLeft w:val="0"/>
      <w:marRight w:val="0"/>
      <w:marTop w:val="0"/>
      <w:marBottom w:val="0"/>
      <w:divBdr>
        <w:top w:val="none" w:sz="0" w:space="0" w:color="auto"/>
        <w:left w:val="none" w:sz="0" w:space="0" w:color="auto"/>
        <w:bottom w:val="none" w:sz="0" w:space="0" w:color="auto"/>
        <w:right w:val="none" w:sz="0" w:space="0" w:color="auto"/>
      </w:divBdr>
    </w:div>
    <w:div w:id="175964828">
      <w:bodyDiv w:val="1"/>
      <w:marLeft w:val="0"/>
      <w:marRight w:val="0"/>
      <w:marTop w:val="0"/>
      <w:marBottom w:val="0"/>
      <w:divBdr>
        <w:top w:val="none" w:sz="0" w:space="0" w:color="auto"/>
        <w:left w:val="none" w:sz="0" w:space="0" w:color="auto"/>
        <w:bottom w:val="none" w:sz="0" w:space="0" w:color="auto"/>
        <w:right w:val="none" w:sz="0" w:space="0" w:color="auto"/>
      </w:divBdr>
    </w:div>
    <w:div w:id="185145646">
      <w:bodyDiv w:val="1"/>
      <w:marLeft w:val="0"/>
      <w:marRight w:val="0"/>
      <w:marTop w:val="0"/>
      <w:marBottom w:val="0"/>
      <w:divBdr>
        <w:top w:val="none" w:sz="0" w:space="0" w:color="auto"/>
        <w:left w:val="none" w:sz="0" w:space="0" w:color="auto"/>
        <w:bottom w:val="none" w:sz="0" w:space="0" w:color="auto"/>
        <w:right w:val="none" w:sz="0" w:space="0" w:color="auto"/>
      </w:divBdr>
    </w:div>
    <w:div w:id="189488488">
      <w:bodyDiv w:val="1"/>
      <w:marLeft w:val="0"/>
      <w:marRight w:val="0"/>
      <w:marTop w:val="0"/>
      <w:marBottom w:val="0"/>
      <w:divBdr>
        <w:top w:val="none" w:sz="0" w:space="0" w:color="auto"/>
        <w:left w:val="none" w:sz="0" w:space="0" w:color="auto"/>
        <w:bottom w:val="none" w:sz="0" w:space="0" w:color="auto"/>
        <w:right w:val="none" w:sz="0" w:space="0" w:color="auto"/>
      </w:divBdr>
    </w:div>
    <w:div w:id="189537514">
      <w:bodyDiv w:val="1"/>
      <w:marLeft w:val="0"/>
      <w:marRight w:val="0"/>
      <w:marTop w:val="0"/>
      <w:marBottom w:val="0"/>
      <w:divBdr>
        <w:top w:val="none" w:sz="0" w:space="0" w:color="auto"/>
        <w:left w:val="none" w:sz="0" w:space="0" w:color="auto"/>
        <w:bottom w:val="none" w:sz="0" w:space="0" w:color="auto"/>
        <w:right w:val="none" w:sz="0" w:space="0" w:color="auto"/>
      </w:divBdr>
    </w:div>
    <w:div w:id="190149335">
      <w:bodyDiv w:val="1"/>
      <w:marLeft w:val="0"/>
      <w:marRight w:val="0"/>
      <w:marTop w:val="0"/>
      <w:marBottom w:val="0"/>
      <w:divBdr>
        <w:top w:val="none" w:sz="0" w:space="0" w:color="auto"/>
        <w:left w:val="none" w:sz="0" w:space="0" w:color="auto"/>
        <w:bottom w:val="none" w:sz="0" w:space="0" w:color="auto"/>
        <w:right w:val="none" w:sz="0" w:space="0" w:color="auto"/>
      </w:divBdr>
    </w:div>
    <w:div w:id="191459927">
      <w:bodyDiv w:val="1"/>
      <w:marLeft w:val="0"/>
      <w:marRight w:val="0"/>
      <w:marTop w:val="0"/>
      <w:marBottom w:val="0"/>
      <w:divBdr>
        <w:top w:val="none" w:sz="0" w:space="0" w:color="auto"/>
        <w:left w:val="none" w:sz="0" w:space="0" w:color="auto"/>
        <w:bottom w:val="none" w:sz="0" w:space="0" w:color="auto"/>
        <w:right w:val="none" w:sz="0" w:space="0" w:color="auto"/>
      </w:divBdr>
    </w:div>
    <w:div w:id="191724050">
      <w:bodyDiv w:val="1"/>
      <w:marLeft w:val="0"/>
      <w:marRight w:val="0"/>
      <w:marTop w:val="0"/>
      <w:marBottom w:val="0"/>
      <w:divBdr>
        <w:top w:val="none" w:sz="0" w:space="0" w:color="auto"/>
        <w:left w:val="none" w:sz="0" w:space="0" w:color="auto"/>
        <w:bottom w:val="none" w:sz="0" w:space="0" w:color="auto"/>
        <w:right w:val="none" w:sz="0" w:space="0" w:color="auto"/>
      </w:divBdr>
    </w:div>
    <w:div w:id="191769040">
      <w:bodyDiv w:val="1"/>
      <w:marLeft w:val="0"/>
      <w:marRight w:val="0"/>
      <w:marTop w:val="0"/>
      <w:marBottom w:val="0"/>
      <w:divBdr>
        <w:top w:val="none" w:sz="0" w:space="0" w:color="auto"/>
        <w:left w:val="none" w:sz="0" w:space="0" w:color="auto"/>
        <w:bottom w:val="none" w:sz="0" w:space="0" w:color="auto"/>
        <w:right w:val="none" w:sz="0" w:space="0" w:color="auto"/>
      </w:divBdr>
    </w:div>
    <w:div w:id="200436401">
      <w:bodyDiv w:val="1"/>
      <w:marLeft w:val="0"/>
      <w:marRight w:val="0"/>
      <w:marTop w:val="0"/>
      <w:marBottom w:val="0"/>
      <w:divBdr>
        <w:top w:val="none" w:sz="0" w:space="0" w:color="auto"/>
        <w:left w:val="none" w:sz="0" w:space="0" w:color="auto"/>
        <w:bottom w:val="none" w:sz="0" w:space="0" w:color="auto"/>
        <w:right w:val="none" w:sz="0" w:space="0" w:color="auto"/>
      </w:divBdr>
    </w:div>
    <w:div w:id="204565372">
      <w:bodyDiv w:val="1"/>
      <w:marLeft w:val="0"/>
      <w:marRight w:val="0"/>
      <w:marTop w:val="0"/>
      <w:marBottom w:val="0"/>
      <w:divBdr>
        <w:top w:val="none" w:sz="0" w:space="0" w:color="auto"/>
        <w:left w:val="none" w:sz="0" w:space="0" w:color="auto"/>
        <w:bottom w:val="none" w:sz="0" w:space="0" w:color="auto"/>
        <w:right w:val="none" w:sz="0" w:space="0" w:color="auto"/>
      </w:divBdr>
      <w:divsChild>
        <w:div w:id="113450063">
          <w:marLeft w:val="0"/>
          <w:marRight w:val="0"/>
          <w:marTop w:val="0"/>
          <w:marBottom w:val="0"/>
          <w:divBdr>
            <w:top w:val="none" w:sz="0" w:space="0" w:color="auto"/>
            <w:left w:val="none" w:sz="0" w:space="0" w:color="auto"/>
            <w:bottom w:val="none" w:sz="0" w:space="0" w:color="auto"/>
            <w:right w:val="none" w:sz="0" w:space="0" w:color="auto"/>
          </w:divBdr>
          <w:divsChild>
            <w:div w:id="722485323">
              <w:marLeft w:val="0"/>
              <w:marRight w:val="0"/>
              <w:marTop w:val="0"/>
              <w:marBottom w:val="0"/>
              <w:divBdr>
                <w:top w:val="none" w:sz="0" w:space="0" w:color="auto"/>
                <w:left w:val="none" w:sz="0" w:space="0" w:color="auto"/>
                <w:bottom w:val="none" w:sz="0" w:space="0" w:color="auto"/>
                <w:right w:val="none" w:sz="0" w:space="0" w:color="auto"/>
              </w:divBdr>
              <w:divsChild>
                <w:div w:id="3655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8158">
      <w:bodyDiv w:val="1"/>
      <w:marLeft w:val="0"/>
      <w:marRight w:val="0"/>
      <w:marTop w:val="0"/>
      <w:marBottom w:val="0"/>
      <w:divBdr>
        <w:top w:val="none" w:sz="0" w:space="0" w:color="auto"/>
        <w:left w:val="none" w:sz="0" w:space="0" w:color="auto"/>
        <w:bottom w:val="none" w:sz="0" w:space="0" w:color="auto"/>
        <w:right w:val="none" w:sz="0" w:space="0" w:color="auto"/>
      </w:divBdr>
    </w:div>
    <w:div w:id="215164171">
      <w:bodyDiv w:val="1"/>
      <w:marLeft w:val="0"/>
      <w:marRight w:val="0"/>
      <w:marTop w:val="0"/>
      <w:marBottom w:val="0"/>
      <w:divBdr>
        <w:top w:val="none" w:sz="0" w:space="0" w:color="auto"/>
        <w:left w:val="none" w:sz="0" w:space="0" w:color="auto"/>
        <w:bottom w:val="none" w:sz="0" w:space="0" w:color="auto"/>
        <w:right w:val="none" w:sz="0" w:space="0" w:color="auto"/>
      </w:divBdr>
    </w:div>
    <w:div w:id="216085927">
      <w:bodyDiv w:val="1"/>
      <w:marLeft w:val="0"/>
      <w:marRight w:val="0"/>
      <w:marTop w:val="0"/>
      <w:marBottom w:val="0"/>
      <w:divBdr>
        <w:top w:val="none" w:sz="0" w:space="0" w:color="auto"/>
        <w:left w:val="none" w:sz="0" w:space="0" w:color="auto"/>
        <w:bottom w:val="none" w:sz="0" w:space="0" w:color="auto"/>
        <w:right w:val="none" w:sz="0" w:space="0" w:color="auto"/>
      </w:divBdr>
    </w:div>
    <w:div w:id="221331163">
      <w:bodyDiv w:val="1"/>
      <w:marLeft w:val="0"/>
      <w:marRight w:val="0"/>
      <w:marTop w:val="0"/>
      <w:marBottom w:val="0"/>
      <w:divBdr>
        <w:top w:val="none" w:sz="0" w:space="0" w:color="auto"/>
        <w:left w:val="none" w:sz="0" w:space="0" w:color="auto"/>
        <w:bottom w:val="none" w:sz="0" w:space="0" w:color="auto"/>
        <w:right w:val="none" w:sz="0" w:space="0" w:color="auto"/>
      </w:divBdr>
    </w:div>
    <w:div w:id="224610545">
      <w:bodyDiv w:val="1"/>
      <w:marLeft w:val="0"/>
      <w:marRight w:val="0"/>
      <w:marTop w:val="0"/>
      <w:marBottom w:val="0"/>
      <w:divBdr>
        <w:top w:val="none" w:sz="0" w:space="0" w:color="auto"/>
        <w:left w:val="none" w:sz="0" w:space="0" w:color="auto"/>
        <w:bottom w:val="none" w:sz="0" w:space="0" w:color="auto"/>
        <w:right w:val="none" w:sz="0" w:space="0" w:color="auto"/>
      </w:divBdr>
    </w:div>
    <w:div w:id="233898107">
      <w:bodyDiv w:val="1"/>
      <w:marLeft w:val="0"/>
      <w:marRight w:val="0"/>
      <w:marTop w:val="0"/>
      <w:marBottom w:val="0"/>
      <w:divBdr>
        <w:top w:val="none" w:sz="0" w:space="0" w:color="auto"/>
        <w:left w:val="none" w:sz="0" w:space="0" w:color="auto"/>
        <w:bottom w:val="none" w:sz="0" w:space="0" w:color="auto"/>
        <w:right w:val="none" w:sz="0" w:space="0" w:color="auto"/>
      </w:divBdr>
      <w:divsChild>
        <w:div w:id="52509358">
          <w:marLeft w:val="0"/>
          <w:marRight w:val="0"/>
          <w:marTop w:val="0"/>
          <w:marBottom w:val="0"/>
          <w:divBdr>
            <w:top w:val="none" w:sz="0" w:space="0" w:color="auto"/>
            <w:left w:val="none" w:sz="0" w:space="0" w:color="auto"/>
            <w:bottom w:val="none" w:sz="0" w:space="0" w:color="auto"/>
            <w:right w:val="none" w:sz="0" w:space="0" w:color="auto"/>
          </w:divBdr>
        </w:div>
        <w:div w:id="115147255">
          <w:marLeft w:val="0"/>
          <w:marRight w:val="0"/>
          <w:marTop w:val="0"/>
          <w:marBottom w:val="0"/>
          <w:divBdr>
            <w:top w:val="none" w:sz="0" w:space="0" w:color="auto"/>
            <w:left w:val="none" w:sz="0" w:space="0" w:color="auto"/>
            <w:bottom w:val="none" w:sz="0" w:space="0" w:color="auto"/>
            <w:right w:val="none" w:sz="0" w:space="0" w:color="auto"/>
          </w:divBdr>
        </w:div>
        <w:div w:id="801339747">
          <w:marLeft w:val="0"/>
          <w:marRight w:val="0"/>
          <w:marTop w:val="0"/>
          <w:marBottom w:val="0"/>
          <w:divBdr>
            <w:top w:val="none" w:sz="0" w:space="0" w:color="auto"/>
            <w:left w:val="none" w:sz="0" w:space="0" w:color="auto"/>
            <w:bottom w:val="none" w:sz="0" w:space="0" w:color="auto"/>
            <w:right w:val="none" w:sz="0" w:space="0" w:color="auto"/>
          </w:divBdr>
        </w:div>
        <w:div w:id="918172272">
          <w:marLeft w:val="0"/>
          <w:marRight w:val="0"/>
          <w:marTop w:val="0"/>
          <w:marBottom w:val="0"/>
          <w:divBdr>
            <w:top w:val="none" w:sz="0" w:space="0" w:color="auto"/>
            <w:left w:val="none" w:sz="0" w:space="0" w:color="auto"/>
            <w:bottom w:val="none" w:sz="0" w:space="0" w:color="auto"/>
            <w:right w:val="none" w:sz="0" w:space="0" w:color="auto"/>
          </w:divBdr>
        </w:div>
        <w:div w:id="927810604">
          <w:marLeft w:val="0"/>
          <w:marRight w:val="0"/>
          <w:marTop w:val="0"/>
          <w:marBottom w:val="0"/>
          <w:divBdr>
            <w:top w:val="none" w:sz="0" w:space="0" w:color="auto"/>
            <w:left w:val="none" w:sz="0" w:space="0" w:color="auto"/>
            <w:bottom w:val="none" w:sz="0" w:space="0" w:color="auto"/>
            <w:right w:val="none" w:sz="0" w:space="0" w:color="auto"/>
          </w:divBdr>
        </w:div>
        <w:div w:id="1514808604">
          <w:marLeft w:val="0"/>
          <w:marRight w:val="0"/>
          <w:marTop w:val="0"/>
          <w:marBottom w:val="0"/>
          <w:divBdr>
            <w:top w:val="none" w:sz="0" w:space="0" w:color="auto"/>
            <w:left w:val="none" w:sz="0" w:space="0" w:color="auto"/>
            <w:bottom w:val="none" w:sz="0" w:space="0" w:color="auto"/>
            <w:right w:val="none" w:sz="0" w:space="0" w:color="auto"/>
          </w:divBdr>
        </w:div>
        <w:div w:id="1540320084">
          <w:marLeft w:val="0"/>
          <w:marRight w:val="0"/>
          <w:marTop w:val="0"/>
          <w:marBottom w:val="0"/>
          <w:divBdr>
            <w:top w:val="none" w:sz="0" w:space="0" w:color="auto"/>
            <w:left w:val="none" w:sz="0" w:space="0" w:color="auto"/>
            <w:bottom w:val="none" w:sz="0" w:space="0" w:color="auto"/>
            <w:right w:val="none" w:sz="0" w:space="0" w:color="auto"/>
          </w:divBdr>
        </w:div>
        <w:div w:id="1926844720">
          <w:marLeft w:val="0"/>
          <w:marRight w:val="0"/>
          <w:marTop w:val="0"/>
          <w:marBottom w:val="0"/>
          <w:divBdr>
            <w:top w:val="none" w:sz="0" w:space="0" w:color="auto"/>
            <w:left w:val="none" w:sz="0" w:space="0" w:color="auto"/>
            <w:bottom w:val="none" w:sz="0" w:space="0" w:color="auto"/>
            <w:right w:val="none" w:sz="0" w:space="0" w:color="auto"/>
          </w:divBdr>
        </w:div>
        <w:div w:id="1937864649">
          <w:marLeft w:val="0"/>
          <w:marRight w:val="0"/>
          <w:marTop w:val="0"/>
          <w:marBottom w:val="0"/>
          <w:divBdr>
            <w:top w:val="none" w:sz="0" w:space="0" w:color="auto"/>
            <w:left w:val="none" w:sz="0" w:space="0" w:color="auto"/>
            <w:bottom w:val="none" w:sz="0" w:space="0" w:color="auto"/>
            <w:right w:val="none" w:sz="0" w:space="0" w:color="auto"/>
          </w:divBdr>
        </w:div>
      </w:divsChild>
    </w:div>
    <w:div w:id="243228160">
      <w:bodyDiv w:val="1"/>
      <w:marLeft w:val="0"/>
      <w:marRight w:val="0"/>
      <w:marTop w:val="0"/>
      <w:marBottom w:val="0"/>
      <w:divBdr>
        <w:top w:val="none" w:sz="0" w:space="0" w:color="auto"/>
        <w:left w:val="none" w:sz="0" w:space="0" w:color="auto"/>
        <w:bottom w:val="none" w:sz="0" w:space="0" w:color="auto"/>
        <w:right w:val="none" w:sz="0" w:space="0" w:color="auto"/>
      </w:divBdr>
    </w:div>
    <w:div w:id="248005062">
      <w:bodyDiv w:val="1"/>
      <w:marLeft w:val="0"/>
      <w:marRight w:val="0"/>
      <w:marTop w:val="0"/>
      <w:marBottom w:val="0"/>
      <w:divBdr>
        <w:top w:val="none" w:sz="0" w:space="0" w:color="auto"/>
        <w:left w:val="none" w:sz="0" w:space="0" w:color="auto"/>
        <w:bottom w:val="none" w:sz="0" w:space="0" w:color="auto"/>
        <w:right w:val="none" w:sz="0" w:space="0" w:color="auto"/>
      </w:divBdr>
    </w:div>
    <w:div w:id="254216382">
      <w:bodyDiv w:val="1"/>
      <w:marLeft w:val="0"/>
      <w:marRight w:val="0"/>
      <w:marTop w:val="0"/>
      <w:marBottom w:val="0"/>
      <w:divBdr>
        <w:top w:val="none" w:sz="0" w:space="0" w:color="auto"/>
        <w:left w:val="none" w:sz="0" w:space="0" w:color="auto"/>
        <w:bottom w:val="none" w:sz="0" w:space="0" w:color="auto"/>
        <w:right w:val="none" w:sz="0" w:space="0" w:color="auto"/>
      </w:divBdr>
      <w:divsChild>
        <w:div w:id="1430925746">
          <w:marLeft w:val="0"/>
          <w:marRight w:val="0"/>
          <w:marTop w:val="0"/>
          <w:marBottom w:val="0"/>
          <w:divBdr>
            <w:top w:val="none" w:sz="0" w:space="0" w:color="auto"/>
            <w:left w:val="none" w:sz="0" w:space="0" w:color="auto"/>
            <w:bottom w:val="none" w:sz="0" w:space="0" w:color="auto"/>
            <w:right w:val="none" w:sz="0" w:space="0" w:color="auto"/>
          </w:divBdr>
          <w:divsChild>
            <w:div w:id="1646011423">
              <w:marLeft w:val="0"/>
              <w:marRight w:val="0"/>
              <w:marTop w:val="0"/>
              <w:marBottom w:val="0"/>
              <w:divBdr>
                <w:top w:val="none" w:sz="0" w:space="0" w:color="auto"/>
                <w:left w:val="none" w:sz="0" w:space="0" w:color="auto"/>
                <w:bottom w:val="none" w:sz="0" w:space="0" w:color="auto"/>
                <w:right w:val="none" w:sz="0" w:space="0" w:color="auto"/>
              </w:divBdr>
              <w:divsChild>
                <w:div w:id="12095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11500">
      <w:bodyDiv w:val="1"/>
      <w:marLeft w:val="0"/>
      <w:marRight w:val="0"/>
      <w:marTop w:val="0"/>
      <w:marBottom w:val="0"/>
      <w:divBdr>
        <w:top w:val="none" w:sz="0" w:space="0" w:color="auto"/>
        <w:left w:val="none" w:sz="0" w:space="0" w:color="auto"/>
        <w:bottom w:val="none" w:sz="0" w:space="0" w:color="auto"/>
        <w:right w:val="none" w:sz="0" w:space="0" w:color="auto"/>
      </w:divBdr>
    </w:div>
    <w:div w:id="255870811">
      <w:bodyDiv w:val="1"/>
      <w:marLeft w:val="0"/>
      <w:marRight w:val="0"/>
      <w:marTop w:val="0"/>
      <w:marBottom w:val="0"/>
      <w:divBdr>
        <w:top w:val="none" w:sz="0" w:space="0" w:color="auto"/>
        <w:left w:val="none" w:sz="0" w:space="0" w:color="auto"/>
        <w:bottom w:val="none" w:sz="0" w:space="0" w:color="auto"/>
        <w:right w:val="none" w:sz="0" w:space="0" w:color="auto"/>
      </w:divBdr>
    </w:div>
    <w:div w:id="256914736">
      <w:bodyDiv w:val="1"/>
      <w:marLeft w:val="0"/>
      <w:marRight w:val="0"/>
      <w:marTop w:val="0"/>
      <w:marBottom w:val="0"/>
      <w:divBdr>
        <w:top w:val="none" w:sz="0" w:space="0" w:color="auto"/>
        <w:left w:val="none" w:sz="0" w:space="0" w:color="auto"/>
        <w:bottom w:val="none" w:sz="0" w:space="0" w:color="auto"/>
        <w:right w:val="none" w:sz="0" w:space="0" w:color="auto"/>
      </w:divBdr>
    </w:div>
    <w:div w:id="257912900">
      <w:bodyDiv w:val="1"/>
      <w:marLeft w:val="0"/>
      <w:marRight w:val="0"/>
      <w:marTop w:val="0"/>
      <w:marBottom w:val="0"/>
      <w:divBdr>
        <w:top w:val="none" w:sz="0" w:space="0" w:color="auto"/>
        <w:left w:val="none" w:sz="0" w:space="0" w:color="auto"/>
        <w:bottom w:val="none" w:sz="0" w:space="0" w:color="auto"/>
        <w:right w:val="none" w:sz="0" w:space="0" w:color="auto"/>
      </w:divBdr>
    </w:div>
    <w:div w:id="258950360">
      <w:bodyDiv w:val="1"/>
      <w:marLeft w:val="0"/>
      <w:marRight w:val="0"/>
      <w:marTop w:val="0"/>
      <w:marBottom w:val="0"/>
      <w:divBdr>
        <w:top w:val="none" w:sz="0" w:space="0" w:color="auto"/>
        <w:left w:val="none" w:sz="0" w:space="0" w:color="auto"/>
        <w:bottom w:val="none" w:sz="0" w:space="0" w:color="auto"/>
        <w:right w:val="none" w:sz="0" w:space="0" w:color="auto"/>
      </w:divBdr>
    </w:div>
    <w:div w:id="290019818">
      <w:bodyDiv w:val="1"/>
      <w:marLeft w:val="0"/>
      <w:marRight w:val="0"/>
      <w:marTop w:val="0"/>
      <w:marBottom w:val="0"/>
      <w:divBdr>
        <w:top w:val="none" w:sz="0" w:space="0" w:color="auto"/>
        <w:left w:val="none" w:sz="0" w:space="0" w:color="auto"/>
        <w:bottom w:val="none" w:sz="0" w:space="0" w:color="auto"/>
        <w:right w:val="none" w:sz="0" w:space="0" w:color="auto"/>
      </w:divBdr>
    </w:div>
    <w:div w:id="290474719">
      <w:bodyDiv w:val="1"/>
      <w:marLeft w:val="0"/>
      <w:marRight w:val="0"/>
      <w:marTop w:val="0"/>
      <w:marBottom w:val="0"/>
      <w:divBdr>
        <w:top w:val="none" w:sz="0" w:space="0" w:color="auto"/>
        <w:left w:val="none" w:sz="0" w:space="0" w:color="auto"/>
        <w:bottom w:val="none" w:sz="0" w:space="0" w:color="auto"/>
        <w:right w:val="none" w:sz="0" w:space="0" w:color="auto"/>
      </w:divBdr>
    </w:div>
    <w:div w:id="293411592">
      <w:bodyDiv w:val="1"/>
      <w:marLeft w:val="0"/>
      <w:marRight w:val="0"/>
      <w:marTop w:val="0"/>
      <w:marBottom w:val="0"/>
      <w:divBdr>
        <w:top w:val="none" w:sz="0" w:space="0" w:color="auto"/>
        <w:left w:val="none" w:sz="0" w:space="0" w:color="auto"/>
        <w:bottom w:val="none" w:sz="0" w:space="0" w:color="auto"/>
        <w:right w:val="none" w:sz="0" w:space="0" w:color="auto"/>
      </w:divBdr>
    </w:div>
    <w:div w:id="295718965">
      <w:bodyDiv w:val="1"/>
      <w:marLeft w:val="0"/>
      <w:marRight w:val="0"/>
      <w:marTop w:val="0"/>
      <w:marBottom w:val="0"/>
      <w:divBdr>
        <w:top w:val="none" w:sz="0" w:space="0" w:color="auto"/>
        <w:left w:val="none" w:sz="0" w:space="0" w:color="auto"/>
        <w:bottom w:val="none" w:sz="0" w:space="0" w:color="auto"/>
        <w:right w:val="none" w:sz="0" w:space="0" w:color="auto"/>
      </w:divBdr>
    </w:div>
    <w:div w:id="304625648">
      <w:bodyDiv w:val="1"/>
      <w:marLeft w:val="0"/>
      <w:marRight w:val="0"/>
      <w:marTop w:val="0"/>
      <w:marBottom w:val="0"/>
      <w:divBdr>
        <w:top w:val="none" w:sz="0" w:space="0" w:color="auto"/>
        <w:left w:val="none" w:sz="0" w:space="0" w:color="auto"/>
        <w:bottom w:val="none" w:sz="0" w:space="0" w:color="auto"/>
        <w:right w:val="none" w:sz="0" w:space="0" w:color="auto"/>
      </w:divBdr>
    </w:div>
    <w:div w:id="307589874">
      <w:bodyDiv w:val="1"/>
      <w:marLeft w:val="0"/>
      <w:marRight w:val="0"/>
      <w:marTop w:val="0"/>
      <w:marBottom w:val="0"/>
      <w:divBdr>
        <w:top w:val="none" w:sz="0" w:space="0" w:color="auto"/>
        <w:left w:val="none" w:sz="0" w:space="0" w:color="auto"/>
        <w:bottom w:val="none" w:sz="0" w:space="0" w:color="auto"/>
        <w:right w:val="none" w:sz="0" w:space="0" w:color="auto"/>
      </w:divBdr>
    </w:div>
    <w:div w:id="314187024">
      <w:bodyDiv w:val="1"/>
      <w:marLeft w:val="0"/>
      <w:marRight w:val="0"/>
      <w:marTop w:val="0"/>
      <w:marBottom w:val="0"/>
      <w:divBdr>
        <w:top w:val="none" w:sz="0" w:space="0" w:color="auto"/>
        <w:left w:val="none" w:sz="0" w:space="0" w:color="auto"/>
        <w:bottom w:val="none" w:sz="0" w:space="0" w:color="auto"/>
        <w:right w:val="none" w:sz="0" w:space="0" w:color="auto"/>
      </w:divBdr>
      <w:divsChild>
        <w:div w:id="581185753">
          <w:marLeft w:val="0"/>
          <w:marRight w:val="0"/>
          <w:marTop w:val="165"/>
          <w:marBottom w:val="165"/>
          <w:divBdr>
            <w:top w:val="none" w:sz="0" w:space="0" w:color="auto"/>
            <w:left w:val="none" w:sz="0" w:space="0" w:color="auto"/>
            <w:bottom w:val="none" w:sz="0" w:space="0" w:color="auto"/>
            <w:right w:val="none" w:sz="0" w:space="0" w:color="auto"/>
          </w:divBdr>
          <w:divsChild>
            <w:div w:id="2054454979">
              <w:marLeft w:val="0"/>
              <w:marRight w:val="0"/>
              <w:marTop w:val="0"/>
              <w:marBottom w:val="0"/>
              <w:divBdr>
                <w:top w:val="none" w:sz="0" w:space="0" w:color="auto"/>
                <w:left w:val="none" w:sz="0" w:space="0" w:color="auto"/>
                <w:bottom w:val="none" w:sz="0" w:space="0" w:color="auto"/>
                <w:right w:val="none" w:sz="0" w:space="0" w:color="auto"/>
              </w:divBdr>
              <w:divsChild>
                <w:div w:id="3549646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91881974">
          <w:marLeft w:val="0"/>
          <w:marRight w:val="0"/>
          <w:marTop w:val="0"/>
          <w:marBottom w:val="0"/>
          <w:divBdr>
            <w:top w:val="none" w:sz="0" w:space="0" w:color="auto"/>
            <w:left w:val="none" w:sz="0" w:space="0" w:color="auto"/>
            <w:bottom w:val="none" w:sz="0" w:space="0" w:color="auto"/>
            <w:right w:val="none" w:sz="0" w:space="0" w:color="auto"/>
          </w:divBdr>
          <w:divsChild>
            <w:div w:id="144352700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318197406">
      <w:bodyDiv w:val="1"/>
      <w:marLeft w:val="0"/>
      <w:marRight w:val="0"/>
      <w:marTop w:val="0"/>
      <w:marBottom w:val="0"/>
      <w:divBdr>
        <w:top w:val="none" w:sz="0" w:space="0" w:color="auto"/>
        <w:left w:val="none" w:sz="0" w:space="0" w:color="auto"/>
        <w:bottom w:val="none" w:sz="0" w:space="0" w:color="auto"/>
        <w:right w:val="none" w:sz="0" w:space="0" w:color="auto"/>
      </w:divBdr>
    </w:div>
    <w:div w:id="318729350">
      <w:bodyDiv w:val="1"/>
      <w:marLeft w:val="0"/>
      <w:marRight w:val="0"/>
      <w:marTop w:val="0"/>
      <w:marBottom w:val="0"/>
      <w:divBdr>
        <w:top w:val="none" w:sz="0" w:space="0" w:color="auto"/>
        <w:left w:val="none" w:sz="0" w:space="0" w:color="auto"/>
        <w:bottom w:val="none" w:sz="0" w:space="0" w:color="auto"/>
        <w:right w:val="none" w:sz="0" w:space="0" w:color="auto"/>
      </w:divBdr>
    </w:div>
    <w:div w:id="320545085">
      <w:bodyDiv w:val="1"/>
      <w:marLeft w:val="0"/>
      <w:marRight w:val="0"/>
      <w:marTop w:val="0"/>
      <w:marBottom w:val="0"/>
      <w:divBdr>
        <w:top w:val="none" w:sz="0" w:space="0" w:color="auto"/>
        <w:left w:val="none" w:sz="0" w:space="0" w:color="auto"/>
        <w:bottom w:val="none" w:sz="0" w:space="0" w:color="auto"/>
        <w:right w:val="none" w:sz="0" w:space="0" w:color="auto"/>
      </w:divBdr>
    </w:div>
    <w:div w:id="321197204">
      <w:bodyDiv w:val="1"/>
      <w:marLeft w:val="0"/>
      <w:marRight w:val="0"/>
      <w:marTop w:val="0"/>
      <w:marBottom w:val="0"/>
      <w:divBdr>
        <w:top w:val="none" w:sz="0" w:space="0" w:color="auto"/>
        <w:left w:val="none" w:sz="0" w:space="0" w:color="auto"/>
        <w:bottom w:val="none" w:sz="0" w:space="0" w:color="auto"/>
        <w:right w:val="none" w:sz="0" w:space="0" w:color="auto"/>
      </w:divBdr>
    </w:div>
    <w:div w:id="333144651">
      <w:bodyDiv w:val="1"/>
      <w:marLeft w:val="0"/>
      <w:marRight w:val="0"/>
      <w:marTop w:val="0"/>
      <w:marBottom w:val="0"/>
      <w:divBdr>
        <w:top w:val="none" w:sz="0" w:space="0" w:color="auto"/>
        <w:left w:val="none" w:sz="0" w:space="0" w:color="auto"/>
        <w:bottom w:val="none" w:sz="0" w:space="0" w:color="auto"/>
        <w:right w:val="none" w:sz="0" w:space="0" w:color="auto"/>
      </w:divBdr>
    </w:div>
    <w:div w:id="335806799">
      <w:bodyDiv w:val="1"/>
      <w:marLeft w:val="0"/>
      <w:marRight w:val="0"/>
      <w:marTop w:val="0"/>
      <w:marBottom w:val="0"/>
      <w:divBdr>
        <w:top w:val="none" w:sz="0" w:space="0" w:color="auto"/>
        <w:left w:val="none" w:sz="0" w:space="0" w:color="auto"/>
        <w:bottom w:val="none" w:sz="0" w:space="0" w:color="auto"/>
        <w:right w:val="none" w:sz="0" w:space="0" w:color="auto"/>
      </w:divBdr>
    </w:div>
    <w:div w:id="337193073">
      <w:bodyDiv w:val="1"/>
      <w:marLeft w:val="0"/>
      <w:marRight w:val="0"/>
      <w:marTop w:val="0"/>
      <w:marBottom w:val="0"/>
      <w:divBdr>
        <w:top w:val="none" w:sz="0" w:space="0" w:color="auto"/>
        <w:left w:val="none" w:sz="0" w:space="0" w:color="auto"/>
        <w:bottom w:val="none" w:sz="0" w:space="0" w:color="auto"/>
        <w:right w:val="none" w:sz="0" w:space="0" w:color="auto"/>
      </w:divBdr>
      <w:divsChild>
        <w:div w:id="766273784">
          <w:marLeft w:val="0"/>
          <w:marRight w:val="0"/>
          <w:marTop w:val="240"/>
          <w:marBottom w:val="0"/>
          <w:divBdr>
            <w:top w:val="none" w:sz="0" w:space="0" w:color="auto"/>
            <w:left w:val="none" w:sz="0" w:space="0" w:color="auto"/>
            <w:bottom w:val="none" w:sz="0" w:space="0" w:color="auto"/>
            <w:right w:val="none" w:sz="0" w:space="0" w:color="auto"/>
          </w:divBdr>
        </w:div>
        <w:div w:id="982346397">
          <w:marLeft w:val="0"/>
          <w:marRight w:val="0"/>
          <w:marTop w:val="260"/>
          <w:marBottom w:val="240"/>
          <w:divBdr>
            <w:top w:val="none" w:sz="0" w:space="0" w:color="auto"/>
            <w:left w:val="none" w:sz="0" w:space="0" w:color="auto"/>
            <w:bottom w:val="none" w:sz="0" w:space="0" w:color="auto"/>
            <w:right w:val="none" w:sz="0" w:space="0" w:color="auto"/>
          </w:divBdr>
        </w:div>
        <w:div w:id="1539002101">
          <w:marLeft w:val="0"/>
          <w:marRight w:val="0"/>
          <w:marTop w:val="219"/>
          <w:marBottom w:val="240"/>
          <w:divBdr>
            <w:top w:val="none" w:sz="0" w:space="0" w:color="auto"/>
            <w:left w:val="none" w:sz="0" w:space="0" w:color="auto"/>
            <w:bottom w:val="none" w:sz="0" w:space="0" w:color="auto"/>
            <w:right w:val="none" w:sz="0" w:space="0" w:color="auto"/>
          </w:divBdr>
        </w:div>
      </w:divsChild>
    </w:div>
    <w:div w:id="346635816">
      <w:bodyDiv w:val="1"/>
      <w:marLeft w:val="0"/>
      <w:marRight w:val="0"/>
      <w:marTop w:val="0"/>
      <w:marBottom w:val="0"/>
      <w:divBdr>
        <w:top w:val="none" w:sz="0" w:space="0" w:color="auto"/>
        <w:left w:val="none" w:sz="0" w:space="0" w:color="auto"/>
        <w:bottom w:val="none" w:sz="0" w:space="0" w:color="auto"/>
        <w:right w:val="none" w:sz="0" w:space="0" w:color="auto"/>
      </w:divBdr>
      <w:divsChild>
        <w:div w:id="564686749">
          <w:marLeft w:val="0"/>
          <w:marRight w:val="0"/>
          <w:marTop w:val="0"/>
          <w:marBottom w:val="0"/>
          <w:divBdr>
            <w:top w:val="none" w:sz="0" w:space="0" w:color="auto"/>
            <w:left w:val="none" w:sz="0" w:space="0" w:color="auto"/>
            <w:bottom w:val="none" w:sz="0" w:space="0" w:color="auto"/>
            <w:right w:val="none" w:sz="0" w:space="0" w:color="auto"/>
          </w:divBdr>
          <w:divsChild>
            <w:div w:id="1666742038">
              <w:marLeft w:val="0"/>
              <w:marRight w:val="0"/>
              <w:marTop w:val="0"/>
              <w:marBottom w:val="0"/>
              <w:divBdr>
                <w:top w:val="none" w:sz="0" w:space="0" w:color="auto"/>
                <w:left w:val="none" w:sz="0" w:space="0" w:color="auto"/>
                <w:bottom w:val="none" w:sz="0" w:space="0" w:color="auto"/>
                <w:right w:val="none" w:sz="0" w:space="0" w:color="auto"/>
              </w:divBdr>
              <w:divsChild>
                <w:div w:id="378284948">
                  <w:marLeft w:val="0"/>
                  <w:marRight w:val="0"/>
                  <w:marTop w:val="0"/>
                  <w:marBottom w:val="0"/>
                  <w:divBdr>
                    <w:top w:val="none" w:sz="0" w:space="0" w:color="auto"/>
                    <w:left w:val="none" w:sz="0" w:space="0" w:color="auto"/>
                    <w:bottom w:val="none" w:sz="0" w:space="0" w:color="auto"/>
                    <w:right w:val="none" w:sz="0" w:space="0" w:color="auto"/>
                  </w:divBdr>
                  <w:divsChild>
                    <w:div w:id="419718208">
                      <w:marLeft w:val="0"/>
                      <w:marRight w:val="0"/>
                      <w:marTop w:val="0"/>
                      <w:marBottom w:val="0"/>
                      <w:divBdr>
                        <w:top w:val="none" w:sz="0" w:space="0" w:color="auto"/>
                        <w:left w:val="none" w:sz="0" w:space="0" w:color="auto"/>
                        <w:bottom w:val="none" w:sz="0" w:space="0" w:color="auto"/>
                        <w:right w:val="none" w:sz="0" w:space="0" w:color="auto"/>
                      </w:divBdr>
                      <w:divsChild>
                        <w:div w:id="941886662">
                          <w:marLeft w:val="0"/>
                          <w:marRight w:val="0"/>
                          <w:marTop w:val="0"/>
                          <w:marBottom w:val="0"/>
                          <w:divBdr>
                            <w:top w:val="none" w:sz="0" w:space="0" w:color="auto"/>
                            <w:left w:val="none" w:sz="0" w:space="0" w:color="auto"/>
                            <w:bottom w:val="none" w:sz="0" w:space="0" w:color="auto"/>
                            <w:right w:val="none" w:sz="0" w:space="0" w:color="auto"/>
                          </w:divBdr>
                          <w:divsChild>
                            <w:div w:id="1514298362">
                              <w:marLeft w:val="0"/>
                              <w:marRight w:val="0"/>
                              <w:marTop w:val="450"/>
                              <w:marBottom w:val="600"/>
                              <w:divBdr>
                                <w:top w:val="none" w:sz="0" w:space="0" w:color="auto"/>
                                <w:left w:val="none" w:sz="0" w:space="0" w:color="auto"/>
                                <w:bottom w:val="none" w:sz="0" w:space="0" w:color="auto"/>
                                <w:right w:val="none" w:sz="0" w:space="0" w:color="auto"/>
                              </w:divBdr>
                              <w:divsChild>
                                <w:div w:id="1633174228">
                                  <w:marLeft w:val="0"/>
                                  <w:marRight w:val="0"/>
                                  <w:marTop w:val="0"/>
                                  <w:marBottom w:val="600"/>
                                  <w:divBdr>
                                    <w:top w:val="none" w:sz="0" w:space="0" w:color="auto"/>
                                    <w:left w:val="none" w:sz="0" w:space="0" w:color="auto"/>
                                    <w:bottom w:val="none" w:sz="0" w:space="0" w:color="auto"/>
                                    <w:right w:val="none" w:sz="0" w:space="0" w:color="auto"/>
                                  </w:divBdr>
                                  <w:divsChild>
                                    <w:div w:id="17369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453915">
      <w:bodyDiv w:val="1"/>
      <w:marLeft w:val="0"/>
      <w:marRight w:val="0"/>
      <w:marTop w:val="0"/>
      <w:marBottom w:val="0"/>
      <w:divBdr>
        <w:top w:val="none" w:sz="0" w:space="0" w:color="auto"/>
        <w:left w:val="none" w:sz="0" w:space="0" w:color="auto"/>
        <w:bottom w:val="none" w:sz="0" w:space="0" w:color="auto"/>
        <w:right w:val="none" w:sz="0" w:space="0" w:color="auto"/>
      </w:divBdr>
    </w:div>
    <w:div w:id="350422018">
      <w:bodyDiv w:val="1"/>
      <w:marLeft w:val="0"/>
      <w:marRight w:val="0"/>
      <w:marTop w:val="0"/>
      <w:marBottom w:val="0"/>
      <w:divBdr>
        <w:top w:val="none" w:sz="0" w:space="0" w:color="auto"/>
        <w:left w:val="none" w:sz="0" w:space="0" w:color="auto"/>
        <w:bottom w:val="none" w:sz="0" w:space="0" w:color="auto"/>
        <w:right w:val="none" w:sz="0" w:space="0" w:color="auto"/>
      </w:divBdr>
    </w:div>
    <w:div w:id="351616580">
      <w:bodyDiv w:val="1"/>
      <w:marLeft w:val="0"/>
      <w:marRight w:val="0"/>
      <w:marTop w:val="0"/>
      <w:marBottom w:val="0"/>
      <w:divBdr>
        <w:top w:val="none" w:sz="0" w:space="0" w:color="auto"/>
        <w:left w:val="none" w:sz="0" w:space="0" w:color="auto"/>
        <w:bottom w:val="none" w:sz="0" w:space="0" w:color="auto"/>
        <w:right w:val="none" w:sz="0" w:space="0" w:color="auto"/>
      </w:divBdr>
    </w:div>
    <w:div w:id="355237592">
      <w:bodyDiv w:val="1"/>
      <w:marLeft w:val="0"/>
      <w:marRight w:val="0"/>
      <w:marTop w:val="0"/>
      <w:marBottom w:val="0"/>
      <w:divBdr>
        <w:top w:val="none" w:sz="0" w:space="0" w:color="auto"/>
        <w:left w:val="none" w:sz="0" w:space="0" w:color="auto"/>
        <w:bottom w:val="none" w:sz="0" w:space="0" w:color="auto"/>
        <w:right w:val="none" w:sz="0" w:space="0" w:color="auto"/>
      </w:divBdr>
    </w:div>
    <w:div w:id="356153519">
      <w:bodyDiv w:val="1"/>
      <w:marLeft w:val="0"/>
      <w:marRight w:val="0"/>
      <w:marTop w:val="0"/>
      <w:marBottom w:val="0"/>
      <w:divBdr>
        <w:top w:val="none" w:sz="0" w:space="0" w:color="auto"/>
        <w:left w:val="none" w:sz="0" w:space="0" w:color="auto"/>
        <w:bottom w:val="none" w:sz="0" w:space="0" w:color="auto"/>
        <w:right w:val="none" w:sz="0" w:space="0" w:color="auto"/>
      </w:divBdr>
      <w:divsChild>
        <w:div w:id="1951625032">
          <w:marLeft w:val="0"/>
          <w:marRight w:val="0"/>
          <w:marTop w:val="0"/>
          <w:marBottom w:val="0"/>
          <w:divBdr>
            <w:top w:val="none" w:sz="0" w:space="0" w:color="auto"/>
            <w:left w:val="none" w:sz="0" w:space="0" w:color="auto"/>
            <w:bottom w:val="none" w:sz="0" w:space="0" w:color="auto"/>
            <w:right w:val="none" w:sz="0" w:space="0" w:color="auto"/>
          </w:divBdr>
        </w:div>
      </w:divsChild>
    </w:div>
    <w:div w:id="356194968">
      <w:bodyDiv w:val="1"/>
      <w:marLeft w:val="0"/>
      <w:marRight w:val="0"/>
      <w:marTop w:val="0"/>
      <w:marBottom w:val="0"/>
      <w:divBdr>
        <w:top w:val="none" w:sz="0" w:space="0" w:color="auto"/>
        <w:left w:val="none" w:sz="0" w:space="0" w:color="auto"/>
        <w:bottom w:val="none" w:sz="0" w:space="0" w:color="auto"/>
        <w:right w:val="none" w:sz="0" w:space="0" w:color="auto"/>
      </w:divBdr>
    </w:div>
    <w:div w:id="356735863">
      <w:bodyDiv w:val="1"/>
      <w:marLeft w:val="0"/>
      <w:marRight w:val="0"/>
      <w:marTop w:val="0"/>
      <w:marBottom w:val="0"/>
      <w:divBdr>
        <w:top w:val="none" w:sz="0" w:space="0" w:color="auto"/>
        <w:left w:val="none" w:sz="0" w:space="0" w:color="auto"/>
        <w:bottom w:val="none" w:sz="0" w:space="0" w:color="auto"/>
        <w:right w:val="none" w:sz="0" w:space="0" w:color="auto"/>
      </w:divBdr>
    </w:div>
    <w:div w:id="359400152">
      <w:bodyDiv w:val="1"/>
      <w:marLeft w:val="0"/>
      <w:marRight w:val="0"/>
      <w:marTop w:val="0"/>
      <w:marBottom w:val="0"/>
      <w:divBdr>
        <w:top w:val="none" w:sz="0" w:space="0" w:color="auto"/>
        <w:left w:val="none" w:sz="0" w:space="0" w:color="auto"/>
        <w:bottom w:val="none" w:sz="0" w:space="0" w:color="auto"/>
        <w:right w:val="none" w:sz="0" w:space="0" w:color="auto"/>
      </w:divBdr>
    </w:div>
    <w:div w:id="363991818">
      <w:bodyDiv w:val="1"/>
      <w:marLeft w:val="0"/>
      <w:marRight w:val="0"/>
      <w:marTop w:val="0"/>
      <w:marBottom w:val="0"/>
      <w:divBdr>
        <w:top w:val="none" w:sz="0" w:space="0" w:color="auto"/>
        <w:left w:val="none" w:sz="0" w:space="0" w:color="auto"/>
        <w:bottom w:val="none" w:sz="0" w:space="0" w:color="auto"/>
        <w:right w:val="none" w:sz="0" w:space="0" w:color="auto"/>
      </w:divBdr>
    </w:div>
    <w:div w:id="366569305">
      <w:bodyDiv w:val="1"/>
      <w:marLeft w:val="0"/>
      <w:marRight w:val="0"/>
      <w:marTop w:val="0"/>
      <w:marBottom w:val="0"/>
      <w:divBdr>
        <w:top w:val="none" w:sz="0" w:space="0" w:color="auto"/>
        <w:left w:val="none" w:sz="0" w:space="0" w:color="auto"/>
        <w:bottom w:val="none" w:sz="0" w:space="0" w:color="auto"/>
        <w:right w:val="none" w:sz="0" w:space="0" w:color="auto"/>
      </w:divBdr>
    </w:div>
    <w:div w:id="371154863">
      <w:bodyDiv w:val="1"/>
      <w:marLeft w:val="0"/>
      <w:marRight w:val="0"/>
      <w:marTop w:val="0"/>
      <w:marBottom w:val="0"/>
      <w:divBdr>
        <w:top w:val="none" w:sz="0" w:space="0" w:color="auto"/>
        <w:left w:val="none" w:sz="0" w:space="0" w:color="auto"/>
        <w:bottom w:val="none" w:sz="0" w:space="0" w:color="auto"/>
        <w:right w:val="none" w:sz="0" w:space="0" w:color="auto"/>
      </w:divBdr>
      <w:divsChild>
        <w:div w:id="654263985">
          <w:marLeft w:val="0"/>
          <w:marRight w:val="0"/>
          <w:marTop w:val="0"/>
          <w:marBottom w:val="0"/>
          <w:divBdr>
            <w:top w:val="none" w:sz="0" w:space="0" w:color="auto"/>
            <w:left w:val="none" w:sz="0" w:space="0" w:color="auto"/>
            <w:bottom w:val="none" w:sz="0" w:space="0" w:color="auto"/>
            <w:right w:val="none" w:sz="0" w:space="0" w:color="auto"/>
          </w:divBdr>
          <w:divsChild>
            <w:div w:id="2136482789">
              <w:marLeft w:val="0"/>
              <w:marRight w:val="0"/>
              <w:marTop w:val="0"/>
              <w:marBottom w:val="0"/>
              <w:divBdr>
                <w:top w:val="none" w:sz="0" w:space="0" w:color="auto"/>
                <w:left w:val="none" w:sz="0" w:space="0" w:color="auto"/>
                <w:bottom w:val="none" w:sz="0" w:space="0" w:color="auto"/>
                <w:right w:val="none" w:sz="0" w:space="0" w:color="auto"/>
              </w:divBdr>
              <w:divsChild>
                <w:div w:id="7727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6180">
      <w:bodyDiv w:val="1"/>
      <w:marLeft w:val="0"/>
      <w:marRight w:val="0"/>
      <w:marTop w:val="0"/>
      <w:marBottom w:val="0"/>
      <w:divBdr>
        <w:top w:val="none" w:sz="0" w:space="0" w:color="auto"/>
        <w:left w:val="none" w:sz="0" w:space="0" w:color="auto"/>
        <w:bottom w:val="none" w:sz="0" w:space="0" w:color="auto"/>
        <w:right w:val="none" w:sz="0" w:space="0" w:color="auto"/>
      </w:divBdr>
      <w:divsChild>
        <w:div w:id="890264650">
          <w:marLeft w:val="0"/>
          <w:marRight w:val="0"/>
          <w:marTop w:val="0"/>
          <w:marBottom w:val="0"/>
          <w:divBdr>
            <w:top w:val="none" w:sz="0" w:space="0" w:color="auto"/>
            <w:left w:val="none" w:sz="0" w:space="0" w:color="auto"/>
            <w:bottom w:val="none" w:sz="0" w:space="0" w:color="auto"/>
            <w:right w:val="none" w:sz="0" w:space="0" w:color="auto"/>
          </w:divBdr>
          <w:divsChild>
            <w:div w:id="1947732040">
              <w:marLeft w:val="0"/>
              <w:marRight w:val="0"/>
              <w:marTop w:val="0"/>
              <w:marBottom w:val="0"/>
              <w:divBdr>
                <w:top w:val="none" w:sz="0" w:space="0" w:color="auto"/>
                <w:left w:val="none" w:sz="0" w:space="0" w:color="auto"/>
                <w:bottom w:val="none" w:sz="0" w:space="0" w:color="auto"/>
                <w:right w:val="none" w:sz="0" w:space="0" w:color="auto"/>
              </w:divBdr>
              <w:divsChild>
                <w:div w:id="11107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3390">
      <w:bodyDiv w:val="1"/>
      <w:marLeft w:val="0"/>
      <w:marRight w:val="0"/>
      <w:marTop w:val="0"/>
      <w:marBottom w:val="0"/>
      <w:divBdr>
        <w:top w:val="none" w:sz="0" w:space="0" w:color="auto"/>
        <w:left w:val="none" w:sz="0" w:space="0" w:color="auto"/>
        <w:bottom w:val="none" w:sz="0" w:space="0" w:color="auto"/>
        <w:right w:val="none" w:sz="0" w:space="0" w:color="auto"/>
      </w:divBdr>
      <w:divsChild>
        <w:div w:id="1394351894">
          <w:marLeft w:val="0"/>
          <w:marRight w:val="0"/>
          <w:marTop w:val="0"/>
          <w:marBottom w:val="0"/>
          <w:divBdr>
            <w:top w:val="none" w:sz="0" w:space="0" w:color="auto"/>
            <w:left w:val="none" w:sz="0" w:space="0" w:color="auto"/>
            <w:bottom w:val="none" w:sz="0" w:space="0" w:color="auto"/>
            <w:right w:val="none" w:sz="0" w:space="0" w:color="auto"/>
          </w:divBdr>
          <w:divsChild>
            <w:div w:id="777261900">
              <w:marLeft w:val="0"/>
              <w:marRight w:val="0"/>
              <w:marTop w:val="0"/>
              <w:marBottom w:val="0"/>
              <w:divBdr>
                <w:top w:val="none" w:sz="0" w:space="0" w:color="auto"/>
                <w:left w:val="none" w:sz="0" w:space="0" w:color="auto"/>
                <w:bottom w:val="none" w:sz="0" w:space="0" w:color="auto"/>
                <w:right w:val="none" w:sz="0" w:space="0" w:color="auto"/>
              </w:divBdr>
              <w:divsChild>
                <w:div w:id="237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225923">
      <w:bodyDiv w:val="1"/>
      <w:marLeft w:val="0"/>
      <w:marRight w:val="0"/>
      <w:marTop w:val="0"/>
      <w:marBottom w:val="0"/>
      <w:divBdr>
        <w:top w:val="none" w:sz="0" w:space="0" w:color="auto"/>
        <w:left w:val="none" w:sz="0" w:space="0" w:color="auto"/>
        <w:bottom w:val="none" w:sz="0" w:space="0" w:color="auto"/>
        <w:right w:val="none" w:sz="0" w:space="0" w:color="auto"/>
      </w:divBdr>
    </w:div>
    <w:div w:id="385303215">
      <w:bodyDiv w:val="1"/>
      <w:marLeft w:val="0"/>
      <w:marRight w:val="0"/>
      <w:marTop w:val="0"/>
      <w:marBottom w:val="0"/>
      <w:divBdr>
        <w:top w:val="none" w:sz="0" w:space="0" w:color="auto"/>
        <w:left w:val="none" w:sz="0" w:space="0" w:color="auto"/>
        <w:bottom w:val="none" w:sz="0" w:space="0" w:color="auto"/>
        <w:right w:val="none" w:sz="0" w:space="0" w:color="auto"/>
      </w:divBdr>
    </w:div>
    <w:div w:id="385761599">
      <w:bodyDiv w:val="1"/>
      <w:marLeft w:val="0"/>
      <w:marRight w:val="0"/>
      <w:marTop w:val="0"/>
      <w:marBottom w:val="0"/>
      <w:divBdr>
        <w:top w:val="none" w:sz="0" w:space="0" w:color="auto"/>
        <w:left w:val="none" w:sz="0" w:space="0" w:color="auto"/>
        <w:bottom w:val="none" w:sz="0" w:space="0" w:color="auto"/>
        <w:right w:val="none" w:sz="0" w:space="0" w:color="auto"/>
      </w:divBdr>
    </w:div>
    <w:div w:id="396439891">
      <w:bodyDiv w:val="1"/>
      <w:marLeft w:val="0"/>
      <w:marRight w:val="0"/>
      <w:marTop w:val="0"/>
      <w:marBottom w:val="0"/>
      <w:divBdr>
        <w:top w:val="none" w:sz="0" w:space="0" w:color="auto"/>
        <w:left w:val="none" w:sz="0" w:space="0" w:color="auto"/>
        <w:bottom w:val="none" w:sz="0" w:space="0" w:color="auto"/>
        <w:right w:val="none" w:sz="0" w:space="0" w:color="auto"/>
      </w:divBdr>
    </w:div>
    <w:div w:id="402803145">
      <w:bodyDiv w:val="1"/>
      <w:marLeft w:val="0"/>
      <w:marRight w:val="0"/>
      <w:marTop w:val="0"/>
      <w:marBottom w:val="0"/>
      <w:divBdr>
        <w:top w:val="none" w:sz="0" w:space="0" w:color="auto"/>
        <w:left w:val="none" w:sz="0" w:space="0" w:color="auto"/>
        <w:bottom w:val="none" w:sz="0" w:space="0" w:color="auto"/>
        <w:right w:val="none" w:sz="0" w:space="0" w:color="auto"/>
      </w:divBdr>
    </w:div>
    <w:div w:id="403258100">
      <w:bodyDiv w:val="1"/>
      <w:marLeft w:val="0"/>
      <w:marRight w:val="0"/>
      <w:marTop w:val="0"/>
      <w:marBottom w:val="0"/>
      <w:divBdr>
        <w:top w:val="none" w:sz="0" w:space="0" w:color="auto"/>
        <w:left w:val="none" w:sz="0" w:space="0" w:color="auto"/>
        <w:bottom w:val="none" w:sz="0" w:space="0" w:color="auto"/>
        <w:right w:val="none" w:sz="0" w:space="0" w:color="auto"/>
      </w:divBdr>
    </w:div>
    <w:div w:id="410087180">
      <w:bodyDiv w:val="1"/>
      <w:marLeft w:val="0"/>
      <w:marRight w:val="0"/>
      <w:marTop w:val="0"/>
      <w:marBottom w:val="0"/>
      <w:divBdr>
        <w:top w:val="none" w:sz="0" w:space="0" w:color="auto"/>
        <w:left w:val="none" w:sz="0" w:space="0" w:color="auto"/>
        <w:bottom w:val="none" w:sz="0" w:space="0" w:color="auto"/>
        <w:right w:val="none" w:sz="0" w:space="0" w:color="auto"/>
      </w:divBdr>
    </w:div>
    <w:div w:id="416052417">
      <w:bodyDiv w:val="1"/>
      <w:marLeft w:val="0"/>
      <w:marRight w:val="0"/>
      <w:marTop w:val="0"/>
      <w:marBottom w:val="0"/>
      <w:divBdr>
        <w:top w:val="none" w:sz="0" w:space="0" w:color="auto"/>
        <w:left w:val="none" w:sz="0" w:space="0" w:color="auto"/>
        <w:bottom w:val="none" w:sz="0" w:space="0" w:color="auto"/>
        <w:right w:val="none" w:sz="0" w:space="0" w:color="auto"/>
      </w:divBdr>
    </w:div>
    <w:div w:id="419839289">
      <w:bodyDiv w:val="1"/>
      <w:marLeft w:val="0"/>
      <w:marRight w:val="0"/>
      <w:marTop w:val="0"/>
      <w:marBottom w:val="0"/>
      <w:divBdr>
        <w:top w:val="none" w:sz="0" w:space="0" w:color="auto"/>
        <w:left w:val="none" w:sz="0" w:space="0" w:color="auto"/>
        <w:bottom w:val="none" w:sz="0" w:space="0" w:color="auto"/>
        <w:right w:val="none" w:sz="0" w:space="0" w:color="auto"/>
      </w:divBdr>
    </w:div>
    <w:div w:id="422603501">
      <w:bodyDiv w:val="1"/>
      <w:marLeft w:val="0"/>
      <w:marRight w:val="0"/>
      <w:marTop w:val="0"/>
      <w:marBottom w:val="0"/>
      <w:divBdr>
        <w:top w:val="none" w:sz="0" w:space="0" w:color="auto"/>
        <w:left w:val="none" w:sz="0" w:space="0" w:color="auto"/>
        <w:bottom w:val="none" w:sz="0" w:space="0" w:color="auto"/>
        <w:right w:val="none" w:sz="0" w:space="0" w:color="auto"/>
      </w:divBdr>
    </w:div>
    <w:div w:id="425158208">
      <w:bodyDiv w:val="1"/>
      <w:marLeft w:val="0"/>
      <w:marRight w:val="0"/>
      <w:marTop w:val="0"/>
      <w:marBottom w:val="0"/>
      <w:divBdr>
        <w:top w:val="none" w:sz="0" w:space="0" w:color="auto"/>
        <w:left w:val="none" w:sz="0" w:space="0" w:color="auto"/>
        <w:bottom w:val="none" w:sz="0" w:space="0" w:color="auto"/>
        <w:right w:val="none" w:sz="0" w:space="0" w:color="auto"/>
      </w:divBdr>
    </w:div>
    <w:div w:id="425805660">
      <w:bodyDiv w:val="1"/>
      <w:marLeft w:val="0"/>
      <w:marRight w:val="0"/>
      <w:marTop w:val="0"/>
      <w:marBottom w:val="0"/>
      <w:divBdr>
        <w:top w:val="none" w:sz="0" w:space="0" w:color="auto"/>
        <w:left w:val="none" w:sz="0" w:space="0" w:color="auto"/>
        <w:bottom w:val="none" w:sz="0" w:space="0" w:color="auto"/>
        <w:right w:val="none" w:sz="0" w:space="0" w:color="auto"/>
      </w:divBdr>
    </w:div>
    <w:div w:id="426271815">
      <w:bodyDiv w:val="1"/>
      <w:marLeft w:val="0"/>
      <w:marRight w:val="0"/>
      <w:marTop w:val="0"/>
      <w:marBottom w:val="0"/>
      <w:divBdr>
        <w:top w:val="none" w:sz="0" w:space="0" w:color="auto"/>
        <w:left w:val="none" w:sz="0" w:space="0" w:color="auto"/>
        <w:bottom w:val="none" w:sz="0" w:space="0" w:color="auto"/>
        <w:right w:val="none" w:sz="0" w:space="0" w:color="auto"/>
      </w:divBdr>
      <w:divsChild>
        <w:div w:id="87429742">
          <w:marLeft w:val="0"/>
          <w:marRight w:val="0"/>
          <w:marTop w:val="0"/>
          <w:marBottom w:val="0"/>
          <w:divBdr>
            <w:top w:val="none" w:sz="0" w:space="0" w:color="auto"/>
            <w:left w:val="none" w:sz="0" w:space="0" w:color="auto"/>
            <w:bottom w:val="none" w:sz="0" w:space="0" w:color="auto"/>
            <w:right w:val="none" w:sz="0" w:space="0" w:color="auto"/>
          </w:divBdr>
          <w:divsChild>
            <w:div w:id="59181567">
              <w:marLeft w:val="0"/>
              <w:marRight w:val="0"/>
              <w:marTop w:val="0"/>
              <w:marBottom w:val="0"/>
              <w:divBdr>
                <w:top w:val="none" w:sz="0" w:space="0" w:color="auto"/>
                <w:left w:val="none" w:sz="0" w:space="0" w:color="auto"/>
                <w:bottom w:val="none" w:sz="0" w:space="0" w:color="auto"/>
                <w:right w:val="none" w:sz="0" w:space="0" w:color="auto"/>
              </w:divBdr>
              <w:divsChild>
                <w:div w:id="6113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5907">
      <w:bodyDiv w:val="1"/>
      <w:marLeft w:val="0"/>
      <w:marRight w:val="0"/>
      <w:marTop w:val="0"/>
      <w:marBottom w:val="0"/>
      <w:divBdr>
        <w:top w:val="none" w:sz="0" w:space="0" w:color="auto"/>
        <w:left w:val="none" w:sz="0" w:space="0" w:color="auto"/>
        <w:bottom w:val="none" w:sz="0" w:space="0" w:color="auto"/>
        <w:right w:val="none" w:sz="0" w:space="0" w:color="auto"/>
      </w:divBdr>
    </w:div>
    <w:div w:id="437216732">
      <w:bodyDiv w:val="1"/>
      <w:marLeft w:val="0"/>
      <w:marRight w:val="0"/>
      <w:marTop w:val="0"/>
      <w:marBottom w:val="0"/>
      <w:divBdr>
        <w:top w:val="none" w:sz="0" w:space="0" w:color="auto"/>
        <w:left w:val="none" w:sz="0" w:space="0" w:color="auto"/>
        <w:bottom w:val="none" w:sz="0" w:space="0" w:color="auto"/>
        <w:right w:val="none" w:sz="0" w:space="0" w:color="auto"/>
      </w:divBdr>
    </w:div>
    <w:div w:id="441729909">
      <w:bodyDiv w:val="1"/>
      <w:marLeft w:val="0"/>
      <w:marRight w:val="0"/>
      <w:marTop w:val="0"/>
      <w:marBottom w:val="0"/>
      <w:divBdr>
        <w:top w:val="none" w:sz="0" w:space="0" w:color="auto"/>
        <w:left w:val="none" w:sz="0" w:space="0" w:color="auto"/>
        <w:bottom w:val="none" w:sz="0" w:space="0" w:color="auto"/>
        <w:right w:val="none" w:sz="0" w:space="0" w:color="auto"/>
      </w:divBdr>
    </w:div>
    <w:div w:id="442724234">
      <w:bodyDiv w:val="1"/>
      <w:marLeft w:val="0"/>
      <w:marRight w:val="0"/>
      <w:marTop w:val="0"/>
      <w:marBottom w:val="0"/>
      <w:divBdr>
        <w:top w:val="none" w:sz="0" w:space="0" w:color="auto"/>
        <w:left w:val="none" w:sz="0" w:space="0" w:color="auto"/>
        <w:bottom w:val="none" w:sz="0" w:space="0" w:color="auto"/>
        <w:right w:val="none" w:sz="0" w:space="0" w:color="auto"/>
      </w:divBdr>
    </w:div>
    <w:div w:id="449402073">
      <w:bodyDiv w:val="1"/>
      <w:marLeft w:val="0"/>
      <w:marRight w:val="0"/>
      <w:marTop w:val="0"/>
      <w:marBottom w:val="0"/>
      <w:divBdr>
        <w:top w:val="none" w:sz="0" w:space="0" w:color="auto"/>
        <w:left w:val="none" w:sz="0" w:space="0" w:color="auto"/>
        <w:bottom w:val="none" w:sz="0" w:space="0" w:color="auto"/>
        <w:right w:val="none" w:sz="0" w:space="0" w:color="auto"/>
      </w:divBdr>
    </w:div>
    <w:div w:id="455491242">
      <w:bodyDiv w:val="1"/>
      <w:marLeft w:val="0"/>
      <w:marRight w:val="0"/>
      <w:marTop w:val="0"/>
      <w:marBottom w:val="0"/>
      <w:divBdr>
        <w:top w:val="none" w:sz="0" w:space="0" w:color="auto"/>
        <w:left w:val="none" w:sz="0" w:space="0" w:color="auto"/>
        <w:bottom w:val="none" w:sz="0" w:space="0" w:color="auto"/>
        <w:right w:val="none" w:sz="0" w:space="0" w:color="auto"/>
      </w:divBdr>
    </w:div>
    <w:div w:id="455568316">
      <w:bodyDiv w:val="1"/>
      <w:marLeft w:val="0"/>
      <w:marRight w:val="0"/>
      <w:marTop w:val="0"/>
      <w:marBottom w:val="0"/>
      <w:divBdr>
        <w:top w:val="none" w:sz="0" w:space="0" w:color="auto"/>
        <w:left w:val="none" w:sz="0" w:space="0" w:color="auto"/>
        <w:bottom w:val="none" w:sz="0" w:space="0" w:color="auto"/>
        <w:right w:val="none" w:sz="0" w:space="0" w:color="auto"/>
      </w:divBdr>
      <w:divsChild>
        <w:div w:id="296228059">
          <w:marLeft w:val="0"/>
          <w:marRight w:val="0"/>
          <w:marTop w:val="0"/>
          <w:marBottom w:val="0"/>
          <w:divBdr>
            <w:top w:val="none" w:sz="0" w:space="0" w:color="auto"/>
            <w:left w:val="none" w:sz="0" w:space="0" w:color="auto"/>
            <w:bottom w:val="none" w:sz="0" w:space="0" w:color="auto"/>
            <w:right w:val="none" w:sz="0" w:space="0" w:color="auto"/>
          </w:divBdr>
          <w:divsChild>
            <w:div w:id="1097288593">
              <w:marLeft w:val="0"/>
              <w:marRight w:val="0"/>
              <w:marTop w:val="0"/>
              <w:marBottom w:val="0"/>
              <w:divBdr>
                <w:top w:val="none" w:sz="0" w:space="0" w:color="auto"/>
                <w:left w:val="none" w:sz="0" w:space="0" w:color="auto"/>
                <w:bottom w:val="none" w:sz="0" w:space="0" w:color="auto"/>
                <w:right w:val="none" w:sz="0" w:space="0" w:color="auto"/>
              </w:divBdr>
              <w:divsChild>
                <w:div w:id="3561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94137">
      <w:bodyDiv w:val="1"/>
      <w:marLeft w:val="0"/>
      <w:marRight w:val="0"/>
      <w:marTop w:val="0"/>
      <w:marBottom w:val="0"/>
      <w:divBdr>
        <w:top w:val="none" w:sz="0" w:space="0" w:color="auto"/>
        <w:left w:val="none" w:sz="0" w:space="0" w:color="auto"/>
        <w:bottom w:val="none" w:sz="0" w:space="0" w:color="auto"/>
        <w:right w:val="none" w:sz="0" w:space="0" w:color="auto"/>
      </w:divBdr>
    </w:div>
    <w:div w:id="465783612">
      <w:bodyDiv w:val="1"/>
      <w:marLeft w:val="0"/>
      <w:marRight w:val="0"/>
      <w:marTop w:val="0"/>
      <w:marBottom w:val="0"/>
      <w:divBdr>
        <w:top w:val="none" w:sz="0" w:space="0" w:color="auto"/>
        <w:left w:val="none" w:sz="0" w:space="0" w:color="auto"/>
        <w:bottom w:val="none" w:sz="0" w:space="0" w:color="auto"/>
        <w:right w:val="none" w:sz="0" w:space="0" w:color="auto"/>
      </w:divBdr>
    </w:div>
    <w:div w:id="469447508">
      <w:bodyDiv w:val="1"/>
      <w:marLeft w:val="0"/>
      <w:marRight w:val="0"/>
      <w:marTop w:val="0"/>
      <w:marBottom w:val="0"/>
      <w:divBdr>
        <w:top w:val="none" w:sz="0" w:space="0" w:color="auto"/>
        <w:left w:val="none" w:sz="0" w:space="0" w:color="auto"/>
        <w:bottom w:val="none" w:sz="0" w:space="0" w:color="auto"/>
        <w:right w:val="none" w:sz="0" w:space="0" w:color="auto"/>
      </w:divBdr>
    </w:div>
    <w:div w:id="470638610">
      <w:bodyDiv w:val="1"/>
      <w:marLeft w:val="0"/>
      <w:marRight w:val="0"/>
      <w:marTop w:val="0"/>
      <w:marBottom w:val="0"/>
      <w:divBdr>
        <w:top w:val="none" w:sz="0" w:space="0" w:color="auto"/>
        <w:left w:val="none" w:sz="0" w:space="0" w:color="auto"/>
        <w:bottom w:val="none" w:sz="0" w:space="0" w:color="auto"/>
        <w:right w:val="none" w:sz="0" w:space="0" w:color="auto"/>
      </w:divBdr>
    </w:div>
    <w:div w:id="471018097">
      <w:bodyDiv w:val="1"/>
      <w:marLeft w:val="0"/>
      <w:marRight w:val="0"/>
      <w:marTop w:val="0"/>
      <w:marBottom w:val="0"/>
      <w:divBdr>
        <w:top w:val="none" w:sz="0" w:space="0" w:color="auto"/>
        <w:left w:val="none" w:sz="0" w:space="0" w:color="auto"/>
        <w:bottom w:val="none" w:sz="0" w:space="0" w:color="auto"/>
        <w:right w:val="none" w:sz="0" w:space="0" w:color="auto"/>
      </w:divBdr>
    </w:div>
    <w:div w:id="483545758">
      <w:bodyDiv w:val="1"/>
      <w:marLeft w:val="0"/>
      <w:marRight w:val="0"/>
      <w:marTop w:val="0"/>
      <w:marBottom w:val="0"/>
      <w:divBdr>
        <w:top w:val="none" w:sz="0" w:space="0" w:color="auto"/>
        <w:left w:val="none" w:sz="0" w:space="0" w:color="auto"/>
        <w:bottom w:val="none" w:sz="0" w:space="0" w:color="auto"/>
        <w:right w:val="none" w:sz="0" w:space="0" w:color="auto"/>
      </w:divBdr>
      <w:divsChild>
        <w:div w:id="1924147367">
          <w:marLeft w:val="0"/>
          <w:marRight w:val="0"/>
          <w:marTop w:val="0"/>
          <w:marBottom w:val="0"/>
          <w:divBdr>
            <w:top w:val="none" w:sz="0" w:space="0" w:color="auto"/>
            <w:left w:val="none" w:sz="0" w:space="0" w:color="auto"/>
            <w:bottom w:val="none" w:sz="0" w:space="0" w:color="auto"/>
            <w:right w:val="none" w:sz="0" w:space="0" w:color="auto"/>
          </w:divBdr>
          <w:divsChild>
            <w:div w:id="1593199344">
              <w:marLeft w:val="0"/>
              <w:marRight w:val="0"/>
              <w:marTop w:val="0"/>
              <w:marBottom w:val="0"/>
              <w:divBdr>
                <w:top w:val="none" w:sz="0" w:space="0" w:color="auto"/>
                <w:left w:val="none" w:sz="0" w:space="0" w:color="auto"/>
                <w:bottom w:val="none" w:sz="0" w:space="0" w:color="auto"/>
                <w:right w:val="none" w:sz="0" w:space="0" w:color="auto"/>
              </w:divBdr>
              <w:divsChild>
                <w:div w:id="15950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2047">
      <w:bodyDiv w:val="1"/>
      <w:marLeft w:val="0"/>
      <w:marRight w:val="0"/>
      <w:marTop w:val="0"/>
      <w:marBottom w:val="0"/>
      <w:divBdr>
        <w:top w:val="none" w:sz="0" w:space="0" w:color="auto"/>
        <w:left w:val="none" w:sz="0" w:space="0" w:color="auto"/>
        <w:bottom w:val="none" w:sz="0" w:space="0" w:color="auto"/>
        <w:right w:val="none" w:sz="0" w:space="0" w:color="auto"/>
      </w:divBdr>
    </w:div>
    <w:div w:id="487403543">
      <w:bodyDiv w:val="1"/>
      <w:marLeft w:val="0"/>
      <w:marRight w:val="0"/>
      <w:marTop w:val="0"/>
      <w:marBottom w:val="0"/>
      <w:divBdr>
        <w:top w:val="none" w:sz="0" w:space="0" w:color="auto"/>
        <w:left w:val="none" w:sz="0" w:space="0" w:color="auto"/>
        <w:bottom w:val="none" w:sz="0" w:space="0" w:color="auto"/>
        <w:right w:val="none" w:sz="0" w:space="0" w:color="auto"/>
      </w:divBdr>
    </w:div>
    <w:div w:id="489756693">
      <w:bodyDiv w:val="1"/>
      <w:marLeft w:val="0"/>
      <w:marRight w:val="0"/>
      <w:marTop w:val="0"/>
      <w:marBottom w:val="0"/>
      <w:divBdr>
        <w:top w:val="none" w:sz="0" w:space="0" w:color="auto"/>
        <w:left w:val="none" w:sz="0" w:space="0" w:color="auto"/>
        <w:bottom w:val="none" w:sz="0" w:space="0" w:color="auto"/>
        <w:right w:val="none" w:sz="0" w:space="0" w:color="auto"/>
      </w:divBdr>
      <w:divsChild>
        <w:div w:id="17245380">
          <w:marLeft w:val="0"/>
          <w:marRight w:val="0"/>
          <w:marTop w:val="219"/>
          <w:marBottom w:val="0"/>
          <w:divBdr>
            <w:top w:val="none" w:sz="0" w:space="0" w:color="auto"/>
            <w:left w:val="none" w:sz="0" w:space="0" w:color="auto"/>
            <w:bottom w:val="none" w:sz="0" w:space="0" w:color="auto"/>
            <w:right w:val="none" w:sz="0" w:space="0" w:color="auto"/>
          </w:divBdr>
          <w:divsChild>
            <w:div w:id="986859477">
              <w:marLeft w:val="0"/>
              <w:marRight w:val="0"/>
              <w:marTop w:val="219"/>
              <w:marBottom w:val="240"/>
              <w:divBdr>
                <w:top w:val="none" w:sz="0" w:space="0" w:color="auto"/>
                <w:left w:val="none" w:sz="0" w:space="0" w:color="auto"/>
                <w:bottom w:val="none" w:sz="0" w:space="0" w:color="auto"/>
                <w:right w:val="none" w:sz="0" w:space="0" w:color="auto"/>
              </w:divBdr>
              <w:divsChild>
                <w:div w:id="1671715087">
                  <w:marLeft w:val="0"/>
                  <w:marRight w:val="0"/>
                  <w:marTop w:val="0"/>
                  <w:marBottom w:val="0"/>
                  <w:divBdr>
                    <w:top w:val="none" w:sz="0" w:space="0" w:color="auto"/>
                    <w:left w:val="none" w:sz="0" w:space="0" w:color="auto"/>
                    <w:bottom w:val="none" w:sz="0" w:space="0" w:color="auto"/>
                    <w:right w:val="none" w:sz="0" w:space="0" w:color="auto"/>
                  </w:divBdr>
                </w:div>
              </w:divsChild>
            </w:div>
            <w:div w:id="1367174288">
              <w:marLeft w:val="0"/>
              <w:marRight w:val="0"/>
              <w:marTop w:val="260"/>
              <w:marBottom w:val="240"/>
              <w:divBdr>
                <w:top w:val="none" w:sz="0" w:space="0" w:color="auto"/>
                <w:left w:val="none" w:sz="0" w:space="0" w:color="auto"/>
                <w:bottom w:val="none" w:sz="0" w:space="0" w:color="auto"/>
                <w:right w:val="none" w:sz="0" w:space="0" w:color="auto"/>
              </w:divBdr>
            </w:div>
            <w:div w:id="2122144014">
              <w:marLeft w:val="0"/>
              <w:marRight w:val="0"/>
              <w:marTop w:val="240"/>
              <w:marBottom w:val="0"/>
              <w:divBdr>
                <w:top w:val="none" w:sz="0" w:space="0" w:color="auto"/>
                <w:left w:val="none" w:sz="0" w:space="0" w:color="auto"/>
                <w:bottom w:val="none" w:sz="0" w:space="0" w:color="auto"/>
                <w:right w:val="none" w:sz="0" w:space="0" w:color="auto"/>
              </w:divBdr>
            </w:div>
          </w:divsChild>
        </w:div>
        <w:div w:id="1653295138">
          <w:marLeft w:val="0"/>
          <w:marRight w:val="0"/>
          <w:marTop w:val="219"/>
          <w:marBottom w:val="0"/>
          <w:divBdr>
            <w:top w:val="none" w:sz="0" w:space="0" w:color="auto"/>
            <w:left w:val="none" w:sz="0" w:space="0" w:color="auto"/>
            <w:bottom w:val="none" w:sz="0" w:space="0" w:color="auto"/>
            <w:right w:val="none" w:sz="0" w:space="0" w:color="auto"/>
          </w:divBdr>
          <w:divsChild>
            <w:div w:id="643778207">
              <w:marLeft w:val="0"/>
              <w:marRight w:val="0"/>
              <w:marTop w:val="240"/>
              <w:marBottom w:val="0"/>
              <w:divBdr>
                <w:top w:val="none" w:sz="0" w:space="0" w:color="auto"/>
                <w:left w:val="none" w:sz="0" w:space="0" w:color="auto"/>
                <w:bottom w:val="none" w:sz="0" w:space="0" w:color="auto"/>
                <w:right w:val="none" w:sz="0" w:space="0" w:color="auto"/>
              </w:divBdr>
            </w:div>
            <w:div w:id="932011352">
              <w:marLeft w:val="0"/>
              <w:marRight w:val="0"/>
              <w:marTop w:val="219"/>
              <w:marBottom w:val="240"/>
              <w:divBdr>
                <w:top w:val="none" w:sz="0" w:space="0" w:color="auto"/>
                <w:left w:val="none" w:sz="0" w:space="0" w:color="auto"/>
                <w:bottom w:val="none" w:sz="0" w:space="0" w:color="auto"/>
                <w:right w:val="none" w:sz="0" w:space="0" w:color="auto"/>
              </w:divBdr>
              <w:divsChild>
                <w:div w:id="19565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9224">
      <w:bodyDiv w:val="1"/>
      <w:marLeft w:val="0"/>
      <w:marRight w:val="0"/>
      <w:marTop w:val="0"/>
      <w:marBottom w:val="0"/>
      <w:divBdr>
        <w:top w:val="none" w:sz="0" w:space="0" w:color="auto"/>
        <w:left w:val="none" w:sz="0" w:space="0" w:color="auto"/>
        <w:bottom w:val="none" w:sz="0" w:space="0" w:color="auto"/>
        <w:right w:val="none" w:sz="0" w:space="0" w:color="auto"/>
      </w:divBdr>
    </w:div>
    <w:div w:id="498546281">
      <w:bodyDiv w:val="1"/>
      <w:marLeft w:val="0"/>
      <w:marRight w:val="0"/>
      <w:marTop w:val="0"/>
      <w:marBottom w:val="0"/>
      <w:divBdr>
        <w:top w:val="none" w:sz="0" w:space="0" w:color="auto"/>
        <w:left w:val="none" w:sz="0" w:space="0" w:color="auto"/>
        <w:bottom w:val="none" w:sz="0" w:space="0" w:color="auto"/>
        <w:right w:val="none" w:sz="0" w:space="0" w:color="auto"/>
      </w:divBdr>
    </w:div>
    <w:div w:id="500657349">
      <w:bodyDiv w:val="1"/>
      <w:marLeft w:val="0"/>
      <w:marRight w:val="0"/>
      <w:marTop w:val="0"/>
      <w:marBottom w:val="0"/>
      <w:divBdr>
        <w:top w:val="none" w:sz="0" w:space="0" w:color="auto"/>
        <w:left w:val="none" w:sz="0" w:space="0" w:color="auto"/>
        <w:bottom w:val="none" w:sz="0" w:space="0" w:color="auto"/>
        <w:right w:val="none" w:sz="0" w:space="0" w:color="auto"/>
      </w:divBdr>
    </w:div>
    <w:div w:id="503786187">
      <w:bodyDiv w:val="1"/>
      <w:marLeft w:val="0"/>
      <w:marRight w:val="0"/>
      <w:marTop w:val="0"/>
      <w:marBottom w:val="0"/>
      <w:divBdr>
        <w:top w:val="none" w:sz="0" w:space="0" w:color="auto"/>
        <w:left w:val="none" w:sz="0" w:space="0" w:color="auto"/>
        <w:bottom w:val="none" w:sz="0" w:space="0" w:color="auto"/>
        <w:right w:val="none" w:sz="0" w:space="0" w:color="auto"/>
      </w:divBdr>
    </w:div>
    <w:div w:id="508328145">
      <w:bodyDiv w:val="1"/>
      <w:marLeft w:val="0"/>
      <w:marRight w:val="0"/>
      <w:marTop w:val="0"/>
      <w:marBottom w:val="0"/>
      <w:divBdr>
        <w:top w:val="none" w:sz="0" w:space="0" w:color="auto"/>
        <w:left w:val="none" w:sz="0" w:space="0" w:color="auto"/>
        <w:bottom w:val="none" w:sz="0" w:space="0" w:color="auto"/>
        <w:right w:val="none" w:sz="0" w:space="0" w:color="auto"/>
      </w:divBdr>
    </w:div>
    <w:div w:id="510877027">
      <w:bodyDiv w:val="1"/>
      <w:marLeft w:val="0"/>
      <w:marRight w:val="0"/>
      <w:marTop w:val="0"/>
      <w:marBottom w:val="0"/>
      <w:divBdr>
        <w:top w:val="none" w:sz="0" w:space="0" w:color="auto"/>
        <w:left w:val="none" w:sz="0" w:space="0" w:color="auto"/>
        <w:bottom w:val="none" w:sz="0" w:space="0" w:color="auto"/>
        <w:right w:val="none" w:sz="0" w:space="0" w:color="auto"/>
      </w:divBdr>
    </w:div>
    <w:div w:id="511142274">
      <w:bodyDiv w:val="1"/>
      <w:marLeft w:val="0"/>
      <w:marRight w:val="0"/>
      <w:marTop w:val="0"/>
      <w:marBottom w:val="0"/>
      <w:divBdr>
        <w:top w:val="none" w:sz="0" w:space="0" w:color="auto"/>
        <w:left w:val="none" w:sz="0" w:space="0" w:color="auto"/>
        <w:bottom w:val="none" w:sz="0" w:space="0" w:color="auto"/>
        <w:right w:val="none" w:sz="0" w:space="0" w:color="auto"/>
      </w:divBdr>
    </w:div>
    <w:div w:id="516965148">
      <w:bodyDiv w:val="1"/>
      <w:marLeft w:val="0"/>
      <w:marRight w:val="0"/>
      <w:marTop w:val="0"/>
      <w:marBottom w:val="0"/>
      <w:divBdr>
        <w:top w:val="none" w:sz="0" w:space="0" w:color="auto"/>
        <w:left w:val="none" w:sz="0" w:space="0" w:color="auto"/>
        <w:bottom w:val="none" w:sz="0" w:space="0" w:color="auto"/>
        <w:right w:val="none" w:sz="0" w:space="0" w:color="auto"/>
      </w:divBdr>
    </w:div>
    <w:div w:id="517042778">
      <w:bodyDiv w:val="1"/>
      <w:marLeft w:val="0"/>
      <w:marRight w:val="0"/>
      <w:marTop w:val="0"/>
      <w:marBottom w:val="0"/>
      <w:divBdr>
        <w:top w:val="none" w:sz="0" w:space="0" w:color="auto"/>
        <w:left w:val="none" w:sz="0" w:space="0" w:color="auto"/>
        <w:bottom w:val="none" w:sz="0" w:space="0" w:color="auto"/>
        <w:right w:val="none" w:sz="0" w:space="0" w:color="auto"/>
      </w:divBdr>
    </w:div>
    <w:div w:id="518852741">
      <w:bodyDiv w:val="1"/>
      <w:marLeft w:val="0"/>
      <w:marRight w:val="0"/>
      <w:marTop w:val="0"/>
      <w:marBottom w:val="0"/>
      <w:divBdr>
        <w:top w:val="none" w:sz="0" w:space="0" w:color="auto"/>
        <w:left w:val="none" w:sz="0" w:space="0" w:color="auto"/>
        <w:bottom w:val="none" w:sz="0" w:space="0" w:color="auto"/>
        <w:right w:val="none" w:sz="0" w:space="0" w:color="auto"/>
      </w:divBdr>
      <w:divsChild>
        <w:div w:id="729966527">
          <w:marLeft w:val="0"/>
          <w:marRight w:val="0"/>
          <w:marTop w:val="630"/>
          <w:marBottom w:val="675"/>
          <w:divBdr>
            <w:top w:val="single" w:sz="6" w:space="15" w:color="101010"/>
            <w:left w:val="none" w:sz="0" w:space="0" w:color="auto"/>
            <w:bottom w:val="none" w:sz="0" w:space="0" w:color="auto"/>
            <w:right w:val="none" w:sz="0" w:space="0" w:color="auto"/>
          </w:divBdr>
        </w:div>
      </w:divsChild>
    </w:div>
    <w:div w:id="518858120">
      <w:bodyDiv w:val="1"/>
      <w:marLeft w:val="0"/>
      <w:marRight w:val="0"/>
      <w:marTop w:val="0"/>
      <w:marBottom w:val="0"/>
      <w:divBdr>
        <w:top w:val="none" w:sz="0" w:space="0" w:color="auto"/>
        <w:left w:val="none" w:sz="0" w:space="0" w:color="auto"/>
        <w:bottom w:val="none" w:sz="0" w:space="0" w:color="auto"/>
        <w:right w:val="none" w:sz="0" w:space="0" w:color="auto"/>
      </w:divBdr>
    </w:div>
    <w:div w:id="520634424">
      <w:bodyDiv w:val="1"/>
      <w:marLeft w:val="0"/>
      <w:marRight w:val="0"/>
      <w:marTop w:val="0"/>
      <w:marBottom w:val="0"/>
      <w:divBdr>
        <w:top w:val="none" w:sz="0" w:space="0" w:color="auto"/>
        <w:left w:val="none" w:sz="0" w:space="0" w:color="auto"/>
        <w:bottom w:val="none" w:sz="0" w:space="0" w:color="auto"/>
        <w:right w:val="none" w:sz="0" w:space="0" w:color="auto"/>
      </w:divBdr>
      <w:divsChild>
        <w:div w:id="497581663">
          <w:marLeft w:val="0"/>
          <w:marRight w:val="0"/>
          <w:marTop w:val="0"/>
          <w:marBottom w:val="0"/>
          <w:divBdr>
            <w:top w:val="none" w:sz="0" w:space="0" w:color="auto"/>
            <w:left w:val="none" w:sz="0" w:space="0" w:color="auto"/>
            <w:bottom w:val="none" w:sz="0" w:space="0" w:color="auto"/>
            <w:right w:val="none" w:sz="0" w:space="0" w:color="auto"/>
          </w:divBdr>
        </w:div>
        <w:div w:id="1823161322">
          <w:marLeft w:val="0"/>
          <w:marRight w:val="0"/>
          <w:marTop w:val="0"/>
          <w:marBottom w:val="0"/>
          <w:divBdr>
            <w:top w:val="none" w:sz="0" w:space="0" w:color="auto"/>
            <w:left w:val="none" w:sz="0" w:space="0" w:color="auto"/>
            <w:bottom w:val="none" w:sz="0" w:space="0" w:color="auto"/>
            <w:right w:val="none" w:sz="0" w:space="0" w:color="auto"/>
          </w:divBdr>
        </w:div>
      </w:divsChild>
    </w:div>
    <w:div w:id="525287590">
      <w:bodyDiv w:val="1"/>
      <w:marLeft w:val="0"/>
      <w:marRight w:val="0"/>
      <w:marTop w:val="0"/>
      <w:marBottom w:val="0"/>
      <w:divBdr>
        <w:top w:val="none" w:sz="0" w:space="0" w:color="auto"/>
        <w:left w:val="none" w:sz="0" w:space="0" w:color="auto"/>
        <w:bottom w:val="none" w:sz="0" w:space="0" w:color="auto"/>
        <w:right w:val="none" w:sz="0" w:space="0" w:color="auto"/>
      </w:divBdr>
    </w:div>
    <w:div w:id="526601397">
      <w:bodyDiv w:val="1"/>
      <w:marLeft w:val="0"/>
      <w:marRight w:val="0"/>
      <w:marTop w:val="0"/>
      <w:marBottom w:val="0"/>
      <w:divBdr>
        <w:top w:val="none" w:sz="0" w:space="0" w:color="auto"/>
        <w:left w:val="none" w:sz="0" w:space="0" w:color="auto"/>
        <w:bottom w:val="none" w:sz="0" w:space="0" w:color="auto"/>
        <w:right w:val="none" w:sz="0" w:space="0" w:color="auto"/>
      </w:divBdr>
    </w:div>
    <w:div w:id="530266967">
      <w:bodyDiv w:val="1"/>
      <w:marLeft w:val="0"/>
      <w:marRight w:val="0"/>
      <w:marTop w:val="0"/>
      <w:marBottom w:val="0"/>
      <w:divBdr>
        <w:top w:val="none" w:sz="0" w:space="0" w:color="auto"/>
        <w:left w:val="none" w:sz="0" w:space="0" w:color="auto"/>
        <w:bottom w:val="none" w:sz="0" w:space="0" w:color="auto"/>
        <w:right w:val="none" w:sz="0" w:space="0" w:color="auto"/>
      </w:divBdr>
    </w:div>
    <w:div w:id="538007211">
      <w:bodyDiv w:val="1"/>
      <w:marLeft w:val="0"/>
      <w:marRight w:val="0"/>
      <w:marTop w:val="0"/>
      <w:marBottom w:val="0"/>
      <w:divBdr>
        <w:top w:val="none" w:sz="0" w:space="0" w:color="auto"/>
        <w:left w:val="none" w:sz="0" w:space="0" w:color="auto"/>
        <w:bottom w:val="none" w:sz="0" w:space="0" w:color="auto"/>
        <w:right w:val="none" w:sz="0" w:space="0" w:color="auto"/>
      </w:divBdr>
    </w:div>
    <w:div w:id="542787929">
      <w:bodyDiv w:val="1"/>
      <w:marLeft w:val="0"/>
      <w:marRight w:val="0"/>
      <w:marTop w:val="0"/>
      <w:marBottom w:val="0"/>
      <w:divBdr>
        <w:top w:val="none" w:sz="0" w:space="0" w:color="auto"/>
        <w:left w:val="none" w:sz="0" w:space="0" w:color="auto"/>
        <w:bottom w:val="none" w:sz="0" w:space="0" w:color="auto"/>
        <w:right w:val="none" w:sz="0" w:space="0" w:color="auto"/>
      </w:divBdr>
    </w:div>
    <w:div w:id="543098418">
      <w:bodyDiv w:val="1"/>
      <w:marLeft w:val="0"/>
      <w:marRight w:val="0"/>
      <w:marTop w:val="0"/>
      <w:marBottom w:val="0"/>
      <w:divBdr>
        <w:top w:val="none" w:sz="0" w:space="0" w:color="auto"/>
        <w:left w:val="none" w:sz="0" w:space="0" w:color="auto"/>
        <w:bottom w:val="none" w:sz="0" w:space="0" w:color="auto"/>
        <w:right w:val="none" w:sz="0" w:space="0" w:color="auto"/>
      </w:divBdr>
    </w:div>
    <w:div w:id="543759208">
      <w:bodyDiv w:val="1"/>
      <w:marLeft w:val="0"/>
      <w:marRight w:val="0"/>
      <w:marTop w:val="0"/>
      <w:marBottom w:val="0"/>
      <w:divBdr>
        <w:top w:val="none" w:sz="0" w:space="0" w:color="auto"/>
        <w:left w:val="none" w:sz="0" w:space="0" w:color="auto"/>
        <w:bottom w:val="none" w:sz="0" w:space="0" w:color="auto"/>
        <w:right w:val="none" w:sz="0" w:space="0" w:color="auto"/>
      </w:divBdr>
    </w:div>
    <w:div w:id="545071764">
      <w:bodyDiv w:val="1"/>
      <w:marLeft w:val="0"/>
      <w:marRight w:val="0"/>
      <w:marTop w:val="0"/>
      <w:marBottom w:val="0"/>
      <w:divBdr>
        <w:top w:val="none" w:sz="0" w:space="0" w:color="auto"/>
        <w:left w:val="none" w:sz="0" w:space="0" w:color="auto"/>
        <w:bottom w:val="none" w:sz="0" w:space="0" w:color="auto"/>
        <w:right w:val="none" w:sz="0" w:space="0" w:color="auto"/>
      </w:divBdr>
    </w:div>
    <w:div w:id="546331501">
      <w:bodyDiv w:val="1"/>
      <w:marLeft w:val="0"/>
      <w:marRight w:val="0"/>
      <w:marTop w:val="0"/>
      <w:marBottom w:val="0"/>
      <w:divBdr>
        <w:top w:val="none" w:sz="0" w:space="0" w:color="auto"/>
        <w:left w:val="none" w:sz="0" w:space="0" w:color="auto"/>
        <w:bottom w:val="none" w:sz="0" w:space="0" w:color="auto"/>
        <w:right w:val="none" w:sz="0" w:space="0" w:color="auto"/>
      </w:divBdr>
    </w:div>
    <w:div w:id="548150833">
      <w:bodyDiv w:val="1"/>
      <w:marLeft w:val="0"/>
      <w:marRight w:val="0"/>
      <w:marTop w:val="0"/>
      <w:marBottom w:val="0"/>
      <w:divBdr>
        <w:top w:val="none" w:sz="0" w:space="0" w:color="auto"/>
        <w:left w:val="none" w:sz="0" w:space="0" w:color="auto"/>
        <w:bottom w:val="none" w:sz="0" w:space="0" w:color="auto"/>
        <w:right w:val="none" w:sz="0" w:space="0" w:color="auto"/>
      </w:divBdr>
    </w:div>
    <w:div w:id="548763572">
      <w:bodyDiv w:val="1"/>
      <w:marLeft w:val="0"/>
      <w:marRight w:val="0"/>
      <w:marTop w:val="0"/>
      <w:marBottom w:val="0"/>
      <w:divBdr>
        <w:top w:val="none" w:sz="0" w:space="0" w:color="auto"/>
        <w:left w:val="none" w:sz="0" w:space="0" w:color="auto"/>
        <w:bottom w:val="none" w:sz="0" w:space="0" w:color="auto"/>
        <w:right w:val="none" w:sz="0" w:space="0" w:color="auto"/>
      </w:divBdr>
    </w:div>
    <w:div w:id="549000351">
      <w:bodyDiv w:val="1"/>
      <w:marLeft w:val="0"/>
      <w:marRight w:val="0"/>
      <w:marTop w:val="0"/>
      <w:marBottom w:val="0"/>
      <w:divBdr>
        <w:top w:val="none" w:sz="0" w:space="0" w:color="auto"/>
        <w:left w:val="none" w:sz="0" w:space="0" w:color="auto"/>
        <w:bottom w:val="none" w:sz="0" w:space="0" w:color="auto"/>
        <w:right w:val="none" w:sz="0" w:space="0" w:color="auto"/>
      </w:divBdr>
    </w:div>
    <w:div w:id="556824344">
      <w:bodyDiv w:val="1"/>
      <w:marLeft w:val="0"/>
      <w:marRight w:val="0"/>
      <w:marTop w:val="0"/>
      <w:marBottom w:val="0"/>
      <w:divBdr>
        <w:top w:val="none" w:sz="0" w:space="0" w:color="auto"/>
        <w:left w:val="none" w:sz="0" w:space="0" w:color="auto"/>
        <w:bottom w:val="none" w:sz="0" w:space="0" w:color="auto"/>
        <w:right w:val="none" w:sz="0" w:space="0" w:color="auto"/>
      </w:divBdr>
    </w:div>
    <w:div w:id="561449493">
      <w:bodyDiv w:val="1"/>
      <w:marLeft w:val="0"/>
      <w:marRight w:val="0"/>
      <w:marTop w:val="0"/>
      <w:marBottom w:val="0"/>
      <w:divBdr>
        <w:top w:val="none" w:sz="0" w:space="0" w:color="auto"/>
        <w:left w:val="none" w:sz="0" w:space="0" w:color="auto"/>
        <w:bottom w:val="none" w:sz="0" w:space="0" w:color="auto"/>
        <w:right w:val="none" w:sz="0" w:space="0" w:color="auto"/>
      </w:divBdr>
    </w:div>
    <w:div w:id="564951459">
      <w:bodyDiv w:val="1"/>
      <w:marLeft w:val="0"/>
      <w:marRight w:val="0"/>
      <w:marTop w:val="0"/>
      <w:marBottom w:val="0"/>
      <w:divBdr>
        <w:top w:val="none" w:sz="0" w:space="0" w:color="auto"/>
        <w:left w:val="none" w:sz="0" w:space="0" w:color="auto"/>
        <w:bottom w:val="none" w:sz="0" w:space="0" w:color="auto"/>
        <w:right w:val="none" w:sz="0" w:space="0" w:color="auto"/>
      </w:divBdr>
    </w:div>
    <w:div w:id="571737726">
      <w:bodyDiv w:val="1"/>
      <w:marLeft w:val="0"/>
      <w:marRight w:val="0"/>
      <w:marTop w:val="0"/>
      <w:marBottom w:val="0"/>
      <w:divBdr>
        <w:top w:val="none" w:sz="0" w:space="0" w:color="auto"/>
        <w:left w:val="none" w:sz="0" w:space="0" w:color="auto"/>
        <w:bottom w:val="none" w:sz="0" w:space="0" w:color="auto"/>
        <w:right w:val="none" w:sz="0" w:space="0" w:color="auto"/>
      </w:divBdr>
    </w:div>
    <w:div w:id="572855464">
      <w:bodyDiv w:val="1"/>
      <w:marLeft w:val="0"/>
      <w:marRight w:val="0"/>
      <w:marTop w:val="0"/>
      <w:marBottom w:val="0"/>
      <w:divBdr>
        <w:top w:val="none" w:sz="0" w:space="0" w:color="auto"/>
        <w:left w:val="none" w:sz="0" w:space="0" w:color="auto"/>
        <w:bottom w:val="none" w:sz="0" w:space="0" w:color="auto"/>
        <w:right w:val="none" w:sz="0" w:space="0" w:color="auto"/>
      </w:divBdr>
    </w:div>
    <w:div w:id="572930127">
      <w:bodyDiv w:val="1"/>
      <w:marLeft w:val="0"/>
      <w:marRight w:val="0"/>
      <w:marTop w:val="0"/>
      <w:marBottom w:val="0"/>
      <w:divBdr>
        <w:top w:val="none" w:sz="0" w:space="0" w:color="auto"/>
        <w:left w:val="none" w:sz="0" w:space="0" w:color="auto"/>
        <w:bottom w:val="none" w:sz="0" w:space="0" w:color="auto"/>
        <w:right w:val="none" w:sz="0" w:space="0" w:color="auto"/>
      </w:divBdr>
      <w:divsChild>
        <w:div w:id="1480460563">
          <w:marLeft w:val="0"/>
          <w:marRight w:val="0"/>
          <w:marTop w:val="0"/>
          <w:marBottom w:val="0"/>
          <w:divBdr>
            <w:top w:val="none" w:sz="0" w:space="0" w:color="auto"/>
            <w:left w:val="none" w:sz="0" w:space="0" w:color="auto"/>
            <w:bottom w:val="none" w:sz="0" w:space="0" w:color="auto"/>
            <w:right w:val="none" w:sz="0" w:space="0" w:color="auto"/>
          </w:divBdr>
          <w:divsChild>
            <w:div w:id="1134787715">
              <w:marLeft w:val="0"/>
              <w:marRight w:val="0"/>
              <w:marTop w:val="0"/>
              <w:marBottom w:val="0"/>
              <w:divBdr>
                <w:top w:val="none" w:sz="0" w:space="0" w:color="auto"/>
                <w:left w:val="none" w:sz="0" w:space="0" w:color="auto"/>
                <w:bottom w:val="none" w:sz="0" w:space="0" w:color="auto"/>
                <w:right w:val="none" w:sz="0" w:space="0" w:color="auto"/>
              </w:divBdr>
              <w:divsChild>
                <w:div w:id="4620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3973">
      <w:bodyDiv w:val="1"/>
      <w:marLeft w:val="0"/>
      <w:marRight w:val="0"/>
      <w:marTop w:val="0"/>
      <w:marBottom w:val="0"/>
      <w:divBdr>
        <w:top w:val="none" w:sz="0" w:space="0" w:color="auto"/>
        <w:left w:val="none" w:sz="0" w:space="0" w:color="auto"/>
        <w:bottom w:val="none" w:sz="0" w:space="0" w:color="auto"/>
        <w:right w:val="none" w:sz="0" w:space="0" w:color="auto"/>
      </w:divBdr>
      <w:divsChild>
        <w:div w:id="209076965">
          <w:marLeft w:val="0"/>
          <w:marRight w:val="0"/>
          <w:marTop w:val="0"/>
          <w:marBottom w:val="0"/>
          <w:divBdr>
            <w:top w:val="none" w:sz="0" w:space="0" w:color="auto"/>
            <w:left w:val="none" w:sz="0" w:space="0" w:color="auto"/>
            <w:bottom w:val="none" w:sz="0" w:space="0" w:color="auto"/>
            <w:right w:val="none" w:sz="0" w:space="0" w:color="auto"/>
          </w:divBdr>
        </w:div>
        <w:div w:id="283846793">
          <w:marLeft w:val="0"/>
          <w:marRight w:val="0"/>
          <w:marTop w:val="0"/>
          <w:marBottom w:val="0"/>
          <w:divBdr>
            <w:top w:val="none" w:sz="0" w:space="0" w:color="auto"/>
            <w:left w:val="none" w:sz="0" w:space="0" w:color="auto"/>
            <w:bottom w:val="none" w:sz="0" w:space="0" w:color="auto"/>
            <w:right w:val="none" w:sz="0" w:space="0" w:color="auto"/>
          </w:divBdr>
        </w:div>
        <w:div w:id="438375650">
          <w:marLeft w:val="0"/>
          <w:marRight w:val="0"/>
          <w:marTop w:val="0"/>
          <w:marBottom w:val="0"/>
          <w:divBdr>
            <w:top w:val="none" w:sz="0" w:space="0" w:color="auto"/>
            <w:left w:val="none" w:sz="0" w:space="0" w:color="auto"/>
            <w:bottom w:val="none" w:sz="0" w:space="0" w:color="auto"/>
            <w:right w:val="none" w:sz="0" w:space="0" w:color="auto"/>
          </w:divBdr>
        </w:div>
        <w:div w:id="473523268">
          <w:marLeft w:val="0"/>
          <w:marRight w:val="0"/>
          <w:marTop w:val="0"/>
          <w:marBottom w:val="0"/>
          <w:divBdr>
            <w:top w:val="none" w:sz="0" w:space="0" w:color="auto"/>
            <w:left w:val="none" w:sz="0" w:space="0" w:color="auto"/>
            <w:bottom w:val="none" w:sz="0" w:space="0" w:color="auto"/>
            <w:right w:val="none" w:sz="0" w:space="0" w:color="auto"/>
          </w:divBdr>
        </w:div>
        <w:div w:id="857427075">
          <w:marLeft w:val="0"/>
          <w:marRight w:val="0"/>
          <w:marTop w:val="0"/>
          <w:marBottom w:val="0"/>
          <w:divBdr>
            <w:top w:val="none" w:sz="0" w:space="0" w:color="auto"/>
            <w:left w:val="none" w:sz="0" w:space="0" w:color="auto"/>
            <w:bottom w:val="none" w:sz="0" w:space="0" w:color="auto"/>
            <w:right w:val="none" w:sz="0" w:space="0" w:color="auto"/>
          </w:divBdr>
        </w:div>
        <w:div w:id="860512462">
          <w:marLeft w:val="0"/>
          <w:marRight w:val="0"/>
          <w:marTop w:val="0"/>
          <w:marBottom w:val="0"/>
          <w:divBdr>
            <w:top w:val="none" w:sz="0" w:space="0" w:color="auto"/>
            <w:left w:val="none" w:sz="0" w:space="0" w:color="auto"/>
            <w:bottom w:val="none" w:sz="0" w:space="0" w:color="auto"/>
            <w:right w:val="none" w:sz="0" w:space="0" w:color="auto"/>
          </w:divBdr>
        </w:div>
        <w:div w:id="892159454">
          <w:marLeft w:val="0"/>
          <w:marRight w:val="0"/>
          <w:marTop w:val="0"/>
          <w:marBottom w:val="0"/>
          <w:divBdr>
            <w:top w:val="none" w:sz="0" w:space="0" w:color="auto"/>
            <w:left w:val="none" w:sz="0" w:space="0" w:color="auto"/>
            <w:bottom w:val="none" w:sz="0" w:space="0" w:color="auto"/>
            <w:right w:val="none" w:sz="0" w:space="0" w:color="auto"/>
          </w:divBdr>
        </w:div>
        <w:div w:id="1124077591">
          <w:marLeft w:val="0"/>
          <w:marRight w:val="0"/>
          <w:marTop w:val="0"/>
          <w:marBottom w:val="0"/>
          <w:divBdr>
            <w:top w:val="none" w:sz="0" w:space="0" w:color="auto"/>
            <w:left w:val="none" w:sz="0" w:space="0" w:color="auto"/>
            <w:bottom w:val="none" w:sz="0" w:space="0" w:color="auto"/>
            <w:right w:val="none" w:sz="0" w:space="0" w:color="auto"/>
          </w:divBdr>
        </w:div>
        <w:div w:id="1140347491">
          <w:marLeft w:val="0"/>
          <w:marRight w:val="0"/>
          <w:marTop w:val="0"/>
          <w:marBottom w:val="0"/>
          <w:divBdr>
            <w:top w:val="none" w:sz="0" w:space="0" w:color="auto"/>
            <w:left w:val="none" w:sz="0" w:space="0" w:color="auto"/>
            <w:bottom w:val="none" w:sz="0" w:space="0" w:color="auto"/>
            <w:right w:val="none" w:sz="0" w:space="0" w:color="auto"/>
          </w:divBdr>
        </w:div>
        <w:div w:id="1241788131">
          <w:marLeft w:val="0"/>
          <w:marRight w:val="0"/>
          <w:marTop w:val="0"/>
          <w:marBottom w:val="0"/>
          <w:divBdr>
            <w:top w:val="none" w:sz="0" w:space="0" w:color="auto"/>
            <w:left w:val="none" w:sz="0" w:space="0" w:color="auto"/>
            <w:bottom w:val="none" w:sz="0" w:space="0" w:color="auto"/>
            <w:right w:val="none" w:sz="0" w:space="0" w:color="auto"/>
          </w:divBdr>
        </w:div>
        <w:div w:id="1544829828">
          <w:marLeft w:val="0"/>
          <w:marRight w:val="0"/>
          <w:marTop w:val="0"/>
          <w:marBottom w:val="0"/>
          <w:divBdr>
            <w:top w:val="none" w:sz="0" w:space="0" w:color="auto"/>
            <w:left w:val="none" w:sz="0" w:space="0" w:color="auto"/>
            <w:bottom w:val="none" w:sz="0" w:space="0" w:color="auto"/>
            <w:right w:val="none" w:sz="0" w:space="0" w:color="auto"/>
          </w:divBdr>
        </w:div>
        <w:div w:id="1634095661">
          <w:marLeft w:val="0"/>
          <w:marRight w:val="0"/>
          <w:marTop w:val="0"/>
          <w:marBottom w:val="0"/>
          <w:divBdr>
            <w:top w:val="none" w:sz="0" w:space="0" w:color="auto"/>
            <w:left w:val="none" w:sz="0" w:space="0" w:color="auto"/>
            <w:bottom w:val="none" w:sz="0" w:space="0" w:color="auto"/>
            <w:right w:val="none" w:sz="0" w:space="0" w:color="auto"/>
          </w:divBdr>
        </w:div>
        <w:div w:id="1966691027">
          <w:marLeft w:val="0"/>
          <w:marRight w:val="0"/>
          <w:marTop w:val="0"/>
          <w:marBottom w:val="0"/>
          <w:divBdr>
            <w:top w:val="none" w:sz="0" w:space="0" w:color="auto"/>
            <w:left w:val="none" w:sz="0" w:space="0" w:color="auto"/>
            <w:bottom w:val="none" w:sz="0" w:space="0" w:color="auto"/>
            <w:right w:val="none" w:sz="0" w:space="0" w:color="auto"/>
          </w:divBdr>
        </w:div>
        <w:div w:id="2002615542">
          <w:marLeft w:val="0"/>
          <w:marRight w:val="0"/>
          <w:marTop w:val="0"/>
          <w:marBottom w:val="0"/>
          <w:divBdr>
            <w:top w:val="none" w:sz="0" w:space="0" w:color="auto"/>
            <w:left w:val="none" w:sz="0" w:space="0" w:color="auto"/>
            <w:bottom w:val="none" w:sz="0" w:space="0" w:color="auto"/>
            <w:right w:val="none" w:sz="0" w:space="0" w:color="auto"/>
          </w:divBdr>
        </w:div>
        <w:div w:id="2042246892">
          <w:marLeft w:val="0"/>
          <w:marRight w:val="0"/>
          <w:marTop w:val="0"/>
          <w:marBottom w:val="0"/>
          <w:divBdr>
            <w:top w:val="none" w:sz="0" w:space="0" w:color="auto"/>
            <w:left w:val="none" w:sz="0" w:space="0" w:color="auto"/>
            <w:bottom w:val="none" w:sz="0" w:space="0" w:color="auto"/>
            <w:right w:val="none" w:sz="0" w:space="0" w:color="auto"/>
          </w:divBdr>
        </w:div>
      </w:divsChild>
    </w:div>
    <w:div w:id="579481194">
      <w:bodyDiv w:val="1"/>
      <w:marLeft w:val="0"/>
      <w:marRight w:val="0"/>
      <w:marTop w:val="0"/>
      <w:marBottom w:val="0"/>
      <w:divBdr>
        <w:top w:val="none" w:sz="0" w:space="0" w:color="auto"/>
        <w:left w:val="none" w:sz="0" w:space="0" w:color="auto"/>
        <w:bottom w:val="none" w:sz="0" w:space="0" w:color="auto"/>
        <w:right w:val="none" w:sz="0" w:space="0" w:color="auto"/>
      </w:divBdr>
    </w:div>
    <w:div w:id="580675857">
      <w:bodyDiv w:val="1"/>
      <w:marLeft w:val="0"/>
      <w:marRight w:val="0"/>
      <w:marTop w:val="0"/>
      <w:marBottom w:val="0"/>
      <w:divBdr>
        <w:top w:val="none" w:sz="0" w:space="0" w:color="auto"/>
        <w:left w:val="none" w:sz="0" w:space="0" w:color="auto"/>
        <w:bottom w:val="none" w:sz="0" w:space="0" w:color="auto"/>
        <w:right w:val="none" w:sz="0" w:space="0" w:color="auto"/>
      </w:divBdr>
    </w:div>
    <w:div w:id="585264940">
      <w:bodyDiv w:val="1"/>
      <w:marLeft w:val="0"/>
      <w:marRight w:val="0"/>
      <w:marTop w:val="0"/>
      <w:marBottom w:val="0"/>
      <w:divBdr>
        <w:top w:val="none" w:sz="0" w:space="0" w:color="auto"/>
        <w:left w:val="none" w:sz="0" w:space="0" w:color="auto"/>
        <w:bottom w:val="none" w:sz="0" w:space="0" w:color="auto"/>
        <w:right w:val="none" w:sz="0" w:space="0" w:color="auto"/>
      </w:divBdr>
    </w:div>
    <w:div w:id="588275360">
      <w:bodyDiv w:val="1"/>
      <w:marLeft w:val="0"/>
      <w:marRight w:val="0"/>
      <w:marTop w:val="0"/>
      <w:marBottom w:val="0"/>
      <w:divBdr>
        <w:top w:val="none" w:sz="0" w:space="0" w:color="auto"/>
        <w:left w:val="none" w:sz="0" w:space="0" w:color="auto"/>
        <w:bottom w:val="none" w:sz="0" w:space="0" w:color="auto"/>
        <w:right w:val="none" w:sz="0" w:space="0" w:color="auto"/>
      </w:divBdr>
    </w:div>
    <w:div w:id="588586338">
      <w:bodyDiv w:val="1"/>
      <w:marLeft w:val="0"/>
      <w:marRight w:val="0"/>
      <w:marTop w:val="0"/>
      <w:marBottom w:val="0"/>
      <w:divBdr>
        <w:top w:val="none" w:sz="0" w:space="0" w:color="auto"/>
        <w:left w:val="none" w:sz="0" w:space="0" w:color="auto"/>
        <w:bottom w:val="none" w:sz="0" w:space="0" w:color="auto"/>
        <w:right w:val="none" w:sz="0" w:space="0" w:color="auto"/>
      </w:divBdr>
    </w:div>
    <w:div w:id="589585631">
      <w:bodyDiv w:val="1"/>
      <w:marLeft w:val="0"/>
      <w:marRight w:val="0"/>
      <w:marTop w:val="0"/>
      <w:marBottom w:val="0"/>
      <w:divBdr>
        <w:top w:val="none" w:sz="0" w:space="0" w:color="auto"/>
        <w:left w:val="none" w:sz="0" w:space="0" w:color="auto"/>
        <w:bottom w:val="none" w:sz="0" w:space="0" w:color="auto"/>
        <w:right w:val="none" w:sz="0" w:space="0" w:color="auto"/>
      </w:divBdr>
    </w:div>
    <w:div w:id="590434386">
      <w:bodyDiv w:val="1"/>
      <w:marLeft w:val="0"/>
      <w:marRight w:val="0"/>
      <w:marTop w:val="0"/>
      <w:marBottom w:val="0"/>
      <w:divBdr>
        <w:top w:val="none" w:sz="0" w:space="0" w:color="auto"/>
        <w:left w:val="none" w:sz="0" w:space="0" w:color="auto"/>
        <w:bottom w:val="none" w:sz="0" w:space="0" w:color="auto"/>
        <w:right w:val="none" w:sz="0" w:space="0" w:color="auto"/>
      </w:divBdr>
    </w:div>
    <w:div w:id="591819488">
      <w:bodyDiv w:val="1"/>
      <w:marLeft w:val="0"/>
      <w:marRight w:val="0"/>
      <w:marTop w:val="0"/>
      <w:marBottom w:val="0"/>
      <w:divBdr>
        <w:top w:val="none" w:sz="0" w:space="0" w:color="auto"/>
        <w:left w:val="none" w:sz="0" w:space="0" w:color="auto"/>
        <w:bottom w:val="none" w:sz="0" w:space="0" w:color="auto"/>
        <w:right w:val="none" w:sz="0" w:space="0" w:color="auto"/>
      </w:divBdr>
    </w:div>
    <w:div w:id="592320712">
      <w:bodyDiv w:val="1"/>
      <w:marLeft w:val="0"/>
      <w:marRight w:val="0"/>
      <w:marTop w:val="0"/>
      <w:marBottom w:val="0"/>
      <w:divBdr>
        <w:top w:val="none" w:sz="0" w:space="0" w:color="auto"/>
        <w:left w:val="none" w:sz="0" w:space="0" w:color="auto"/>
        <w:bottom w:val="none" w:sz="0" w:space="0" w:color="auto"/>
        <w:right w:val="none" w:sz="0" w:space="0" w:color="auto"/>
      </w:divBdr>
    </w:div>
    <w:div w:id="599334235">
      <w:bodyDiv w:val="1"/>
      <w:marLeft w:val="0"/>
      <w:marRight w:val="0"/>
      <w:marTop w:val="0"/>
      <w:marBottom w:val="0"/>
      <w:divBdr>
        <w:top w:val="none" w:sz="0" w:space="0" w:color="auto"/>
        <w:left w:val="none" w:sz="0" w:space="0" w:color="auto"/>
        <w:bottom w:val="none" w:sz="0" w:space="0" w:color="auto"/>
        <w:right w:val="none" w:sz="0" w:space="0" w:color="auto"/>
      </w:divBdr>
    </w:div>
    <w:div w:id="601643085">
      <w:bodyDiv w:val="1"/>
      <w:marLeft w:val="0"/>
      <w:marRight w:val="0"/>
      <w:marTop w:val="0"/>
      <w:marBottom w:val="0"/>
      <w:divBdr>
        <w:top w:val="none" w:sz="0" w:space="0" w:color="auto"/>
        <w:left w:val="none" w:sz="0" w:space="0" w:color="auto"/>
        <w:bottom w:val="none" w:sz="0" w:space="0" w:color="auto"/>
        <w:right w:val="none" w:sz="0" w:space="0" w:color="auto"/>
      </w:divBdr>
    </w:div>
    <w:div w:id="604533062">
      <w:bodyDiv w:val="1"/>
      <w:marLeft w:val="0"/>
      <w:marRight w:val="0"/>
      <w:marTop w:val="0"/>
      <w:marBottom w:val="0"/>
      <w:divBdr>
        <w:top w:val="none" w:sz="0" w:space="0" w:color="auto"/>
        <w:left w:val="none" w:sz="0" w:space="0" w:color="auto"/>
        <w:bottom w:val="none" w:sz="0" w:space="0" w:color="auto"/>
        <w:right w:val="none" w:sz="0" w:space="0" w:color="auto"/>
      </w:divBdr>
    </w:div>
    <w:div w:id="608971971">
      <w:bodyDiv w:val="1"/>
      <w:marLeft w:val="0"/>
      <w:marRight w:val="0"/>
      <w:marTop w:val="0"/>
      <w:marBottom w:val="0"/>
      <w:divBdr>
        <w:top w:val="none" w:sz="0" w:space="0" w:color="auto"/>
        <w:left w:val="none" w:sz="0" w:space="0" w:color="auto"/>
        <w:bottom w:val="none" w:sz="0" w:space="0" w:color="auto"/>
        <w:right w:val="none" w:sz="0" w:space="0" w:color="auto"/>
      </w:divBdr>
    </w:div>
    <w:div w:id="621766844">
      <w:bodyDiv w:val="1"/>
      <w:marLeft w:val="0"/>
      <w:marRight w:val="0"/>
      <w:marTop w:val="0"/>
      <w:marBottom w:val="0"/>
      <w:divBdr>
        <w:top w:val="none" w:sz="0" w:space="0" w:color="auto"/>
        <w:left w:val="none" w:sz="0" w:space="0" w:color="auto"/>
        <w:bottom w:val="none" w:sz="0" w:space="0" w:color="auto"/>
        <w:right w:val="none" w:sz="0" w:space="0" w:color="auto"/>
      </w:divBdr>
    </w:div>
    <w:div w:id="627587715">
      <w:bodyDiv w:val="1"/>
      <w:marLeft w:val="0"/>
      <w:marRight w:val="0"/>
      <w:marTop w:val="0"/>
      <w:marBottom w:val="0"/>
      <w:divBdr>
        <w:top w:val="none" w:sz="0" w:space="0" w:color="auto"/>
        <w:left w:val="none" w:sz="0" w:space="0" w:color="auto"/>
        <w:bottom w:val="none" w:sz="0" w:space="0" w:color="auto"/>
        <w:right w:val="none" w:sz="0" w:space="0" w:color="auto"/>
      </w:divBdr>
    </w:div>
    <w:div w:id="630862832">
      <w:bodyDiv w:val="1"/>
      <w:marLeft w:val="0"/>
      <w:marRight w:val="0"/>
      <w:marTop w:val="0"/>
      <w:marBottom w:val="0"/>
      <w:divBdr>
        <w:top w:val="none" w:sz="0" w:space="0" w:color="auto"/>
        <w:left w:val="none" w:sz="0" w:space="0" w:color="auto"/>
        <w:bottom w:val="none" w:sz="0" w:space="0" w:color="auto"/>
        <w:right w:val="none" w:sz="0" w:space="0" w:color="auto"/>
      </w:divBdr>
    </w:div>
    <w:div w:id="636760831">
      <w:bodyDiv w:val="1"/>
      <w:marLeft w:val="0"/>
      <w:marRight w:val="0"/>
      <w:marTop w:val="0"/>
      <w:marBottom w:val="0"/>
      <w:divBdr>
        <w:top w:val="none" w:sz="0" w:space="0" w:color="auto"/>
        <w:left w:val="none" w:sz="0" w:space="0" w:color="auto"/>
        <w:bottom w:val="none" w:sz="0" w:space="0" w:color="auto"/>
        <w:right w:val="none" w:sz="0" w:space="0" w:color="auto"/>
      </w:divBdr>
      <w:divsChild>
        <w:div w:id="163934437">
          <w:marLeft w:val="0"/>
          <w:marRight w:val="0"/>
          <w:marTop w:val="0"/>
          <w:marBottom w:val="0"/>
          <w:divBdr>
            <w:top w:val="none" w:sz="0" w:space="0" w:color="auto"/>
            <w:left w:val="none" w:sz="0" w:space="0" w:color="auto"/>
            <w:bottom w:val="none" w:sz="0" w:space="0" w:color="auto"/>
            <w:right w:val="none" w:sz="0" w:space="0" w:color="auto"/>
          </w:divBdr>
        </w:div>
        <w:div w:id="512912887">
          <w:marLeft w:val="0"/>
          <w:marRight w:val="0"/>
          <w:marTop w:val="0"/>
          <w:marBottom w:val="0"/>
          <w:divBdr>
            <w:top w:val="none" w:sz="0" w:space="0" w:color="auto"/>
            <w:left w:val="none" w:sz="0" w:space="0" w:color="auto"/>
            <w:bottom w:val="none" w:sz="0" w:space="0" w:color="auto"/>
            <w:right w:val="none" w:sz="0" w:space="0" w:color="auto"/>
          </w:divBdr>
        </w:div>
        <w:div w:id="1425146034">
          <w:marLeft w:val="0"/>
          <w:marRight w:val="0"/>
          <w:marTop w:val="0"/>
          <w:marBottom w:val="0"/>
          <w:divBdr>
            <w:top w:val="none" w:sz="0" w:space="0" w:color="auto"/>
            <w:left w:val="none" w:sz="0" w:space="0" w:color="auto"/>
            <w:bottom w:val="none" w:sz="0" w:space="0" w:color="auto"/>
            <w:right w:val="none" w:sz="0" w:space="0" w:color="auto"/>
          </w:divBdr>
        </w:div>
      </w:divsChild>
    </w:div>
    <w:div w:id="637105273">
      <w:bodyDiv w:val="1"/>
      <w:marLeft w:val="0"/>
      <w:marRight w:val="0"/>
      <w:marTop w:val="0"/>
      <w:marBottom w:val="0"/>
      <w:divBdr>
        <w:top w:val="none" w:sz="0" w:space="0" w:color="auto"/>
        <w:left w:val="none" w:sz="0" w:space="0" w:color="auto"/>
        <w:bottom w:val="none" w:sz="0" w:space="0" w:color="auto"/>
        <w:right w:val="none" w:sz="0" w:space="0" w:color="auto"/>
      </w:divBdr>
    </w:div>
    <w:div w:id="639963927">
      <w:bodyDiv w:val="1"/>
      <w:marLeft w:val="0"/>
      <w:marRight w:val="0"/>
      <w:marTop w:val="0"/>
      <w:marBottom w:val="0"/>
      <w:divBdr>
        <w:top w:val="none" w:sz="0" w:space="0" w:color="auto"/>
        <w:left w:val="none" w:sz="0" w:space="0" w:color="auto"/>
        <w:bottom w:val="none" w:sz="0" w:space="0" w:color="auto"/>
        <w:right w:val="none" w:sz="0" w:space="0" w:color="auto"/>
      </w:divBdr>
    </w:div>
    <w:div w:id="641927928">
      <w:bodyDiv w:val="1"/>
      <w:marLeft w:val="0"/>
      <w:marRight w:val="0"/>
      <w:marTop w:val="0"/>
      <w:marBottom w:val="0"/>
      <w:divBdr>
        <w:top w:val="none" w:sz="0" w:space="0" w:color="auto"/>
        <w:left w:val="none" w:sz="0" w:space="0" w:color="auto"/>
        <w:bottom w:val="none" w:sz="0" w:space="0" w:color="auto"/>
        <w:right w:val="none" w:sz="0" w:space="0" w:color="auto"/>
      </w:divBdr>
    </w:div>
    <w:div w:id="643317172">
      <w:bodyDiv w:val="1"/>
      <w:marLeft w:val="0"/>
      <w:marRight w:val="0"/>
      <w:marTop w:val="0"/>
      <w:marBottom w:val="0"/>
      <w:divBdr>
        <w:top w:val="none" w:sz="0" w:space="0" w:color="auto"/>
        <w:left w:val="none" w:sz="0" w:space="0" w:color="auto"/>
        <w:bottom w:val="none" w:sz="0" w:space="0" w:color="auto"/>
        <w:right w:val="none" w:sz="0" w:space="0" w:color="auto"/>
      </w:divBdr>
    </w:div>
    <w:div w:id="649945246">
      <w:bodyDiv w:val="1"/>
      <w:marLeft w:val="0"/>
      <w:marRight w:val="0"/>
      <w:marTop w:val="0"/>
      <w:marBottom w:val="0"/>
      <w:divBdr>
        <w:top w:val="none" w:sz="0" w:space="0" w:color="auto"/>
        <w:left w:val="none" w:sz="0" w:space="0" w:color="auto"/>
        <w:bottom w:val="none" w:sz="0" w:space="0" w:color="auto"/>
        <w:right w:val="none" w:sz="0" w:space="0" w:color="auto"/>
      </w:divBdr>
    </w:div>
    <w:div w:id="650207444">
      <w:bodyDiv w:val="1"/>
      <w:marLeft w:val="0"/>
      <w:marRight w:val="0"/>
      <w:marTop w:val="0"/>
      <w:marBottom w:val="0"/>
      <w:divBdr>
        <w:top w:val="none" w:sz="0" w:space="0" w:color="auto"/>
        <w:left w:val="none" w:sz="0" w:space="0" w:color="auto"/>
        <w:bottom w:val="none" w:sz="0" w:space="0" w:color="auto"/>
        <w:right w:val="none" w:sz="0" w:space="0" w:color="auto"/>
      </w:divBdr>
    </w:div>
    <w:div w:id="654574147">
      <w:bodyDiv w:val="1"/>
      <w:marLeft w:val="0"/>
      <w:marRight w:val="0"/>
      <w:marTop w:val="0"/>
      <w:marBottom w:val="0"/>
      <w:divBdr>
        <w:top w:val="none" w:sz="0" w:space="0" w:color="auto"/>
        <w:left w:val="none" w:sz="0" w:space="0" w:color="auto"/>
        <w:bottom w:val="none" w:sz="0" w:space="0" w:color="auto"/>
        <w:right w:val="none" w:sz="0" w:space="0" w:color="auto"/>
      </w:divBdr>
    </w:div>
    <w:div w:id="655181126">
      <w:bodyDiv w:val="1"/>
      <w:marLeft w:val="0"/>
      <w:marRight w:val="0"/>
      <w:marTop w:val="0"/>
      <w:marBottom w:val="0"/>
      <w:divBdr>
        <w:top w:val="none" w:sz="0" w:space="0" w:color="auto"/>
        <w:left w:val="none" w:sz="0" w:space="0" w:color="auto"/>
        <w:bottom w:val="none" w:sz="0" w:space="0" w:color="auto"/>
        <w:right w:val="none" w:sz="0" w:space="0" w:color="auto"/>
      </w:divBdr>
    </w:div>
    <w:div w:id="656496122">
      <w:bodyDiv w:val="1"/>
      <w:marLeft w:val="0"/>
      <w:marRight w:val="0"/>
      <w:marTop w:val="0"/>
      <w:marBottom w:val="0"/>
      <w:divBdr>
        <w:top w:val="none" w:sz="0" w:space="0" w:color="auto"/>
        <w:left w:val="none" w:sz="0" w:space="0" w:color="auto"/>
        <w:bottom w:val="none" w:sz="0" w:space="0" w:color="auto"/>
        <w:right w:val="none" w:sz="0" w:space="0" w:color="auto"/>
      </w:divBdr>
    </w:div>
    <w:div w:id="656567702">
      <w:bodyDiv w:val="1"/>
      <w:marLeft w:val="0"/>
      <w:marRight w:val="0"/>
      <w:marTop w:val="0"/>
      <w:marBottom w:val="0"/>
      <w:divBdr>
        <w:top w:val="none" w:sz="0" w:space="0" w:color="auto"/>
        <w:left w:val="none" w:sz="0" w:space="0" w:color="auto"/>
        <w:bottom w:val="none" w:sz="0" w:space="0" w:color="auto"/>
        <w:right w:val="none" w:sz="0" w:space="0" w:color="auto"/>
      </w:divBdr>
      <w:divsChild>
        <w:div w:id="1229416957">
          <w:marLeft w:val="0"/>
          <w:marRight w:val="0"/>
          <w:marTop w:val="0"/>
          <w:marBottom w:val="0"/>
          <w:divBdr>
            <w:top w:val="none" w:sz="0" w:space="0" w:color="auto"/>
            <w:left w:val="none" w:sz="0" w:space="0" w:color="auto"/>
            <w:bottom w:val="none" w:sz="0" w:space="0" w:color="auto"/>
            <w:right w:val="none" w:sz="0" w:space="0" w:color="auto"/>
          </w:divBdr>
        </w:div>
      </w:divsChild>
    </w:div>
    <w:div w:id="657923027">
      <w:bodyDiv w:val="1"/>
      <w:marLeft w:val="0"/>
      <w:marRight w:val="0"/>
      <w:marTop w:val="0"/>
      <w:marBottom w:val="0"/>
      <w:divBdr>
        <w:top w:val="none" w:sz="0" w:space="0" w:color="auto"/>
        <w:left w:val="none" w:sz="0" w:space="0" w:color="auto"/>
        <w:bottom w:val="none" w:sz="0" w:space="0" w:color="auto"/>
        <w:right w:val="none" w:sz="0" w:space="0" w:color="auto"/>
      </w:divBdr>
    </w:div>
    <w:div w:id="664430973">
      <w:bodyDiv w:val="1"/>
      <w:marLeft w:val="0"/>
      <w:marRight w:val="0"/>
      <w:marTop w:val="0"/>
      <w:marBottom w:val="0"/>
      <w:divBdr>
        <w:top w:val="none" w:sz="0" w:space="0" w:color="auto"/>
        <w:left w:val="none" w:sz="0" w:space="0" w:color="auto"/>
        <w:bottom w:val="none" w:sz="0" w:space="0" w:color="auto"/>
        <w:right w:val="none" w:sz="0" w:space="0" w:color="auto"/>
      </w:divBdr>
      <w:divsChild>
        <w:div w:id="1598710935">
          <w:marLeft w:val="0"/>
          <w:marRight w:val="0"/>
          <w:marTop w:val="0"/>
          <w:marBottom w:val="0"/>
          <w:divBdr>
            <w:top w:val="none" w:sz="0" w:space="0" w:color="auto"/>
            <w:left w:val="none" w:sz="0" w:space="0" w:color="auto"/>
            <w:bottom w:val="none" w:sz="0" w:space="0" w:color="auto"/>
            <w:right w:val="none" w:sz="0" w:space="0" w:color="auto"/>
          </w:divBdr>
          <w:divsChild>
            <w:div w:id="970749959">
              <w:marLeft w:val="0"/>
              <w:marRight w:val="0"/>
              <w:marTop w:val="0"/>
              <w:marBottom w:val="0"/>
              <w:divBdr>
                <w:top w:val="none" w:sz="0" w:space="0" w:color="auto"/>
                <w:left w:val="none" w:sz="0" w:space="0" w:color="auto"/>
                <w:bottom w:val="none" w:sz="0" w:space="0" w:color="auto"/>
                <w:right w:val="none" w:sz="0" w:space="0" w:color="auto"/>
              </w:divBdr>
              <w:divsChild>
                <w:div w:id="6568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8954">
      <w:bodyDiv w:val="1"/>
      <w:marLeft w:val="0"/>
      <w:marRight w:val="0"/>
      <w:marTop w:val="0"/>
      <w:marBottom w:val="0"/>
      <w:divBdr>
        <w:top w:val="none" w:sz="0" w:space="0" w:color="auto"/>
        <w:left w:val="none" w:sz="0" w:space="0" w:color="auto"/>
        <w:bottom w:val="none" w:sz="0" w:space="0" w:color="auto"/>
        <w:right w:val="none" w:sz="0" w:space="0" w:color="auto"/>
      </w:divBdr>
    </w:div>
    <w:div w:id="665285704">
      <w:bodyDiv w:val="1"/>
      <w:marLeft w:val="0"/>
      <w:marRight w:val="0"/>
      <w:marTop w:val="0"/>
      <w:marBottom w:val="0"/>
      <w:divBdr>
        <w:top w:val="none" w:sz="0" w:space="0" w:color="auto"/>
        <w:left w:val="none" w:sz="0" w:space="0" w:color="auto"/>
        <w:bottom w:val="none" w:sz="0" w:space="0" w:color="auto"/>
        <w:right w:val="none" w:sz="0" w:space="0" w:color="auto"/>
      </w:divBdr>
    </w:div>
    <w:div w:id="671613368">
      <w:bodyDiv w:val="1"/>
      <w:marLeft w:val="0"/>
      <w:marRight w:val="0"/>
      <w:marTop w:val="0"/>
      <w:marBottom w:val="0"/>
      <w:divBdr>
        <w:top w:val="none" w:sz="0" w:space="0" w:color="auto"/>
        <w:left w:val="none" w:sz="0" w:space="0" w:color="auto"/>
        <w:bottom w:val="none" w:sz="0" w:space="0" w:color="auto"/>
        <w:right w:val="none" w:sz="0" w:space="0" w:color="auto"/>
      </w:divBdr>
    </w:div>
    <w:div w:id="674916616">
      <w:bodyDiv w:val="1"/>
      <w:marLeft w:val="0"/>
      <w:marRight w:val="0"/>
      <w:marTop w:val="0"/>
      <w:marBottom w:val="0"/>
      <w:divBdr>
        <w:top w:val="none" w:sz="0" w:space="0" w:color="auto"/>
        <w:left w:val="none" w:sz="0" w:space="0" w:color="auto"/>
        <w:bottom w:val="none" w:sz="0" w:space="0" w:color="auto"/>
        <w:right w:val="none" w:sz="0" w:space="0" w:color="auto"/>
      </w:divBdr>
    </w:div>
    <w:div w:id="682127719">
      <w:bodyDiv w:val="1"/>
      <w:marLeft w:val="0"/>
      <w:marRight w:val="0"/>
      <w:marTop w:val="0"/>
      <w:marBottom w:val="0"/>
      <w:divBdr>
        <w:top w:val="none" w:sz="0" w:space="0" w:color="auto"/>
        <w:left w:val="none" w:sz="0" w:space="0" w:color="auto"/>
        <w:bottom w:val="none" w:sz="0" w:space="0" w:color="auto"/>
        <w:right w:val="none" w:sz="0" w:space="0" w:color="auto"/>
      </w:divBdr>
      <w:divsChild>
        <w:div w:id="726033356">
          <w:marLeft w:val="0"/>
          <w:marRight w:val="0"/>
          <w:marTop w:val="0"/>
          <w:marBottom w:val="0"/>
          <w:divBdr>
            <w:top w:val="none" w:sz="0" w:space="0" w:color="auto"/>
            <w:left w:val="none" w:sz="0" w:space="0" w:color="auto"/>
            <w:bottom w:val="none" w:sz="0" w:space="0" w:color="auto"/>
            <w:right w:val="none" w:sz="0" w:space="0" w:color="auto"/>
          </w:divBdr>
          <w:divsChild>
            <w:div w:id="33577241">
              <w:marLeft w:val="0"/>
              <w:marRight w:val="0"/>
              <w:marTop w:val="0"/>
              <w:marBottom w:val="0"/>
              <w:divBdr>
                <w:top w:val="none" w:sz="0" w:space="0" w:color="auto"/>
                <w:left w:val="none" w:sz="0" w:space="0" w:color="auto"/>
                <w:bottom w:val="none" w:sz="0" w:space="0" w:color="auto"/>
                <w:right w:val="none" w:sz="0" w:space="0" w:color="auto"/>
              </w:divBdr>
              <w:divsChild>
                <w:div w:id="9732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38279">
      <w:bodyDiv w:val="1"/>
      <w:marLeft w:val="0"/>
      <w:marRight w:val="0"/>
      <w:marTop w:val="0"/>
      <w:marBottom w:val="0"/>
      <w:divBdr>
        <w:top w:val="none" w:sz="0" w:space="0" w:color="auto"/>
        <w:left w:val="none" w:sz="0" w:space="0" w:color="auto"/>
        <w:bottom w:val="none" w:sz="0" w:space="0" w:color="auto"/>
        <w:right w:val="none" w:sz="0" w:space="0" w:color="auto"/>
      </w:divBdr>
      <w:divsChild>
        <w:div w:id="1455901058">
          <w:marLeft w:val="0"/>
          <w:marRight w:val="0"/>
          <w:marTop w:val="0"/>
          <w:marBottom w:val="0"/>
          <w:divBdr>
            <w:top w:val="none" w:sz="0" w:space="0" w:color="auto"/>
            <w:left w:val="none" w:sz="0" w:space="0" w:color="auto"/>
            <w:bottom w:val="none" w:sz="0" w:space="0" w:color="auto"/>
            <w:right w:val="none" w:sz="0" w:space="0" w:color="auto"/>
          </w:divBdr>
        </w:div>
      </w:divsChild>
    </w:div>
    <w:div w:id="685327335">
      <w:bodyDiv w:val="1"/>
      <w:marLeft w:val="0"/>
      <w:marRight w:val="0"/>
      <w:marTop w:val="0"/>
      <w:marBottom w:val="0"/>
      <w:divBdr>
        <w:top w:val="none" w:sz="0" w:space="0" w:color="auto"/>
        <w:left w:val="none" w:sz="0" w:space="0" w:color="auto"/>
        <w:bottom w:val="none" w:sz="0" w:space="0" w:color="auto"/>
        <w:right w:val="none" w:sz="0" w:space="0" w:color="auto"/>
      </w:divBdr>
    </w:div>
    <w:div w:id="685595103">
      <w:bodyDiv w:val="1"/>
      <w:marLeft w:val="0"/>
      <w:marRight w:val="0"/>
      <w:marTop w:val="0"/>
      <w:marBottom w:val="0"/>
      <w:divBdr>
        <w:top w:val="none" w:sz="0" w:space="0" w:color="auto"/>
        <w:left w:val="none" w:sz="0" w:space="0" w:color="auto"/>
        <w:bottom w:val="none" w:sz="0" w:space="0" w:color="auto"/>
        <w:right w:val="none" w:sz="0" w:space="0" w:color="auto"/>
      </w:divBdr>
    </w:div>
    <w:div w:id="687096683">
      <w:bodyDiv w:val="1"/>
      <w:marLeft w:val="0"/>
      <w:marRight w:val="0"/>
      <w:marTop w:val="0"/>
      <w:marBottom w:val="0"/>
      <w:divBdr>
        <w:top w:val="none" w:sz="0" w:space="0" w:color="auto"/>
        <w:left w:val="none" w:sz="0" w:space="0" w:color="auto"/>
        <w:bottom w:val="none" w:sz="0" w:space="0" w:color="auto"/>
        <w:right w:val="none" w:sz="0" w:space="0" w:color="auto"/>
      </w:divBdr>
    </w:div>
    <w:div w:id="687826789">
      <w:bodyDiv w:val="1"/>
      <w:marLeft w:val="0"/>
      <w:marRight w:val="0"/>
      <w:marTop w:val="0"/>
      <w:marBottom w:val="0"/>
      <w:divBdr>
        <w:top w:val="none" w:sz="0" w:space="0" w:color="auto"/>
        <w:left w:val="none" w:sz="0" w:space="0" w:color="auto"/>
        <w:bottom w:val="none" w:sz="0" w:space="0" w:color="auto"/>
        <w:right w:val="none" w:sz="0" w:space="0" w:color="auto"/>
      </w:divBdr>
    </w:div>
    <w:div w:id="689064376">
      <w:bodyDiv w:val="1"/>
      <w:marLeft w:val="0"/>
      <w:marRight w:val="0"/>
      <w:marTop w:val="0"/>
      <w:marBottom w:val="0"/>
      <w:divBdr>
        <w:top w:val="none" w:sz="0" w:space="0" w:color="auto"/>
        <w:left w:val="none" w:sz="0" w:space="0" w:color="auto"/>
        <w:bottom w:val="none" w:sz="0" w:space="0" w:color="auto"/>
        <w:right w:val="none" w:sz="0" w:space="0" w:color="auto"/>
      </w:divBdr>
    </w:div>
    <w:div w:id="689915727">
      <w:bodyDiv w:val="1"/>
      <w:marLeft w:val="0"/>
      <w:marRight w:val="0"/>
      <w:marTop w:val="0"/>
      <w:marBottom w:val="0"/>
      <w:divBdr>
        <w:top w:val="none" w:sz="0" w:space="0" w:color="auto"/>
        <w:left w:val="none" w:sz="0" w:space="0" w:color="auto"/>
        <w:bottom w:val="none" w:sz="0" w:space="0" w:color="auto"/>
        <w:right w:val="none" w:sz="0" w:space="0" w:color="auto"/>
      </w:divBdr>
    </w:div>
    <w:div w:id="697925305">
      <w:bodyDiv w:val="1"/>
      <w:marLeft w:val="0"/>
      <w:marRight w:val="0"/>
      <w:marTop w:val="0"/>
      <w:marBottom w:val="0"/>
      <w:divBdr>
        <w:top w:val="none" w:sz="0" w:space="0" w:color="auto"/>
        <w:left w:val="none" w:sz="0" w:space="0" w:color="auto"/>
        <w:bottom w:val="none" w:sz="0" w:space="0" w:color="auto"/>
        <w:right w:val="none" w:sz="0" w:space="0" w:color="auto"/>
      </w:divBdr>
      <w:divsChild>
        <w:div w:id="1670405229">
          <w:marLeft w:val="0"/>
          <w:marRight w:val="0"/>
          <w:marTop w:val="0"/>
          <w:marBottom w:val="0"/>
          <w:divBdr>
            <w:top w:val="none" w:sz="0" w:space="0" w:color="auto"/>
            <w:left w:val="none" w:sz="0" w:space="0" w:color="auto"/>
            <w:bottom w:val="none" w:sz="0" w:space="0" w:color="auto"/>
            <w:right w:val="none" w:sz="0" w:space="0" w:color="auto"/>
          </w:divBdr>
        </w:div>
        <w:div w:id="1562786283">
          <w:marLeft w:val="0"/>
          <w:marRight w:val="0"/>
          <w:marTop w:val="0"/>
          <w:marBottom w:val="0"/>
          <w:divBdr>
            <w:top w:val="none" w:sz="0" w:space="0" w:color="auto"/>
            <w:left w:val="none" w:sz="0" w:space="0" w:color="auto"/>
            <w:bottom w:val="none" w:sz="0" w:space="0" w:color="auto"/>
            <w:right w:val="none" w:sz="0" w:space="0" w:color="auto"/>
          </w:divBdr>
        </w:div>
        <w:div w:id="325938455">
          <w:marLeft w:val="0"/>
          <w:marRight w:val="0"/>
          <w:marTop w:val="0"/>
          <w:marBottom w:val="0"/>
          <w:divBdr>
            <w:top w:val="none" w:sz="0" w:space="0" w:color="auto"/>
            <w:left w:val="none" w:sz="0" w:space="0" w:color="auto"/>
            <w:bottom w:val="none" w:sz="0" w:space="0" w:color="auto"/>
            <w:right w:val="none" w:sz="0" w:space="0" w:color="auto"/>
          </w:divBdr>
        </w:div>
        <w:div w:id="1072003467">
          <w:marLeft w:val="0"/>
          <w:marRight w:val="0"/>
          <w:marTop w:val="0"/>
          <w:marBottom w:val="0"/>
          <w:divBdr>
            <w:top w:val="none" w:sz="0" w:space="0" w:color="auto"/>
            <w:left w:val="none" w:sz="0" w:space="0" w:color="auto"/>
            <w:bottom w:val="none" w:sz="0" w:space="0" w:color="auto"/>
            <w:right w:val="none" w:sz="0" w:space="0" w:color="auto"/>
          </w:divBdr>
        </w:div>
        <w:div w:id="1905990355">
          <w:marLeft w:val="0"/>
          <w:marRight w:val="0"/>
          <w:marTop w:val="0"/>
          <w:marBottom w:val="0"/>
          <w:divBdr>
            <w:top w:val="none" w:sz="0" w:space="0" w:color="auto"/>
            <w:left w:val="none" w:sz="0" w:space="0" w:color="auto"/>
            <w:bottom w:val="none" w:sz="0" w:space="0" w:color="auto"/>
            <w:right w:val="none" w:sz="0" w:space="0" w:color="auto"/>
          </w:divBdr>
        </w:div>
      </w:divsChild>
    </w:div>
    <w:div w:id="700281143">
      <w:bodyDiv w:val="1"/>
      <w:marLeft w:val="0"/>
      <w:marRight w:val="0"/>
      <w:marTop w:val="0"/>
      <w:marBottom w:val="0"/>
      <w:divBdr>
        <w:top w:val="none" w:sz="0" w:space="0" w:color="auto"/>
        <w:left w:val="none" w:sz="0" w:space="0" w:color="auto"/>
        <w:bottom w:val="none" w:sz="0" w:space="0" w:color="auto"/>
        <w:right w:val="none" w:sz="0" w:space="0" w:color="auto"/>
      </w:divBdr>
    </w:div>
    <w:div w:id="701634302">
      <w:bodyDiv w:val="1"/>
      <w:marLeft w:val="0"/>
      <w:marRight w:val="0"/>
      <w:marTop w:val="0"/>
      <w:marBottom w:val="0"/>
      <w:divBdr>
        <w:top w:val="none" w:sz="0" w:space="0" w:color="auto"/>
        <w:left w:val="none" w:sz="0" w:space="0" w:color="auto"/>
        <w:bottom w:val="none" w:sz="0" w:space="0" w:color="auto"/>
        <w:right w:val="none" w:sz="0" w:space="0" w:color="auto"/>
      </w:divBdr>
      <w:divsChild>
        <w:div w:id="2046977502">
          <w:marLeft w:val="0"/>
          <w:marRight w:val="0"/>
          <w:marTop w:val="0"/>
          <w:marBottom w:val="0"/>
          <w:divBdr>
            <w:top w:val="none" w:sz="0" w:space="0" w:color="auto"/>
            <w:left w:val="none" w:sz="0" w:space="0" w:color="auto"/>
            <w:bottom w:val="none" w:sz="0" w:space="0" w:color="auto"/>
            <w:right w:val="none" w:sz="0" w:space="0" w:color="auto"/>
          </w:divBdr>
        </w:div>
      </w:divsChild>
    </w:div>
    <w:div w:id="707027579">
      <w:bodyDiv w:val="1"/>
      <w:marLeft w:val="0"/>
      <w:marRight w:val="0"/>
      <w:marTop w:val="0"/>
      <w:marBottom w:val="0"/>
      <w:divBdr>
        <w:top w:val="none" w:sz="0" w:space="0" w:color="auto"/>
        <w:left w:val="none" w:sz="0" w:space="0" w:color="auto"/>
        <w:bottom w:val="none" w:sz="0" w:space="0" w:color="auto"/>
        <w:right w:val="none" w:sz="0" w:space="0" w:color="auto"/>
      </w:divBdr>
    </w:div>
    <w:div w:id="707533841">
      <w:bodyDiv w:val="1"/>
      <w:marLeft w:val="0"/>
      <w:marRight w:val="0"/>
      <w:marTop w:val="0"/>
      <w:marBottom w:val="0"/>
      <w:divBdr>
        <w:top w:val="none" w:sz="0" w:space="0" w:color="auto"/>
        <w:left w:val="none" w:sz="0" w:space="0" w:color="auto"/>
        <w:bottom w:val="none" w:sz="0" w:space="0" w:color="auto"/>
        <w:right w:val="none" w:sz="0" w:space="0" w:color="auto"/>
      </w:divBdr>
    </w:div>
    <w:div w:id="710613756">
      <w:bodyDiv w:val="1"/>
      <w:marLeft w:val="0"/>
      <w:marRight w:val="0"/>
      <w:marTop w:val="0"/>
      <w:marBottom w:val="0"/>
      <w:divBdr>
        <w:top w:val="none" w:sz="0" w:space="0" w:color="auto"/>
        <w:left w:val="none" w:sz="0" w:space="0" w:color="auto"/>
        <w:bottom w:val="none" w:sz="0" w:space="0" w:color="auto"/>
        <w:right w:val="none" w:sz="0" w:space="0" w:color="auto"/>
      </w:divBdr>
    </w:div>
    <w:div w:id="712311118">
      <w:bodyDiv w:val="1"/>
      <w:marLeft w:val="0"/>
      <w:marRight w:val="0"/>
      <w:marTop w:val="0"/>
      <w:marBottom w:val="0"/>
      <w:divBdr>
        <w:top w:val="none" w:sz="0" w:space="0" w:color="auto"/>
        <w:left w:val="none" w:sz="0" w:space="0" w:color="auto"/>
        <w:bottom w:val="none" w:sz="0" w:space="0" w:color="auto"/>
        <w:right w:val="none" w:sz="0" w:space="0" w:color="auto"/>
      </w:divBdr>
    </w:div>
    <w:div w:id="713114921">
      <w:bodyDiv w:val="1"/>
      <w:marLeft w:val="0"/>
      <w:marRight w:val="0"/>
      <w:marTop w:val="0"/>
      <w:marBottom w:val="0"/>
      <w:divBdr>
        <w:top w:val="none" w:sz="0" w:space="0" w:color="auto"/>
        <w:left w:val="none" w:sz="0" w:space="0" w:color="auto"/>
        <w:bottom w:val="none" w:sz="0" w:space="0" w:color="auto"/>
        <w:right w:val="none" w:sz="0" w:space="0" w:color="auto"/>
      </w:divBdr>
    </w:div>
    <w:div w:id="713432594">
      <w:bodyDiv w:val="1"/>
      <w:marLeft w:val="0"/>
      <w:marRight w:val="0"/>
      <w:marTop w:val="0"/>
      <w:marBottom w:val="0"/>
      <w:divBdr>
        <w:top w:val="none" w:sz="0" w:space="0" w:color="auto"/>
        <w:left w:val="none" w:sz="0" w:space="0" w:color="auto"/>
        <w:bottom w:val="none" w:sz="0" w:space="0" w:color="auto"/>
        <w:right w:val="none" w:sz="0" w:space="0" w:color="auto"/>
      </w:divBdr>
    </w:div>
    <w:div w:id="713575360">
      <w:bodyDiv w:val="1"/>
      <w:marLeft w:val="0"/>
      <w:marRight w:val="0"/>
      <w:marTop w:val="0"/>
      <w:marBottom w:val="0"/>
      <w:divBdr>
        <w:top w:val="none" w:sz="0" w:space="0" w:color="auto"/>
        <w:left w:val="none" w:sz="0" w:space="0" w:color="auto"/>
        <w:bottom w:val="none" w:sz="0" w:space="0" w:color="auto"/>
        <w:right w:val="none" w:sz="0" w:space="0" w:color="auto"/>
      </w:divBdr>
    </w:div>
    <w:div w:id="716465032">
      <w:bodyDiv w:val="1"/>
      <w:marLeft w:val="0"/>
      <w:marRight w:val="0"/>
      <w:marTop w:val="0"/>
      <w:marBottom w:val="0"/>
      <w:divBdr>
        <w:top w:val="none" w:sz="0" w:space="0" w:color="auto"/>
        <w:left w:val="none" w:sz="0" w:space="0" w:color="auto"/>
        <w:bottom w:val="none" w:sz="0" w:space="0" w:color="auto"/>
        <w:right w:val="none" w:sz="0" w:space="0" w:color="auto"/>
      </w:divBdr>
    </w:div>
    <w:div w:id="716784313">
      <w:bodyDiv w:val="1"/>
      <w:marLeft w:val="0"/>
      <w:marRight w:val="0"/>
      <w:marTop w:val="0"/>
      <w:marBottom w:val="0"/>
      <w:divBdr>
        <w:top w:val="none" w:sz="0" w:space="0" w:color="auto"/>
        <w:left w:val="none" w:sz="0" w:space="0" w:color="auto"/>
        <w:bottom w:val="none" w:sz="0" w:space="0" w:color="auto"/>
        <w:right w:val="none" w:sz="0" w:space="0" w:color="auto"/>
      </w:divBdr>
    </w:div>
    <w:div w:id="720981662">
      <w:bodyDiv w:val="1"/>
      <w:marLeft w:val="0"/>
      <w:marRight w:val="0"/>
      <w:marTop w:val="0"/>
      <w:marBottom w:val="0"/>
      <w:divBdr>
        <w:top w:val="none" w:sz="0" w:space="0" w:color="auto"/>
        <w:left w:val="none" w:sz="0" w:space="0" w:color="auto"/>
        <w:bottom w:val="none" w:sz="0" w:space="0" w:color="auto"/>
        <w:right w:val="none" w:sz="0" w:space="0" w:color="auto"/>
      </w:divBdr>
    </w:div>
    <w:div w:id="722602120">
      <w:bodyDiv w:val="1"/>
      <w:marLeft w:val="0"/>
      <w:marRight w:val="0"/>
      <w:marTop w:val="0"/>
      <w:marBottom w:val="0"/>
      <w:divBdr>
        <w:top w:val="none" w:sz="0" w:space="0" w:color="auto"/>
        <w:left w:val="none" w:sz="0" w:space="0" w:color="auto"/>
        <w:bottom w:val="none" w:sz="0" w:space="0" w:color="auto"/>
        <w:right w:val="none" w:sz="0" w:space="0" w:color="auto"/>
      </w:divBdr>
    </w:div>
    <w:div w:id="722749493">
      <w:bodyDiv w:val="1"/>
      <w:marLeft w:val="0"/>
      <w:marRight w:val="0"/>
      <w:marTop w:val="0"/>
      <w:marBottom w:val="0"/>
      <w:divBdr>
        <w:top w:val="none" w:sz="0" w:space="0" w:color="auto"/>
        <w:left w:val="none" w:sz="0" w:space="0" w:color="auto"/>
        <w:bottom w:val="none" w:sz="0" w:space="0" w:color="auto"/>
        <w:right w:val="none" w:sz="0" w:space="0" w:color="auto"/>
      </w:divBdr>
    </w:div>
    <w:div w:id="722828438">
      <w:bodyDiv w:val="1"/>
      <w:marLeft w:val="0"/>
      <w:marRight w:val="0"/>
      <w:marTop w:val="0"/>
      <w:marBottom w:val="0"/>
      <w:divBdr>
        <w:top w:val="none" w:sz="0" w:space="0" w:color="auto"/>
        <w:left w:val="none" w:sz="0" w:space="0" w:color="auto"/>
        <w:bottom w:val="none" w:sz="0" w:space="0" w:color="auto"/>
        <w:right w:val="none" w:sz="0" w:space="0" w:color="auto"/>
      </w:divBdr>
    </w:div>
    <w:div w:id="724570136">
      <w:bodyDiv w:val="1"/>
      <w:marLeft w:val="0"/>
      <w:marRight w:val="0"/>
      <w:marTop w:val="0"/>
      <w:marBottom w:val="0"/>
      <w:divBdr>
        <w:top w:val="none" w:sz="0" w:space="0" w:color="auto"/>
        <w:left w:val="none" w:sz="0" w:space="0" w:color="auto"/>
        <w:bottom w:val="none" w:sz="0" w:space="0" w:color="auto"/>
        <w:right w:val="none" w:sz="0" w:space="0" w:color="auto"/>
      </w:divBdr>
    </w:div>
    <w:div w:id="725032851">
      <w:bodyDiv w:val="1"/>
      <w:marLeft w:val="0"/>
      <w:marRight w:val="0"/>
      <w:marTop w:val="0"/>
      <w:marBottom w:val="0"/>
      <w:divBdr>
        <w:top w:val="none" w:sz="0" w:space="0" w:color="auto"/>
        <w:left w:val="none" w:sz="0" w:space="0" w:color="auto"/>
        <w:bottom w:val="none" w:sz="0" w:space="0" w:color="auto"/>
        <w:right w:val="none" w:sz="0" w:space="0" w:color="auto"/>
      </w:divBdr>
    </w:div>
    <w:div w:id="725763315">
      <w:bodyDiv w:val="1"/>
      <w:marLeft w:val="0"/>
      <w:marRight w:val="0"/>
      <w:marTop w:val="0"/>
      <w:marBottom w:val="0"/>
      <w:divBdr>
        <w:top w:val="none" w:sz="0" w:space="0" w:color="auto"/>
        <w:left w:val="none" w:sz="0" w:space="0" w:color="auto"/>
        <w:bottom w:val="none" w:sz="0" w:space="0" w:color="auto"/>
        <w:right w:val="none" w:sz="0" w:space="0" w:color="auto"/>
      </w:divBdr>
    </w:div>
    <w:div w:id="726034175">
      <w:bodyDiv w:val="1"/>
      <w:marLeft w:val="0"/>
      <w:marRight w:val="0"/>
      <w:marTop w:val="0"/>
      <w:marBottom w:val="0"/>
      <w:divBdr>
        <w:top w:val="none" w:sz="0" w:space="0" w:color="auto"/>
        <w:left w:val="none" w:sz="0" w:space="0" w:color="auto"/>
        <w:bottom w:val="none" w:sz="0" w:space="0" w:color="auto"/>
        <w:right w:val="none" w:sz="0" w:space="0" w:color="auto"/>
      </w:divBdr>
    </w:div>
    <w:div w:id="727722787">
      <w:bodyDiv w:val="1"/>
      <w:marLeft w:val="0"/>
      <w:marRight w:val="0"/>
      <w:marTop w:val="0"/>
      <w:marBottom w:val="0"/>
      <w:divBdr>
        <w:top w:val="none" w:sz="0" w:space="0" w:color="auto"/>
        <w:left w:val="none" w:sz="0" w:space="0" w:color="auto"/>
        <w:bottom w:val="none" w:sz="0" w:space="0" w:color="auto"/>
        <w:right w:val="none" w:sz="0" w:space="0" w:color="auto"/>
      </w:divBdr>
    </w:div>
    <w:div w:id="729617454">
      <w:bodyDiv w:val="1"/>
      <w:marLeft w:val="0"/>
      <w:marRight w:val="0"/>
      <w:marTop w:val="0"/>
      <w:marBottom w:val="0"/>
      <w:divBdr>
        <w:top w:val="none" w:sz="0" w:space="0" w:color="auto"/>
        <w:left w:val="none" w:sz="0" w:space="0" w:color="auto"/>
        <w:bottom w:val="none" w:sz="0" w:space="0" w:color="auto"/>
        <w:right w:val="none" w:sz="0" w:space="0" w:color="auto"/>
      </w:divBdr>
    </w:div>
    <w:div w:id="730619425">
      <w:bodyDiv w:val="1"/>
      <w:marLeft w:val="0"/>
      <w:marRight w:val="0"/>
      <w:marTop w:val="0"/>
      <w:marBottom w:val="0"/>
      <w:divBdr>
        <w:top w:val="none" w:sz="0" w:space="0" w:color="auto"/>
        <w:left w:val="none" w:sz="0" w:space="0" w:color="auto"/>
        <w:bottom w:val="none" w:sz="0" w:space="0" w:color="auto"/>
        <w:right w:val="none" w:sz="0" w:space="0" w:color="auto"/>
      </w:divBdr>
    </w:div>
    <w:div w:id="731542915">
      <w:bodyDiv w:val="1"/>
      <w:marLeft w:val="0"/>
      <w:marRight w:val="0"/>
      <w:marTop w:val="0"/>
      <w:marBottom w:val="0"/>
      <w:divBdr>
        <w:top w:val="none" w:sz="0" w:space="0" w:color="auto"/>
        <w:left w:val="none" w:sz="0" w:space="0" w:color="auto"/>
        <w:bottom w:val="none" w:sz="0" w:space="0" w:color="auto"/>
        <w:right w:val="none" w:sz="0" w:space="0" w:color="auto"/>
      </w:divBdr>
      <w:divsChild>
        <w:div w:id="510920452">
          <w:marLeft w:val="0"/>
          <w:marRight w:val="0"/>
          <w:marTop w:val="0"/>
          <w:marBottom w:val="0"/>
          <w:divBdr>
            <w:top w:val="none" w:sz="0" w:space="0" w:color="auto"/>
            <w:left w:val="none" w:sz="0" w:space="0" w:color="auto"/>
            <w:bottom w:val="none" w:sz="0" w:space="0" w:color="auto"/>
            <w:right w:val="none" w:sz="0" w:space="0" w:color="auto"/>
          </w:divBdr>
          <w:divsChild>
            <w:div w:id="831331784">
              <w:marLeft w:val="0"/>
              <w:marRight w:val="0"/>
              <w:marTop w:val="0"/>
              <w:marBottom w:val="0"/>
              <w:divBdr>
                <w:top w:val="none" w:sz="0" w:space="0" w:color="auto"/>
                <w:left w:val="none" w:sz="0" w:space="0" w:color="auto"/>
                <w:bottom w:val="none" w:sz="0" w:space="0" w:color="auto"/>
                <w:right w:val="none" w:sz="0" w:space="0" w:color="auto"/>
              </w:divBdr>
              <w:divsChild>
                <w:div w:id="19195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5554">
      <w:bodyDiv w:val="1"/>
      <w:marLeft w:val="0"/>
      <w:marRight w:val="0"/>
      <w:marTop w:val="0"/>
      <w:marBottom w:val="0"/>
      <w:divBdr>
        <w:top w:val="none" w:sz="0" w:space="0" w:color="auto"/>
        <w:left w:val="none" w:sz="0" w:space="0" w:color="auto"/>
        <w:bottom w:val="none" w:sz="0" w:space="0" w:color="auto"/>
        <w:right w:val="none" w:sz="0" w:space="0" w:color="auto"/>
      </w:divBdr>
    </w:div>
    <w:div w:id="750740331">
      <w:bodyDiv w:val="1"/>
      <w:marLeft w:val="0"/>
      <w:marRight w:val="0"/>
      <w:marTop w:val="0"/>
      <w:marBottom w:val="0"/>
      <w:divBdr>
        <w:top w:val="none" w:sz="0" w:space="0" w:color="auto"/>
        <w:left w:val="none" w:sz="0" w:space="0" w:color="auto"/>
        <w:bottom w:val="none" w:sz="0" w:space="0" w:color="auto"/>
        <w:right w:val="none" w:sz="0" w:space="0" w:color="auto"/>
      </w:divBdr>
    </w:div>
    <w:div w:id="750856560">
      <w:bodyDiv w:val="1"/>
      <w:marLeft w:val="0"/>
      <w:marRight w:val="0"/>
      <w:marTop w:val="0"/>
      <w:marBottom w:val="0"/>
      <w:divBdr>
        <w:top w:val="none" w:sz="0" w:space="0" w:color="auto"/>
        <w:left w:val="none" w:sz="0" w:space="0" w:color="auto"/>
        <w:bottom w:val="none" w:sz="0" w:space="0" w:color="auto"/>
        <w:right w:val="none" w:sz="0" w:space="0" w:color="auto"/>
      </w:divBdr>
    </w:div>
    <w:div w:id="753942317">
      <w:bodyDiv w:val="1"/>
      <w:marLeft w:val="0"/>
      <w:marRight w:val="0"/>
      <w:marTop w:val="0"/>
      <w:marBottom w:val="0"/>
      <w:divBdr>
        <w:top w:val="none" w:sz="0" w:space="0" w:color="auto"/>
        <w:left w:val="none" w:sz="0" w:space="0" w:color="auto"/>
        <w:bottom w:val="none" w:sz="0" w:space="0" w:color="auto"/>
        <w:right w:val="none" w:sz="0" w:space="0" w:color="auto"/>
      </w:divBdr>
    </w:div>
    <w:div w:id="755632015">
      <w:bodyDiv w:val="1"/>
      <w:marLeft w:val="0"/>
      <w:marRight w:val="0"/>
      <w:marTop w:val="0"/>
      <w:marBottom w:val="0"/>
      <w:divBdr>
        <w:top w:val="none" w:sz="0" w:space="0" w:color="auto"/>
        <w:left w:val="none" w:sz="0" w:space="0" w:color="auto"/>
        <w:bottom w:val="none" w:sz="0" w:space="0" w:color="auto"/>
        <w:right w:val="none" w:sz="0" w:space="0" w:color="auto"/>
      </w:divBdr>
    </w:div>
    <w:div w:id="763694561">
      <w:bodyDiv w:val="1"/>
      <w:marLeft w:val="0"/>
      <w:marRight w:val="0"/>
      <w:marTop w:val="0"/>
      <w:marBottom w:val="0"/>
      <w:divBdr>
        <w:top w:val="none" w:sz="0" w:space="0" w:color="auto"/>
        <w:left w:val="none" w:sz="0" w:space="0" w:color="auto"/>
        <w:bottom w:val="none" w:sz="0" w:space="0" w:color="auto"/>
        <w:right w:val="none" w:sz="0" w:space="0" w:color="auto"/>
      </w:divBdr>
    </w:div>
    <w:div w:id="765886436">
      <w:bodyDiv w:val="1"/>
      <w:marLeft w:val="0"/>
      <w:marRight w:val="0"/>
      <w:marTop w:val="0"/>
      <w:marBottom w:val="0"/>
      <w:divBdr>
        <w:top w:val="none" w:sz="0" w:space="0" w:color="auto"/>
        <w:left w:val="none" w:sz="0" w:space="0" w:color="auto"/>
        <w:bottom w:val="none" w:sz="0" w:space="0" w:color="auto"/>
        <w:right w:val="none" w:sz="0" w:space="0" w:color="auto"/>
      </w:divBdr>
    </w:div>
    <w:div w:id="766079594">
      <w:bodyDiv w:val="1"/>
      <w:marLeft w:val="0"/>
      <w:marRight w:val="0"/>
      <w:marTop w:val="0"/>
      <w:marBottom w:val="0"/>
      <w:divBdr>
        <w:top w:val="none" w:sz="0" w:space="0" w:color="auto"/>
        <w:left w:val="none" w:sz="0" w:space="0" w:color="auto"/>
        <w:bottom w:val="none" w:sz="0" w:space="0" w:color="auto"/>
        <w:right w:val="none" w:sz="0" w:space="0" w:color="auto"/>
      </w:divBdr>
      <w:divsChild>
        <w:div w:id="1532691147">
          <w:marLeft w:val="0"/>
          <w:marRight w:val="0"/>
          <w:marTop w:val="0"/>
          <w:marBottom w:val="0"/>
          <w:divBdr>
            <w:top w:val="none" w:sz="0" w:space="0" w:color="auto"/>
            <w:left w:val="none" w:sz="0" w:space="0" w:color="auto"/>
            <w:bottom w:val="none" w:sz="0" w:space="0" w:color="auto"/>
            <w:right w:val="none" w:sz="0" w:space="0" w:color="auto"/>
          </w:divBdr>
        </w:div>
      </w:divsChild>
    </w:div>
    <w:div w:id="767852204">
      <w:bodyDiv w:val="1"/>
      <w:marLeft w:val="0"/>
      <w:marRight w:val="0"/>
      <w:marTop w:val="0"/>
      <w:marBottom w:val="0"/>
      <w:divBdr>
        <w:top w:val="none" w:sz="0" w:space="0" w:color="auto"/>
        <w:left w:val="none" w:sz="0" w:space="0" w:color="auto"/>
        <w:bottom w:val="none" w:sz="0" w:space="0" w:color="auto"/>
        <w:right w:val="none" w:sz="0" w:space="0" w:color="auto"/>
      </w:divBdr>
    </w:div>
    <w:div w:id="781074499">
      <w:bodyDiv w:val="1"/>
      <w:marLeft w:val="0"/>
      <w:marRight w:val="0"/>
      <w:marTop w:val="0"/>
      <w:marBottom w:val="0"/>
      <w:divBdr>
        <w:top w:val="none" w:sz="0" w:space="0" w:color="auto"/>
        <w:left w:val="none" w:sz="0" w:space="0" w:color="auto"/>
        <w:bottom w:val="none" w:sz="0" w:space="0" w:color="auto"/>
        <w:right w:val="none" w:sz="0" w:space="0" w:color="auto"/>
      </w:divBdr>
    </w:div>
    <w:div w:id="786050856">
      <w:bodyDiv w:val="1"/>
      <w:marLeft w:val="0"/>
      <w:marRight w:val="0"/>
      <w:marTop w:val="0"/>
      <w:marBottom w:val="0"/>
      <w:divBdr>
        <w:top w:val="none" w:sz="0" w:space="0" w:color="auto"/>
        <w:left w:val="none" w:sz="0" w:space="0" w:color="auto"/>
        <w:bottom w:val="none" w:sz="0" w:space="0" w:color="auto"/>
        <w:right w:val="none" w:sz="0" w:space="0" w:color="auto"/>
      </w:divBdr>
    </w:div>
    <w:div w:id="787696278">
      <w:bodyDiv w:val="1"/>
      <w:marLeft w:val="0"/>
      <w:marRight w:val="0"/>
      <w:marTop w:val="0"/>
      <w:marBottom w:val="0"/>
      <w:divBdr>
        <w:top w:val="none" w:sz="0" w:space="0" w:color="auto"/>
        <w:left w:val="none" w:sz="0" w:space="0" w:color="auto"/>
        <w:bottom w:val="none" w:sz="0" w:space="0" w:color="auto"/>
        <w:right w:val="none" w:sz="0" w:space="0" w:color="auto"/>
      </w:divBdr>
    </w:div>
    <w:div w:id="789209608">
      <w:bodyDiv w:val="1"/>
      <w:marLeft w:val="0"/>
      <w:marRight w:val="0"/>
      <w:marTop w:val="0"/>
      <w:marBottom w:val="0"/>
      <w:divBdr>
        <w:top w:val="none" w:sz="0" w:space="0" w:color="auto"/>
        <w:left w:val="none" w:sz="0" w:space="0" w:color="auto"/>
        <w:bottom w:val="none" w:sz="0" w:space="0" w:color="auto"/>
        <w:right w:val="none" w:sz="0" w:space="0" w:color="auto"/>
      </w:divBdr>
    </w:div>
    <w:div w:id="794563843">
      <w:bodyDiv w:val="1"/>
      <w:marLeft w:val="0"/>
      <w:marRight w:val="0"/>
      <w:marTop w:val="0"/>
      <w:marBottom w:val="0"/>
      <w:divBdr>
        <w:top w:val="none" w:sz="0" w:space="0" w:color="auto"/>
        <w:left w:val="none" w:sz="0" w:space="0" w:color="auto"/>
        <w:bottom w:val="none" w:sz="0" w:space="0" w:color="auto"/>
        <w:right w:val="none" w:sz="0" w:space="0" w:color="auto"/>
      </w:divBdr>
    </w:div>
    <w:div w:id="796797864">
      <w:bodyDiv w:val="1"/>
      <w:marLeft w:val="0"/>
      <w:marRight w:val="0"/>
      <w:marTop w:val="0"/>
      <w:marBottom w:val="0"/>
      <w:divBdr>
        <w:top w:val="none" w:sz="0" w:space="0" w:color="auto"/>
        <w:left w:val="none" w:sz="0" w:space="0" w:color="auto"/>
        <w:bottom w:val="none" w:sz="0" w:space="0" w:color="auto"/>
        <w:right w:val="none" w:sz="0" w:space="0" w:color="auto"/>
      </w:divBdr>
    </w:div>
    <w:div w:id="796921941">
      <w:bodyDiv w:val="1"/>
      <w:marLeft w:val="0"/>
      <w:marRight w:val="0"/>
      <w:marTop w:val="0"/>
      <w:marBottom w:val="0"/>
      <w:divBdr>
        <w:top w:val="none" w:sz="0" w:space="0" w:color="auto"/>
        <w:left w:val="none" w:sz="0" w:space="0" w:color="auto"/>
        <w:bottom w:val="none" w:sz="0" w:space="0" w:color="auto"/>
        <w:right w:val="none" w:sz="0" w:space="0" w:color="auto"/>
      </w:divBdr>
    </w:div>
    <w:div w:id="798111057">
      <w:bodyDiv w:val="1"/>
      <w:marLeft w:val="0"/>
      <w:marRight w:val="0"/>
      <w:marTop w:val="0"/>
      <w:marBottom w:val="0"/>
      <w:divBdr>
        <w:top w:val="none" w:sz="0" w:space="0" w:color="auto"/>
        <w:left w:val="none" w:sz="0" w:space="0" w:color="auto"/>
        <w:bottom w:val="none" w:sz="0" w:space="0" w:color="auto"/>
        <w:right w:val="none" w:sz="0" w:space="0" w:color="auto"/>
      </w:divBdr>
    </w:div>
    <w:div w:id="804935655">
      <w:bodyDiv w:val="1"/>
      <w:marLeft w:val="0"/>
      <w:marRight w:val="0"/>
      <w:marTop w:val="0"/>
      <w:marBottom w:val="0"/>
      <w:divBdr>
        <w:top w:val="none" w:sz="0" w:space="0" w:color="auto"/>
        <w:left w:val="none" w:sz="0" w:space="0" w:color="auto"/>
        <w:bottom w:val="none" w:sz="0" w:space="0" w:color="auto"/>
        <w:right w:val="none" w:sz="0" w:space="0" w:color="auto"/>
      </w:divBdr>
      <w:divsChild>
        <w:div w:id="692148251">
          <w:marLeft w:val="0"/>
          <w:marRight w:val="0"/>
          <w:marTop w:val="0"/>
          <w:marBottom w:val="0"/>
          <w:divBdr>
            <w:top w:val="none" w:sz="0" w:space="0" w:color="auto"/>
            <w:left w:val="none" w:sz="0" w:space="0" w:color="auto"/>
            <w:bottom w:val="none" w:sz="0" w:space="0" w:color="auto"/>
            <w:right w:val="none" w:sz="0" w:space="0" w:color="auto"/>
          </w:divBdr>
          <w:divsChild>
            <w:div w:id="1433668957">
              <w:marLeft w:val="0"/>
              <w:marRight w:val="0"/>
              <w:marTop w:val="0"/>
              <w:marBottom w:val="0"/>
              <w:divBdr>
                <w:top w:val="none" w:sz="0" w:space="0" w:color="auto"/>
                <w:left w:val="none" w:sz="0" w:space="0" w:color="auto"/>
                <w:bottom w:val="none" w:sz="0" w:space="0" w:color="auto"/>
                <w:right w:val="none" w:sz="0" w:space="0" w:color="auto"/>
              </w:divBdr>
              <w:divsChild>
                <w:div w:id="3851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28242">
      <w:bodyDiv w:val="1"/>
      <w:marLeft w:val="0"/>
      <w:marRight w:val="0"/>
      <w:marTop w:val="0"/>
      <w:marBottom w:val="0"/>
      <w:divBdr>
        <w:top w:val="none" w:sz="0" w:space="0" w:color="auto"/>
        <w:left w:val="none" w:sz="0" w:space="0" w:color="auto"/>
        <w:bottom w:val="none" w:sz="0" w:space="0" w:color="auto"/>
        <w:right w:val="none" w:sz="0" w:space="0" w:color="auto"/>
      </w:divBdr>
    </w:div>
    <w:div w:id="812259722">
      <w:bodyDiv w:val="1"/>
      <w:marLeft w:val="0"/>
      <w:marRight w:val="0"/>
      <w:marTop w:val="0"/>
      <w:marBottom w:val="0"/>
      <w:divBdr>
        <w:top w:val="none" w:sz="0" w:space="0" w:color="auto"/>
        <w:left w:val="none" w:sz="0" w:space="0" w:color="auto"/>
        <w:bottom w:val="none" w:sz="0" w:space="0" w:color="auto"/>
        <w:right w:val="none" w:sz="0" w:space="0" w:color="auto"/>
      </w:divBdr>
    </w:div>
    <w:div w:id="813109061">
      <w:bodyDiv w:val="1"/>
      <w:marLeft w:val="0"/>
      <w:marRight w:val="0"/>
      <w:marTop w:val="0"/>
      <w:marBottom w:val="0"/>
      <w:divBdr>
        <w:top w:val="none" w:sz="0" w:space="0" w:color="auto"/>
        <w:left w:val="none" w:sz="0" w:space="0" w:color="auto"/>
        <w:bottom w:val="none" w:sz="0" w:space="0" w:color="auto"/>
        <w:right w:val="none" w:sz="0" w:space="0" w:color="auto"/>
      </w:divBdr>
    </w:div>
    <w:div w:id="816267335">
      <w:bodyDiv w:val="1"/>
      <w:marLeft w:val="0"/>
      <w:marRight w:val="0"/>
      <w:marTop w:val="0"/>
      <w:marBottom w:val="0"/>
      <w:divBdr>
        <w:top w:val="none" w:sz="0" w:space="0" w:color="auto"/>
        <w:left w:val="none" w:sz="0" w:space="0" w:color="auto"/>
        <w:bottom w:val="none" w:sz="0" w:space="0" w:color="auto"/>
        <w:right w:val="none" w:sz="0" w:space="0" w:color="auto"/>
      </w:divBdr>
    </w:div>
    <w:div w:id="816848570">
      <w:bodyDiv w:val="1"/>
      <w:marLeft w:val="0"/>
      <w:marRight w:val="0"/>
      <w:marTop w:val="0"/>
      <w:marBottom w:val="0"/>
      <w:divBdr>
        <w:top w:val="none" w:sz="0" w:space="0" w:color="auto"/>
        <w:left w:val="none" w:sz="0" w:space="0" w:color="auto"/>
        <w:bottom w:val="none" w:sz="0" w:space="0" w:color="auto"/>
        <w:right w:val="none" w:sz="0" w:space="0" w:color="auto"/>
      </w:divBdr>
    </w:div>
    <w:div w:id="818034029">
      <w:bodyDiv w:val="1"/>
      <w:marLeft w:val="0"/>
      <w:marRight w:val="0"/>
      <w:marTop w:val="0"/>
      <w:marBottom w:val="0"/>
      <w:divBdr>
        <w:top w:val="none" w:sz="0" w:space="0" w:color="auto"/>
        <w:left w:val="none" w:sz="0" w:space="0" w:color="auto"/>
        <w:bottom w:val="none" w:sz="0" w:space="0" w:color="auto"/>
        <w:right w:val="none" w:sz="0" w:space="0" w:color="auto"/>
      </w:divBdr>
    </w:div>
    <w:div w:id="819350605">
      <w:bodyDiv w:val="1"/>
      <w:marLeft w:val="0"/>
      <w:marRight w:val="0"/>
      <w:marTop w:val="0"/>
      <w:marBottom w:val="0"/>
      <w:divBdr>
        <w:top w:val="none" w:sz="0" w:space="0" w:color="auto"/>
        <w:left w:val="none" w:sz="0" w:space="0" w:color="auto"/>
        <w:bottom w:val="none" w:sz="0" w:space="0" w:color="auto"/>
        <w:right w:val="none" w:sz="0" w:space="0" w:color="auto"/>
      </w:divBdr>
      <w:divsChild>
        <w:div w:id="1753114876">
          <w:marLeft w:val="0"/>
          <w:marRight w:val="0"/>
          <w:marTop w:val="0"/>
          <w:marBottom w:val="0"/>
          <w:divBdr>
            <w:top w:val="none" w:sz="0" w:space="0" w:color="auto"/>
            <w:left w:val="none" w:sz="0" w:space="0" w:color="auto"/>
            <w:bottom w:val="none" w:sz="0" w:space="0" w:color="auto"/>
            <w:right w:val="none" w:sz="0" w:space="0" w:color="auto"/>
          </w:divBdr>
          <w:divsChild>
            <w:div w:id="1393499568">
              <w:marLeft w:val="0"/>
              <w:marRight w:val="0"/>
              <w:marTop w:val="0"/>
              <w:marBottom w:val="0"/>
              <w:divBdr>
                <w:top w:val="none" w:sz="0" w:space="0" w:color="auto"/>
                <w:left w:val="none" w:sz="0" w:space="0" w:color="auto"/>
                <w:bottom w:val="none" w:sz="0" w:space="0" w:color="auto"/>
                <w:right w:val="none" w:sz="0" w:space="0" w:color="auto"/>
              </w:divBdr>
              <w:divsChild>
                <w:div w:id="1274750984">
                  <w:marLeft w:val="0"/>
                  <w:marRight w:val="0"/>
                  <w:marTop w:val="0"/>
                  <w:marBottom w:val="0"/>
                  <w:divBdr>
                    <w:top w:val="none" w:sz="0" w:space="0" w:color="auto"/>
                    <w:left w:val="none" w:sz="0" w:space="0" w:color="auto"/>
                    <w:bottom w:val="none" w:sz="0" w:space="0" w:color="auto"/>
                    <w:right w:val="none" w:sz="0" w:space="0" w:color="auto"/>
                  </w:divBdr>
                  <w:divsChild>
                    <w:div w:id="1807813268">
                      <w:marLeft w:val="0"/>
                      <w:marRight w:val="0"/>
                      <w:marTop w:val="0"/>
                      <w:marBottom w:val="0"/>
                      <w:divBdr>
                        <w:top w:val="none" w:sz="0" w:space="0" w:color="auto"/>
                        <w:left w:val="none" w:sz="0" w:space="0" w:color="auto"/>
                        <w:bottom w:val="none" w:sz="0" w:space="0" w:color="auto"/>
                        <w:right w:val="none" w:sz="0" w:space="0" w:color="auto"/>
                      </w:divBdr>
                      <w:divsChild>
                        <w:div w:id="1689328458">
                          <w:marLeft w:val="0"/>
                          <w:marRight w:val="0"/>
                          <w:marTop w:val="0"/>
                          <w:marBottom w:val="0"/>
                          <w:divBdr>
                            <w:top w:val="none" w:sz="0" w:space="0" w:color="auto"/>
                            <w:left w:val="none" w:sz="0" w:space="0" w:color="auto"/>
                            <w:bottom w:val="none" w:sz="0" w:space="0" w:color="auto"/>
                            <w:right w:val="none" w:sz="0" w:space="0" w:color="auto"/>
                          </w:divBdr>
                          <w:divsChild>
                            <w:div w:id="1164973710">
                              <w:marLeft w:val="0"/>
                              <w:marRight w:val="0"/>
                              <w:marTop w:val="450"/>
                              <w:marBottom w:val="600"/>
                              <w:divBdr>
                                <w:top w:val="none" w:sz="0" w:space="0" w:color="auto"/>
                                <w:left w:val="none" w:sz="0" w:space="0" w:color="auto"/>
                                <w:bottom w:val="none" w:sz="0" w:space="0" w:color="auto"/>
                                <w:right w:val="none" w:sz="0" w:space="0" w:color="auto"/>
                              </w:divBdr>
                              <w:divsChild>
                                <w:div w:id="474638779">
                                  <w:marLeft w:val="0"/>
                                  <w:marRight w:val="0"/>
                                  <w:marTop w:val="0"/>
                                  <w:marBottom w:val="600"/>
                                  <w:divBdr>
                                    <w:top w:val="none" w:sz="0" w:space="0" w:color="auto"/>
                                    <w:left w:val="none" w:sz="0" w:space="0" w:color="auto"/>
                                    <w:bottom w:val="none" w:sz="0" w:space="0" w:color="auto"/>
                                    <w:right w:val="none" w:sz="0" w:space="0" w:color="auto"/>
                                  </w:divBdr>
                                  <w:divsChild>
                                    <w:div w:id="3356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342603">
      <w:bodyDiv w:val="1"/>
      <w:marLeft w:val="0"/>
      <w:marRight w:val="0"/>
      <w:marTop w:val="0"/>
      <w:marBottom w:val="0"/>
      <w:divBdr>
        <w:top w:val="none" w:sz="0" w:space="0" w:color="auto"/>
        <w:left w:val="none" w:sz="0" w:space="0" w:color="auto"/>
        <w:bottom w:val="none" w:sz="0" w:space="0" w:color="auto"/>
        <w:right w:val="none" w:sz="0" w:space="0" w:color="auto"/>
      </w:divBdr>
    </w:div>
    <w:div w:id="820539063">
      <w:bodyDiv w:val="1"/>
      <w:marLeft w:val="0"/>
      <w:marRight w:val="0"/>
      <w:marTop w:val="0"/>
      <w:marBottom w:val="0"/>
      <w:divBdr>
        <w:top w:val="none" w:sz="0" w:space="0" w:color="auto"/>
        <w:left w:val="none" w:sz="0" w:space="0" w:color="auto"/>
        <w:bottom w:val="none" w:sz="0" w:space="0" w:color="auto"/>
        <w:right w:val="none" w:sz="0" w:space="0" w:color="auto"/>
      </w:divBdr>
    </w:div>
    <w:div w:id="822161635">
      <w:bodyDiv w:val="1"/>
      <w:marLeft w:val="0"/>
      <w:marRight w:val="0"/>
      <w:marTop w:val="0"/>
      <w:marBottom w:val="0"/>
      <w:divBdr>
        <w:top w:val="none" w:sz="0" w:space="0" w:color="auto"/>
        <w:left w:val="none" w:sz="0" w:space="0" w:color="auto"/>
        <w:bottom w:val="none" w:sz="0" w:space="0" w:color="auto"/>
        <w:right w:val="none" w:sz="0" w:space="0" w:color="auto"/>
      </w:divBdr>
    </w:div>
    <w:div w:id="824782530">
      <w:bodyDiv w:val="1"/>
      <w:marLeft w:val="0"/>
      <w:marRight w:val="0"/>
      <w:marTop w:val="0"/>
      <w:marBottom w:val="0"/>
      <w:divBdr>
        <w:top w:val="none" w:sz="0" w:space="0" w:color="auto"/>
        <w:left w:val="none" w:sz="0" w:space="0" w:color="auto"/>
        <w:bottom w:val="none" w:sz="0" w:space="0" w:color="auto"/>
        <w:right w:val="none" w:sz="0" w:space="0" w:color="auto"/>
      </w:divBdr>
    </w:div>
    <w:div w:id="846407845">
      <w:bodyDiv w:val="1"/>
      <w:marLeft w:val="0"/>
      <w:marRight w:val="0"/>
      <w:marTop w:val="0"/>
      <w:marBottom w:val="0"/>
      <w:divBdr>
        <w:top w:val="none" w:sz="0" w:space="0" w:color="auto"/>
        <w:left w:val="none" w:sz="0" w:space="0" w:color="auto"/>
        <w:bottom w:val="none" w:sz="0" w:space="0" w:color="auto"/>
        <w:right w:val="none" w:sz="0" w:space="0" w:color="auto"/>
      </w:divBdr>
      <w:divsChild>
        <w:div w:id="1309356277">
          <w:marLeft w:val="0"/>
          <w:marRight w:val="0"/>
          <w:marTop w:val="0"/>
          <w:marBottom w:val="0"/>
          <w:divBdr>
            <w:top w:val="none" w:sz="0" w:space="0" w:color="auto"/>
            <w:left w:val="none" w:sz="0" w:space="0" w:color="auto"/>
            <w:bottom w:val="none" w:sz="0" w:space="0" w:color="auto"/>
            <w:right w:val="none" w:sz="0" w:space="0" w:color="auto"/>
          </w:divBdr>
          <w:divsChild>
            <w:div w:id="1288506661">
              <w:marLeft w:val="0"/>
              <w:marRight w:val="0"/>
              <w:marTop w:val="0"/>
              <w:marBottom w:val="0"/>
              <w:divBdr>
                <w:top w:val="none" w:sz="0" w:space="0" w:color="auto"/>
                <w:left w:val="none" w:sz="0" w:space="0" w:color="auto"/>
                <w:bottom w:val="none" w:sz="0" w:space="0" w:color="auto"/>
                <w:right w:val="none" w:sz="0" w:space="0" w:color="auto"/>
              </w:divBdr>
              <w:divsChild>
                <w:div w:id="2117828025">
                  <w:marLeft w:val="0"/>
                  <w:marRight w:val="0"/>
                  <w:marTop w:val="0"/>
                  <w:marBottom w:val="0"/>
                  <w:divBdr>
                    <w:top w:val="none" w:sz="0" w:space="0" w:color="auto"/>
                    <w:left w:val="none" w:sz="0" w:space="0" w:color="auto"/>
                    <w:bottom w:val="none" w:sz="0" w:space="0" w:color="auto"/>
                    <w:right w:val="none" w:sz="0" w:space="0" w:color="auto"/>
                  </w:divBdr>
                  <w:divsChild>
                    <w:div w:id="1240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3254">
      <w:bodyDiv w:val="1"/>
      <w:marLeft w:val="0"/>
      <w:marRight w:val="0"/>
      <w:marTop w:val="0"/>
      <w:marBottom w:val="0"/>
      <w:divBdr>
        <w:top w:val="none" w:sz="0" w:space="0" w:color="auto"/>
        <w:left w:val="none" w:sz="0" w:space="0" w:color="auto"/>
        <w:bottom w:val="none" w:sz="0" w:space="0" w:color="auto"/>
        <w:right w:val="none" w:sz="0" w:space="0" w:color="auto"/>
      </w:divBdr>
      <w:divsChild>
        <w:div w:id="608203902">
          <w:marLeft w:val="0"/>
          <w:marRight w:val="0"/>
          <w:marTop w:val="0"/>
          <w:marBottom w:val="0"/>
          <w:divBdr>
            <w:top w:val="none" w:sz="0" w:space="0" w:color="auto"/>
            <w:left w:val="none" w:sz="0" w:space="0" w:color="auto"/>
            <w:bottom w:val="none" w:sz="0" w:space="0" w:color="auto"/>
            <w:right w:val="none" w:sz="0" w:space="0" w:color="auto"/>
          </w:divBdr>
          <w:divsChild>
            <w:div w:id="1100874213">
              <w:marLeft w:val="0"/>
              <w:marRight w:val="0"/>
              <w:marTop w:val="0"/>
              <w:marBottom w:val="0"/>
              <w:divBdr>
                <w:top w:val="none" w:sz="0" w:space="0" w:color="auto"/>
                <w:left w:val="none" w:sz="0" w:space="0" w:color="auto"/>
                <w:bottom w:val="none" w:sz="0" w:space="0" w:color="auto"/>
                <w:right w:val="none" w:sz="0" w:space="0" w:color="auto"/>
              </w:divBdr>
              <w:divsChild>
                <w:div w:id="1873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9124">
      <w:bodyDiv w:val="1"/>
      <w:marLeft w:val="0"/>
      <w:marRight w:val="0"/>
      <w:marTop w:val="0"/>
      <w:marBottom w:val="0"/>
      <w:divBdr>
        <w:top w:val="none" w:sz="0" w:space="0" w:color="auto"/>
        <w:left w:val="none" w:sz="0" w:space="0" w:color="auto"/>
        <w:bottom w:val="none" w:sz="0" w:space="0" w:color="auto"/>
        <w:right w:val="none" w:sz="0" w:space="0" w:color="auto"/>
      </w:divBdr>
      <w:divsChild>
        <w:div w:id="1394547492">
          <w:marLeft w:val="0"/>
          <w:marRight w:val="0"/>
          <w:marTop w:val="0"/>
          <w:marBottom w:val="0"/>
          <w:divBdr>
            <w:top w:val="none" w:sz="0" w:space="0" w:color="auto"/>
            <w:left w:val="none" w:sz="0" w:space="0" w:color="auto"/>
            <w:bottom w:val="none" w:sz="0" w:space="0" w:color="auto"/>
            <w:right w:val="none" w:sz="0" w:space="0" w:color="auto"/>
          </w:divBdr>
          <w:divsChild>
            <w:div w:id="956445131">
              <w:marLeft w:val="0"/>
              <w:marRight w:val="0"/>
              <w:marTop w:val="0"/>
              <w:marBottom w:val="0"/>
              <w:divBdr>
                <w:top w:val="none" w:sz="0" w:space="0" w:color="auto"/>
                <w:left w:val="none" w:sz="0" w:space="0" w:color="auto"/>
                <w:bottom w:val="none" w:sz="0" w:space="0" w:color="auto"/>
                <w:right w:val="none" w:sz="0" w:space="0" w:color="auto"/>
              </w:divBdr>
              <w:divsChild>
                <w:div w:id="3229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3856">
      <w:bodyDiv w:val="1"/>
      <w:marLeft w:val="0"/>
      <w:marRight w:val="0"/>
      <w:marTop w:val="0"/>
      <w:marBottom w:val="0"/>
      <w:divBdr>
        <w:top w:val="none" w:sz="0" w:space="0" w:color="auto"/>
        <w:left w:val="none" w:sz="0" w:space="0" w:color="auto"/>
        <w:bottom w:val="none" w:sz="0" w:space="0" w:color="auto"/>
        <w:right w:val="none" w:sz="0" w:space="0" w:color="auto"/>
      </w:divBdr>
    </w:div>
    <w:div w:id="850535033">
      <w:bodyDiv w:val="1"/>
      <w:marLeft w:val="0"/>
      <w:marRight w:val="0"/>
      <w:marTop w:val="0"/>
      <w:marBottom w:val="0"/>
      <w:divBdr>
        <w:top w:val="none" w:sz="0" w:space="0" w:color="auto"/>
        <w:left w:val="none" w:sz="0" w:space="0" w:color="auto"/>
        <w:bottom w:val="none" w:sz="0" w:space="0" w:color="auto"/>
        <w:right w:val="none" w:sz="0" w:space="0" w:color="auto"/>
      </w:divBdr>
    </w:div>
    <w:div w:id="858472961">
      <w:bodyDiv w:val="1"/>
      <w:marLeft w:val="0"/>
      <w:marRight w:val="0"/>
      <w:marTop w:val="0"/>
      <w:marBottom w:val="0"/>
      <w:divBdr>
        <w:top w:val="none" w:sz="0" w:space="0" w:color="auto"/>
        <w:left w:val="none" w:sz="0" w:space="0" w:color="auto"/>
        <w:bottom w:val="none" w:sz="0" w:space="0" w:color="auto"/>
        <w:right w:val="none" w:sz="0" w:space="0" w:color="auto"/>
      </w:divBdr>
    </w:div>
    <w:div w:id="866874786">
      <w:bodyDiv w:val="1"/>
      <w:marLeft w:val="0"/>
      <w:marRight w:val="0"/>
      <w:marTop w:val="0"/>
      <w:marBottom w:val="0"/>
      <w:divBdr>
        <w:top w:val="none" w:sz="0" w:space="0" w:color="auto"/>
        <w:left w:val="none" w:sz="0" w:space="0" w:color="auto"/>
        <w:bottom w:val="none" w:sz="0" w:space="0" w:color="auto"/>
        <w:right w:val="none" w:sz="0" w:space="0" w:color="auto"/>
      </w:divBdr>
    </w:div>
    <w:div w:id="870919624">
      <w:bodyDiv w:val="1"/>
      <w:marLeft w:val="0"/>
      <w:marRight w:val="0"/>
      <w:marTop w:val="0"/>
      <w:marBottom w:val="0"/>
      <w:divBdr>
        <w:top w:val="none" w:sz="0" w:space="0" w:color="auto"/>
        <w:left w:val="none" w:sz="0" w:space="0" w:color="auto"/>
        <w:bottom w:val="none" w:sz="0" w:space="0" w:color="auto"/>
        <w:right w:val="none" w:sz="0" w:space="0" w:color="auto"/>
      </w:divBdr>
    </w:div>
    <w:div w:id="875849454">
      <w:bodyDiv w:val="1"/>
      <w:marLeft w:val="0"/>
      <w:marRight w:val="0"/>
      <w:marTop w:val="0"/>
      <w:marBottom w:val="0"/>
      <w:divBdr>
        <w:top w:val="none" w:sz="0" w:space="0" w:color="auto"/>
        <w:left w:val="none" w:sz="0" w:space="0" w:color="auto"/>
        <w:bottom w:val="none" w:sz="0" w:space="0" w:color="auto"/>
        <w:right w:val="none" w:sz="0" w:space="0" w:color="auto"/>
      </w:divBdr>
    </w:div>
    <w:div w:id="878204173">
      <w:bodyDiv w:val="1"/>
      <w:marLeft w:val="0"/>
      <w:marRight w:val="0"/>
      <w:marTop w:val="0"/>
      <w:marBottom w:val="0"/>
      <w:divBdr>
        <w:top w:val="none" w:sz="0" w:space="0" w:color="auto"/>
        <w:left w:val="none" w:sz="0" w:space="0" w:color="auto"/>
        <w:bottom w:val="none" w:sz="0" w:space="0" w:color="auto"/>
        <w:right w:val="none" w:sz="0" w:space="0" w:color="auto"/>
      </w:divBdr>
    </w:div>
    <w:div w:id="879047574">
      <w:bodyDiv w:val="1"/>
      <w:marLeft w:val="0"/>
      <w:marRight w:val="0"/>
      <w:marTop w:val="0"/>
      <w:marBottom w:val="0"/>
      <w:divBdr>
        <w:top w:val="none" w:sz="0" w:space="0" w:color="auto"/>
        <w:left w:val="none" w:sz="0" w:space="0" w:color="auto"/>
        <w:bottom w:val="none" w:sz="0" w:space="0" w:color="auto"/>
        <w:right w:val="none" w:sz="0" w:space="0" w:color="auto"/>
      </w:divBdr>
    </w:div>
    <w:div w:id="880944970">
      <w:bodyDiv w:val="1"/>
      <w:marLeft w:val="0"/>
      <w:marRight w:val="0"/>
      <w:marTop w:val="0"/>
      <w:marBottom w:val="0"/>
      <w:divBdr>
        <w:top w:val="none" w:sz="0" w:space="0" w:color="auto"/>
        <w:left w:val="none" w:sz="0" w:space="0" w:color="auto"/>
        <w:bottom w:val="none" w:sz="0" w:space="0" w:color="auto"/>
        <w:right w:val="none" w:sz="0" w:space="0" w:color="auto"/>
      </w:divBdr>
    </w:div>
    <w:div w:id="882444109">
      <w:bodyDiv w:val="1"/>
      <w:marLeft w:val="0"/>
      <w:marRight w:val="0"/>
      <w:marTop w:val="0"/>
      <w:marBottom w:val="0"/>
      <w:divBdr>
        <w:top w:val="none" w:sz="0" w:space="0" w:color="auto"/>
        <w:left w:val="none" w:sz="0" w:space="0" w:color="auto"/>
        <w:bottom w:val="none" w:sz="0" w:space="0" w:color="auto"/>
        <w:right w:val="none" w:sz="0" w:space="0" w:color="auto"/>
      </w:divBdr>
    </w:div>
    <w:div w:id="885029401">
      <w:bodyDiv w:val="1"/>
      <w:marLeft w:val="0"/>
      <w:marRight w:val="0"/>
      <w:marTop w:val="0"/>
      <w:marBottom w:val="0"/>
      <w:divBdr>
        <w:top w:val="none" w:sz="0" w:space="0" w:color="auto"/>
        <w:left w:val="none" w:sz="0" w:space="0" w:color="auto"/>
        <w:bottom w:val="none" w:sz="0" w:space="0" w:color="auto"/>
        <w:right w:val="none" w:sz="0" w:space="0" w:color="auto"/>
      </w:divBdr>
    </w:div>
    <w:div w:id="888107694">
      <w:bodyDiv w:val="1"/>
      <w:marLeft w:val="0"/>
      <w:marRight w:val="0"/>
      <w:marTop w:val="0"/>
      <w:marBottom w:val="0"/>
      <w:divBdr>
        <w:top w:val="none" w:sz="0" w:space="0" w:color="auto"/>
        <w:left w:val="none" w:sz="0" w:space="0" w:color="auto"/>
        <w:bottom w:val="none" w:sz="0" w:space="0" w:color="auto"/>
        <w:right w:val="none" w:sz="0" w:space="0" w:color="auto"/>
      </w:divBdr>
    </w:div>
    <w:div w:id="888611979">
      <w:bodyDiv w:val="1"/>
      <w:marLeft w:val="0"/>
      <w:marRight w:val="0"/>
      <w:marTop w:val="0"/>
      <w:marBottom w:val="0"/>
      <w:divBdr>
        <w:top w:val="none" w:sz="0" w:space="0" w:color="auto"/>
        <w:left w:val="none" w:sz="0" w:space="0" w:color="auto"/>
        <w:bottom w:val="none" w:sz="0" w:space="0" w:color="auto"/>
        <w:right w:val="none" w:sz="0" w:space="0" w:color="auto"/>
      </w:divBdr>
    </w:div>
    <w:div w:id="894391141">
      <w:bodyDiv w:val="1"/>
      <w:marLeft w:val="0"/>
      <w:marRight w:val="0"/>
      <w:marTop w:val="0"/>
      <w:marBottom w:val="0"/>
      <w:divBdr>
        <w:top w:val="none" w:sz="0" w:space="0" w:color="auto"/>
        <w:left w:val="none" w:sz="0" w:space="0" w:color="auto"/>
        <w:bottom w:val="none" w:sz="0" w:space="0" w:color="auto"/>
        <w:right w:val="none" w:sz="0" w:space="0" w:color="auto"/>
      </w:divBdr>
    </w:div>
    <w:div w:id="897085085">
      <w:bodyDiv w:val="1"/>
      <w:marLeft w:val="0"/>
      <w:marRight w:val="0"/>
      <w:marTop w:val="0"/>
      <w:marBottom w:val="0"/>
      <w:divBdr>
        <w:top w:val="none" w:sz="0" w:space="0" w:color="auto"/>
        <w:left w:val="none" w:sz="0" w:space="0" w:color="auto"/>
        <w:bottom w:val="none" w:sz="0" w:space="0" w:color="auto"/>
        <w:right w:val="none" w:sz="0" w:space="0" w:color="auto"/>
      </w:divBdr>
      <w:divsChild>
        <w:div w:id="1123571649">
          <w:marLeft w:val="0"/>
          <w:marRight w:val="0"/>
          <w:marTop w:val="0"/>
          <w:marBottom w:val="0"/>
          <w:divBdr>
            <w:top w:val="none" w:sz="0" w:space="0" w:color="auto"/>
            <w:left w:val="none" w:sz="0" w:space="0" w:color="auto"/>
            <w:bottom w:val="none" w:sz="0" w:space="0" w:color="auto"/>
            <w:right w:val="none" w:sz="0" w:space="0" w:color="auto"/>
          </w:divBdr>
        </w:div>
        <w:div w:id="2034383968">
          <w:marLeft w:val="0"/>
          <w:marRight w:val="0"/>
          <w:marTop w:val="0"/>
          <w:marBottom w:val="0"/>
          <w:divBdr>
            <w:top w:val="none" w:sz="0" w:space="0" w:color="auto"/>
            <w:left w:val="none" w:sz="0" w:space="0" w:color="auto"/>
            <w:bottom w:val="none" w:sz="0" w:space="0" w:color="auto"/>
            <w:right w:val="none" w:sz="0" w:space="0" w:color="auto"/>
          </w:divBdr>
        </w:div>
      </w:divsChild>
    </w:div>
    <w:div w:id="898250942">
      <w:bodyDiv w:val="1"/>
      <w:marLeft w:val="0"/>
      <w:marRight w:val="0"/>
      <w:marTop w:val="0"/>
      <w:marBottom w:val="0"/>
      <w:divBdr>
        <w:top w:val="none" w:sz="0" w:space="0" w:color="auto"/>
        <w:left w:val="none" w:sz="0" w:space="0" w:color="auto"/>
        <w:bottom w:val="none" w:sz="0" w:space="0" w:color="auto"/>
        <w:right w:val="none" w:sz="0" w:space="0" w:color="auto"/>
      </w:divBdr>
    </w:div>
    <w:div w:id="898856561">
      <w:bodyDiv w:val="1"/>
      <w:marLeft w:val="0"/>
      <w:marRight w:val="0"/>
      <w:marTop w:val="0"/>
      <w:marBottom w:val="0"/>
      <w:divBdr>
        <w:top w:val="none" w:sz="0" w:space="0" w:color="auto"/>
        <w:left w:val="none" w:sz="0" w:space="0" w:color="auto"/>
        <w:bottom w:val="none" w:sz="0" w:space="0" w:color="auto"/>
        <w:right w:val="none" w:sz="0" w:space="0" w:color="auto"/>
      </w:divBdr>
    </w:div>
    <w:div w:id="905800283">
      <w:bodyDiv w:val="1"/>
      <w:marLeft w:val="0"/>
      <w:marRight w:val="0"/>
      <w:marTop w:val="0"/>
      <w:marBottom w:val="0"/>
      <w:divBdr>
        <w:top w:val="none" w:sz="0" w:space="0" w:color="auto"/>
        <w:left w:val="none" w:sz="0" w:space="0" w:color="auto"/>
        <w:bottom w:val="none" w:sz="0" w:space="0" w:color="auto"/>
        <w:right w:val="none" w:sz="0" w:space="0" w:color="auto"/>
      </w:divBdr>
    </w:div>
    <w:div w:id="909077373">
      <w:bodyDiv w:val="1"/>
      <w:marLeft w:val="0"/>
      <w:marRight w:val="0"/>
      <w:marTop w:val="0"/>
      <w:marBottom w:val="0"/>
      <w:divBdr>
        <w:top w:val="none" w:sz="0" w:space="0" w:color="auto"/>
        <w:left w:val="none" w:sz="0" w:space="0" w:color="auto"/>
        <w:bottom w:val="none" w:sz="0" w:space="0" w:color="auto"/>
        <w:right w:val="none" w:sz="0" w:space="0" w:color="auto"/>
      </w:divBdr>
      <w:divsChild>
        <w:div w:id="1459497341">
          <w:marLeft w:val="0"/>
          <w:marRight w:val="0"/>
          <w:marTop w:val="0"/>
          <w:marBottom w:val="0"/>
          <w:divBdr>
            <w:top w:val="none" w:sz="0" w:space="0" w:color="auto"/>
            <w:left w:val="none" w:sz="0" w:space="0" w:color="auto"/>
            <w:bottom w:val="none" w:sz="0" w:space="0" w:color="auto"/>
            <w:right w:val="none" w:sz="0" w:space="0" w:color="auto"/>
          </w:divBdr>
          <w:divsChild>
            <w:div w:id="871576919">
              <w:marLeft w:val="0"/>
              <w:marRight w:val="0"/>
              <w:marTop w:val="0"/>
              <w:marBottom w:val="0"/>
              <w:divBdr>
                <w:top w:val="none" w:sz="0" w:space="0" w:color="auto"/>
                <w:left w:val="none" w:sz="0" w:space="0" w:color="auto"/>
                <w:bottom w:val="none" w:sz="0" w:space="0" w:color="auto"/>
                <w:right w:val="none" w:sz="0" w:space="0" w:color="auto"/>
              </w:divBdr>
              <w:divsChild>
                <w:div w:id="19412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5117">
      <w:bodyDiv w:val="1"/>
      <w:marLeft w:val="0"/>
      <w:marRight w:val="0"/>
      <w:marTop w:val="0"/>
      <w:marBottom w:val="0"/>
      <w:divBdr>
        <w:top w:val="none" w:sz="0" w:space="0" w:color="auto"/>
        <w:left w:val="none" w:sz="0" w:space="0" w:color="auto"/>
        <w:bottom w:val="none" w:sz="0" w:space="0" w:color="auto"/>
        <w:right w:val="none" w:sz="0" w:space="0" w:color="auto"/>
      </w:divBdr>
    </w:div>
    <w:div w:id="911428289">
      <w:bodyDiv w:val="1"/>
      <w:marLeft w:val="0"/>
      <w:marRight w:val="0"/>
      <w:marTop w:val="0"/>
      <w:marBottom w:val="0"/>
      <w:divBdr>
        <w:top w:val="none" w:sz="0" w:space="0" w:color="auto"/>
        <w:left w:val="none" w:sz="0" w:space="0" w:color="auto"/>
        <w:bottom w:val="none" w:sz="0" w:space="0" w:color="auto"/>
        <w:right w:val="none" w:sz="0" w:space="0" w:color="auto"/>
      </w:divBdr>
    </w:div>
    <w:div w:id="914434122">
      <w:bodyDiv w:val="1"/>
      <w:marLeft w:val="0"/>
      <w:marRight w:val="0"/>
      <w:marTop w:val="0"/>
      <w:marBottom w:val="0"/>
      <w:divBdr>
        <w:top w:val="none" w:sz="0" w:space="0" w:color="auto"/>
        <w:left w:val="none" w:sz="0" w:space="0" w:color="auto"/>
        <w:bottom w:val="none" w:sz="0" w:space="0" w:color="auto"/>
        <w:right w:val="none" w:sz="0" w:space="0" w:color="auto"/>
      </w:divBdr>
    </w:div>
    <w:div w:id="919948547">
      <w:bodyDiv w:val="1"/>
      <w:marLeft w:val="0"/>
      <w:marRight w:val="0"/>
      <w:marTop w:val="0"/>
      <w:marBottom w:val="0"/>
      <w:divBdr>
        <w:top w:val="none" w:sz="0" w:space="0" w:color="auto"/>
        <w:left w:val="none" w:sz="0" w:space="0" w:color="auto"/>
        <w:bottom w:val="none" w:sz="0" w:space="0" w:color="auto"/>
        <w:right w:val="none" w:sz="0" w:space="0" w:color="auto"/>
      </w:divBdr>
    </w:div>
    <w:div w:id="927687702">
      <w:bodyDiv w:val="1"/>
      <w:marLeft w:val="0"/>
      <w:marRight w:val="0"/>
      <w:marTop w:val="0"/>
      <w:marBottom w:val="0"/>
      <w:divBdr>
        <w:top w:val="none" w:sz="0" w:space="0" w:color="auto"/>
        <w:left w:val="none" w:sz="0" w:space="0" w:color="auto"/>
        <w:bottom w:val="none" w:sz="0" w:space="0" w:color="auto"/>
        <w:right w:val="none" w:sz="0" w:space="0" w:color="auto"/>
      </w:divBdr>
    </w:div>
    <w:div w:id="928849208">
      <w:bodyDiv w:val="1"/>
      <w:marLeft w:val="0"/>
      <w:marRight w:val="0"/>
      <w:marTop w:val="0"/>
      <w:marBottom w:val="0"/>
      <w:divBdr>
        <w:top w:val="none" w:sz="0" w:space="0" w:color="auto"/>
        <w:left w:val="none" w:sz="0" w:space="0" w:color="auto"/>
        <w:bottom w:val="none" w:sz="0" w:space="0" w:color="auto"/>
        <w:right w:val="none" w:sz="0" w:space="0" w:color="auto"/>
      </w:divBdr>
    </w:div>
    <w:div w:id="930745559">
      <w:bodyDiv w:val="1"/>
      <w:marLeft w:val="0"/>
      <w:marRight w:val="0"/>
      <w:marTop w:val="0"/>
      <w:marBottom w:val="0"/>
      <w:divBdr>
        <w:top w:val="none" w:sz="0" w:space="0" w:color="auto"/>
        <w:left w:val="none" w:sz="0" w:space="0" w:color="auto"/>
        <w:bottom w:val="none" w:sz="0" w:space="0" w:color="auto"/>
        <w:right w:val="none" w:sz="0" w:space="0" w:color="auto"/>
      </w:divBdr>
    </w:div>
    <w:div w:id="934561183">
      <w:bodyDiv w:val="1"/>
      <w:marLeft w:val="0"/>
      <w:marRight w:val="0"/>
      <w:marTop w:val="0"/>
      <w:marBottom w:val="0"/>
      <w:divBdr>
        <w:top w:val="none" w:sz="0" w:space="0" w:color="auto"/>
        <w:left w:val="none" w:sz="0" w:space="0" w:color="auto"/>
        <w:bottom w:val="none" w:sz="0" w:space="0" w:color="auto"/>
        <w:right w:val="none" w:sz="0" w:space="0" w:color="auto"/>
      </w:divBdr>
    </w:div>
    <w:div w:id="935942975">
      <w:bodyDiv w:val="1"/>
      <w:marLeft w:val="0"/>
      <w:marRight w:val="0"/>
      <w:marTop w:val="0"/>
      <w:marBottom w:val="0"/>
      <w:divBdr>
        <w:top w:val="none" w:sz="0" w:space="0" w:color="auto"/>
        <w:left w:val="none" w:sz="0" w:space="0" w:color="auto"/>
        <w:bottom w:val="none" w:sz="0" w:space="0" w:color="auto"/>
        <w:right w:val="none" w:sz="0" w:space="0" w:color="auto"/>
      </w:divBdr>
    </w:div>
    <w:div w:id="940332986">
      <w:bodyDiv w:val="1"/>
      <w:marLeft w:val="0"/>
      <w:marRight w:val="0"/>
      <w:marTop w:val="0"/>
      <w:marBottom w:val="0"/>
      <w:divBdr>
        <w:top w:val="none" w:sz="0" w:space="0" w:color="auto"/>
        <w:left w:val="none" w:sz="0" w:space="0" w:color="auto"/>
        <w:bottom w:val="none" w:sz="0" w:space="0" w:color="auto"/>
        <w:right w:val="none" w:sz="0" w:space="0" w:color="auto"/>
      </w:divBdr>
    </w:div>
    <w:div w:id="941381188">
      <w:bodyDiv w:val="1"/>
      <w:marLeft w:val="0"/>
      <w:marRight w:val="0"/>
      <w:marTop w:val="0"/>
      <w:marBottom w:val="0"/>
      <w:divBdr>
        <w:top w:val="none" w:sz="0" w:space="0" w:color="auto"/>
        <w:left w:val="none" w:sz="0" w:space="0" w:color="auto"/>
        <w:bottom w:val="none" w:sz="0" w:space="0" w:color="auto"/>
        <w:right w:val="none" w:sz="0" w:space="0" w:color="auto"/>
      </w:divBdr>
    </w:div>
    <w:div w:id="941844655">
      <w:bodyDiv w:val="1"/>
      <w:marLeft w:val="0"/>
      <w:marRight w:val="0"/>
      <w:marTop w:val="0"/>
      <w:marBottom w:val="0"/>
      <w:divBdr>
        <w:top w:val="none" w:sz="0" w:space="0" w:color="auto"/>
        <w:left w:val="none" w:sz="0" w:space="0" w:color="auto"/>
        <w:bottom w:val="none" w:sz="0" w:space="0" w:color="auto"/>
        <w:right w:val="none" w:sz="0" w:space="0" w:color="auto"/>
      </w:divBdr>
    </w:div>
    <w:div w:id="948120647">
      <w:bodyDiv w:val="1"/>
      <w:marLeft w:val="0"/>
      <w:marRight w:val="0"/>
      <w:marTop w:val="0"/>
      <w:marBottom w:val="0"/>
      <w:divBdr>
        <w:top w:val="none" w:sz="0" w:space="0" w:color="auto"/>
        <w:left w:val="none" w:sz="0" w:space="0" w:color="auto"/>
        <w:bottom w:val="none" w:sz="0" w:space="0" w:color="auto"/>
        <w:right w:val="none" w:sz="0" w:space="0" w:color="auto"/>
      </w:divBdr>
    </w:div>
    <w:div w:id="948700619">
      <w:bodyDiv w:val="1"/>
      <w:marLeft w:val="0"/>
      <w:marRight w:val="0"/>
      <w:marTop w:val="0"/>
      <w:marBottom w:val="0"/>
      <w:divBdr>
        <w:top w:val="none" w:sz="0" w:space="0" w:color="auto"/>
        <w:left w:val="none" w:sz="0" w:space="0" w:color="auto"/>
        <w:bottom w:val="none" w:sz="0" w:space="0" w:color="auto"/>
        <w:right w:val="none" w:sz="0" w:space="0" w:color="auto"/>
      </w:divBdr>
    </w:div>
    <w:div w:id="951932998">
      <w:bodyDiv w:val="1"/>
      <w:marLeft w:val="0"/>
      <w:marRight w:val="0"/>
      <w:marTop w:val="0"/>
      <w:marBottom w:val="0"/>
      <w:divBdr>
        <w:top w:val="none" w:sz="0" w:space="0" w:color="auto"/>
        <w:left w:val="none" w:sz="0" w:space="0" w:color="auto"/>
        <w:bottom w:val="none" w:sz="0" w:space="0" w:color="auto"/>
        <w:right w:val="none" w:sz="0" w:space="0" w:color="auto"/>
      </w:divBdr>
    </w:div>
    <w:div w:id="962272817">
      <w:bodyDiv w:val="1"/>
      <w:marLeft w:val="0"/>
      <w:marRight w:val="0"/>
      <w:marTop w:val="0"/>
      <w:marBottom w:val="0"/>
      <w:divBdr>
        <w:top w:val="none" w:sz="0" w:space="0" w:color="auto"/>
        <w:left w:val="none" w:sz="0" w:space="0" w:color="auto"/>
        <w:bottom w:val="none" w:sz="0" w:space="0" w:color="auto"/>
        <w:right w:val="none" w:sz="0" w:space="0" w:color="auto"/>
      </w:divBdr>
    </w:div>
    <w:div w:id="968391462">
      <w:bodyDiv w:val="1"/>
      <w:marLeft w:val="0"/>
      <w:marRight w:val="0"/>
      <w:marTop w:val="0"/>
      <w:marBottom w:val="0"/>
      <w:divBdr>
        <w:top w:val="none" w:sz="0" w:space="0" w:color="auto"/>
        <w:left w:val="none" w:sz="0" w:space="0" w:color="auto"/>
        <w:bottom w:val="none" w:sz="0" w:space="0" w:color="auto"/>
        <w:right w:val="none" w:sz="0" w:space="0" w:color="auto"/>
      </w:divBdr>
    </w:div>
    <w:div w:id="968557367">
      <w:bodyDiv w:val="1"/>
      <w:marLeft w:val="0"/>
      <w:marRight w:val="0"/>
      <w:marTop w:val="0"/>
      <w:marBottom w:val="0"/>
      <w:divBdr>
        <w:top w:val="none" w:sz="0" w:space="0" w:color="auto"/>
        <w:left w:val="none" w:sz="0" w:space="0" w:color="auto"/>
        <w:bottom w:val="none" w:sz="0" w:space="0" w:color="auto"/>
        <w:right w:val="none" w:sz="0" w:space="0" w:color="auto"/>
      </w:divBdr>
    </w:div>
    <w:div w:id="979118919">
      <w:bodyDiv w:val="1"/>
      <w:marLeft w:val="0"/>
      <w:marRight w:val="0"/>
      <w:marTop w:val="0"/>
      <w:marBottom w:val="0"/>
      <w:divBdr>
        <w:top w:val="none" w:sz="0" w:space="0" w:color="auto"/>
        <w:left w:val="none" w:sz="0" w:space="0" w:color="auto"/>
        <w:bottom w:val="none" w:sz="0" w:space="0" w:color="auto"/>
        <w:right w:val="none" w:sz="0" w:space="0" w:color="auto"/>
      </w:divBdr>
    </w:div>
    <w:div w:id="981233642">
      <w:bodyDiv w:val="1"/>
      <w:marLeft w:val="0"/>
      <w:marRight w:val="0"/>
      <w:marTop w:val="0"/>
      <w:marBottom w:val="0"/>
      <w:divBdr>
        <w:top w:val="none" w:sz="0" w:space="0" w:color="auto"/>
        <w:left w:val="none" w:sz="0" w:space="0" w:color="auto"/>
        <w:bottom w:val="none" w:sz="0" w:space="0" w:color="auto"/>
        <w:right w:val="none" w:sz="0" w:space="0" w:color="auto"/>
      </w:divBdr>
    </w:div>
    <w:div w:id="984166740">
      <w:bodyDiv w:val="1"/>
      <w:marLeft w:val="0"/>
      <w:marRight w:val="0"/>
      <w:marTop w:val="0"/>
      <w:marBottom w:val="0"/>
      <w:divBdr>
        <w:top w:val="none" w:sz="0" w:space="0" w:color="auto"/>
        <w:left w:val="none" w:sz="0" w:space="0" w:color="auto"/>
        <w:bottom w:val="none" w:sz="0" w:space="0" w:color="auto"/>
        <w:right w:val="none" w:sz="0" w:space="0" w:color="auto"/>
      </w:divBdr>
    </w:div>
    <w:div w:id="988022144">
      <w:bodyDiv w:val="1"/>
      <w:marLeft w:val="0"/>
      <w:marRight w:val="0"/>
      <w:marTop w:val="0"/>
      <w:marBottom w:val="0"/>
      <w:divBdr>
        <w:top w:val="none" w:sz="0" w:space="0" w:color="auto"/>
        <w:left w:val="none" w:sz="0" w:space="0" w:color="auto"/>
        <w:bottom w:val="none" w:sz="0" w:space="0" w:color="auto"/>
        <w:right w:val="none" w:sz="0" w:space="0" w:color="auto"/>
      </w:divBdr>
    </w:div>
    <w:div w:id="993224201">
      <w:bodyDiv w:val="1"/>
      <w:marLeft w:val="0"/>
      <w:marRight w:val="0"/>
      <w:marTop w:val="0"/>
      <w:marBottom w:val="0"/>
      <w:divBdr>
        <w:top w:val="none" w:sz="0" w:space="0" w:color="auto"/>
        <w:left w:val="none" w:sz="0" w:space="0" w:color="auto"/>
        <w:bottom w:val="none" w:sz="0" w:space="0" w:color="auto"/>
        <w:right w:val="none" w:sz="0" w:space="0" w:color="auto"/>
      </w:divBdr>
    </w:div>
    <w:div w:id="998391140">
      <w:bodyDiv w:val="1"/>
      <w:marLeft w:val="0"/>
      <w:marRight w:val="0"/>
      <w:marTop w:val="0"/>
      <w:marBottom w:val="0"/>
      <w:divBdr>
        <w:top w:val="none" w:sz="0" w:space="0" w:color="auto"/>
        <w:left w:val="none" w:sz="0" w:space="0" w:color="auto"/>
        <w:bottom w:val="none" w:sz="0" w:space="0" w:color="auto"/>
        <w:right w:val="none" w:sz="0" w:space="0" w:color="auto"/>
      </w:divBdr>
    </w:div>
    <w:div w:id="1001084502">
      <w:bodyDiv w:val="1"/>
      <w:marLeft w:val="0"/>
      <w:marRight w:val="0"/>
      <w:marTop w:val="0"/>
      <w:marBottom w:val="0"/>
      <w:divBdr>
        <w:top w:val="none" w:sz="0" w:space="0" w:color="auto"/>
        <w:left w:val="none" w:sz="0" w:space="0" w:color="auto"/>
        <w:bottom w:val="none" w:sz="0" w:space="0" w:color="auto"/>
        <w:right w:val="none" w:sz="0" w:space="0" w:color="auto"/>
      </w:divBdr>
    </w:div>
    <w:div w:id="1003433814">
      <w:bodyDiv w:val="1"/>
      <w:marLeft w:val="0"/>
      <w:marRight w:val="0"/>
      <w:marTop w:val="0"/>
      <w:marBottom w:val="0"/>
      <w:divBdr>
        <w:top w:val="none" w:sz="0" w:space="0" w:color="auto"/>
        <w:left w:val="none" w:sz="0" w:space="0" w:color="auto"/>
        <w:bottom w:val="none" w:sz="0" w:space="0" w:color="auto"/>
        <w:right w:val="none" w:sz="0" w:space="0" w:color="auto"/>
      </w:divBdr>
    </w:div>
    <w:div w:id="1005937393">
      <w:bodyDiv w:val="1"/>
      <w:marLeft w:val="0"/>
      <w:marRight w:val="0"/>
      <w:marTop w:val="0"/>
      <w:marBottom w:val="0"/>
      <w:divBdr>
        <w:top w:val="none" w:sz="0" w:space="0" w:color="auto"/>
        <w:left w:val="none" w:sz="0" w:space="0" w:color="auto"/>
        <w:bottom w:val="none" w:sz="0" w:space="0" w:color="auto"/>
        <w:right w:val="none" w:sz="0" w:space="0" w:color="auto"/>
      </w:divBdr>
    </w:div>
    <w:div w:id="1008947819">
      <w:bodyDiv w:val="1"/>
      <w:marLeft w:val="0"/>
      <w:marRight w:val="0"/>
      <w:marTop w:val="0"/>
      <w:marBottom w:val="0"/>
      <w:divBdr>
        <w:top w:val="none" w:sz="0" w:space="0" w:color="auto"/>
        <w:left w:val="none" w:sz="0" w:space="0" w:color="auto"/>
        <w:bottom w:val="none" w:sz="0" w:space="0" w:color="auto"/>
        <w:right w:val="none" w:sz="0" w:space="0" w:color="auto"/>
      </w:divBdr>
    </w:div>
    <w:div w:id="1009528749">
      <w:bodyDiv w:val="1"/>
      <w:marLeft w:val="0"/>
      <w:marRight w:val="0"/>
      <w:marTop w:val="0"/>
      <w:marBottom w:val="0"/>
      <w:divBdr>
        <w:top w:val="none" w:sz="0" w:space="0" w:color="auto"/>
        <w:left w:val="none" w:sz="0" w:space="0" w:color="auto"/>
        <w:bottom w:val="none" w:sz="0" w:space="0" w:color="auto"/>
        <w:right w:val="none" w:sz="0" w:space="0" w:color="auto"/>
      </w:divBdr>
      <w:divsChild>
        <w:div w:id="1978606596">
          <w:marLeft w:val="0"/>
          <w:marRight w:val="0"/>
          <w:marTop w:val="0"/>
          <w:marBottom w:val="0"/>
          <w:divBdr>
            <w:top w:val="none" w:sz="0" w:space="0" w:color="auto"/>
            <w:left w:val="none" w:sz="0" w:space="0" w:color="auto"/>
            <w:bottom w:val="none" w:sz="0" w:space="0" w:color="auto"/>
            <w:right w:val="none" w:sz="0" w:space="0" w:color="auto"/>
          </w:divBdr>
        </w:div>
      </w:divsChild>
    </w:div>
    <w:div w:id="1010450293">
      <w:bodyDiv w:val="1"/>
      <w:marLeft w:val="0"/>
      <w:marRight w:val="0"/>
      <w:marTop w:val="0"/>
      <w:marBottom w:val="0"/>
      <w:divBdr>
        <w:top w:val="none" w:sz="0" w:space="0" w:color="auto"/>
        <w:left w:val="none" w:sz="0" w:space="0" w:color="auto"/>
        <w:bottom w:val="none" w:sz="0" w:space="0" w:color="auto"/>
        <w:right w:val="none" w:sz="0" w:space="0" w:color="auto"/>
      </w:divBdr>
    </w:div>
    <w:div w:id="1012339094">
      <w:bodyDiv w:val="1"/>
      <w:marLeft w:val="0"/>
      <w:marRight w:val="0"/>
      <w:marTop w:val="0"/>
      <w:marBottom w:val="0"/>
      <w:divBdr>
        <w:top w:val="none" w:sz="0" w:space="0" w:color="auto"/>
        <w:left w:val="none" w:sz="0" w:space="0" w:color="auto"/>
        <w:bottom w:val="none" w:sz="0" w:space="0" w:color="auto"/>
        <w:right w:val="none" w:sz="0" w:space="0" w:color="auto"/>
      </w:divBdr>
    </w:div>
    <w:div w:id="1012535596">
      <w:bodyDiv w:val="1"/>
      <w:marLeft w:val="0"/>
      <w:marRight w:val="0"/>
      <w:marTop w:val="0"/>
      <w:marBottom w:val="0"/>
      <w:divBdr>
        <w:top w:val="none" w:sz="0" w:space="0" w:color="auto"/>
        <w:left w:val="none" w:sz="0" w:space="0" w:color="auto"/>
        <w:bottom w:val="none" w:sz="0" w:space="0" w:color="auto"/>
        <w:right w:val="none" w:sz="0" w:space="0" w:color="auto"/>
      </w:divBdr>
      <w:divsChild>
        <w:div w:id="1251698680">
          <w:marLeft w:val="0"/>
          <w:marRight w:val="0"/>
          <w:marTop w:val="0"/>
          <w:marBottom w:val="0"/>
          <w:divBdr>
            <w:top w:val="none" w:sz="0" w:space="0" w:color="auto"/>
            <w:left w:val="none" w:sz="0" w:space="0" w:color="auto"/>
            <w:bottom w:val="none" w:sz="0" w:space="0" w:color="auto"/>
            <w:right w:val="none" w:sz="0" w:space="0" w:color="auto"/>
          </w:divBdr>
          <w:divsChild>
            <w:div w:id="11366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77">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16270977">
      <w:bodyDiv w:val="1"/>
      <w:marLeft w:val="0"/>
      <w:marRight w:val="0"/>
      <w:marTop w:val="0"/>
      <w:marBottom w:val="0"/>
      <w:divBdr>
        <w:top w:val="none" w:sz="0" w:space="0" w:color="auto"/>
        <w:left w:val="none" w:sz="0" w:space="0" w:color="auto"/>
        <w:bottom w:val="none" w:sz="0" w:space="0" w:color="auto"/>
        <w:right w:val="none" w:sz="0" w:space="0" w:color="auto"/>
      </w:divBdr>
      <w:divsChild>
        <w:div w:id="1159923634">
          <w:marLeft w:val="0"/>
          <w:marRight w:val="105"/>
          <w:marTop w:val="0"/>
          <w:marBottom w:val="480"/>
          <w:divBdr>
            <w:top w:val="none" w:sz="0" w:space="0" w:color="auto"/>
            <w:left w:val="none" w:sz="0" w:space="0" w:color="auto"/>
            <w:bottom w:val="none" w:sz="0" w:space="0" w:color="auto"/>
            <w:right w:val="none" w:sz="0" w:space="0" w:color="auto"/>
          </w:divBdr>
        </w:div>
        <w:div w:id="1237938623">
          <w:marLeft w:val="0"/>
          <w:marRight w:val="105"/>
          <w:marTop w:val="0"/>
          <w:marBottom w:val="0"/>
          <w:divBdr>
            <w:top w:val="none" w:sz="0" w:space="0" w:color="auto"/>
            <w:left w:val="none" w:sz="0" w:space="0" w:color="auto"/>
            <w:bottom w:val="none" w:sz="0" w:space="0" w:color="auto"/>
            <w:right w:val="none" w:sz="0" w:space="0" w:color="auto"/>
          </w:divBdr>
          <w:divsChild>
            <w:div w:id="8891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2116">
      <w:bodyDiv w:val="1"/>
      <w:marLeft w:val="0"/>
      <w:marRight w:val="0"/>
      <w:marTop w:val="0"/>
      <w:marBottom w:val="0"/>
      <w:divBdr>
        <w:top w:val="none" w:sz="0" w:space="0" w:color="auto"/>
        <w:left w:val="none" w:sz="0" w:space="0" w:color="auto"/>
        <w:bottom w:val="none" w:sz="0" w:space="0" w:color="auto"/>
        <w:right w:val="none" w:sz="0" w:space="0" w:color="auto"/>
      </w:divBdr>
    </w:div>
    <w:div w:id="1019888939">
      <w:bodyDiv w:val="1"/>
      <w:marLeft w:val="0"/>
      <w:marRight w:val="0"/>
      <w:marTop w:val="0"/>
      <w:marBottom w:val="0"/>
      <w:divBdr>
        <w:top w:val="none" w:sz="0" w:space="0" w:color="auto"/>
        <w:left w:val="none" w:sz="0" w:space="0" w:color="auto"/>
        <w:bottom w:val="none" w:sz="0" w:space="0" w:color="auto"/>
        <w:right w:val="none" w:sz="0" w:space="0" w:color="auto"/>
      </w:divBdr>
    </w:div>
    <w:div w:id="1020349848">
      <w:bodyDiv w:val="1"/>
      <w:marLeft w:val="0"/>
      <w:marRight w:val="0"/>
      <w:marTop w:val="0"/>
      <w:marBottom w:val="0"/>
      <w:divBdr>
        <w:top w:val="none" w:sz="0" w:space="0" w:color="auto"/>
        <w:left w:val="none" w:sz="0" w:space="0" w:color="auto"/>
        <w:bottom w:val="none" w:sz="0" w:space="0" w:color="auto"/>
        <w:right w:val="none" w:sz="0" w:space="0" w:color="auto"/>
      </w:divBdr>
    </w:div>
    <w:div w:id="1024015118">
      <w:bodyDiv w:val="1"/>
      <w:marLeft w:val="0"/>
      <w:marRight w:val="0"/>
      <w:marTop w:val="0"/>
      <w:marBottom w:val="0"/>
      <w:divBdr>
        <w:top w:val="none" w:sz="0" w:space="0" w:color="auto"/>
        <w:left w:val="none" w:sz="0" w:space="0" w:color="auto"/>
        <w:bottom w:val="none" w:sz="0" w:space="0" w:color="auto"/>
        <w:right w:val="none" w:sz="0" w:space="0" w:color="auto"/>
      </w:divBdr>
    </w:div>
    <w:div w:id="1025444371">
      <w:bodyDiv w:val="1"/>
      <w:marLeft w:val="0"/>
      <w:marRight w:val="0"/>
      <w:marTop w:val="0"/>
      <w:marBottom w:val="0"/>
      <w:divBdr>
        <w:top w:val="none" w:sz="0" w:space="0" w:color="auto"/>
        <w:left w:val="none" w:sz="0" w:space="0" w:color="auto"/>
        <w:bottom w:val="none" w:sz="0" w:space="0" w:color="auto"/>
        <w:right w:val="none" w:sz="0" w:space="0" w:color="auto"/>
      </w:divBdr>
      <w:divsChild>
        <w:div w:id="1151213335">
          <w:marLeft w:val="0"/>
          <w:marRight w:val="0"/>
          <w:marTop w:val="0"/>
          <w:marBottom w:val="0"/>
          <w:divBdr>
            <w:top w:val="none" w:sz="0" w:space="0" w:color="auto"/>
            <w:left w:val="none" w:sz="0" w:space="0" w:color="auto"/>
            <w:bottom w:val="none" w:sz="0" w:space="0" w:color="auto"/>
            <w:right w:val="none" w:sz="0" w:space="0" w:color="auto"/>
          </w:divBdr>
        </w:div>
      </w:divsChild>
    </w:div>
    <w:div w:id="1028606808">
      <w:bodyDiv w:val="1"/>
      <w:marLeft w:val="0"/>
      <w:marRight w:val="0"/>
      <w:marTop w:val="0"/>
      <w:marBottom w:val="0"/>
      <w:divBdr>
        <w:top w:val="none" w:sz="0" w:space="0" w:color="auto"/>
        <w:left w:val="none" w:sz="0" w:space="0" w:color="auto"/>
        <w:bottom w:val="none" w:sz="0" w:space="0" w:color="auto"/>
        <w:right w:val="none" w:sz="0" w:space="0" w:color="auto"/>
      </w:divBdr>
    </w:div>
    <w:div w:id="1035420756">
      <w:bodyDiv w:val="1"/>
      <w:marLeft w:val="0"/>
      <w:marRight w:val="0"/>
      <w:marTop w:val="0"/>
      <w:marBottom w:val="0"/>
      <w:divBdr>
        <w:top w:val="none" w:sz="0" w:space="0" w:color="auto"/>
        <w:left w:val="none" w:sz="0" w:space="0" w:color="auto"/>
        <w:bottom w:val="none" w:sz="0" w:space="0" w:color="auto"/>
        <w:right w:val="none" w:sz="0" w:space="0" w:color="auto"/>
      </w:divBdr>
      <w:divsChild>
        <w:div w:id="1442261042">
          <w:marLeft w:val="0"/>
          <w:marRight w:val="0"/>
          <w:marTop w:val="0"/>
          <w:marBottom w:val="0"/>
          <w:divBdr>
            <w:top w:val="none" w:sz="0" w:space="0" w:color="auto"/>
            <w:left w:val="none" w:sz="0" w:space="0" w:color="auto"/>
            <w:bottom w:val="none" w:sz="0" w:space="0" w:color="auto"/>
            <w:right w:val="none" w:sz="0" w:space="0" w:color="auto"/>
          </w:divBdr>
        </w:div>
      </w:divsChild>
    </w:div>
    <w:div w:id="1050882325">
      <w:bodyDiv w:val="1"/>
      <w:marLeft w:val="0"/>
      <w:marRight w:val="0"/>
      <w:marTop w:val="0"/>
      <w:marBottom w:val="0"/>
      <w:divBdr>
        <w:top w:val="none" w:sz="0" w:space="0" w:color="auto"/>
        <w:left w:val="none" w:sz="0" w:space="0" w:color="auto"/>
        <w:bottom w:val="none" w:sz="0" w:space="0" w:color="auto"/>
        <w:right w:val="none" w:sz="0" w:space="0" w:color="auto"/>
      </w:divBdr>
    </w:div>
    <w:div w:id="1065297803">
      <w:bodyDiv w:val="1"/>
      <w:marLeft w:val="0"/>
      <w:marRight w:val="0"/>
      <w:marTop w:val="0"/>
      <w:marBottom w:val="0"/>
      <w:divBdr>
        <w:top w:val="none" w:sz="0" w:space="0" w:color="auto"/>
        <w:left w:val="none" w:sz="0" w:space="0" w:color="auto"/>
        <w:bottom w:val="none" w:sz="0" w:space="0" w:color="auto"/>
        <w:right w:val="none" w:sz="0" w:space="0" w:color="auto"/>
      </w:divBdr>
    </w:div>
    <w:div w:id="1067844312">
      <w:bodyDiv w:val="1"/>
      <w:marLeft w:val="0"/>
      <w:marRight w:val="0"/>
      <w:marTop w:val="0"/>
      <w:marBottom w:val="0"/>
      <w:divBdr>
        <w:top w:val="none" w:sz="0" w:space="0" w:color="auto"/>
        <w:left w:val="none" w:sz="0" w:space="0" w:color="auto"/>
        <w:bottom w:val="none" w:sz="0" w:space="0" w:color="auto"/>
        <w:right w:val="none" w:sz="0" w:space="0" w:color="auto"/>
      </w:divBdr>
    </w:div>
    <w:div w:id="1068572775">
      <w:bodyDiv w:val="1"/>
      <w:marLeft w:val="0"/>
      <w:marRight w:val="0"/>
      <w:marTop w:val="0"/>
      <w:marBottom w:val="0"/>
      <w:divBdr>
        <w:top w:val="none" w:sz="0" w:space="0" w:color="auto"/>
        <w:left w:val="none" w:sz="0" w:space="0" w:color="auto"/>
        <w:bottom w:val="none" w:sz="0" w:space="0" w:color="auto"/>
        <w:right w:val="none" w:sz="0" w:space="0" w:color="auto"/>
      </w:divBdr>
    </w:div>
    <w:div w:id="1072309784">
      <w:bodyDiv w:val="1"/>
      <w:marLeft w:val="0"/>
      <w:marRight w:val="0"/>
      <w:marTop w:val="0"/>
      <w:marBottom w:val="0"/>
      <w:divBdr>
        <w:top w:val="none" w:sz="0" w:space="0" w:color="auto"/>
        <w:left w:val="none" w:sz="0" w:space="0" w:color="auto"/>
        <w:bottom w:val="none" w:sz="0" w:space="0" w:color="auto"/>
        <w:right w:val="none" w:sz="0" w:space="0" w:color="auto"/>
      </w:divBdr>
    </w:div>
    <w:div w:id="1072504052">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79791340">
      <w:bodyDiv w:val="1"/>
      <w:marLeft w:val="0"/>
      <w:marRight w:val="0"/>
      <w:marTop w:val="0"/>
      <w:marBottom w:val="0"/>
      <w:divBdr>
        <w:top w:val="none" w:sz="0" w:space="0" w:color="auto"/>
        <w:left w:val="none" w:sz="0" w:space="0" w:color="auto"/>
        <w:bottom w:val="none" w:sz="0" w:space="0" w:color="auto"/>
        <w:right w:val="none" w:sz="0" w:space="0" w:color="auto"/>
      </w:divBdr>
      <w:divsChild>
        <w:div w:id="853033753">
          <w:blockQuote w:val="1"/>
          <w:marLeft w:val="0"/>
          <w:marRight w:val="0"/>
          <w:marTop w:val="1005"/>
          <w:marBottom w:val="1050"/>
          <w:divBdr>
            <w:top w:val="single" w:sz="6" w:space="20" w:color="101010"/>
            <w:left w:val="none" w:sz="0" w:space="26" w:color="auto"/>
            <w:bottom w:val="none" w:sz="0" w:space="21" w:color="auto"/>
            <w:right w:val="none" w:sz="0" w:space="26" w:color="auto"/>
          </w:divBdr>
        </w:div>
      </w:divsChild>
    </w:div>
    <w:div w:id="1087849368">
      <w:bodyDiv w:val="1"/>
      <w:marLeft w:val="0"/>
      <w:marRight w:val="0"/>
      <w:marTop w:val="0"/>
      <w:marBottom w:val="0"/>
      <w:divBdr>
        <w:top w:val="none" w:sz="0" w:space="0" w:color="auto"/>
        <w:left w:val="none" w:sz="0" w:space="0" w:color="auto"/>
        <w:bottom w:val="none" w:sz="0" w:space="0" w:color="auto"/>
        <w:right w:val="none" w:sz="0" w:space="0" w:color="auto"/>
      </w:divBdr>
      <w:divsChild>
        <w:div w:id="962804515">
          <w:marLeft w:val="0"/>
          <w:marRight w:val="0"/>
          <w:marTop w:val="0"/>
          <w:marBottom w:val="0"/>
          <w:divBdr>
            <w:top w:val="none" w:sz="0" w:space="0" w:color="auto"/>
            <w:left w:val="none" w:sz="0" w:space="0" w:color="auto"/>
            <w:bottom w:val="none" w:sz="0" w:space="0" w:color="auto"/>
            <w:right w:val="none" w:sz="0" w:space="0" w:color="auto"/>
          </w:divBdr>
          <w:divsChild>
            <w:div w:id="1283224349">
              <w:marLeft w:val="0"/>
              <w:marRight w:val="0"/>
              <w:marTop w:val="0"/>
              <w:marBottom w:val="0"/>
              <w:divBdr>
                <w:top w:val="none" w:sz="0" w:space="0" w:color="auto"/>
                <w:left w:val="none" w:sz="0" w:space="0" w:color="auto"/>
                <w:bottom w:val="none" w:sz="0" w:space="0" w:color="auto"/>
                <w:right w:val="none" w:sz="0" w:space="0" w:color="auto"/>
              </w:divBdr>
              <w:divsChild>
                <w:div w:id="1954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8757">
      <w:bodyDiv w:val="1"/>
      <w:marLeft w:val="0"/>
      <w:marRight w:val="0"/>
      <w:marTop w:val="0"/>
      <w:marBottom w:val="0"/>
      <w:divBdr>
        <w:top w:val="none" w:sz="0" w:space="0" w:color="auto"/>
        <w:left w:val="none" w:sz="0" w:space="0" w:color="auto"/>
        <w:bottom w:val="none" w:sz="0" w:space="0" w:color="auto"/>
        <w:right w:val="none" w:sz="0" w:space="0" w:color="auto"/>
      </w:divBdr>
    </w:div>
    <w:div w:id="1091387035">
      <w:bodyDiv w:val="1"/>
      <w:marLeft w:val="0"/>
      <w:marRight w:val="0"/>
      <w:marTop w:val="0"/>
      <w:marBottom w:val="0"/>
      <w:divBdr>
        <w:top w:val="none" w:sz="0" w:space="0" w:color="auto"/>
        <w:left w:val="none" w:sz="0" w:space="0" w:color="auto"/>
        <w:bottom w:val="none" w:sz="0" w:space="0" w:color="auto"/>
        <w:right w:val="none" w:sz="0" w:space="0" w:color="auto"/>
      </w:divBdr>
    </w:div>
    <w:div w:id="1097479361">
      <w:bodyDiv w:val="1"/>
      <w:marLeft w:val="0"/>
      <w:marRight w:val="0"/>
      <w:marTop w:val="0"/>
      <w:marBottom w:val="0"/>
      <w:divBdr>
        <w:top w:val="none" w:sz="0" w:space="0" w:color="auto"/>
        <w:left w:val="none" w:sz="0" w:space="0" w:color="auto"/>
        <w:bottom w:val="none" w:sz="0" w:space="0" w:color="auto"/>
        <w:right w:val="none" w:sz="0" w:space="0" w:color="auto"/>
      </w:divBdr>
    </w:div>
    <w:div w:id="1099910349">
      <w:bodyDiv w:val="1"/>
      <w:marLeft w:val="0"/>
      <w:marRight w:val="0"/>
      <w:marTop w:val="0"/>
      <w:marBottom w:val="0"/>
      <w:divBdr>
        <w:top w:val="none" w:sz="0" w:space="0" w:color="auto"/>
        <w:left w:val="none" w:sz="0" w:space="0" w:color="auto"/>
        <w:bottom w:val="none" w:sz="0" w:space="0" w:color="auto"/>
        <w:right w:val="none" w:sz="0" w:space="0" w:color="auto"/>
      </w:divBdr>
    </w:div>
    <w:div w:id="1104569827">
      <w:bodyDiv w:val="1"/>
      <w:marLeft w:val="0"/>
      <w:marRight w:val="0"/>
      <w:marTop w:val="0"/>
      <w:marBottom w:val="0"/>
      <w:divBdr>
        <w:top w:val="none" w:sz="0" w:space="0" w:color="auto"/>
        <w:left w:val="none" w:sz="0" w:space="0" w:color="auto"/>
        <w:bottom w:val="none" w:sz="0" w:space="0" w:color="auto"/>
        <w:right w:val="none" w:sz="0" w:space="0" w:color="auto"/>
      </w:divBdr>
      <w:divsChild>
        <w:div w:id="935675120">
          <w:marLeft w:val="0"/>
          <w:marRight w:val="0"/>
          <w:marTop w:val="0"/>
          <w:marBottom w:val="0"/>
          <w:divBdr>
            <w:top w:val="none" w:sz="0" w:space="0" w:color="auto"/>
            <w:left w:val="none" w:sz="0" w:space="0" w:color="auto"/>
            <w:bottom w:val="none" w:sz="0" w:space="0" w:color="auto"/>
            <w:right w:val="none" w:sz="0" w:space="0" w:color="auto"/>
          </w:divBdr>
          <w:divsChild>
            <w:div w:id="1725988124">
              <w:marLeft w:val="0"/>
              <w:marRight w:val="0"/>
              <w:marTop w:val="0"/>
              <w:marBottom w:val="0"/>
              <w:divBdr>
                <w:top w:val="none" w:sz="0" w:space="0" w:color="auto"/>
                <w:left w:val="none" w:sz="0" w:space="0" w:color="auto"/>
                <w:bottom w:val="none" w:sz="0" w:space="0" w:color="auto"/>
                <w:right w:val="none" w:sz="0" w:space="0" w:color="auto"/>
              </w:divBdr>
              <w:divsChild>
                <w:div w:id="231695947">
                  <w:marLeft w:val="0"/>
                  <w:marRight w:val="0"/>
                  <w:marTop w:val="0"/>
                  <w:marBottom w:val="0"/>
                  <w:divBdr>
                    <w:top w:val="none" w:sz="0" w:space="0" w:color="auto"/>
                    <w:left w:val="none" w:sz="0" w:space="0" w:color="auto"/>
                    <w:bottom w:val="none" w:sz="0" w:space="0" w:color="auto"/>
                    <w:right w:val="none" w:sz="0" w:space="0" w:color="auto"/>
                  </w:divBdr>
                  <w:divsChild>
                    <w:div w:id="9823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6952">
      <w:bodyDiv w:val="1"/>
      <w:marLeft w:val="0"/>
      <w:marRight w:val="0"/>
      <w:marTop w:val="0"/>
      <w:marBottom w:val="0"/>
      <w:divBdr>
        <w:top w:val="none" w:sz="0" w:space="0" w:color="auto"/>
        <w:left w:val="none" w:sz="0" w:space="0" w:color="auto"/>
        <w:bottom w:val="none" w:sz="0" w:space="0" w:color="auto"/>
        <w:right w:val="none" w:sz="0" w:space="0" w:color="auto"/>
      </w:divBdr>
    </w:div>
    <w:div w:id="1105803258">
      <w:bodyDiv w:val="1"/>
      <w:marLeft w:val="0"/>
      <w:marRight w:val="0"/>
      <w:marTop w:val="0"/>
      <w:marBottom w:val="0"/>
      <w:divBdr>
        <w:top w:val="none" w:sz="0" w:space="0" w:color="auto"/>
        <w:left w:val="none" w:sz="0" w:space="0" w:color="auto"/>
        <w:bottom w:val="none" w:sz="0" w:space="0" w:color="auto"/>
        <w:right w:val="none" w:sz="0" w:space="0" w:color="auto"/>
      </w:divBdr>
      <w:divsChild>
        <w:div w:id="1718504462">
          <w:marLeft w:val="0"/>
          <w:marRight w:val="0"/>
          <w:marTop w:val="0"/>
          <w:marBottom w:val="0"/>
          <w:divBdr>
            <w:top w:val="none" w:sz="0" w:space="0" w:color="auto"/>
            <w:left w:val="none" w:sz="0" w:space="0" w:color="auto"/>
            <w:bottom w:val="none" w:sz="0" w:space="0" w:color="auto"/>
            <w:right w:val="none" w:sz="0" w:space="0" w:color="auto"/>
          </w:divBdr>
          <w:divsChild>
            <w:div w:id="2060668739">
              <w:marLeft w:val="0"/>
              <w:marRight w:val="0"/>
              <w:marTop w:val="0"/>
              <w:marBottom w:val="0"/>
              <w:divBdr>
                <w:top w:val="none" w:sz="0" w:space="0" w:color="auto"/>
                <w:left w:val="none" w:sz="0" w:space="0" w:color="auto"/>
                <w:bottom w:val="none" w:sz="0" w:space="0" w:color="auto"/>
                <w:right w:val="none" w:sz="0" w:space="0" w:color="auto"/>
              </w:divBdr>
              <w:divsChild>
                <w:div w:id="658849853">
                  <w:marLeft w:val="0"/>
                  <w:marRight w:val="0"/>
                  <w:marTop w:val="0"/>
                  <w:marBottom w:val="0"/>
                  <w:divBdr>
                    <w:top w:val="none" w:sz="0" w:space="0" w:color="auto"/>
                    <w:left w:val="none" w:sz="0" w:space="0" w:color="auto"/>
                    <w:bottom w:val="none" w:sz="0" w:space="0" w:color="auto"/>
                    <w:right w:val="none" w:sz="0" w:space="0" w:color="auto"/>
                  </w:divBdr>
                  <w:divsChild>
                    <w:div w:id="15921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137157">
      <w:bodyDiv w:val="1"/>
      <w:marLeft w:val="0"/>
      <w:marRight w:val="0"/>
      <w:marTop w:val="0"/>
      <w:marBottom w:val="0"/>
      <w:divBdr>
        <w:top w:val="none" w:sz="0" w:space="0" w:color="auto"/>
        <w:left w:val="none" w:sz="0" w:space="0" w:color="auto"/>
        <w:bottom w:val="none" w:sz="0" w:space="0" w:color="auto"/>
        <w:right w:val="none" w:sz="0" w:space="0" w:color="auto"/>
      </w:divBdr>
      <w:divsChild>
        <w:div w:id="50271435">
          <w:marLeft w:val="0"/>
          <w:marRight w:val="0"/>
          <w:marTop w:val="0"/>
          <w:marBottom w:val="0"/>
          <w:divBdr>
            <w:top w:val="none" w:sz="0" w:space="0" w:color="auto"/>
            <w:left w:val="none" w:sz="0" w:space="0" w:color="auto"/>
            <w:bottom w:val="none" w:sz="0" w:space="0" w:color="auto"/>
            <w:right w:val="none" w:sz="0" w:space="0" w:color="auto"/>
          </w:divBdr>
        </w:div>
        <w:div w:id="70659372">
          <w:marLeft w:val="0"/>
          <w:marRight w:val="0"/>
          <w:marTop w:val="0"/>
          <w:marBottom w:val="0"/>
          <w:divBdr>
            <w:top w:val="single" w:sz="6" w:space="15" w:color="303030"/>
            <w:left w:val="none" w:sz="0" w:space="0" w:color="auto"/>
            <w:bottom w:val="none" w:sz="0" w:space="23" w:color="auto"/>
            <w:right w:val="none" w:sz="0" w:space="0" w:color="auto"/>
          </w:divBdr>
          <w:divsChild>
            <w:div w:id="110244561">
              <w:marLeft w:val="0"/>
              <w:marRight w:val="0"/>
              <w:marTop w:val="0"/>
              <w:marBottom w:val="0"/>
              <w:divBdr>
                <w:top w:val="none" w:sz="0" w:space="0" w:color="auto"/>
                <w:left w:val="none" w:sz="0" w:space="0" w:color="auto"/>
                <w:bottom w:val="none" w:sz="0" w:space="0" w:color="auto"/>
                <w:right w:val="none" w:sz="0" w:space="0" w:color="auto"/>
              </w:divBdr>
            </w:div>
            <w:div w:id="5890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5451">
      <w:bodyDiv w:val="1"/>
      <w:marLeft w:val="0"/>
      <w:marRight w:val="0"/>
      <w:marTop w:val="0"/>
      <w:marBottom w:val="0"/>
      <w:divBdr>
        <w:top w:val="none" w:sz="0" w:space="0" w:color="auto"/>
        <w:left w:val="none" w:sz="0" w:space="0" w:color="auto"/>
        <w:bottom w:val="none" w:sz="0" w:space="0" w:color="auto"/>
        <w:right w:val="none" w:sz="0" w:space="0" w:color="auto"/>
      </w:divBdr>
    </w:div>
    <w:div w:id="1129082943">
      <w:bodyDiv w:val="1"/>
      <w:marLeft w:val="0"/>
      <w:marRight w:val="0"/>
      <w:marTop w:val="0"/>
      <w:marBottom w:val="0"/>
      <w:divBdr>
        <w:top w:val="none" w:sz="0" w:space="0" w:color="auto"/>
        <w:left w:val="none" w:sz="0" w:space="0" w:color="auto"/>
        <w:bottom w:val="none" w:sz="0" w:space="0" w:color="auto"/>
        <w:right w:val="none" w:sz="0" w:space="0" w:color="auto"/>
      </w:divBdr>
    </w:div>
    <w:div w:id="1134298076">
      <w:bodyDiv w:val="1"/>
      <w:marLeft w:val="0"/>
      <w:marRight w:val="0"/>
      <w:marTop w:val="0"/>
      <w:marBottom w:val="0"/>
      <w:divBdr>
        <w:top w:val="none" w:sz="0" w:space="0" w:color="auto"/>
        <w:left w:val="none" w:sz="0" w:space="0" w:color="auto"/>
        <w:bottom w:val="none" w:sz="0" w:space="0" w:color="auto"/>
        <w:right w:val="none" w:sz="0" w:space="0" w:color="auto"/>
      </w:divBdr>
    </w:div>
    <w:div w:id="1139610466">
      <w:bodyDiv w:val="1"/>
      <w:marLeft w:val="0"/>
      <w:marRight w:val="0"/>
      <w:marTop w:val="0"/>
      <w:marBottom w:val="0"/>
      <w:divBdr>
        <w:top w:val="none" w:sz="0" w:space="0" w:color="auto"/>
        <w:left w:val="none" w:sz="0" w:space="0" w:color="auto"/>
        <w:bottom w:val="none" w:sz="0" w:space="0" w:color="auto"/>
        <w:right w:val="none" w:sz="0" w:space="0" w:color="auto"/>
      </w:divBdr>
    </w:div>
    <w:div w:id="1144473518">
      <w:bodyDiv w:val="1"/>
      <w:marLeft w:val="0"/>
      <w:marRight w:val="0"/>
      <w:marTop w:val="0"/>
      <w:marBottom w:val="0"/>
      <w:divBdr>
        <w:top w:val="none" w:sz="0" w:space="0" w:color="auto"/>
        <w:left w:val="none" w:sz="0" w:space="0" w:color="auto"/>
        <w:bottom w:val="none" w:sz="0" w:space="0" w:color="auto"/>
        <w:right w:val="none" w:sz="0" w:space="0" w:color="auto"/>
      </w:divBdr>
    </w:div>
    <w:div w:id="1149446845">
      <w:bodyDiv w:val="1"/>
      <w:marLeft w:val="0"/>
      <w:marRight w:val="0"/>
      <w:marTop w:val="0"/>
      <w:marBottom w:val="0"/>
      <w:divBdr>
        <w:top w:val="none" w:sz="0" w:space="0" w:color="auto"/>
        <w:left w:val="none" w:sz="0" w:space="0" w:color="auto"/>
        <w:bottom w:val="none" w:sz="0" w:space="0" w:color="auto"/>
        <w:right w:val="none" w:sz="0" w:space="0" w:color="auto"/>
      </w:divBdr>
    </w:div>
    <w:div w:id="1150825561">
      <w:bodyDiv w:val="1"/>
      <w:marLeft w:val="0"/>
      <w:marRight w:val="0"/>
      <w:marTop w:val="0"/>
      <w:marBottom w:val="0"/>
      <w:divBdr>
        <w:top w:val="none" w:sz="0" w:space="0" w:color="auto"/>
        <w:left w:val="none" w:sz="0" w:space="0" w:color="auto"/>
        <w:bottom w:val="none" w:sz="0" w:space="0" w:color="auto"/>
        <w:right w:val="none" w:sz="0" w:space="0" w:color="auto"/>
      </w:divBdr>
    </w:div>
    <w:div w:id="1154294432">
      <w:bodyDiv w:val="1"/>
      <w:marLeft w:val="0"/>
      <w:marRight w:val="0"/>
      <w:marTop w:val="0"/>
      <w:marBottom w:val="0"/>
      <w:divBdr>
        <w:top w:val="none" w:sz="0" w:space="0" w:color="auto"/>
        <w:left w:val="none" w:sz="0" w:space="0" w:color="auto"/>
        <w:bottom w:val="none" w:sz="0" w:space="0" w:color="auto"/>
        <w:right w:val="none" w:sz="0" w:space="0" w:color="auto"/>
      </w:divBdr>
    </w:div>
    <w:div w:id="1167938071">
      <w:bodyDiv w:val="1"/>
      <w:marLeft w:val="0"/>
      <w:marRight w:val="0"/>
      <w:marTop w:val="0"/>
      <w:marBottom w:val="0"/>
      <w:divBdr>
        <w:top w:val="none" w:sz="0" w:space="0" w:color="auto"/>
        <w:left w:val="none" w:sz="0" w:space="0" w:color="auto"/>
        <w:bottom w:val="none" w:sz="0" w:space="0" w:color="auto"/>
        <w:right w:val="none" w:sz="0" w:space="0" w:color="auto"/>
      </w:divBdr>
    </w:div>
    <w:div w:id="1175069722">
      <w:bodyDiv w:val="1"/>
      <w:marLeft w:val="0"/>
      <w:marRight w:val="0"/>
      <w:marTop w:val="0"/>
      <w:marBottom w:val="0"/>
      <w:divBdr>
        <w:top w:val="none" w:sz="0" w:space="0" w:color="auto"/>
        <w:left w:val="none" w:sz="0" w:space="0" w:color="auto"/>
        <w:bottom w:val="none" w:sz="0" w:space="0" w:color="auto"/>
        <w:right w:val="none" w:sz="0" w:space="0" w:color="auto"/>
      </w:divBdr>
    </w:div>
    <w:div w:id="1176387545">
      <w:bodyDiv w:val="1"/>
      <w:marLeft w:val="0"/>
      <w:marRight w:val="0"/>
      <w:marTop w:val="0"/>
      <w:marBottom w:val="0"/>
      <w:divBdr>
        <w:top w:val="none" w:sz="0" w:space="0" w:color="auto"/>
        <w:left w:val="none" w:sz="0" w:space="0" w:color="auto"/>
        <w:bottom w:val="none" w:sz="0" w:space="0" w:color="auto"/>
        <w:right w:val="none" w:sz="0" w:space="0" w:color="auto"/>
      </w:divBdr>
    </w:div>
    <w:div w:id="1179852599">
      <w:bodyDiv w:val="1"/>
      <w:marLeft w:val="0"/>
      <w:marRight w:val="0"/>
      <w:marTop w:val="0"/>
      <w:marBottom w:val="0"/>
      <w:divBdr>
        <w:top w:val="none" w:sz="0" w:space="0" w:color="auto"/>
        <w:left w:val="none" w:sz="0" w:space="0" w:color="auto"/>
        <w:bottom w:val="none" w:sz="0" w:space="0" w:color="auto"/>
        <w:right w:val="none" w:sz="0" w:space="0" w:color="auto"/>
      </w:divBdr>
    </w:div>
    <w:div w:id="1198349272">
      <w:bodyDiv w:val="1"/>
      <w:marLeft w:val="0"/>
      <w:marRight w:val="0"/>
      <w:marTop w:val="0"/>
      <w:marBottom w:val="0"/>
      <w:divBdr>
        <w:top w:val="none" w:sz="0" w:space="0" w:color="auto"/>
        <w:left w:val="none" w:sz="0" w:space="0" w:color="auto"/>
        <w:bottom w:val="none" w:sz="0" w:space="0" w:color="auto"/>
        <w:right w:val="none" w:sz="0" w:space="0" w:color="auto"/>
      </w:divBdr>
    </w:div>
    <w:div w:id="1203858526">
      <w:bodyDiv w:val="1"/>
      <w:marLeft w:val="0"/>
      <w:marRight w:val="0"/>
      <w:marTop w:val="0"/>
      <w:marBottom w:val="0"/>
      <w:divBdr>
        <w:top w:val="none" w:sz="0" w:space="0" w:color="auto"/>
        <w:left w:val="none" w:sz="0" w:space="0" w:color="auto"/>
        <w:bottom w:val="none" w:sz="0" w:space="0" w:color="auto"/>
        <w:right w:val="none" w:sz="0" w:space="0" w:color="auto"/>
      </w:divBdr>
    </w:div>
    <w:div w:id="1205753232">
      <w:bodyDiv w:val="1"/>
      <w:marLeft w:val="0"/>
      <w:marRight w:val="0"/>
      <w:marTop w:val="0"/>
      <w:marBottom w:val="0"/>
      <w:divBdr>
        <w:top w:val="none" w:sz="0" w:space="0" w:color="auto"/>
        <w:left w:val="none" w:sz="0" w:space="0" w:color="auto"/>
        <w:bottom w:val="none" w:sz="0" w:space="0" w:color="auto"/>
        <w:right w:val="none" w:sz="0" w:space="0" w:color="auto"/>
      </w:divBdr>
    </w:div>
    <w:div w:id="1209296558">
      <w:bodyDiv w:val="1"/>
      <w:marLeft w:val="0"/>
      <w:marRight w:val="0"/>
      <w:marTop w:val="0"/>
      <w:marBottom w:val="0"/>
      <w:divBdr>
        <w:top w:val="none" w:sz="0" w:space="0" w:color="auto"/>
        <w:left w:val="none" w:sz="0" w:space="0" w:color="auto"/>
        <w:bottom w:val="none" w:sz="0" w:space="0" w:color="auto"/>
        <w:right w:val="none" w:sz="0" w:space="0" w:color="auto"/>
      </w:divBdr>
    </w:div>
    <w:div w:id="1214081831">
      <w:bodyDiv w:val="1"/>
      <w:marLeft w:val="0"/>
      <w:marRight w:val="0"/>
      <w:marTop w:val="0"/>
      <w:marBottom w:val="0"/>
      <w:divBdr>
        <w:top w:val="none" w:sz="0" w:space="0" w:color="auto"/>
        <w:left w:val="none" w:sz="0" w:space="0" w:color="auto"/>
        <w:bottom w:val="none" w:sz="0" w:space="0" w:color="auto"/>
        <w:right w:val="none" w:sz="0" w:space="0" w:color="auto"/>
      </w:divBdr>
      <w:divsChild>
        <w:div w:id="371347827">
          <w:marLeft w:val="0"/>
          <w:marRight w:val="0"/>
          <w:marTop w:val="0"/>
          <w:marBottom w:val="0"/>
          <w:divBdr>
            <w:top w:val="none" w:sz="0" w:space="0" w:color="auto"/>
            <w:left w:val="none" w:sz="0" w:space="0" w:color="auto"/>
            <w:bottom w:val="none" w:sz="0" w:space="0" w:color="auto"/>
            <w:right w:val="none" w:sz="0" w:space="0" w:color="auto"/>
          </w:divBdr>
          <w:divsChild>
            <w:div w:id="536698657">
              <w:marLeft w:val="0"/>
              <w:marRight w:val="0"/>
              <w:marTop w:val="0"/>
              <w:marBottom w:val="0"/>
              <w:divBdr>
                <w:top w:val="none" w:sz="0" w:space="0" w:color="auto"/>
                <w:left w:val="none" w:sz="0" w:space="0" w:color="auto"/>
                <w:bottom w:val="none" w:sz="0" w:space="0" w:color="auto"/>
                <w:right w:val="none" w:sz="0" w:space="0" w:color="auto"/>
              </w:divBdr>
              <w:divsChild>
                <w:div w:id="14696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7562">
      <w:bodyDiv w:val="1"/>
      <w:marLeft w:val="0"/>
      <w:marRight w:val="0"/>
      <w:marTop w:val="0"/>
      <w:marBottom w:val="0"/>
      <w:divBdr>
        <w:top w:val="none" w:sz="0" w:space="0" w:color="auto"/>
        <w:left w:val="none" w:sz="0" w:space="0" w:color="auto"/>
        <w:bottom w:val="none" w:sz="0" w:space="0" w:color="auto"/>
        <w:right w:val="none" w:sz="0" w:space="0" w:color="auto"/>
      </w:divBdr>
    </w:div>
    <w:div w:id="1229849075">
      <w:bodyDiv w:val="1"/>
      <w:marLeft w:val="0"/>
      <w:marRight w:val="0"/>
      <w:marTop w:val="0"/>
      <w:marBottom w:val="0"/>
      <w:divBdr>
        <w:top w:val="none" w:sz="0" w:space="0" w:color="auto"/>
        <w:left w:val="none" w:sz="0" w:space="0" w:color="auto"/>
        <w:bottom w:val="none" w:sz="0" w:space="0" w:color="auto"/>
        <w:right w:val="none" w:sz="0" w:space="0" w:color="auto"/>
      </w:divBdr>
    </w:div>
    <w:div w:id="1232430069">
      <w:bodyDiv w:val="1"/>
      <w:marLeft w:val="0"/>
      <w:marRight w:val="0"/>
      <w:marTop w:val="0"/>
      <w:marBottom w:val="0"/>
      <w:divBdr>
        <w:top w:val="none" w:sz="0" w:space="0" w:color="auto"/>
        <w:left w:val="none" w:sz="0" w:space="0" w:color="auto"/>
        <w:bottom w:val="none" w:sz="0" w:space="0" w:color="auto"/>
        <w:right w:val="none" w:sz="0" w:space="0" w:color="auto"/>
      </w:divBdr>
    </w:div>
    <w:div w:id="1236864245">
      <w:bodyDiv w:val="1"/>
      <w:marLeft w:val="0"/>
      <w:marRight w:val="0"/>
      <w:marTop w:val="0"/>
      <w:marBottom w:val="0"/>
      <w:divBdr>
        <w:top w:val="none" w:sz="0" w:space="0" w:color="auto"/>
        <w:left w:val="none" w:sz="0" w:space="0" w:color="auto"/>
        <w:bottom w:val="none" w:sz="0" w:space="0" w:color="auto"/>
        <w:right w:val="none" w:sz="0" w:space="0" w:color="auto"/>
      </w:divBdr>
    </w:div>
    <w:div w:id="1239484220">
      <w:bodyDiv w:val="1"/>
      <w:marLeft w:val="0"/>
      <w:marRight w:val="0"/>
      <w:marTop w:val="0"/>
      <w:marBottom w:val="0"/>
      <w:divBdr>
        <w:top w:val="none" w:sz="0" w:space="0" w:color="auto"/>
        <w:left w:val="none" w:sz="0" w:space="0" w:color="auto"/>
        <w:bottom w:val="none" w:sz="0" w:space="0" w:color="auto"/>
        <w:right w:val="none" w:sz="0" w:space="0" w:color="auto"/>
      </w:divBdr>
    </w:div>
    <w:div w:id="1246113921">
      <w:bodyDiv w:val="1"/>
      <w:marLeft w:val="0"/>
      <w:marRight w:val="0"/>
      <w:marTop w:val="0"/>
      <w:marBottom w:val="0"/>
      <w:divBdr>
        <w:top w:val="none" w:sz="0" w:space="0" w:color="auto"/>
        <w:left w:val="none" w:sz="0" w:space="0" w:color="auto"/>
        <w:bottom w:val="none" w:sz="0" w:space="0" w:color="auto"/>
        <w:right w:val="none" w:sz="0" w:space="0" w:color="auto"/>
      </w:divBdr>
    </w:div>
    <w:div w:id="1246575285">
      <w:bodyDiv w:val="1"/>
      <w:marLeft w:val="0"/>
      <w:marRight w:val="0"/>
      <w:marTop w:val="0"/>
      <w:marBottom w:val="0"/>
      <w:divBdr>
        <w:top w:val="none" w:sz="0" w:space="0" w:color="auto"/>
        <w:left w:val="none" w:sz="0" w:space="0" w:color="auto"/>
        <w:bottom w:val="none" w:sz="0" w:space="0" w:color="auto"/>
        <w:right w:val="none" w:sz="0" w:space="0" w:color="auto"/>
      </w:divBdr>
    </w:div>
    <w:div w:id="1246840617">
      <w:bodyDiv w:val="1"/>
      <w:marLeft w:val="0"/>
      <w:marRight w:val="0"/>
      <w:marTop w:val="0"/>
      <w:marBottom w:val="0"/>
      <w:divBdr>
        <w:top w:val="none" w:sz="0" w:space="0" w:color="auto"/>
        <w:left w:val="none" w:sz="0" w:space="0" w:color="auto"/>
        <w:bottom w:val="none" w:sz="0" w:space="0" w:color="auto"/>
        <w:right w:val="none" w:sz="0" w:space="0" w:color="auto"/>
      </w:divBdr>
    </w:div>
    <w:div w:id="1248465720">
      <w:bodyDiv w:val="1"/>
      <w:marLeft w:val="0"/>
      <w:marRight w:val="0"/>
      <w:marTop w:val="0"/>
      <w:marBottom w:val="0"/>
      <w:divBdr>
        <w:top w:val="none" w:sz="0" w:space="0" w:color="auto"/>
        <w:left w:val="none" w:sz="0" w:space="0" w:color="auto"/>
        <w:bottom w:val="none" w:sz="0" w:space="0" w:color="auto"/>
        <w:right w:val="none" w:sz="0" w:space="0" w:color="auto"/>
      </w:divBdr>
    </w:div>
    <w:div w:id="1255359763">
      <w:bodyDiv w:val="1"/>
      <w:marLeft w:val="0"/>
      <w:marRight w:val="0"/>
      <w:marTop w:val="0"/>
      <w:marBottom w:val="0"/>
      <w:divBdr>
        <w:top w:val="none" w:sz="0" w:space="0" w:color="auto"/>
        <w:left w:val="none" w:sz="0" w:space="0" w:color="auto"/>
        <w:bottom w:val="none" w:sz="0" w:space="0" w:color="auto"/>
        <w:right w:val="none" w:sz="0" w:space="0" w:color="auto"/>
      </w:divBdr>
    </w:div>
    <w:div w:id="1261914305">
      <w:bodyDiv w:val="1"/>
      <w:marLeft w:val="0"/>
      <w:marRight w:val="0"/>
      <w:marTop w:val="0"/>
      <w:marBottom w:val="0"/>
      <w:divBdr>
        <w:top w:val="none" w:sz="0" w:space="0" w:color="auto"/>
        <w:left w:val="none" w:sz="0" w:space="0" w:color="auto"/>
        <w:bottom w:val="none" w:sz="0" w:space="0" w:color="auto"/>
        <w:right w:val="none" w:sz="0" w:space="0" w:color="auto"/>
      </w:divBdr>
    </w:div>
    <w:div w:id="1267542893">
      <w:bodyDiv w:val="1"/>
      <w:marLeft w:val="0"/>
      <w:marRight w:val="0"/>
      <w:marTop w:val="0"/>
      <w:marBottom w:val="0"/>
      <w:divBdr>
        <w:top w:val="none" w:sz="0" w:space="0" w:color="auto"/>
        <w:left w:val="none" w:sz="0" w:space="0" w:color="auto"/>
        <w:bottom w:val="none" w:sz="0" w:space="0" w:color="auto"/>
        <w:right w:val="none" w:sz="0" w:space="0" w:color="auto"/>
      </w:divBdr>
    </w:div>
    <w:div w:id="1268662848">
      <w:bodyDiv w:val="1"/>
      <w:marLeft w:val="0"/>
      <w:marRight w:val="0"/>
      <w:marTop w:val="0"/>
      <w:marBottom w:val="0"/>
      <w:divBdr>
        <w:top w:val="none" w:sz="0" w:space="0" w:color="auto"/>
        <w:left w:val="none" w:sz="0" w:space="0" w:color="auto"/>
        <w:bottom w:val="none" w:sz="0" w:space="0" w:color="auto"/>
        <w:right w:val="none" w:sz="0" w:space="0" w:color="auto"/>
      </w:divBdr>
    </w:div>
    <w:div w:id="1275478324">
      <w:bodyDiv w:val="1"/>
      <w:marLeft w:val="0"/>
      <w:marRight w:val="0"/>
      <w:marTop w:val="0"/>
      <w:marBottom w:val="0"/>
      <w:divBdr>
        <w:top w:val="none" w:sz="0" w:space="0" w:color="auto"/>
        <w:left w:val="none" w:sz="0" w:space="0" w:color="auto"/>
        <w:bottom w:val="none" w:sz="0" w:space="0" w:color="auto"/>
        <w:right w:val="none" w:sz="0" w:space="0" w:color="auto"/>
      </w:divBdr>
    </w:div>
    <w:div w:id="1275672596">
      <w:bodyDiv w:val="1"/>
      <w:marLeft w:val="0"/>
      <w:marRight w:val="0"/>
      <w:marTop w:val="0"/>
      <w:marBottom w:val="0"/>
      <w:divBdr>
        <w:top w:val="none" w:sz="0" w:space="0" w:color="auto"/>
        <w:left w:val="none" w:sz="0" w:space="0" w:color="auto"/>
        <w:bottom w:val="none" w:sz="0" w:space="0" w:color="auto"/>
        <w:right w:val="none" w:sz="0" w:space="0" w:color="auto"/>
      </w:divBdr>
      <w:divsChild>
        <w:div w:id="125319861">
          <w:marLeft w:val="0"/>
          <w:marRight w:val="0"/>
          <w:marTop w:val="0"/>
          <w:marBottom w:val="0"/>
          <w:divBdr>
            <w:top w:val="none" w:sz="0" w:space="0" w:color="auto"/>
            <w:left w:val="none" w:sz="0" w:space="0" w:color="auto"/>
            <w:bottom w:val="none" w:sz="0" w:space="0" w:color="auto"/>
            <w:right w:val="none" w:sz="0" w:space="0" w:color="auto"/>
          </w:divBdr>
          <w:divsChild>
            <w:div w:id="480315152">
              <w:marLeft w:val="0"/>
              <w:marRight w:val="0"/>
              <w:marTop w:val="0"/>
              <w:marBottom w:val="0"/>
              <w:divBdr>
                <w:top w:val="none" w:sz="0" w:space="0" w:color="auto"/>
                <w:left w:val="none" w:sz="0" w:space="0" w:color="auto"/>
                <w:bottom w:val="none" w:sz="0" w:space="0" w:color="auto"/>
                <w:right w:val="none" w:sz="0" w:space="0" w:color="auto"/>
              </w:divBdr>
              <w:divsChild>
                <w:div w:id="20654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80925">
      <w:bodyDiv w:val="1"/>
      <w:marLeft w:val="0"/>
      <w:marRight w:val="0"/>
      <w:marTop w:val="0"/>
      <w:marBottom w:val="0"/>
      <w:divBdr>
        <w:top w:val="none" w:sz="0" w:space="0" w:color="auto"/>
        <w:left w:val="none" w:sz="0" w:space="0" w:color="auto"/>
        <w:bottom w:val="none" w:sz="0" w:space="0" w:color="auto"/>
        <w:right w:val="none" w:sz="0" w:space="0" w:color="auto"/>
      </w:divBdr>
    </w:div>
    <w:div w:id="1287203531">
      <w:bodyDiv w:val="1"/>
      <w:marLeft w:val="0"/>
      <w:marRight w:val="0"/>
      <w:marTop w:val="0"/>
      <w:marBottom w:val="0"/>
      <w:divBdr>
        <w:top w:val="none" w:sz="0" w:space="0" w:color="auto"/>
        <w:left w:val="none" w:sz="0" w:space="0" w:color="auto"/>
        <w:bottom w:val="none" w:sz="0" w:space="0" w:color="auto"/>
        <w:right w:val="none" w:sz="0" w:space="0" w:color="auto"/>
      </w:divBdr>
    </w:div>
    <w:div w:id="1288049775">
      <w:bodyDiv w:val="1"/>
      <w:marLeft w:val="0"/>
      <w:marRight w:val="0"/>
      <w:marTop w:val="0"/>
      <w:marBottom w:val="0"/>
      <w:divBdr>
        <w:top w:val="none" w:sz="0" w:space="0" w:color="auto"/>
        <w:left w:val="none" w:sz="0" w:space="0" w:color="auto"/>
        <w:bottom w:val="none" w:sz="0" w:space="0" w:color="auto"/>
        <w:right w:val="none" w:sz="0" w:space="0" w:color="auto"/>
      </w:divBdr>
    </w:div>
    <w:div w:id="1301305879">
      <w:bodyDiv w:val="1"/>
      <w:marLeft w:val="0"/>
      <w:marRight w:val="0"/>
      <w:marTop w:val="0"/>
      <w:marBottom w:val="0"/>
      <w:divBdr>
        <w:top w:val="none" w:sz="0" w:space="0" w:color="auto"/>
        <w:left w:val="none" w:sz="0" w:space="0" w:color="auto"/>
        <w:bottom w:val="none" w:sz="0" w:space="0" w:color="auto"/>
        <w:right w:val="none" w:sz="0" w:space="0" w:color="auto"/>
      </w:divBdr>
    </w:div>
    <w:div w:id="1302805554">
      <w:bodyDiv w:val="1"/>
      <w:marLeft w:val="0"/>
      <w:marRight w:val="0"/>
      <w:marTop w:val="0"/>
      <w:marBottom w:val="0"/>
      <w:divBdr>
        <w:top w:val="none" w:sz="0" w:space="0" w:color="auto"/>
        <w:left w:val="none" w:sz="0" w:space="0" w:color="auto"/>
        <w:bottom w:val="none" w:sz="0" w:space="0" w:color="auto"/>
        <w:right w:val="none" w:sz="0" w:space="0" w:color="auto"/>
      </w:divBdr>
    </w:div>
    <w:div w:id="1308244528">
      <w:bodyDiv w:val="1"/>
      <w:marLeft w:val="0"/>
      <w:marRight w:val="0"/>
      <w:marTop w:val="0"/>
      <w:marBottom w:val="0"/>
      <w:divBdr>
        <w:top w:val="none" w:sz="0" w:space="0" w:color="auto"/>
        <w:left w:val="none" w:sz="0" w:space="0" w:color="auto"/>
        <w:bottom w:val="none" w:sz="0" w:space="0" w:color="auto"/>
        <w:right w:val="none" w:sz="0" w:space="0" w:color="auto"/>
      </w:divBdr>
    </w:div>
    <w:div w:id="1311130699">
      <w:bodyDiv w:val="1"/>
      <w:marLeft w:val="0"/>
      <w:marRight w:val="0"/>
      <w:marTop w:val="0"/>
      <w:marBottom w:val="0"/>
      <w:divBdr>
        <w:top w:val="none" w:sz="0" w:space="0" w:color="auto"/>
        <w:left w:val="none" w:sz="0" w:space="0" w:color="auto"/>
        <w:bottom w:val="none" w:sz="0" w:space="0" w:color="auto"/>
        <w:right w:val="none" w:sz="0" w:space="0" w:color="auto"/>
      </w:divBdr>
      <w:divsChild>
        <w:div w:id="816260497">
          <w:marLeft w:val="0"/>
          <w:marRight w:val="0"/>
          <w:marTop w:val="0"/>
          <w:marBottom w:val="0"/>
          <w:divBdr>
            <w:top w:val="none" w:sz="0" w:space="0" w:color="auto"/>
            <w:left w:val="none" w:sz="0" w:space="0" w:color="auto"/>
            <w:bottom w:val="none" w:sz="0" w:space="0" w:color="auto"/>
            <w:right w:val="none" w:sz="0" w:space="0" w:color="auto"/>
          </w:divBdr>
          <w:divsChild>
            <w:div w:id="1600874648">
              <w:marLeft w:val="0"/>
              <w:marRight w:val="0"/>
              <w:marTop w:val="0"/>
              <w:marBottom w:val="0"/>
              <w:divBdr>
                <w:top w:val="none" w:sz="0" w:space="0" w:color="auto"/>
                <w:left w:val="none" w:sz="0" w:space="0" w:color="auto"/>
                <w:bottom w:val="none" w:sz="0" w:space="0" w:color="auto"/>
                <w:right w:val="none" w:sz="0" w:space="0" w:color="auto"/>
              </w:divBdr>
              <w:divsChild>
                <w:div w:id="630864502">
                  <w:marLeft w:val="0"/>
                  <w:marRight w:val="0"/>
                  <w:marTop w:val="0"/>
                  <w:marBottom w:val="0"/>
                  <w:divBdr>
                    <w:top w:val="none" w:sz="0" w:space="0" w:color="auto"/>
                    <w:left w:val="none" w:sz="0" w:space="0" w:color="auto"/>
                    <w:bottom w:val="none" w:sz="0" w:space="0" w:color="auto"/>
                    <w:right w:val="none" w:sz="0" w:space="0" w:color="auto"/>
                  </w:divBdr>
                  <w:divsChild>
                    <w:div w:id="466362464">
                      <w:marLeft w:val="0"/>
                      <w:marRight w:val="0"/>
                      <w:marTop w:val="0"/>
                      <w:marBottom w:val="0"/>
                      <w:divBdr>
                        <w:top w:val="none" w:sz="0" w:space="0" w:color="auto"/>
                        <w:left w:val="none" w:sz="0" w:space="0" w:color="auto"/>
                        <w:bottom w:val="none" w:sz="0" w:space="0" w:color="auto"/>
                        <w:right w:val="none" w:sz="0" w:space="0" w:color="auto"/>
                      </w:divBdr>
                      <w:divsChild>
                        <w:div w:id="722100331">
                          <w:marLeft w:val="0"/>
                          <w:marRight w:val="0"/>
                          <w:marTop w:val="0"/>
                          <w:marBottom w:val="0"/>
                          <w:divBdr>
                            <w:top w:val="none" w:sz="0" w:space="0" w:color="auto"/>
                            <w:left w:val="none" w:sz="0" w:space="0" w:color="auto"/>
                            <w:bottom w:val="none" w:sz="0" w:space="0" w:color="auto"/>
                            <w:right w:val="none" w:sz="0" w:space="0" w:color="auto"/>
                          </w:divBdr>
                          <w:divsChild>
                            <w:div w:id="1894584889">
                              <w:marLeft w:val="0"/>
                              <w:marRight w:val="0"/>
                              <w:marTop w:val="0"/>
                              <w:marBottom w:val="0"/>
                              <w:divBdr>
                                <w:top w:val="none" w:sz="0" w:space="0" w:color="auto"/>
                                <w:left w:val="none" w:sz="0" w:space="0" w:color="auto"/>
                                <w:bottom w:val="none" w:sz="0" w:space="0" w:color="auto"/>
                                <w:right w:val="none" w:sz="0" w:space="0" w:color="auto"/>
                              </w:divBdr>
                              <w:divsChild>
                                <w:div w:id="677539891">
                                  <w:marLeft w:val="0"/>
                                  <w:marRight w:val="0"/>
                                  <w:marTop w:val="0"/>
                                  <w:marBottom w:val="0"/>
                                  <w:divBdr>
                                    <w:top w:val="none" w:sz="0" w:space="0" w:color="auto"/>
                                    <w:left w:val="none" w:sz="0" w:space="0" w:color="auto"/>
                                    <w:bottom w:val="none" w:sz="0" w:space="0" w:color="auto"/>
                                    <w:right w:val="none" w:sz="0" w:space="0" w:color="auto"/>
                                  </w:divBdr>
                                  <w:divsChild>
                                    <w:div w:id="425931660">
                                      <w:marLeft w:val="0"/>
                                      <w:marRight w:val="0"/>
                                      <w:marTop w:val="0"/>
                                      <w:marBottom w:val="0"/>
                                      <w:divBdr>
                                        <w:top w:val="none" w:sz="0" w:space="0" w:color="auto"/>
                                        <w:left w:val="none" w:sz="0" w:space="0" w:color="auto"/>
                                        <w:bottom w:val="none" w:sz="0" w:space="0" w:color="auto"/>
                                        <w:right w:val="none" w:sz="0" w:space="0" w:color="auto"/>
                                      </w:divBdr>
                                      <w:divsChild>
                                        <w:div w:id="288556890">
                                          <w:marLeft w:val="0"/>
                                          <w:marRight w:val="0"/>
                                          <w:marTop w:val="0"/>
                                          <w:marBottom w:val="0"/>
                                          <w:divBdr>
                                            <w:top w:val="none" w:sz="0" w:space="0" w:color="auto"/>
                                            <w:left w:val="none" w:sz="0" w:space="0" w:color="auto"/>
                                            <w:bottom w:val="none" w:sz="0" w:space="0" w:color="auto"/>
                                            <w:right w:val="none" w:sz="0" w:space="0" w:color="auto"/>
                                          </w:divBdr>
                                          <w:divsChild>
                                            <w:div w:id="1961953648">
                                              <w:marLeft w:val="0"/>
                                              <w:marRight w:val="0"/>
                                              <w:marTop w:val="0"/>
                                              <w:marBottom w:val="0"/>
                                              <w:divBdr>
                                                <w:top w:val="none" w:sz="0" w:space="0" w:color="auto"/>
                                                <w:left w:val="none" w:sz="0" w:space="0" w:color="auto"/>
                                                <w:bottom w:val="none" w:sz="0" w:space="0" w:color="auto"/>
                                                <w:right w:val="none" w:sz="0" w:space="0" w:color="auto"/>
                                              </w:divBdr>
                                              <w:divsChild>
                                                <w:div w:id="2053729187">
                                                  <w:marLeft w:val="0"/>
                                                  <w:marRight w:val="0"/>
                                                  <w:marTop w:val="0"/>
                                                  <w:marBottom w:val="0"/>
                                                  <w:divBdr>
                                                    <w:top w:val="none" w:sz="0" w:space="0" w:color="auto"/>
                                                    <w:left w:val="none" w:sz="0" w:space="0" w:color="auto"/>
                                                    <w:bottom w:val="none" w:sz="0" w:space="0" w:color="auto"/>
                                                    <w:right w:val="none" w:sz="0" w:space="0" w:color="auto"/>
                                                  </w:divBdr>
                                                  <w:divsChild>
                                                    <w:div w:id="9741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5276">
      <w:bodyDiv w:val="1"/>
      <w:marLeft w:val="0"/>
      <w:marRight w:val="0"/>
      <w:marTop w:val="0"/>
      <w:marBottom w:val="0"/>
      <w:divBdr>
        <w:top w:val="none" w:sz="0" w:space="0" w:color="auto"/>
        <w:left w:val="none" w:sz="0" w:space="0" w:color="auto"/>
        <w:bottom w:val="none" w:sz="0" w:space="0" w:color="auto"/>
        <w:right w:val="none" w:sz="0" w:space="0" w:color="auto"/>
      </w:divBdr>
    </w:div>
    <w:div w:id="1325431643">
      <w:bodyDiv w:val="1"/>
      <w:marLeft w:val="0"/>
      <w:marRight w:val="0"/>
      <w:marTop w:val="0"/>
      <w:marBottom w:val="0"/>
      <w:divBdr>
        <w:top w:val="none" w:sz="0" w:space="0" w:color="auto"/>
        <w:left w:val="none" w:sz="0" w:space="0" w:color="auto"/>
        <w:bottom w:val="none" w:sz="0" w:space="0" w:color="auto"/>
        <w:right w:val="none" w:sz="0" w:space="0" w:color="auto"/>
      </w:divBdr>
    </w:div>
    <w:div w:id="1332441939">
      <w:bodyDiv w:val="1"/>
      <w:marLeft w:val="0"/>
      <w:marRight w:val="0"/>
      <w:marTop w:val="0"/>
      <w:marBottom w:val="0"/>
      <w:divBdr>
        <w:top w:val="none" w:sz="0" w:space="0" w:color="auto"/>
        <w:left w:val="none" w:sz="0" w:space="0" w:color="auto"/>
        <w:bottom w:val="none" w:sz="0" w:space="0" w:color="auto"/>
        <w:right w:val="none" w:sz="0" w:space="0" w:color="auto"/>
      </w:divBdr>
    </w:div>
    <w:div w:id="1344169298">
      <w:bodyDiv w:val="1"/>
      <w:marLeft w:val="0"/>
      <w:marRight w:val="0"/>
      <w:marTop w:val="0"/>
      <w:marBottom w:val="0"/>
      <w:divBdr>
        <w:top w:val="none" w:sz="0" w:space="0" w:color="auto"/>
        <w:left w:val="none" w:sz="0" w:space="0" w:color="auto"/>
        <w:bottom w:val="none" w:sz="0" w:space="0" w:color="auto"/>
        <w:right w:val="none" w:sz="0" w:space="0" w:color="auto"/>
      </w:divBdr>
    </w:div>
    <w:div w:id="1354039793">
      <w:bodyDiv w:val="1"/>
      <w:marLeft w:val="0"/>
      <w:marRight w:val="0"/>
      <w:marTop w:val="0"/>
      <w:marBottom w:val="0"/>
      <w:divBdr>
        <w:top w:val="none" w:sz="0" w:space="0" w:color="auto"/>
        <w:left w:val="none" w:sz="0" w:space="0" w:color="auto"/>
        <w:bottom w:val="none" w:sz="0" w:space="0" w:color="auto"/>
        <w:right w:val="none" w:sz="0" w:space="0" w:color="auto"/>
      </w:divBdr>
    </w:div>
    <w:div w:id="1357924535">
      <w:bodyDiv w:val="1"/>
      <w:marLeft w:val="0"/>
      <w:marRight w:val="0"/>
      <w:marTop w:val="0"/>
      <w:marBottom w:val="0"/>
      <w:divBdr>
        <w:top w:val="none" w:sz="0" w:space="0" w:color="auto"/>
        <w:left w:val="none" w:sz="0" w:space="0" w:color="auto"/>
        <w:bottom w:val="none" w:sz="0" w:space="0" w:color="auto"/>
        <w:right w:val="none" w:sz="0" w:space="0" w:color="auto"/>
      </w:divBdr>
    </w:div>
    <w:div w:id="1365211033">
      <w:bodyDiv w:val="1"/>
      <w:marLeft w:val="0"/>
      <w:marRight w:val="0"/>
      <w:marTop w:val="0"/>
      <w:marBottom w:val="0"/>
      <w:divBdr>
        <w:top w:val="none" w:sz="0" w:space="0" w:color="auto"/>
        <w:left w:val="none" w:sz="0" w:space="0" w:color="auto"/>
        <w:bottom w:val="none" w:sz="0" w:space="0" w:color="auto"/>
        <w:right w:val="none" w:sz="0" w:space="0" w:color="auto"/>
      </w:divBdr>
    </w:div>
    <w:div w:id="1376348729">
      <w:bodyDiv w:val="1"/>
      <w:marLeft w:val="0"/>
      <w:marRight w:val="0"/>
      <w:marTop w:val="0"/>
      <w:marBottom w:val="0"/>
      <w:divBdr>
        <w:top w:val="none" w:sz="0" w:space="0" w:color="auto"/>
        <w:left w:val="none" w:sz="0" w:space="0" w:color="auto"/>
        <w:bottom w:val="none" w:sz="0" w:space="0" w:color="auto"/>
        <w:right w:val="none" w:sz="0" w:space="0" w:color="auto"/>
      </w:divBdr>
    </w:div>
    <w:div w:id="1378356232">
      <w:bodyDiv w:val="1"/>
      <w:marLeft w:val="0"/>
      <w:marRight w:val="0"/>
      <w:marTop w:val="0"/>
      <w:marBottom w:val="0"/>
      <w:divBdr>
        <w:top w:val="none" w:sz="0" w:space="0" w:color="auto"/>
        <w:left w:val="none" w:sz="0" w:space="0" w:color="auto"/>
        <w:bottom w:val="none" w:sz="0" w:space="0" w:color="auto"/>
        <w:right w:val="none" w:sz="0" w:space="0" w:color="auto"/>
      </w:divBdr>
    </w:div>
    <w:div w:id="1380401102">
      <w:bodyDiv w:val="1"/>
      <w:marLeft w:val="0"/>
      <w:marRight w:val="0"/>
      <w:marTop w:val="0"/>
      <w:marBottom w:val="0"/>
      <w:divBdr>
        <w:top w:val="none" w:sz="0" w:space="0" w:color="auto"/>
        <w:left w:val="none" w:sz="0" w:space="0" w:color="auto"/>
        <w:bottom w:val="none" w:sz="0" w:space="0" w:color="auto"/>
        <w:right w:val="none" w:sz="0" w:space="0" w:color="auto"/>
      </w:divBdr>
    </w:div>
    <w:div w:id="1387990131">
      <w:bodyDiv w:val="1"/>
      <w:marLeft w:val="0"/>
      <w:marRight w:val="0"/>
      <w:marTop w:val="0"/>
      <w:marBottom w:val="0"/>
      <w:divBdr>
        <w:top w:val="none" w:sz="0" w:space="0" w:color="auto"/>
        <w:left w:val="none" w:sz="0" w:space="0" w:color="auto"/>
        <w:bottom w:val="none" w:sz="0" w:space="0" w:color="auto"/>
        <w:right w:val="none" w:sz="0" w:space="0" w:color="auto"/>
      </w:divBdr>
    </w:div>
    <w:div w:id="1397168039">
      <w:bodyDiv w:val="1"/>
      <w:marLeft w:val="0"/>
      <w:marRight w:val="0"/>
      <w:marTop w:val="0"/>
      <w:marBottom w:val="0"/>
      <w:divBdr>
        <w:top w:val="none" w:sz="0" w:space="0" w:color="auto"/>
        <w:left w:val="none" w:sz="0" w:space="0" w:color="auto"/>
        <w:bottom w:val="none" w:sz="0" w:space="0" w:color="auto"/>
        <w:right w:val="none" w:sz="0" w:space="0" w:color="auto"/>
      </w:divBdr>
    </w:div>
    <w:div w:id="1398165440">
      <w:bodyDiv w:val="1"/>
      <w:marLeft w:val="0"/>
      <w:marRight w:val="0"/>
      <w:marTop w:val="0"/>
      <w:marBottom w:val="0"/>
      <w:divBdr>
        <w:top w:val="none" w:sz="0" w:space="0" w:color="auto"/>
        <w:left w:val="none" w:sz="0" w:space="0" w:color="auto"/>
        <w:bottom w:val="none" w:sz="0" w:space="0" w:color="auto"/>
        <w:right w:val="none" w:sz="0" w:space="0" w:color="auto"/>
      </w:divBdr>
      <w:divsChild>
        <w:div w:id="114688412">
          <w:marLeft w:val="0"/>
          <w:marRight w:val="0"/>
          <w:marTop w:val="0"/>
          <w:marBottom w:val="0"/>
          <w:divBdr>
            <w:top w:val="none" w:sz="0" w:space="0" w:color="auto"/>
            <w:left w:val="none" w:sz="0" w:space="0" w:color="auto"/>
            <w:bottom w:val="none" w:sz="0" w:space="0" w:color="auto"/>
            <w:right w:val="none" w:sz="0" w:space="0" w:color="auto"/>
          </w:divBdr>
          <w:divsChild>
            <w:div w:id="823198730">
              <w:marLeft w:val="0"/>
              <w:marRight w:val="0"/>
              <w:marTop w:val="0"/>
              <w:marBottom w:val="75"/>
              <w:divBdr>
                <w:top w:val="none" w:sz="0" w:space="0" w:color="auto"/>
                <w:left w:val="none" w:sz="0" w:space="0" w:color="auto"/>
                <w:bottom w:val="none" w:sz="0" w:space="0" w:color="auto"/>
                <w:right w:val="none" w:sz="0" w:space="0" w:color="auto"/>
              </w:divBdr>
            </w:div>
          </w:divsChild>
        </w:div>
        <w:div w:id="1096634626">
          <w:marLeft w:val="0"/>
          <w:marRight w:val="0"/>
          <w:marTop w:val="0"/>
          <w:marBottom w:val="120"/>
          <w:divBdr>
            <w:top w:val="none" w:sz="0" w:space="0" w:color="auto"/>
            <w:left w:val="none" w:sz="0" w:space="0" w:color="auto"/>
            <w:bottom w:val="none" w:sz="0" w:space="0" w:color="auto"/>
            <w:right w:val="none" w:sz="0" w:space="0" w:color="auto"/>
          </w:divBdr>
        </w:div>
      </w:divsChild>
    </w:div>
    <w:div w:id="1400787009">
      <w:bodyDiv w:val="1"/>
      <w:marLeft w:val="0"/>
      <w:marRight w:val="0"/>
      <w:marTop w:val="0"/>
      <w:marBottom w:val="0"/>
      <w:divBdr>
        <w:top w:val="none" w:sz="0" w:space="0" w:color="auto"/>
        <w:left w:val="none" w:sz="0" w:space="0" w:color="auto"/>
        <w:bottom w:val="none" w:sz="0" w:space="0" w:color="auto"/>
        <w:right w:val="none" w:sz="0" w:space="0" w:color="auto"/>
      </w:divBdr>
      <w:divsChild>
        <w:div w:id="1906137413">
          <w:marLeft w:val="0"/>
          <w:marRight w:val="0"/>
          <w:marTop w:val="0"/>
          <w:marBottom w:val="0"/>
          <w:divBdr>
            <w:top w:val="none" w:sz="0" w:space="0" w:color="auto"/>
            <w:left w:val="none" w:sz="0" w:space="0" w:color="auto"/>
            <w:bottom w:val="none" w:sz="0" w:space="0" w:color="auto"/>
            <w:right w:val="none" w:sz="0" w:space="0" w:color="auto"/>
          </w:divBdr>
          <w:divsChild>
            <w:div w:id="1975524824">
              <w:marLeft w:val="0"/>
              <w:marRight w:val="0"/>
              <w:marTop w:val="0"/>
              <w:marBottom w:val="0"/>
              <w:divBdr>
                <w:top w:val="none" w:sz="0" w:space="0" w:color="auto"/>
                <w:left w:val="none" w:sz="0" w:space="0" w:color="auto"/>
                <w:bottom w:val="none" w:sz="0" w:space="0" w:color="auto"/>
                <w:right w:val="none" w:sz="0" w:space="0" w:color="auto"/>
              </w:divBdr>
              <w:divsChild>
                <w:div w:id="1502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61139">
      <w:bodyDiv w:val="1"/>
      <w:marLeft w:val="0"/>
      <w:marRight w:val="0"/>
      <w:marTop w:val="0"/>
      <w:marBottom w:val="0"/>
      <w:divBdr>
        <w:top w:val="none" w:sz="0" w:space="0" w:color="auto"/>
        <w:left w:val="none" w:sz="0" w:space="0" w:color="auto"/>
        <w:bottom w:val="none" w:sz="0" w:space="0" w:color="auto"/>
        <w:right w:val="none" w:sz="0" w:space="0" w:color="auto"/>
      </w:divBdr>
    </w:div>
    <w:div w:id="1404377709">
      <w:bodyDiv w:val="1"/>
      <w:marLeft w:val="0"/>
      <w:marRight w:val="0"/>
      <w:marTop w:val="0"/>
      <w:marBottom w:val="0"/>
      <w:divBdr>
        <w:top w:val="none" w:sz="0" w:space="0" w:color="auto"/>
        <w:left w:val="none" w:sz="0" w:space="0" w:color="auto"/>
        <w:bottom w:val="none" w:sz="0" w:space="0" w:color="auto"/>
        <w:right w:val="none" w:sz="0" w:space="0" w:color="auto"/>
      </w:divBdr>
    </w:div>
    <w:div w:id="1410035029">
      <w:bodyDiv w:val="1"/>
      <w:marLeft w:val="0"/>
      <w:marRight w:val="0"/>
      <w:marTop w:val="0"/>
      <w:marBottom w:val="0"/>
      <w:divBdr>
        <w:top w:val="none" w:sz="0" w:space="0" w:color="auto"/>
        <w:left w:val="none" w:sz="0" w:space="0" w:color="auto"/>
        <w:bottom w:val="none" w:sz="0" w:space="0" w:color="auto"/>
        <w:right w:val="none" w:sz="0" w:space="0" w:color="auto"/>
      </w:divBdr>
    </w:div>
    <w:div w:id="1410881200">
      <w:bodyDiv w:val="1"/>
      <w:marLeft w:val="0"/>
      <w:marRight w:val="0"/>
      <w:marTop w:val="0"/>
      <w:marBottom w:val="0"/>
      <w:divBdr>
        <w:top w:val="none" w:sz="0" w:space="0" w:color="auto"/>
        <w:left w:val="none" w:sz="0" w:space="0" w:color="auto"/>
        <w:bottom w:val="none" w:sz="0" w:space="0" w:color="auto"/>
        <w:right w:val="none" w:sz="0" w:space="0" w:color="auto"/>
      </w:divBdr>
      <w:divsChild>
        <w:div w:id="488132566">
          <w:marLeft w:val="0"/>
          <w:marRight w:val="0"/>
          <w:marTop w:val="0"/>
          <w:marBottom w:val="0"/>
          <w:divBdr>
            <w:top w:val="none" w:sz="0" w:space="0" w:color="auto"/>
            <w:left w:val="none" w:sz="0" w:space="0" w:color="auto"/>
            <w:bottom w:val="none" w:sz="0" w:space="0" w:color="auto"/>
            <w:right w:val="none" w:sz="0" w:space="0" w:color="auto"/>
          </w:divBdr>
          <w:divsChild>
            <w:div w:id="1324506019">
              <w:marLeft w:val="0"/>
              <w:marRight w:val="0"/>
              <w:marTop w:val="0"/>
              <w:marBottom w:val="0"/>
              <w:divBdr>
                <w:top w:val="none" w:sz="0" w:space="0" w:color="auto"/>
                <w:left w:val="none" w:sz="0" w:space="0" w:color="auto"/>
                <w:bottom w:val="none" w:sz="0" w:space="0" w:color="auto"/>
                <w:right w:val="none" w:sz="0" w:space="0" w:color="auto"/>
              </w:divBdr>
              <w:divsChild>
                <w:div w:id="2059238844">
                  <w:marLeft w:val="0"/>
                  <w:marRight w:val="0"/>
                  <w:marTop w:val="0"/>
                  <w:marBottom w:val="0"/>
                  <w:divBdr>
                    <w:top w:val="none" w:sz="0" w:space="0" w:color="auto"/>
                    <w:left w:val="none" w:sz="0" w:space="0" w:color="auto"/>
                    <w:bottom w:val="none" w:sz="0" w:space="0" w:color="auto"/>
                    <w:right w:val="none" w:sz="0" w:space="0" w:color="auto"/>
                  </w:divBdr>
                  <w:divsChild>
                    <w:div w:id="4347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433422">
      <w:bodyDiv w:val="1"/>
      <w:marLeft w:val="0"/>
      <w:marRight w:val="0"/>
      <w:marTop w:val="0"/>
      <w:marBottom w:val="0"/>
      <w:divBdr>
        <w:top w:val="none" w:sz="0" w:space="0" w:color="auto"/>
        <w:left w:val="none" w:sz="0" w:space="0" w:color="auto"/>
        <w:bottom w:val="none" w:sz="0" w:space="0" w:color="auto"/>
        <w:right w:val="none" w:sz="0" w:space="0" w:color="auto"/>
      </w:divBdr>
    </w:div>
    <w:div w:id="1420365854">
      <w:bodyDiv w:val="1"/>
      <w:marLeft w:val="0"/>
      <w:marRight w:val="0"/>
      <w:marTop w:val="0"/>
      <w:marBottom w:val="0"/>
      <w:divBdr>
        <w:top w:val="none" w:sz="0" w:space="0" w:color="auto"/>
        <w:left w:val="none" w:sz="0" w:space="0" w:color="auto"/>
        <w:bottom w:val="none" w:sz="0" w:space="0" w:color="auto"/>
        <w:right w:val="none" w:sz="0" w:space="0" w:color="auto"/>
      </w:divBdr>
    </w:div>
    <w:div w:id="1428190397">
      <w:bodyDiv w:val="1"/>
      <w:marLeft w:val="0"/>
      <w:marRight w:val="0"/>
      <w:marTop w:val="0"/>
      <w:marBottom w:val="0"/>
      <w:divBdr>
        <w:top w:val="none" w:sz="0" w:space="0" w:color="auto"/>
        <w:left w:val="none" w:sz="0" w:space="0" w:color="auto"/>
        <w:bottom w:val="none" w:sz="0" w:space="0" w:color="auto"/>
        <w:right w:val="none" w:sz="0" w:space="0" w:color="auto"/>
      </w:divBdr>
      <w:divsChild>
        <w:div w:id="65541857">
          <w:marLeft w:val="0"/>
          <w:marRight w:val="0"/>
          <w:marTop w:val="0"/>
          <w:marBottom w:val="0"/>
          <w:divBdr>
            <w:top w:val="none" w:sz="0" w:space="0" w:color="auto"/>
            <w:left w:val="none" w:sz="0" w:space="0" w:color="auto"/>
            <w:bottom w:val="none" w:sz="0" w:space="0" w:color="auto"/>
            <w:right w:val="none" w:sz="0" w:space="0" w:color="auto"/>
          </w:divBdr>
          <w:divsChild>
            <w:div w:id="1565870532">
              <w:marLeft w:val="0"/>
              <w:marRight w:val="0"/>
              <w:marTop w:val="0"/>
              <w:marBottom w:val="0"/>
              <w:divBdr>
                <w:top w:val="none" w:sz="0" w:space="0" w:color="auto"/>
                <w:left w:val="none" w:sz="0" w:space="0" w:color="auto"/>
                <w:bottom w:val="none" w:sz="0" w:space="0" w:color="auto"/>
                <w:right w:val="none" w:sz="0" w:space="0" w:color="auto"/>
              </w:divBdr>
              <w:divsChild>
                <w:div w:id="1663966543">
                  <w:marLeft w:val="0"/>
                  <w:marRight w:val="0"/>
                  <w:marTop w:val="0"/>
                  <w:marBottom w:val="0"/>
                  <w:divBdr>
                    <w:top w:val="none" w:sz="0" w:space="0" w:color="auto"/>
                    <w:left w:val="none" w:sz="0" w:space="0" w:color="auto"/>
                    <w:bottom w:val="none" w:sz="0" w:space="0" w:color="auto"/>
                    <w:right w:val="none" w:sz="0" w:space="0" w:color="auto"/>
                  </w:divBdr>
                  <w:divsChild>
                    <w:div w:id="946236136">
                      <w:marLeft w:val="0"/>
                      <w:marRight w:val="0"/>
                      <w:marTop w:val="0"/>
                      <w:marBottom w:val="0"/>
                      <w:divBdr>
                        <w:top w:val="none" w:sz="0" w:space="0" w:color="auto"/>
                        <w:left w:val="none" w:sz="0" w:space="0" w:color="auto"/>
                        <w:bottom w:val="none" w:sz="0" w:space="0" w:color="auto"/>
                        <w:right w:val="none" w:sz="0" w:space="0" w:color="auto"/>
                      </w:divBdr>
                      <w:divsChild>
                        <w:div w:id="20900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005167">
      <w:bodyDiv w:val="1"/>
      <w:marLeft w:val="0"/>
      <w:marRight w:val="0"/>
      <w:marTop w:val="0"/>
      <w:marBottom w:val="0"/>
      <w:divBdr>
        <w:top w:val="none" w:sz="0" w:space="0" w:color="auto"/>
        <w:left w:val="none" w:sz="0" w:space="0" w:color="auto"/>
        <w:bottom w:val="none" w:sz="0" w:space="0" w:color="auto"/>
        <w:right w:val="none" w:sz="0" w:space="0" w:color="auto"/>
      </w:divBdr>
    </w:div>
    <w:div w:id="1435783526">
      <w:bodyDiv w:val="1"/>
      <w:marLeft w:val="0"/>
      <w:marRight w:val="0"/>
      <w:marTop w:val="0"/>
      <w:marBottom w:val="0"/>
      <w:divBdr>
        <w:top w:val="none" w:sz="0" w:space="0" w:color="auto"/>
        <w:left w:val="none" w:sz="0" w:space="0" w:color="auto"/>
        <w:bottom w:val="none" w:sz="0" w:space="0" w:color="auto"/>
        <w:right w:val="none" w:sz="0" w:space="0" w:color="auto"/>
      </w:divBdr>
      <w:divsChild>
        <w:div w:id="326715743">
          <w:marLeft w:val="0"/>
          <w:marRight w:val="0"/>
          <w:marTop w:val="0"/>
          <w:marBottom w:val="0"/>
          <w:divBdr>
            <w:top w:val="none" w:sz="0" w:space="0" w:color="auto"/>
            <w:left w:val="none" w:sz="0" w:space="0" w:color="auto"/>
            <w:bottom w:val="none" w:sz="0" w:space="0" w:color="auto"/>
            <w:right w:val="none" w:sz="0" w:space="0" w:color="auto"/>
          </w:divBdr>
        </w:div>
      </w:divsChild>
    </w:div>
    <w:div w:id="1436516302">
      <w:bodyDiv w:val="1"/>
      <w:marLeft w:val="0"/>
      <w:marRight w:val="0"/>
      <w:marTop w:val="0"/>
      <w:marBottom w:val="0"/>
      <w:divBdr>
        <w:top w:val="none" w:sz="0" w:space="0" w:color="auto"/>
        <w:left w:val="none" w:sz="0" w:space="0" w:color="auto"/>
        <w:bottom w:val="none" w:sz="0" w:space="0" w:color="auto"/>
        <w:right w:val="none" w:sz="0" w:space="0" w:color="auto"/>
      </w:divBdr>
    </w:div>
    <w:div w:id="1442917436">
      <w:bodyDiv w:val="1"/>
      <w:marLeft w:val="0"/>
      <w:marRight w:val="0"/>
      <w:marTop w:val="0"/>
      <w:marBottom w:val="0"/>
      <w:divBdr>
        <w:top w:val="none" w:sz="0" w:space="0" w:color="auto"/>
        <w:left w:val="none" w:sz="0" w:space="0" w:color="auto"/>
        <w:bottom w:val="none" w:sz="0" w:space="0" w:color="auto"/>
        <w:right w:val="none" w:sz="0" w:space="0" w:color="auto"/>
      </w:divBdr>
    </w:div>
    <w:div w:id="1450710233">
      <w:bodyDiv w:val="1"/>
      <w:marLeft w:val="0"/>
      <w:marRight w:val="0"/>
      <w:marTop w:val="0"/>
      <w:marBottom w:val="0"/>
      <w:divBdr>
        <w:top w:val="none" w:sz="0" w:space="0" w:color="auto"/>
        <w:left w:val="none" w:sz="0" w:space="0" w:color="auto"/>
        <w:bottom w:val="none" w:sz="0" w:space="0" w:color="auto"/>
        <w:right w:val="none" w:sz="0" w:space="0" w:color="auto"/>
      </w:divBdr>
    </w:div>
    <w:div w:id="1451510815">
      <w:bodyDiv w:val="1"/>
      <w:marLeft w:val="0"/>
      <w:marRight w:val="0"/>
      <w:marTop w:val="0"/>
      <w:marBottom w:val="0"/>
      <w:divBdr>
        <w:top w:val="none" w:sz="0" w:space="0" w:color="auto"/>
        <w:left w:val="none" w:sz="0" w:space="0" w:color="auto"/>
        <w:bottom w:val="none" w:sz="0" w:space="0" w:color="auto"/>
        <w:right w:val="none" w:sz="0" w:space="0" w:color="auto"/>
      </w:divBdr>
    </w:div>
    <w:div w:id="1457522643">
      <w:bodyDiv w:val="1"/>
      <w:marLeft w:val="0"/>
      <w:marRight w:val="0"/>
      <w:marTop w:val="0"/>
      <w:marBottom w:val="0"/>
      <w:divBdr>
        <w:top w:val="none" w:sz="0" w:space="0" w:color="auto"/>
        <w:left w:val="none" w:sz="0" w:space="0" w:color="auto"/>
        <w:bottom w:val="none" w:sz="0" w:space="0" w:color="auto"/>
        <w:right w:val="none" w:sz="0" w:space="0" w:color="auto"/>
      </w:divBdr>
    </w:div>
    <w:div w:id="1457790882">
      <w:bodyDiv w:val="1"/>
      <w:marLeft w:val="0"/>
      <w:marRight w:val="0"/>
      <w:marTop w:val="0"/>
      <w:marBottom w:val="0"/>
      <w:divBdr>
        <w:top w:val="none" w:sz="0" w:space="0" w:color="auto"/>
        <w:left w:val="none" w:sz="0" w:space="0" w:color="auto"/>
        <w:bottom w:val="none" w:sz="0" w:space="0" w:color="auto"/>
        <w:right w:val="none" w:sz="0" w:space="0" w:color="auto"/>
      </w:divBdr>
    </w:div>
    <w:div w:id="1461604998">
      <w:bodyDiv w:val="1"/>
      <w:marLeft w:val="0"/>
      <w:marRight w:val="0"/>
      <w:marTop w:val="0"/>
      <w:marBottom w:val="0"/>
      <w:divBdr>
        <w:top w:val="none" w:sz="0" w:space="0" w:color="auto"/>
        <w:left w:val="none" w:sz="0" w:space="0" w:color="auto"/>
        <w:bottom w:val="none" w:sz="0" w:space="0" w:color="auto"/>
        <w:right w:val="none" w:sz="0" w:space="0" w:color="auto"/>
      </w:divBdr>
    </w:div>
    <w:div w:id="1463305834">
      <w:bodyDiv w:val="1"/>
      <w:marLeft w:val="0"/>
      <w:marRight w:val="0"/>
      <w:marTop w:val="0"/>
      <w:marBottom w:val="0"/>
      <w:divBdr>
        <w:top w:val="none" w:sz="0" w:space="0" w:color="auto"/>
        <w:left w:val="none" w:sz="0" w:space="0" w:color="auto"/>
        <w:bottom w:val="none" w:sz="0" w:space="0" w:color="auto"/>
        <w:right w:val="none" w:sz="0" w:space="0" w:color="auto"/>
      </w:divBdr>
    </w:div>
    <w:div w:id="1464076328">
      <w:bodyDiv w:val="1"/>
      <w:marLeft w:val="0"/>
      <w:marRight w:val="0"/>
      <w:marTop w:val="0"/>
      <w:marBottom w:val="0"/>
      <w:divBdr>
        <w:top w:val="none" w:sz="0" w:space="0" w:color="auto"/>
        <w:left w:val="none" w:sz="0" w:space="0" w:color="auto"/>
        <w:bottom w:val="none" w:sz="0" w:space="0" w:color="auto"/>
        <w:right w:val="none" w:sz="0" w:space="0" w:color="auto"/>
      </w:divBdr>
      <w:divsChild>
        <w:div w:id="1193687900">
          <w:marLeft w:val="0"/>
          <w:marRight w:val="0"/>
          <w:marTop w:val="0"/>
          <w:marBottom w:val="0"/>
          <w:divBdr>
            <w:top w:val="none" w:sz="0" w:space="0" w:color="auto"/>
            <w:left w:val="none" w:sz="0" w:space="0" w:color="auto"/>
            <w:bottom w:val="none" w:sz="0" w:space="0" w:color="auto"/>
            <w:right w:val="none" w:sz="0" w:space="0" w:color="auto"/>
          </w:divBdr>
          <w:divsChild>
            <w:div w:id="1576435536">
              <w:marLeft w:val="0"/>
              <w:marRight w:val="0"/>
              <w:marTop w:val="0"/>
              <w:marBottom w:val="0"/>
              <w:divBdr>
                <w:top w:val="none" w:sz="0" w:space="0" w:color="auto"/>
                <w:left w:val="none" w:sz="0" w:space="0" w:color="auto"/>
                <w:bottom w:val="none" w:sz="0" w:space="0" w:color="auto"/>
                <w:right w:val="none" w:sz="0" w:space="0" w:color="auto"/>
              </w:divBdr>
              <w:divsChild>
                <w:div w:id="7365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0365">
      <w:bodyDiv w:val="1"/>
      <w:marLeft w:val="0"/>
      <w:marRight w:val="0"/>
      <w:marTop w:val="0"/>
      <w:marBottom w:val="0"/>
      <w:divBdr>
        <w:top w:val="none" w:sz="0" w:space="0" w:color="auto"/>
        <w:left w:val="none" w:sz="0" w:space="0" w:color="auto"/>
        <w:bottom w:val="none" w:sz="0" w:space="0" w:color="auto"/>
        <w:right w:val="none" w:sz="0" w:space="0" w:color="auto"/>
      </w:divBdr>
      <w:divsChild>
        <w:div w:id="1367752180">
          <w:marLeft w:val="0"/>
          <w:marRight w:val="0"/>
          <w:marTop w:val="0"/>
          <w:marBottom w:val="0"/>
          <w:divBdr>
            <w:top w:val="none" w:sz="0" w:space="0" w:color="auto"/>
            <w:left w:val="none" w:sz="0" w:space="0" w:color="auto"/>
            <w:bottom w:val="none" w:sz="0" w:space="0" w:color="auto"/>
            <w:right w:val="none" w:sz="0" w:space="0" w:color="auto"/>
          </w:divBdr>
        </w:div>
      </w:divsChild>
    </w:div>
    <w:div w:id="1465463829">
      <w:bodyDiv w:val="1"/>
      <w:marLeft w:val="0"/>
      <w:marRight w:val="0"/>
      <w:marTop w:val="0"/>
      <w:marBottom w:val="0"/>
      <w:divBdr>
        <w:top w:val="none" w:sz="0" w:space="0" w:color="auto"/>
        <w:left w:val="none" w:sz="0" w:space="0" w:color="auto"/>
        <w:bottom w:val="none" w:sz="0" w:space="0" w:color="auto"/>
        <w:right w:val="none" w:sz="0" w:space="0" w:color="auto"/>
      </w:divBdr>
    </w:div>
    <w:div w:id="1468401530">
      <w:bodyDiv w:val="1"/>
      <w:marLeft w:val="0"/>
      <w:marRight w:val="0"/>
      <w:marTop w:val="0"/>
      <w:marBottom w:val="0"/>
      <w:divBdr>
        <w:top w:val="none" w:sz="0" w:space="0" w:color="auto"/>
        <w:left w:val="none" w:sz="0" w:space="0" w:color="auto"/>
        <w:bottom w:val="none" w:sz="0" w:space="0" w:color="auto"/>
        <w:right w:val="none" w:sz="0" w:space="0" w:color="auto"/>
      </w:divBdr>
    </w:div>
    <w:div w:id="1474904123">
      <w:bodyDiv w:val="1"/>
      <w:marLeft w:val="0"/>
      <w:marRight w:val="0"/>
      <w:marTop w:val="0"/>
      <w:marBottom w:val="0"/>
      <w:divBdr>
        <w:top w:val="none" w:sz="0" w:space="0" w:color="auto"/>
        <w:left w:val="none" w:sz="0" w:space="0" w:color="auto"/>
        <w:bottom w:val="none" w:sz="0" w:space="0" w:color="auto"/>
        <w:right w:val="none" w:sz="0" w:space="0" w:color="auto"/>
      </w:divBdr>
      <w:divsChild>
        <w:div w:id="124663075">
          <w:marLeft w:val="547"/>
          <w:marRight w:val="0"/>
          <w:marTop w:val="200"/>
          <w:marBottom w:val="0"/>
          <w:divBdr>
            <w:top w:val="none" w:sz="0" w:space="0" w:color="auto"/>
            <w:left w:val="none" w:sz="0" w:space="0" w:color="auto"/>
            <w:bottom w:val="none" w:sz="0" w:space="0" w:color="auto"/>
            <w:right w:val="none" w:sz="0" w:space="0" w:color="auto"/>
          </w:divBdr>
        </w:div>
        <w:div w:id="204372803">
          <w:marLeft w:val="547"/>
          <w:marRight w:val="0"/>
          <w:marTop w:val="200"/>
          <w:marBottom w:val="0"/>
          <w:divBdr>
            <w:top w:val="none" w:sz="0" w:space="0" w:color="auto"/>
            <w:left w:val="none" w:sz="0" w:space="0" w:color="auto"/>
            <w:bottom w:val="none" w:sz="0" w:space="0" w:color="auto"/>
            <w:right w:val="none" w:sz="0" w:space="0" w:color="auto"/>
          </w:divBdr>
        </w:div>
        <w:div w:id="451871081">
          <w:marLeft w:val="547"/>
          <w:marRight w:val="0"/>
          <w:marTop w:val="200"/>
          <w:marBottom w:val="0"/>
          <w:divBdr>
            <w:top w:val="none" w:sz="0" w:space="0" w:color="auto"/>
            <w:left w:val="none" w:sz="0" w:space="0" w:color="auto"/>
            <w:bottom w:val="none" w:sz="0" w:space="0" w:color="auto"/>
            <w:right w:val="none" w:sz="0" w:space="0" w:color="auto"/>
          </w:divBdr>
        </w:div>
        <w:div w:id="1171872609">
          <w:marLeft w:val="547"/>
          <w:marRight w:val="0"/>
          <w:marTop w:val="200"/>
          <w:marBottom w:val="0"/>
          <w:divBdr>
            <w:top w:val="none" w:sz="0" w:space="0" w:color="auto"/>
            <w:left w:val="none" w:sz="0" w:space="0" w:color="auto"/>
            <w:bottom w:val="none" w:sz="0" w:space="0" w:color="auto"/>
            <w:right w:val="none" w:sz="0" w:space="0" w:color="auto"/>
          </w:divBdr>
        </w:div>
        <w:div w:id="1215585294">
          <w:marLeft w:val="547"/>
          <w:marRight w:val="0"/>
          <w:marTop w:val="200"/>
          <w:marBottom w:val="0"/>
          <w:divBdr>
            <w:top w:val="none" w:sz="0" w:space="0" w:color="auto"/>
            <w:left w:val="none" w:sz="0" w:space="0" w:color="auto"/>
            <w:bottom w:val="none" w:sz="0" w:space="0" w:color="auto"/>
            <w:right w:val="none" w:sz="0" w:space="0" w:color="auto"/>
          </w:divBdr>
        </w:div>
        <w:div w:id="1217930927">
          <w:marLeft w:val="547"/>
          <w:marRight w:val="0"/>
          <w:marTop w:val="200"/>
          <w:marBottom w:val="0"/>
          <w:divBdr>
            <w:top w:val="none" w:sz="0" w:space="0" w:color="auto"/>
            <w:left w:val="none" w:sz="0" w:space="0" w:color="auto"/>
            <w:bottom w:val="none" w:sz="0" w:space="0" w:color="auto"/>
            <w:right w:val="none" w:sz="0" w:space="0" w:color="auto"/>
          </w:divBdr>
        </w:div>
        <w:div w:id="1375614011">
          <w:marLeft w:val="547"/>
          <w:marRight w:val="0"/>
          <w:marTop w:val="200"/>
          <w:marBottom w:val="0"/>
          <w:divBdr>
            <w:top w:val="none" w:sz="0" w:space="0" w:color="auto"/>
            <w:left w:val="none" w:sz="0" w:space="0" w:color="auto"/>
            <w:bottom w:val="none" w:sz="0" w:space="0" w:color="auto"/>
            <w:right w:val="none" w:sz="0" w:space="0" w:color="auto"/>
          </w:divBdr>
        </w:div>
        <w:div w:id="1375810686">
          <w:marLeft w:val="547"/>
          <w:marRight w:val="0"/>
          <w:marTop w:val="200"/>
          <w:marBottom w:val="0"/>
          <w:divBdr>
            <w:top w:val="none" w:sz="0" w:space="0" w:color="auto"/>
            <w:left w:val="none" w:sz="0" w:space="0" w:color="auto"/>
            <w:bottom w:val="none" w:sz="0" w:space="0" w:color="auto"/>
            <w:right w:val="none" w:sz="0" w:space="0" w:color="auto"/>
          </w:divBdr>
        </w:div>
        <w:div w:id="1502890072">
          <w:marLeft w:val="547"/>
          <w:marRight w:val="0"/>
          <w:marTop w:val="200"/>
          <w:marBottom w:val="0"/>
          <w:divBdr>
            <w:top w:val="none" w:sz="0" w:space="0" w:color="auto"/>
            <w:left w:val="none" w:sz="0" w:space="0" w:color="auto"/>
            <w:bottom w:val="none" w:sz="0" w:space="0" w:color="auto"/>
            <w:right w:val="none" w:sz="0" w:space="0" w:color="auto"/>
          </w:divBdr>
        </w:div>
        <w:div w:id="1534197952">
          <w:marLeft w:val="547"/>
          <w:marRight w:val="0"/>
          <w:marTop w:val="200"/>
          <w:marBottom w:val="0"/>
          <w:divBdr>
            <w:top w:val="none" w:sz="0" w:space="0" w:color="auto"/>
            <w:left w:val="none" w:sz="0" w:space="0" w:color="auto"/>
            <w:bottom w:val="none" w:sz="0" w:space="0" w:color="auto"/>
            <w:right w:val="none" w:sz="0" w:space="0" w:color="auto"/>
          </w:divBdr>
        </w:div>
        <w:div w:id="1712683037">
          <w:marLeft w:val="547"/>
          <w:marRight w:val="0"/>
          <w:marTop w:val="200"/>
          <w:marBottom w:val="0"/>
          <w:divBdr>
            <w:top w:val="none" w:sz="0" w:space="0" w:color="auto"/>
            <w:left w:val="none" w:sz="0" w:space="0" w:color="auto"/>
            <w:bottom w:val="none" w:sz="0" w:space="0" w:color="auto"/>
            <w:right w:val="none" w:sz="0" w:space="0" w:color="auto"/>
          </w:divBdr>
        </w:div>
      </w:divsChild>
    </w:div>
    <w:div w:id="1484933567">
      <w:bodyDiv w:val="1"/>
      <w:marLeft w:val="0"/>
      <w:marRight w:val="0"/>
      <w:marTop w:val="0"/>
      <w:marBottom w:val="0"/>
      <w:divBdr>
        <w:top w:val="none" w:sz="0" w:space="0" w:color="auto"/>
        <w:left w:val="none" w:sz="0" w:space="0" w:color="auto"/>
        <w:bottom w:val="none" w:sz="0" w:space="0" w:color="auto"/>
        <w:right w:val="none" w:sz="0" w:space="0" w:color="auto"/>
      </w:divBdr>
    </w:div>
    <w:div w:id="1488550621">
      <w:bodyDiv w:val="1"/>
      <w:marLeft w:val="0"/>
      <w:marRight w:val="0"/>
      <w:marTop w:val="0"/>
      <w:marBottom w:val="0"/>
      <w:divBdr>
        <w:top w:val="none" w:sz="0" w:space="0" w:color="auto"/>
        <w:left w:val="none" w:sz="0" w:space="0" w:color="auto"/>
        <w:bottom w:val="none" w:sz="0" w:space="0" w:color="auto"/>
        <w:right w:val="none" w:sz="0" w:space="0" w:color="auto"/>
      </w:divBdr>
      <w:divsChild>
        <w:div w:id="1258518465">
          <w:marLeft w:val="0"/>
          <w:marRight w:val="0"/>
          <w:marTop w:val="0"/>
          <w:marBottom w:val="0"/>
          <w:divBdr>
            <w:top w:val="none" w:sz="0" w:space="0" w:color="auto"/>
            <w:left w:val="none" w:sz="0" w:space="0" w:color="auto"/>
            <w:bottom w:val="none" w:sz="0" w:space="0" w:color="auto"/>
            <w:right w:val="none" w:sz="0" w:space="0" w:color="auto"/>
          </w:divBdr>
          <w:divsChild>
            <w:div w:id="1627933339">
              <w:marLeft w:val="0"/>
              <w:marRight w:val="0"/>
              <w:marTop w:val="0"/>
              <w:marBottom w:val="0"/>
              <w:divBdr>
                <w:top w:val="none" w:sz="0" w:space="0" w:color="auto"/>
                <w:left w:val="none" w:sz="0" w:space="0" w:color="auto"/>
                <w:bottom w:val="none" w:sz="0" w:space="0" w:color="auto"/>
                <w:right w:val="none" w:sz="0" w:space="0" w:color="auto"/>
              </w:divBdr>
              <w:divsChild>
                <w:div w:id="7688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10203">
      <w:bodyDiv w:val="1"/>
      <w:marLeft w:val="0"/>
      <w:marRight w:val="0"/>
      <w:marTop w:val="0"/>
      <w:marBottom w:val="0"/>
      <w:divBdr>
        <w:top w:val="none" w:sz="0" w:space="0" w:color="auto"/>
        <w:left w:val="none" w:sz="0" w:space="0" w:color="auto"/>
        <w:bottom w:val="none" w:sz="0" w:space="0" w:color="auto"/>
        <w:right w:val="none" w:sz="0" w:space="0" w:color="auto"/>
      </w:divBdr>
    </w:div>
    <w:div w:id="1498879507">
      <w:bodyDiv w:val="1"/>
      <w:marLeft w:val="0"/>
      <w:marRight w:val="0"/>
      <w:marTop w:val="0"/>
      <w:marBottom w:val="0"/>
      <w:divBdr>
        <w:top w:val="none" w:sz="0" w:space="0" w:color="auto"/>
        <w:left w:val="none" w:sz="0" w:space="0" w:color="auto"/>
        <w:bottom w:val="none" w:sz="0" w:space="0" w:color="auto"/>
        <w:right w:val="none" w:sz="0" w:space="0" w:color="auto"/>
      </w:divBdr>
      <w:divsChild>
        <w:div w:id="660742048">
          <w:marLeft w:val="0"/>
          <w:marRight w:val="0"/>
          <w:marTop w:val="0"/>
          <w:marBottom w:val="0"/>
          <w:divBdr>
            <w:top w:val="none" w:sz="0" w:space="0" w:color="auto"/>
            <w:left w:val="none" w:sz="0" w:space="0" w:color="auto"/>
            <w:bottom w:val="none" w:sz="0" w:space="0" w:color="auto"/>
            <w:right w:val="none" w:sz="0" w:space="0" w:color="auto"/>
          </w:divBdr>
        </w:div>
      </w:divsChild>
    </w:div>
    <w:div w:id="1499232330">
      <w:bodyDiv w:val="1"/>
      <w:marLeft w:val="0"/>
      <w:marRight w:val="0"/>
      <w:marTop w:val="0"/>
      <w:marBottom w:val="0"/>
      <w:divBdr>
        <w:top w:val="none" w:sz="0" w:space="0" w:color="auto"/>
        <w:left w:val="none" w:sz="0" w:space="0" w:color="auto"/>
        <w:bottom w:val="none" w:sz="0" w:space="0" w:color="auto"/>
        <w:right w:val="none" w:sz="0" w:space="0" w:color="auto"/>
      </w:divBdr>
    </w:div>
    <w:div w:id="1502231022">
      <w:bodyDiv w:val="1"/>
      <w:marLeft w:val="0"/>
      <w:marRight w:val="0"/>
      <w:marTop w:val="0"/>
      <w:marBottom w:val="0"/>
      <w:divBdr>
        <w:top w:val="none" w:sz="0" w:space="0" w:color="auto"/>
        <w:left w:val="none" w:sz="0" w:space="0" w:color="auto"/>
        <w:bottom w:val="none" w:sz="0" w:space="0" w:color="auto"/>
        <w:right w:val="none" w:sz="0" w:space="0" w:color="auto"/>
      </w:divBdr>
    </w:div>
    <w:div w:id="1505702284">
      <w:bodyDiv w:val="1"/>
      <w:marLeft w:val="0"/>
      <w:marRight w:val="0"/>
      <w:marTop w:val="0"/>
      <w:marBottom w:val="0"/>
      <w:divBdr>
        <w:top w:val="none" w:sz="0" w:space="0" w:color="auto"/>
        <w:left w:val="none" w:sz="0" w:space="0" w:color="auto"/>
        <w:bottom w:val="none" w:sz="0" w:space="0" w:color="auto"/>
        <w:right w:val="none" w:sz="0" w:space="0" w:color="auto"/>
      </w:divBdr>
    </w:div>
    <w:div w:id="1506631975">
      <w:bodyDiv w:val="1"/>
      <w:marLeft w:val="0"/>
      <w:marRight w:val="0"/>
      <w:marTop w:val="0"/>
      <w:marBottom w:val="0"/>
      <w:divBdr>
        <w:top w:val="none" w:sz="0" w:space="0" w:color="auto"/>
        <w:left w:val="none" w:sz="0" w:space="0" w:color="auto"/>
        <w:bottom w:val="none" w:sz="0" w:space="0" w:color="auto"/>
        <w:right w:val="none" w:sz="0" w:space="0" w:color="auto"/>
      </w:divBdr>
    </w:div>
    <w:div w:id="1509565174">
      <w:bodyDiv w:val="1"/>
      <w:marLeft w:val="0"/>
      <w:marRight w:val="0"/>
      <w:marTop w:val="0"/>
      <w:marBottom w:val="0"/>
      <w:divBdr>
        <w:top w:val="none" w:sz="0" w:space="0" w:color="auto"/>
        <w:left w:val="none" w:sz="0" w:space="0" w:color="auto"/>
        <w:bottom w:val="none" w:sz="0" w:space="0" w:color="auto"/>
        <w:right w:val="none" w:sz="0" w:space="0" w:color="auto"/>
      </w:divBdr>
    </w:div>
    <w:div w:id="1509908176">
      <w:bodyDiv w:val="1"/>
      <w:marLeft w:val="0"/>
      <w:marRight w:val="0"/>
      <w:marTop w:val="0"/>
      <w:marBottom w:val="0"/>
      <w:divBdr>
        <w:top w:val="none" w:sz="0" w:space="0" w:color="auto"/>
        <w:left w:val="none" w:sz="0" w:space="0" w:color="auto"/>
        <w:bottom w:val="none" w:sz="0" w:space="0" w:color="auto"/>
        <w:right w:val="none" w:sz="0" w:space="0" w:color="auto"/>
      </w:divBdr>
    </w:div>
    <w:div w:id="1513448245">
      <w:bodyDiv w:val="1"/>
      <w:marLeft w:val="0"/>
      <w:marRight w:val="0"/>
      <w:marTop w:val="0"/>
      <w:marBottom w:val="0"/>
      <w:divBdr>
        <w:top w:val="none" w:sz="0" w:space="0" w:color="auto"/>
        <w:left w:val="none" w:sz="0" w:space="0" w:color="auto"/>
        <w:bottom w:val="none" w:sz="0" w:space="0" w:color="auto"/>
        <w:right w:val="none" w:sz="0" w:space="0" w:color="auto"/>
      </w:divBdr>
    </w:div>
    <w:div w:id="1518080805">
      <w:bodyDiv w:val="1"/>
      <w:marLeft w:val="0"/>
      <w:marRight w:val="0"/>
      <w:marTop w:val="0"/>
      <w:marBottom w:val="0"/>
      <w:divBdr>
        <w:top w:val="none" w:sz="0" w:space="0" w:color="auto"/>
        <w:left w:val="none" w:sz="0" w:space="0" w:color="auto"/>
        <w:bottom w:val="none" w:sz="0" w:space="0" w:color="auto"/>
        <w:right w:val="none" w:sz="0" w:space="0" w:color="auto"/>
      </w:divBdr>
    </w:div>
    <w:div w:id="1519852177">
      <w:bodyDiv w:val="1"/>
      <w:marLeft w:val="0"/>
      <w:marRight w:val="0"/>
      <w:marTop w:val="0"/>
      <w:marBottom w:val="0"/>
      <w:divBdr>
        <w:top w:val="none" w:sz="0" w:space="0" w:color="auto"/>
        <w:left w:val="none" w:sz="0" w:space="0" w:color="auto"/>
        <w:bottom w:val="none" w:sz="0" w:space="0" w:color="auto"/>
        <w:right w:val="none" w:sz="0" w:space="0" w:color="auto"/>
      </w:divBdr>
    </w:div>
    <w:div w:id="1520965327">
      <w:bodyDiv w:val="1"/>
      <w:marLeft w:val="0"/>
      <w:marRight w:val="0"/>
      <w:marTop w:val="0"/>
      <w:marBottom w:val="0"/>
      <w:divBdr>
        <w:top w:val="none" w:sz="0" w:space="0" w:color="auto"/>
        <w:left w:val="none" w:sz="0" w:space="0" w:color="auto"/>
        <w:bottom w:val="none" w:sz="0" w:space="0" w:color="auto"/>
        <w:right w:val="none" w:sz="0" w:space="0" w:color="auto"/>
      </w:divBdr>
    </w:div>
    <w:div w:id="1528173669">
      <w:bodyDiv w:val="1"/>
      <w:marLeft w:val="0"/>
      <w:marRight w:val="0"/>
      <w:marTop w:val="0"/>
      <w:marBottom w:val="0"/>
      <w:divBdr>
        <w:top w:val="none" w:sz="0" w:space="0" w:color="auto"/>
        <w:left w:val="none" w:sz="0" w:space="0" w:color="auto"/>
        <w:bottom w:val="none" w:sz="0" w:space="0" w:color="auto"/>
        <w:right w:val="none" w:sz="0" w:space="0" w:color="auto"/>
      </w:divBdr>
    </w:div>
    <w:div w:id="1536890551">
      <w:bodyDiv w:val="1"/>
      <w:marLeft w:val="0"/>
      <w:marRight w:val="0"/>
      <w:marTop w:val="0"/>
      <w:marBottom w:val="0"/>
      <w:divBdr>
        <w:top w:val="none" w:sz="0" w:space="0" w:color="auto"/>
        <w:left w:val="none" w:sz="0" w:space="0" w:color="auto"/>
        <w:bottom w:val="none" w:sz="0" w:space="0" w:color="auto"/>
        <w:right w:val="none" w:sz="0" w:space="0" w:color="auto"/>
      </w:divBdr>
    </w:div>
    <w:div w:id="1543399781">
      <w:bodyDiv w:val="1"/>
      <w:marLeft w:val="0"/>
      <w:marRight w:val="0"/>
      <w:marTop w:val="0"/>
      <w:marBottom w:val="0"/>
      <w:divBdr>
        <w:top w:val="none" w:sz="0" w:space="0" w:color="auto"/>
        <w:left w:val="none" w:sz="0" w:space="0" w:color="auto"/>
        <w:bottom w:val="none" w:sz="0" w:space="0" w:color="auto"/>
        <w:right w:val="none" w:sz="0" w:space="0" w:color="auto"/>
      </w:divBdr>
    </w:div>
    <w:div w:id="1544362596">
      <w:bodyDiv w:val="1"/>
      <w:marLeft w:val="0"/>
      <w:marRight w:val="0"/>
      <w:marTop w:val="0"/>
      <w:marBottom w:val="0"/>
      <w:divBdr>
        <w:top w:val="none" w:sz="0" w:space="0" w:color="auto"/>
        <w:left w:val="none" w:sz="0" w:space="0" w:color="auto"/>
        <w:bottom w:val="none" w:sz="0" w:space="0" w:color="auto"/>
        <w:right w:val="none" w:sz="0" w:space="0" w:color="auto"/>
      </w:divBdr>
    </w:div>
    <w:div w:id="1545365388">
      <w:bodyDiv w:val="1"/>
      <w:marLeft w:val="0"/>
      <w:marRight w:val="0"/>
      <w:marTop w:val="0"/>
      <w:marBottom w:val="0"/>
      <w:divBdr>
        <w:top w:val="none" w:sz="0" w:space="0" w:color="auto"/>
        <w:left w:val="none" w:sz="0" w:space="0" w:color="auto"/>
        <w:bottom w:val="none" w:sz="0" w:space="0" w:color="auto"/>
        <w:right w:val="none" w:sz="0" w:space="0" w:color="auto"/>
      </w:divBdr>
      <w:divsChild>
        <w:div w:id="286670274">
          <w:marLeft w:val="0"/>
          <w:marRight w:val="0"/>
          <w:marTop w:val="0"/>
          <w:marBottom w:val="0"/>
          <w:divBdr>
            <w:top w:val="none" w:sz="0" w:space="0" w:color="auto"/>
            <w:left w:val="none" w:sz="0" w:space="0" w:color="auto"/>
            <w:bottom w:val="none" w:sz="0" w:space="0" w:color="auto"/>
            <w:right w:val="none" w:sz="0" w:space="0" w:color="auto"/>
          </w:divBdr>
          <w:divsChild>
            <w:div w:id="1021278797">
              <w:marLeft w:val="0"/>
              <w:marRight w:val="0"/>
              <w:marTop w:val="0"/>
              <w:marBottom w:val="0"/>
              <w:divBdr>
                <w:top w:val="none" w:sz="0" w:space="0" w:color="auto"/>
                <w:left w:val="none" w:sz="0" w:space="0" w:color="auto"/>
                <w:bottom w:val="none" w:sz="0" w:space="0" w:color="auto"/>
                <w:right w:val="none" w:sz="0" w:space="0" w:color="auto"/>
              </w:divBdr>
              <w:divsChild>
                <w:div w:id="575633749">
                  <w:marLeft w:val="0"/>
                  <w:marRight w:val="0"/>
                  <w:marTop w:val="0"/>
                  <w:marBottom w:val="0"/>
                  <w:divBdr>
                    <w:top w:val="none" w:sz="0" w:space="0" w:color="auto"/>
                    <w:left w:val="none" w:sz="0" w:space="0" w:color="auto"/>
                    <w:bottom w:val="none" w:sz="0" w:space="0" w:color="auto"/>
                    <w:right w:val="none" w:sz="0" w:space="0" w:color="auto"/>
                  </w:divBdr>
                </w:div>
                <w:div w:id="1409038835">
                  <w:marLeft w:val="0"/>
                  <w:marRight w:val="0"/>
                  <w:marTop w:val="0"/>
                  <w:marBottom w:val="0"/>
                  <w:divBdr>
                    <w:top w:val="none" w:sz="0" w:space="0" w:color="auto"/>
                    <w:left w:val="none" w:sz="0" w:space="0" w:color="auto"/>
                    <w:bottom w:val="none" w:sz="0" w:space="0" w:color="auto"/>
                    <w:right w:val="none" w:sz="0" w:space="0" w:color="auto"/>
                  </w:divBdr>
                  <w:divsChild>
                    <w:div w:id="213123564">
                      <w:marLeft w:val="0"/>
                      <w:marRight w:val="0"/>
                      <w:marTop w:val="0"/>
                      <w:marBottom w:val="0"/>
                      <w:divBdr>
                        <w:top w:val="none" w:sz="0" w:space="0" w:color="auto"/>
                        <w:left w:val="none" w:sz="0" w:space="0" w:color="auto"/>
                        <w:bottom w:val="none" w:sz="0" w:space="0" w:color="auto"/>
                        <w:right w:val="none" w:sz="0" w:space="0" w:color="auto"/>
                      </w:divBdr>
                    </w:div>
                  </w:divsChild>
                </w:div>
                <w:div w:id="1593777378">
                  <w:marLeft w:val="0"/>
                  <w:marRight w:val="0"/>
                  <w:marTop w:val="0"/>
                  <w:marBottom w:val="0"/>
                  <w:divBdr>
                    <w:top w:val="none" w:sz="0" w:space="0" w:color="auto"/>
                    <w:left w:val="none" w:sz="0" w:space="0" w:color="auto"/>
                    <w:bottom w:val="none" w:sz="0" w:space="0" w:color="auto"/>
                    <w:right w:val="none" w:sz="0" w:space="0" w:color="auto"/>
                  </w:divBdr>
                </w:div>
                <w:div w:id="16681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8759">
          <w:marLeft w:val="0"/>
          <w:marRight w:val="0"/>
          <w:marTop w:val="0"/>
          <w:marBottom w:val="0"/>
          <w:divBdr>
            <w:top w:val="none" w:sz="0" w:space="0" w:color="auto"/>
            <w:left w:val="none" w:sz="0" w:space="0" w:color="auto"/>
            <w:bottom w:val="none" w:sz="0" w:space="0" w:color="auto"/>
            <w:right w:val="none" w:sz="0" w:space="0" w:color="auto"/>
          </w:divBdr>
        </w:div>
      </w:divsChild>
    </w:div>
    <w:div w:id="1548570024">
      <w:bodyDiv w:val="1"/>
      <w:marLeft w:val="0"/>
      <w:marRight w:val="0"/>
      <w:marTop w:val="0"/>
      <w:marBottom w:val="0"/>
      <w:divBdr>
        <w:top w:val="none" w:sz="0" w:space="0" w:color="auto"/>
        <w:left w:val="none" w:sz="0" w:space="0" w:color="auto"/>
        <w:bottom w:val="none" w:sz="0" w:space="0" w:color="auto"/>
        <w:right w:val="none" w:sz="0" w:space="0" w:color="auto"/>
      </w:divBdr>
    </w:div>
    <w:div w:id="1552494228">
      <w:bodyDiv w:val="1"/>
      <w:marLeft w:val="0"/>
      <w:marRight w:val="0"/>
      <w:marTop w:val="0"/>
      <w:marBottom w:val="0"/>
      <w:divBdr>
        <w:top w:val="none" w:sz="0" w:space="0" w:color="auto"/>
        <w:left w:val="none" w:sz="0" w:space="0" w:color="auto"/>
        <w:bottom w:val="none" w:sz="0" w:space="0" w:color="auto"/>
        <w:right w:val="none" w:sz="0" w:space="0" w:color="auto"/>
      </w:divBdr>
    </w:div>
    <w:div w:id="1555114750">
      <w:bodyDiv w:val="1"/>
      <w:marLeft w:val="0"/>
      <w:marRight w:val="0"/>
      <w:marTop w:val="0"/>
      <w:marBottom w:val="0"/>
      <w:divBdr>
        <w:top w:val="none" w:sz="0" w:space="0" w:color="auto"/>
        <w:left w:val="none" w:sz="0" w:space="0" w:color="auto"/>
        <w:bottom w:val="none" w:sz="0" w:space="0" w:color="auto"/>
        <w:right w:val="none" w:sz="0" w:space="0" w:color="auto"/>
      </w:divBdr>
    </w:div>
    <w:div w:id="1561214103">
      <w:bodyDiv w:val="1"/>
      <w:marLeft w:val="0"/>
      <w:marRight w:val="0"/>
      <w:marTop w:val="0"/>
      <w:marBottom w:val="0"/>
      <w:divBdr>
        <w:top w:val="none" w:sz="0" w:space="0" w:color="auto"/>
        <w:left w:val="none" w:sz="0" w:space="0" w:color="auto"/>
        <w:bottom w:val="none" w:sz="0" w:space="0" w:color="auto"/>
        <w:right w:val="none" w:sz="0" w:space="0" w:color="auto"/>
      </w:divBdr>
    </w:div>
    <w:div w:id="1568952482">
      <w:bodyDiv w:val="1"/>
      <w:marLeft w:val="0"/>
      <w:marRight w:val="0"/>
      <w:marTop w:val="0"/>
      <w:marBottom w:val="0"/>
      <w:divBdr>
        <w:top w:val="none" w:sz="0" w:space="0" w:color="auto"/>
        <w:left w:val="none" w:sz="0" w:space="0" w:color="auto"/>
        <w:bottom w:val="none" w:sz="0" w:space="0" w:color="auto"/>
        <w:right w:val="none" w:sz="0" w:space="0" w:color="auto"/>
      </w:divBdr>
    </w:div>
    <w:div w:id="1571623065">
      <w:bodyDiv w:val="1"/>
      <w:marLeft w:val="0"/>
      <w:marRight w:val="0"/>
      <w:marTop w:val="0"/>
      <w:marBottom w:val="0"/>
      <w:divBdr>
        <w:top w:val="none" w:sz="0" w:space="0" w:color="auto"/>
        <w:left w:val="none" w:sz="0" w:space="0" w:color="auto"/>
        <w:bottom w:val="none" w:sz="0" w:space="0" w:color="auto"/>
        <w:right w:val="none" w:sz="0" w:space="0" w:color="auto"/>
      </w:divBdr>
    </w:div>
    <w:div w:id="1571844027">
      <w:bodyDiv w:val="1"/>
      <w:marLeft w:val="0"/>
      <w:marRight w:val="0"/>
      <w:marTop w:val="0"/>
      <w:marBottom w:val="0"/>
      <w:divBdr>
        <w:top w:val="none" w:sz="0" w:space="0" w:color="auto"/>
        <w:left w:val="none" w:sz="0" w:space="0" w:color="auto"/>
        <w:bottom w:val="none" w:sz="0" w:space="0" w:color="auto"/>
        <w:right w:val="none" w:sz="0" w:space="0" w:color="auto"/>
      </w:divBdr>
    </w:div>
    <w:div w:id="1577594865">
      <w:bodyDiv w:val="1"/>
      <w:marLeft w:val="0"/>
      <w:marRight w:val="0"/>
      <w:marTop w:val="0"/>
      <w:marBottom w:val="0"/>
      <w:divBdr>
        <w:top w:val="none" w:sz="0" w:space="0" w:color="auto"/>
        <w:left w:val="none" w:sz="0" w:space="0" w:color="auto"/>
        <w:bottom w:val="none" w:sz="0" w:space="0" w:color="auto"/>
        <w:right w:val="none" w:sz="0" w:space="0" w:color="auto"/>
      </w:divBdr>
    </w:div>
    <w:div w:id="1577863031">
      <w:bodyDiv w:val="1"/>
      <w:marLeft w:val="0"/>
      <w:marRight w:val="0"/>
      <w:marTop w:val="0"/>
      <w:marBottom w:val="0"/>
      <w:divBdr>
        <w:top w:val="none" w:sz="0" w:space="0" w:color="auto"/>
        <w:left w:val="none" w:sz="0" w:space="0" w:color="auto"/>
        <w:bottom w:val="none" w:sz="0" w:space="0" w:color="auto"/>
        <w:right w:val="none" w:sz="0" w:space="0" w:color="auto"/>
      </w:divBdr>
    </w:div>
    <w:div w:id="1580671240">
      <w:bodyDiv w:val="1"/>
      <w:marLeft w:val="0"/>
      <w:marRight w:val="0"/>
      <w:marTop w:val="0"/>
      <w:marBottom w:val="0"/>
      <w:divBdr>
        <w:top w:val="none" w:sz="0" w:space="0" w:color="auto"/>
        <w:left w:val="none" w:sz="0" w:space="0" w:color="auto"/>
        <w:bottom w:val="none" w:sz="0" w:space="0" w:color="auto"/>
        <w:right w:val="none" w:sz="0" w:space="0" w:color="auto"/>
      </w:divBdr>
    </w:div>
    <w:div w:id="1582715665">
      <w:bodyDiv w:val="1"/>
      <w:marLeft w:val="0"/>
      <w:marRight w:val="0"/>
      <w:marTop w:val="0"/>
      <w:marBottom w:val="0"/>
      <w:divBdr>
        <w:top w:val="none" w:sz="0" w:space="0" w:color="auto"/>
        <w:left w:val="none" w:sz="0" w:space="0" w:color="auto"/>
        <w:bottom w:val="none" w:sz="0" w:space="0" w:color="auto"/>
        <w:right w:val="none" w:sz="0" w:space="0" w:color="auto"/>
      </w:divBdr>
    </w:div>
    <w:div w:id="1583828331">
      <w:bodyDiv w:val="1"/>
      <w:marLeft w:val="0"/>
      <w:marRight w:val="0"/>
      <w:marTop w:val="0"/>
      <w:marBottom w:val="0"/>
      <w:divBdr>
        <w:top w:val="none" w:sz="0" w:space="0" w:color="auto"/>
        <w:left w:val="none" w:sz="0" w:space="0" w:color="auto"/>
        <w:bottom w:val="none" w:sz="0" w:space="0" w:color="auto"/>
        <w:right w:val="none" w:sz="0" w:space="0" w:color="auto"/>
      </w:divBdr>
    </w:div>
    <w:div w:id="1584872776">
      <w:bodyDiv w:val="1"/>
      <w:marLeft w:val="0"/>
      <w:marRight w:val="0"/>
      <w:marTop w:val="0"/>
      <w:marBottom w:val="0"/>
      <w:divBdr>
        <w:top w:val="none" w:sz="0" w:space="0" w:color="auto"/>
        <w:left w:val="none" w:sz="0" w:space="0" w:color="auto"/>
        <w:bottom w:val="none" w:sz="0" w:space="0" w:color="auto"/>
        <w:right w:val="none" w:sz="0" w:space="0" w:color="auto"/>
      </w:divBdr>
    </w:div>
    <w:div w:id="1588998802">
      <w:bodyDiv w:val="1"/>
      <w:marLeft w:val="0"/>
      <w:marRight w:val="0"/>
      <w:marTop w:val="0"/>
      <w:marBottom w:val="0"/>
      <w:divBdr>
        <w:top w:val="none" w:sz="0" w:space="0" w:color="auto"/>
        <w:left w:val="none" w:sz="0" w:space="0" w:color="auto"/>
        <w:bottom w:val="none" w:sz="0" w:space="0" w:color="auto"/>
        <w:right w:val="none" w:sz="0" w:space="0" w:color="auto"/>
      </w:divBdr>
    </w:div>
    <w:div w:id="1589923442">
      <w:bodyDiv w:val="1"/>
      <w:marLeft w:val="0"/>
      <w:marRight w:val="0"/>
      <w:marTop w:val="0"/>
      <w:marBottom w:val="0"/>
      <w:divBdr>
        <w:top w:val="none" w:sz="0" w:space="0" w:color="auto"/>
        <w:left w:val="none" w:sz="0" w:space="0" w:color="auto"/>
        <w:bottom w:val="none" w:sz="0" w:space="0" w:color="auto"/>
        <w:right w:val="none" w:sz="0" w:space="0" w:color="auto"/>
      </w:divBdr>
    </w:div>
    <w:div w:id="1591086136">
      <w:bodyDiv w:val="1"/>
      <w:marLeft w:val="0"/>
      <w:marRight w:val="0"/>
      <w:marTop w:val="0"/>
      <w:marBottom w:val="0"/>
      <w:divBdr>
        <w:top w:val="none" w:sz="0" w:space="0" w:color="auto"/>
        <w:left w:val="none" w:sz="0" w:space="0" w:color="auto"/>
        <w:bottom w:val="none" w:sz="0" w:space="0" w:color="auto"/>
        <w:right w:val="none" w:sz="0" w:space="0" w:color="auto"/>
      </w:divBdr>
    </w:div>
    <w:div w:id="1592811352">
      <w:bodyDiv w:val="1"/>
      <w:marLeft w:val="0"/>
      <w:marRight w:val="0"/>
      <w:marTop w:val="0"/>
      <w:marBottom w:val="0"/>
      <w:divBdr>
        <w:top w:val="none" w:sz="0" w:space="0" w:color="auto"/>
        <w:left w:val="none" w:sz="0" w:space="0" w:color="auto"/>
        <w:bottom w:val="none" w:sz="0" w:space="0" w:color="auto"/>
        <w:right w:val="none" w:sz="0" w:space="0" w:color="auto"/>
      </w:divBdr>
    </w:div>
    <w:div w:id="1593975616">
      <w:bodyDiv w:val="1"/>
      <w:marLeft w:val="0"/>
      <w:marRight w:val="0"/>
      <w:marTop w:val="0"/>
      <w:marBottom w:val="0"/>
      <w:divBdr>
        <w:top w:val="none" w:sz="0" w:space="0" w:color="auto"/>
        <w:left w:val="none" w:sz="0" w:space="0" w:color="auto"/>
        <w:bottom w:val="none" w:sz="0" w:space="0" w:color="auto"/>
        <w:right w:val="none" w:sz="0" w:space="0" w:color="auto"/>
      </w:divBdr>
    </w:div>
    <w:div w:id="1597788557">
      <w:bodyDiv w:val="1"/>
      <w:marLeft w:val="0"/>
      <w:marRight w:val="0"/>
      <w:marTop w:val="0"/>
      <w:marBottom w:val="0"/>
      <w:divBdr>
        <w:top w:val="none" w:sz="0" w:space="0" w:color="auto"/>
        <w:left w:val="none" w:sz="0" w:space="0" w:color="auto"/>
        <w:bottom w:val="none" w:sz="0" w:space="0" w:color="auto"/>
        <w:right w:val="none" w:sz="0" w:space="0" w:color="auto"/>
      </w:divBdr>
    </w:div>
    <w:div w:id="1600991532">
      <w:bodyDiv w:val="1"/>
      <w:marLeft w:val="0"/>
      <w:marRight w:val="0"/>
      <w:marTop w:val="0"/>
      <w:marBottom w:val="0"/>
      <w:divBdr>
        <w:top w:val="none" w:sz="0" w:space="0" w:color="auto"/>
        <w:left w:val="none" w:sz="0" w:space="0" w:color="auto"/>
        <w:bottom w:val="none" w:sz="0" w:space="0" w:color="auto"/>
        <w:right w:val="none" w:sz="0" w:space="0" w:color="auto"/>
      </w:divBdr>
    </w:div>
    <w:div w:id="1607156536">
      <w:bodyDiv w:val="1"/>
      <w:marLeft w:val="0"/>
      <w:marRight w:val="0"/>
      <w:marTop w:val="0"/>
      <w:marBottom w:val="0"/>
      <w:divBdr>
        <w:top w:val="none" w:sz="0" w:space="0" w:color="auto"/>
        <w:left w:val="none" w:sz="0" w:space="0" w:color="auto"/>
        <w:bottom w:val="none" w:sz="0" w:space="0" w:color="auto"/>
        <w:right w:val="none" w:sz="0" w:space="0" w:color="auto"/>
      </w:divBdr>
    </w:div>
    <w:div w:id="1619096388">
      <w:bodyDiv w:val="1"/>
      <w:marLeft w:val="0"/>
      <w:marRight w:val="0"/>
      <w:marTop w:val="0"/>
      <w:marBottom w:val="0"/>
      <w:divBdr>
        <w:top w:val="none" w:sz="0" w:space="0" w:color="auto"/>
        <w:left w:val="none" w:sz="0" w:space="0" w:color="auto"/>
        <w:bottom w:val="none" w:sz="0" w:space="0" w:color="auto"/>
        <w:right w:val="none" w:sz="0" w:space="0" w:color="auto"/>
      </w:divBdr>
    </w:div>
    <w:div w:id="1621065678">
      <w:bodyDiv w:val="1"/>
      <w:marLeft w:val="0"/>
      <w:marRight w:val="0"/>
      <w:marTop w:val="0"/>
      <w:marBottom w:val="0"/>
      <w:divBdr>
        <w:top w:val="none" w:sz="0" w:space="0" w:color="auto"/>
        <w:left w:val="none" w:sz="0" w:space="0" w:color="auto"/>
        <w:bottom w:val="none" w:sz="0" w:space="0" w:color="auto"/>
        <w:right w:val="none" w:sz="0" w:space="0" w:color="auto"/>
      </w:divBdr>
      <w:divsChild>
        <w:div w:id="737215397">
          <w:marLeft w:val="0"/>
          <w:marRight w:val="0"/>
          <w:marTop w:val="0"/>
          <w:marBottom w:val="0"/>
          <w:divBdr>
            <w:top w:val="none" w:sz="0" w:space="0" w:color="auto"/>
            <w:left w:val="none" w:sz="0" w:space="0" w:color="auto"/>
            <w:bottom w:val="none" w:sz="0" w:space="0" w:color="auto"/>
            <w:right w:val="none" w:sz="0" w:space="0" w:color="auto"/>
          </w:divBdr>
          <w:divsChild>
            <w:div w:id="1544369157">
              <w:marLeft w:val="0"/>
              <w:marRight w:val="0"/>
              <w:marTop w:val="0"/>
              <w:marBottom w:val="0"/>
              <w:divBdr>
                <w:top w:val="none" w:sz="0" w:space="0" w:color="auto"/>
                <w:left w:val="none" w:sz="0" w:space="0" w:color="auto"/>
                <w:bottom w:val="none" w:sz="0" w:space="0" w:color="auto"/>
                <w:right w:val="none" w:sz="0" w:space="0" w:color="auto"/>
              </w:divBdr>
              <w:divsChild>
                <w:div w:id="1147356034">
                  <w:marLeft w:val="0"/>
                  <w:marRight w:val="0"/>
                  <w:marTop w:val="0"/>
                  <w:marBottom w:val="0"/>
                  <w:divBdr>
                    <w:top w:val="none" w:sz="0" w:space="0" w:color="auto"/>
                    <w:left w:val="none" w:sz="0" w:space="0" w:color="auto"/>
                    <w:bottom w:val="none" w:sz="0" w:space="0" w:color="auto"/>
                    <w:right w:val="none" w:sz="0" w:space="0" w:color="auto"/>
                  </w:divBdr>
                  <w:divsChild>
                    <w:div w:id="10906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5286">
      <w:bodyDiv w:val="1"/>
      <w:marLeft w:val="0"/>
      <w:marRight w:val="0"/>
      <w:marTop w:val="0"/>
      <w:marBottom w:val="0"/>
      <w:divBdr>
        <w:top w:val="none" w:sz="0" w:space="0" w:color="auto"/>
        <w:left w:val="none" w:sz="0" w:space="0" w:color="auto"/>
        <w:bottom w:val="none" w:sz="0" w:space="0" w:color="auto"/>
        <w:right w:val="none" w:sz="0" w:space="0" w:color="auto"/>
      </w:divBdr>
    </w:div>
    <w:div w:id="1628970260">
      <w:bodyDiv w:val="1"/>
      <w:marLeft w:val="0"/>
      <w:marRight w:val="0"/>
      <w:marTop w:val="0"/>
      <w:marBottom w:val="0"/>
      <w:divBdr>
        <w:top w:val="none" w:sz="0" w:space="0" w:color="auto"/>
        <w:left w:val="none" w:sz="0" w:space="0" w:color="auto"/>
        <w:bottom w:val="none" w:sz="0" w:space="0" w:color="auto"/>
        <w:right w:val="none" w:sz="0" w:space="0" w:color="auto"/>
      </w:divBdr>
    </w:div>
    <w:div w:id="1629773207">
      <w:bodyDiv w:val="1"/>
      <w:marLeft w:val="0"/>
      <w:marRight w:val="0"/>
      <w:marTop w:val="0"/>
      <w:marBottom w:val="0"/>
      <w:divBdr>
        <w:top w:val="none" w:sz="0" w:space="0" w:color="auto"/>
        <w:left w:val="none" w:sz="0" w:space="0" w:color="auto"/>
        <w:bottom w:val="none" w:sz="0" w:space="0" w:color="auto"/>
        <w:right w:val="none" w:sz="0" w:space="0" w:color="auto"/>
      </w:divBdr>
      <w:divsChild>
        <w:div w:id="2025783385">
          <w:marLeft w:val="0"/>
          <w:marRight w:val="0"/>
          <w:marTop w:val="0"/>
          <w:marBottom w:val="0"/>
          <w:divBdr>
            <w:top w:val="none" w:sz="0" w:space="0" w:color="auto"/>
            <w:left w:val="none" w:sz="0" w:space="0" w:color="auto"/>
            <w:bottom w:val="none" w:sz="0" w:space="0" w:color="auto"/>
            <w:right w:val="none" w:sz="0" w:space="0" w:color="auto"/>
          </w:divBdr>
        </w:div>
      </w:divsChild>
    </w:div>
    <w:div w:id="1631285313">
      <w:bodyDiv w:val="1"/>
      <w:marLeft w:val="0"/>
      <w:marRight w:val="0"/>
      <w:marTop w:val="0"/>
      <w:marBottom w:val="0"/>
      <w:divBdr>
        <w:top w:val="none" w:sz="0" w:space="0" w:color="auto"/>
        <w:left w:val="none" w:sz="0" w:space="0" w:color="auto"/>
        <w:bottom w:val="none" w:sz="0" w:space="0" w:color="auto"/>
        <w:right w:val="none" w:sz="0" w:space="0" w:color="auto"/>
      </w:divBdr>
    </w:div>
    <w:div w:id="1631668336">
      <w:bodyDiv w:val="1"/>
      <w:marLeft w:val="0"/>
      <w:marRight w:val="0"/>
      <w:marTop w:val="0"/>
      <w:marBottom w:val="0"/>
      <w:divBdr>
        <w:top w:val="none" w:sz="0" w:space="0" w:color="auto"/>
        <w:left w:val="none" w:sz="0" w:space="0" w:color="auto"/>
        <w:bottom w:val="none" w:sz="0" w:space="0" w:color="auto"/>
        <w:right w:val="none" w:sz="0" w:space="0" w:color="auto"/>
      </w:divBdr>
      <w:divsChild>
        <w:div w:id="1582443419">
          <w:marLeft w:val="0"/>
          <w:marRight w:val="0"/>
          <w:marTop w:val="0"/>
          <w:marBottom w:val="0"/>
          <w:divBdr>
            <w:top w:val="none" w:sz="0" w:space="0" w:color="auto"/>
            <w:left w:val="none" w:sz="0" w:space="0" w:color="auto"/>
            <w:bottom w:val="none" w:sz="0" w:space="0" w:color="auto"/>
            <w:right w:val="none" w:sz="0" w:space="0" w:color="auto"/>
          </w:divBdr>
          <w:divsChild>
            <w:div w:id="962157880">
              <w:marLeft w:val="0"/>
              <w:marRight w:val="0"/>
              <w:marTop w:val="0"/>
              <w:marBottom w:val="0"/>
              <w:divBdr>
                <w:top w:val="none" w:sz="0" w:space="0" w:color="auto"/>
                <w:left w:val="none" w:sz="0" w:space="0" w:color="auto"/>
                <w:bottom w:val="none" w:sz="0" w:space="0" w:color="auto"/>
                <w:right w:val="none" w:sz="0" w:space="0" w:color="auto"/>
              </w:divBdr>
              <w:divsChild>
                <w:div w:id="1189027090">
                  <w:marLeft w:val="0"/>
                  <w:marRight w:val="0"/>
                  <w:marTop w:val="0"/>
                  <w:marBottom w:val="0"/>
                  <w:divBdr>
                    <w:top w:val="none" w:sz="0" w:space="0" w:color="auto"/>
                    <w:left w:val="none" w:sz="0" w:space="0" w:color="auto"/>
                    <w:bottom w:val="none" w:sz="0" w:space="0" w:color="auto"/>
                    <w:right w:val="none" w:sz="0" w:space="0" w:color="auto"/>
                  </w:divBdr>
                  <w:divsChild>
                    <w:div w:id="11357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90877">
      <w:bodyDiv w:val="1"/>
      <w:marLeft w:val="0"/>
      <w:marRight w:val="0"/>
      <w:marTop w:val="0"/>
      <w:marBottom w:val="0"/>
      <w:divBdr>
        <w:top w:val="none" w:sz="0" w:space="0" w:color="auto"/>
        <w:left w:val="none" w:sz="0" w:space="0" w:color="auto"/>
        <w:bottom w:val="none" w:sz="0" w:space="0" w:color="auto"/>
        <w:right w:val="none" w:sz="0" w:space="0" w:color="auto"/>
      </w:divBdr>
    </w:div>
    <w:div w:id="1640111084">
      <w:bodyDiv w:val="1"/>
      <w:marLeft w:val="0"/>
      <w:marRight w:val="0"/>
      <w:marTop w:val="0"/>
      <w:marBottom w:val="0"/>
      <w:divBdr>
        <w:top w:val="none" w:sz="0" w:space="0" w:color="auto"/>
        <w:left w:val="none" w:sz="0" w:space="0" w:color="auto"/>
        <w:bottom w:val="none" w:sz="0" w:space="0" w:color="auto"/>
        <w:right w:val="none" w:sz="0" w:space="0" w:color="auto"/>
      </w:divBdr>
    </w:div>
    <w:div w:id="1642616424">
      <w:bodyDiv w:val="1"/>
      <w:marLeft w:val="0"/>
      <w:marRight w:val="0"/>
      <w:marTop w:val="0"/>
      <w:marBottom w:val="0"/>
      <w:divBdr>
        <w:top w:val="none" w:sz="0" w:space="0" w:color="auto"/>
        <w:left w:val="none" w:sz="0" w:space="0" w:color="auto"/>
        <w:bottom w:val="none" w:sz="0" w:space="0" w:color="auto"/>
        <w:right w:val="none" w:sz="0" w:space="0" w:color="auto"/>
      </w:divBdr>
    </w:div>
    <w:div w:id="1649552351">
      <w:bodyDiv w:val="1"/>
      <w:marLeft w:val="0"/>
      <w:marRight w:val="0"/>
      <w:marTop w:val="0"/>
      <w:marBottom w:val="0"/>
      <w:divBdr>
        <w:top w:val="none" w:sz="0" w:space="0" w:color="auto"/>
        <w:left w:val="none" w:sz="0" w:space="0" w:color="auto"/>
        <w:bottom w:val="none" w:sz="0" w:space="0" w:color="auto"/>
        <w:right w:val="none" w:sz="0" w:space="0" w:color="auto"/>
      </w:divBdr>
    </w:div>
    <w:div w:id="1650598055">
      <w:bodyDiv w:val="1"/>
      <w:marLeft w:val="0"/>
      <w:marRight w:val="0"/>
      <w:marTop w:val="0"/>
      <w:marBottom w:val="0"/>
      <w:divBdr>
        <w:top w:val="none" w:sz="0" w:space="0" w:color="auto"/>
        <w:left w:val="none" w:sz="0" w:space="0" w:color="auto"/>
        <w:bottom w:val="none" w:sz="0" w:space="0" w:color="auto"/>
        <w:right w:val="none" w:sz="0" w:space="0" w:color="auto"/>
      </w:divBdr>
    </w:div>
    <w:div w:id="1655648304">
      <w:bodyDiv w:val="1"/>
      <w:marLeft w:val="0"/>
      <w:marRight w:val="0"/>
      <w:marTop w:val="0"/>
      <w:marBottom w:val="0"/>
      <w:divBdr>
        <w:top w:val="none" w:sz="0" w:space="0" w:color="auto"/>
        <w:left w:val="none" w:sz="0" w:space="0" w:color="auto"/>
        <w:bottom w:val="none" w:sz="0" w:space="0" w:color="auto"/>
        <w:right w:val="none" w:sz="0" w:space="0" w:color="auto"/>
      </w:divBdr>
    </w:div>
    <w:div w:id="1655915691">
      <w:bodyDiv w:val="1"/>
      <w:marLeft w:val="0"/>
      <w:marRight w:val="0"/>
      <w:marTop w:val="0"/>
      <w:marBottom w:val="0"/>
      <w:divBdr>
        <w:top w:val="none" w:sz="0" w:space="0" w:color="auto"/>
        <w:left w:val="none" w:sz="0" w:space="0" w:color="auto"/>
        <w:bottom w:val="none" w:sz="0" w:space="0" w:color="auto"/>
        <w:right w:val="none" w:sz="0" w:space="0" w:color="auto"/>
      </w:divBdr>
    </w:div>
    <w:div w:id="1660498136">
      <w:bodyDiv w:val="1"/>
      <w:marLeft w:val="0"/>
      <w:marRight w:val="0"/>
      <w:marTop w:val="0"/>
      <w:marBottom w:val="0"/>
      <w:divBdr>
        <w:top w:val="none" w:sz="0" w:space="0" w:color="auto"/>
        <w:left w:val="none" w:sz="0" w:space="0" w:color="auto"/>
        <w:bottom w:val="none" w:sz="0" w:space="0" w:color="auto"/>
        <w:right w:val="none" w:sz="0" w:space="0" w:color="auto"/>
      </w:divBdr>
      <w:divsChild>
        <w:div w:id="1108433505">
          <w:marLeft w:val="0"/>
          <w:marRight w:val="0"/>
          <w:marTop w:val="0"/>
          <w:marBottom w:val="0"/>
          <w:divBdr>
            <w:top w:val="none" w:sz="0" w:space="0" w:color="auto"/>
            <w:left w:val="none" w:sz="0" w:space="0" w:color="auto"/>
            <w:bottom w:val="none" w:sz="0" w:space="0" w:color="auto"/>
            <w:right w:val="none" w:sz="0" w:space="0" w:color="auto"/>
          </w:divBdr>
          <w:divsChild>
            <w:div w:id="1749619044">
              <w:marLeft w:val="0"/>
              <w:marRight w:val="0"/>
              <w:marTop w:val="0"/>
              <w:marBottom w:val="0"/>
              <w:divBdr>
                <w:top w:val="none" w:sz="0" w:space="0" w:color="auto"/>
                <w:left w:val="none" w:sz="0" w:space="0" w:color="auto"/>
                <w:bottom w:val="none" w:sz="0" w:space="0" w:color="auto"/>
                <w:right w:val="none" w:sz="0" w:space="0" w:color="auto"/>
              </w:divBdr>
              <w:divsChild>
                <w:div w:id="536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3951">
      <w:bodyDiv w:val="1"/>
      <w:marLeft w:val="0"/>
      <w:marRight w:val="0"/>
      <w:marTop w:val="0"/>
      <w:marBottom w:val="0"/>
      <w:divBdr>
        <w:top w:val="none" w:sz="0" w:space="0" w:color="auto"/>
        <w:left w:val="none" w:sz="0" w:space="0" w:color="auto"/>
        <w:bottom w:val="none" w:sz="0" w:space="0" w:color="auto"/>
        <w:right w:val="none" w:sz="0" w:space="0" w:color="auto"/>
      </w:divBdr>
    </w:div>
    <w:div w:id="1682389214">
      <w:bodyDiv w:val="1"/>
      <w:marLeft w:val="0"/>
      <w:marRight w:val="0"/>
      <w:marTop w:val="0"/>
      <w:marBottom w:val="0"/>
      <w:divBdr>
        <w:top w:val="none" w:sz="0" w:space="0" w:color="auto"/>
        <w:left w:val="none" w:sz="0" w:space="0" w:color="auto"/>
        <w:bottom w:val="none" w:sz="0" w:space="0" w:color="auto"/>
        <w:right w:val="none" w:sz="0" w:space="0" w:color="auto"/>
      </w:divBdr>
    </w:div>
    <w:div w:id="1688672606">
      <w:bodyDiv w:val="1"/>
      <w:marLeft w:val="0"/>
      <w:marRight w:val="0"/>
      <w:marTop w:val="0"/>
      <w:marBottom w:val="0"/>
      <w:divBdr>
        <w:top w:val="none" w:sz="0" w:space="0" w:color="auto"/>
        <w:left w:val="none" w:sz="0" w:space="0" w:color="auto"/>
        <w:bottom w:val="none" w:sz="0" w:space="0" w:color="auto"/>
        <w:right w:val="none" w:sz="0" w:space="0" w:color="auto"/>
      </w:divBdr>
    </w:div>
    <w:div w:id="1691252147">
      <w:bodyDiv w:val="1"/>
      <w:marLeft w:val="0"/>
      <w:marRight w:val="0"/>
      <w:marTop w:val="0"/>
      <w:marBottom w:val="0"/>
      <w:divBdr>
        <w:top w:val="none" w:sz="0" w:space="0" w:color="auto"/>
        <w:left w:val="none" w:sz="0" w:space="0" w:color="auto"/>
        <w:bottom w:val="none" w:sz="0" w:space="0" w:color="auto"/>
        <w:right w:val="none" w:sz="0" w:space="0" w:color="auto"/>
      </w:divBdr>
    </w:div>
    <w:div w:id="1693189439">
      <w:bodyDiv w:val="1"/>
      <w:marLeft w:val="0"/>
      <w:marRight w:val="0"/>
      <w:marTop w:val="0"/>
      <w:marBottom w:val="0"/>
      <w:divBdr>
        <w:top w:val="none" w:sz="0" w:space="0" w:color="auto"/>
        <w:left w:val="none" w:sz="0" w:space="0" w:color="auto"/>
        <w:bottom w:val="none" w:sz="0" w:space="0" w:color="auto"/>
        <w:right w:val="none" w:sz="0" w:space="0" w:color="auto"/>
      </w:divBdr>
      <w:divsChild>
        <w:div w:id="1752308517">
          <w:marLeft w:val="0"/>
          <w:marRight w:val="0"/>
          <w:marTop w:val="0"/>
          <w:marBottom w:val="0"/>
          <w:divBdr>
            <w:top w:val="none" w:sz="0" w:space="0" w:color="auto"/>
            <w:left w:val="none" w:sz="0" w:space="0" w:color="auto"/>
            <w:bottom w:val="none" w:sz="0" w:space="0" w:color="auto"/>
            <w:right w:val="none" w:sz="0" w:space="0" w:color="auto"/>
          </w:divBdr>
          <w:divsChild>
            <w:div w:id="88821194">
              <w:marLeft w:val="0"/>
              <w:marRight w:val="0"/>
              <w:marTop w:val="0"/>
              <w:marBottom w:val="0"/>
              <w:divBdr>
                <w:top w:val="none" w:sz="0" w:space="0" w:color="auto"/>
                <w:left w:val="none" w:sz="0" w:space="0" w:color="auto"/>
                <w:bottom w:val="none" w:sz="0" w:space="0" w:color="auto"/>
                <w:right w:val="none" w:sz="0" w:space="0" w:color="auto"/>
              </w:divBdr>
              <w:divsChild>
                <w:div w:id="393741132">
                  <w:marLeft w:val="0"/>
                  <w:marRight w:val="0"/>
                  <w:marTop w:val="0"/>
                  <w:marBottom w:val="0"/>
                  <w:divBdr>
                    <w:top w:val="none" w:sz="0" w:space="0" w:color="auto"/>
                    <w:left w:val="none" w:sz="0" w:space="0" w:color="auto"/>
                    <w:bottom w:val="none" w:sz="0" w:space="0" w:color="auto"/>
                    <w:right w:val="none" w:sz="0" w:space="0" w:color="auto"/>
                  </w:divBdr>
                  <w:divsChild>
                    <w:div w:id="17048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338130">
      <w:bodyDiv w:val="1"/>
      <w:marLeft w:val="0"/>
      <w:marRight w:val="0"/>
      <w:marTop w:val="0"/>
      <w:marBottom w:val="0"/>
      <w:divBdr>
        <w:top w:val="none" w:sz="0" w:space="0" w:color="auto"/>
        <w:left w:val="none" w:sz="0" w:space="0" w:color="auto"/>
        <w:bottom w:val="none" w:sz="0" w:space="0" w:color="auto"/>
        <w:right w:val="none" w:sz="0" w:space="0" w:color="auto"/>
      </w:divBdr>
    </w:div>
    <w:div w:id="1694455234">
      <w:bodyDiv w:val="1"/>
      <w:marLeft w:val="0"/>
      <w:marRight w:val="0"/>
      <w:marTop w:val="0"/>
      <w:marBottom w:val="0"/>
      <w:divBdr>
        <w:top w:val="none" w:sz="0" w:space="0" w:color="auto"/>
        <w:left w:val="none" w:sz="0" w:space="0" w:color="auto"/>
        <w:bottom w:val="none" w:sz="0" w:space="0" w:color="auto"/>
        <w:right w:val="none" w:sz="0" w:space="0" w:color="auto"/>
      </w:divBdr>
      <w:divsChild>
        <w:div w:id="433355987">
          <w:marLeft w:val="0"/>
          <w:marRight w:val="0"/>
          <w:marTop w:val="0"/>
          <w:marBottom w:val="150"/>
          <w:divBdr>
            <w:top w:val="none" w:sz="0" w:space="0" w:color="auto"/>
            <w:left w:val="none" w:sz="0" w:space="0" w:color="auto"/>
            <w:bottom w:val="none" w:sz="0" w:space="0" w:color="auto"/>
            <w:right w:val="none" w:sz="0" w:space="0" w:color="auto"/>
          </w:divBdr>
        </w:div>
      </w:divsChild>
    </w:div>
    <w:div w:id="1702198496">
      <w:bodyDiv w:val="1"/>
      <w:marLeft w:val="0"/>
      <w:marRight w:val="0"/>
      <w:marTop w:val="0"/>
      <w:marBottom w:val="0"/>
      <w:divBdr>
        <w:top w:val="none" w:sz="0" w:space="0" w:color="auto"/>
        <w:left w:val="none" w:sz="0" w:space="0" w:color="auto"/>
        <w:bottom w:val="none" w:sz="0" w:space="0" w:color="auto"/>
        <w:right w:val="none" w:sz="0" w:space="0" w:color="auto"/>
      </w:divBdr>
    </w:div>
    <w:div w:id="1702320194">
      <w:bodyDiv w:val="1"/>
      <w:marLeft w:val="0"/>
      <w:marRight w:val="0"/>
      <w:marTop w:val="0"/>
      <w:marBottom w:val="0"/>
      <w:divBdr>
        <w:top w:val="none" w:sz="0" w:space="0" w:color="auto"/>
        <w:left w:val="none" w:sz="0" w:space="0" w:color="auto"/>
        <w:bottom w:val="none" w:sz="0" w:space="0" w:color="auto"/>
        <w:right w:val="none" w:sz="0" w:space="0" w:color="auto"/>
      </w:divBdr>
    </w:div>
    <w:div w:id="1713339426">
      <w:bodyDiv w:val="1"/>
      <w:marLeft w:val="0"/>
      <w:marRight w:val="0"/>
      <w:marTop w:val="0"/>
      <w:marBottom w:val="0"/>
      <w:divBdr>
        <w:top w:val="none" w:sz="0" w:space="0" w:color="auto"/>
        <w:left w:val="none" w:sz="0" w:space="0" w:color="auto"/>
        <w:bottom w:val="none" w:sz="0" w:space="0" w:color="auto"/>
        <w:right w:val="none" w:sz="0" w:space="0" w:color="auto"/>
      </w:divBdr>
    </w:div>
    <w:div w:id="1714377879">
      <w:bodyDiv w:val="1"/>
      <w:marLeft w:val="0"/>
      <w:marRight w:val="0"/>
      <w:marTop w:val="0"/>
      <w:marBottom w:val="0"/>
      <w:divBdr>
        <w:top w:val="none" w:sz="0" w:space="0" w:color="auto"/>
        <w:left w:val="none" w:sz="0" w:space="0" w:color="auto"/>
        <w:bottom w:val="none" w:sz="0" w:space="0" w:color="auto"/>
        <w:right w:val="none" w:sz="0" w:space="0" w:color="auto"/>
      </w:divBdr>
    </w:div>
    <w:div w:id="1730617206">
      <w:bodyDiv w:val="1"/>
      <w:marLeft w:val="0"/>
      <w:marRight w:val="0"/>
      <w:marTop w:val="0"/>
      <w:marBottom w:val="0"/>
      <w:divBdr>
        <w:top w:val="none" w:sz="0" w:space="0" w:color="auto"/>
        <w:left w:val="none" w:sz="0" w:space="0" w:color="auto"/>
        <w:bottom w:val="none" w:sz="0" w:space="0" w:color="auto"/>
        <w:right w:val="none" w:sz="0" w:space="0" w:color="auto"/>
      </w:divBdr>
      <w:divsChild>
        <w:div w:id="1249315583">
          <w:marLeft w:val="0"/>
          <w:marRight w:val="0"/>
          <w:marTop w:val="0"/>
          <w:marBottom w:val="0"/>
          <w:divBdr>
            <w:top w:val="none" w:sz="0" w:space="0" w:color="auto"/>
            <w:left w:val="none" w:sz="0" w:space="0" w:color="auto"/>
            <w:bottom w:val="none" w:sz="0" w:space="0" w:color="auto"/>
            <w:right w:val="none" w:sz="0" w:space="0" w:color="auto"/>
          </w:divBdr>
        </w:div>
      </w:divsChild>
    </w:div>
    <w:div w:id="1737239936">
      <w:bodyDiv w:val="1"/>
      <w:marLeft w:val="0"/>
      <w:marRight w:val="0"/>
      <w:marTop w:val="0"/>
      <w:marBottom w:val="0"/>
      <w:divBdr>
        <w:top w:val="none" w:sz="0" w:space="0" w:color="auto"/>
        <w:left w:val="none" w:sz="0" w:space="0" w:color="auto"/>
        <w:bottom w:val="none" w:sz="0" w:space="0" w:color="auto"/>
        <w:right w:val="none" w:sz="0" w:space="0" w:color="auto"/>
      </w:divBdr>
    </w:div>
    <w:div w:id="1737628400">
      <w:bodyDiv w:val="1"/>
      <w:marLeft w:val="0"/>
      <w:marRight w:val="0"/>
      <w:marTop w:val="0"/>
      <w:marBottom w:val="0"/>
      <w:divBdr>
        <w:top w:val="none" w:sz="0" w:space="0" w:color="auto"/>
        <w:left w:val="none" w:sz="0" w:space="0" w:color="auto"/>
        <w:bottom w:val="none" w:sz="0" w:space="0" w:color="auto"/>
        <w:right w:val="none" w:sz="0" w:space="0" w:color="auto"/>
      </w:divBdr>
    </w:div>
    <w:div w:id="1738160870">
      <w:bodyDiv w:val="1"/>
      <w:marLeft w:val="0"/>
      <w:marRight w:val="0"/>
      <w:marTop w:val="0"/>
      <w:marBottom w:val="0"/>
      <w:divBdr>
        <w:top w:val="none" w:sz="0" w:space="0" w:color="auto"/>
        <w:left w:val="none" w:sz="0" w:space="0" w:color="auto"/>
        <w:bottom w:val="none" w:sz="0" w:space="0" w:color="auto"/>
        <w:right w:val="none" w:sz="0" w:space="0" w:color="auto"/>
      </w:divBdr>
    </w:div>
    <w:div w:id="1750693189">
      <w:bodyDiv w:val="1"/>
      <w:marLeft w:val="0"/>
      <w:marRight w:val="0"/>
      <w:marTop w:val="0"/>
      <w:marBottom w:val="0"/>
      <w:divBdr>
        <w:top w:val="none" w:sz="0" w:space="0" w:color="auto"/>
        <w:left w:val="none" w:sz="0" w:space="0" w:color="auto"/>
        <w:bottom w:val="none" w:sz="0" w:space="0" w:color="auto"/>
        <w:right w:val="none" w:sz="0" w:space="0" w:color="auto"/>
      </w:divBdr>
    </w:div>
    <w:div w:id="1755320588">
      <w:bodyDiv w:val="1"/>
      <w:marLeft w:val="0"/>
      <w:marRight w:val="0"/>
      <w:marTop w:val="0"/>
      <w:marBottom w:val="0"/>
      <w:divBdr>
        <w:top w:val="none" w:sz="0" w:space="0" w:color="auto"/>
        <w:left w:val="none" w:sz="0" w:space="0" w:color="auto"/>
        <w:bottom w:val="none" w:sz="0" w:space="0" w:color="auto"/>
        <w:right w:val="none" w:sz="0" w:space="0" w:color="auto"/>
      </w:divBdr>
    </w:div>
    <w:div w:id="1755392223">
      <w:bodyDiv w:val="1"/>
      <w:marLeft w:val="0"/>
      <w:marRight w:val="0"/>
      <w:marTop w:val="0"/>
      <w:marBottom w:val="0"/>
      <w:divBdr>
        <w:top w:val="none" w:sz="0" w:space="0" w:color="auto"/>
        <w:left w:val="none" w:sz="0" w:space="0" w:color="auto"/>
        <w:bottom w:val="none" w:sz="0" w:space="0" w:color="auto"/>
        <w:right w:val="none" w:sz="0" w:space="0" w:color="auto"/>
      </w:divBdr>
      <w:divsChild>
        <w:div w:id="1732534388">
          <w:marLeft w:val="0"/>
          <w:marRight w:val="0"/>
          <w:marTop w:val="0"/>
          <w:marBottom w:val="0"/>
          <w:divBdr>
            <w:top w:val="none" w:sz="0" w:space="0" w:color="auto"/>
            <w:left w:val="none" w:sz="0" w:space="0" w:color="auto"/>
            <w:bottom w:val="none" w:sz="0" w:space="0" w:color="auto"/>
            <w:right w:val="none" w:sz="0" w:space="0" w:color="auto"/>
          </w:divBdr>
          <w:divsChild>
            <w:div w:id="691419369">
              <w:marLeft w:val="0"/>
              <w:marRight w:val="0"/>
              <w:marTop w:val="0"/>
              <w:marBottom w:val="0"/>
              <w:divBdr>
                <w:top w:val="none" w:sz="0" w:space="0" w:color="auto"/>
                <w:left w:val="none" w:sz="0" w:space="0" w:color="auto"/>
                <w:bottom w:val="none" w:sz="0" w:space="0" w:color="auto"/>
                <w:right w:val="none" w:sz="0" w:space="0" w:color="auto"/>
              </w:divBdr>
              <w:divsChild>
                <w:div w:id="638925409">
                  <w:marLeft w:val="0"/>
                  <w:marRight w:val="0"/>
                  <w:marTop w:val="0"/>
                  <w:marBottom w:val="0"/>
                  <w:divBdr>
                    <w:top w:val="none" w:sz="0" w:space="0" w:color="auto"/>
                    <w:left w:val="none" w:sz="0" w:space="0" w:color="auto"/>
                    <w:bottom w:val="none" w:sz="0" w:space="0" w:color="auto"/>
                    <w:right w:val="none" w:sz="0" w:space="0" w:color="auto"/>
                  </w:divBdr>
                  <w:divsChild>
                    <w:div w:id="2022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34164">
      <w:bodyDiv w:val="1"/>
      <w:marLeft w:val="0"/>
      <w:marRight w:val="0"/>
      <w:marTop w:val="0"/>
      <w:marBottom w:val="0"/>
      <w:divBdr>
        <w:top w:val="none" w:sz="0" w:space="0" w:color="auto"/>
        <w:left w:val="none" w:sz="0" w:space="0" w:color="auto"/>
        <w:bottom w:val="none" w:sz="0" w:space="0" w:color="auto"/>
        <w:right w:val="none" w:sz="0" w:space="0" w:color="auto"/>
      </w:divBdr>
      <w:divsChild>
        <w:div w:id="1994291625">
          <w:marLeft w:val="0"/>
          <w:marRight w:val="0"/>
          <w:marTop w:val="0"/>
          <w:marBottom w:val="0"/>
          <w:divBdr>
            <w:top w:val="none" w:sz="0" w:space="0" w:color="auto"/>
            <w:left w:val="none" w:sz="0" w:space="0" w:color="auto"/>
            <w:bottom w:val="none" w:sz="0" w:space="0" w:color="auto"/>
            <w:right w:val="none" w:sz="0" w:space="0" w:color="auto"/>
          </w:divBdr>
        </w:div>
      </w:divsChild>
    </w:div>
    <w:div w:id="1767310856">
      <w:bodyDiv w:val="1"/>
      <w:marLeft w:val="0"/>
      <w:marRight w:val="0"/>
      <w:marTop w:val="0"/>
      <w:marBottom w:val="0"/>
      <w:divBdr>
        <w:top w:val="none" w:sz="0" w:space="0" w:color="auto"/>
        <w:left w:val="none" w:sz="0" w:space="0" w:color="auto"/>
        <w:bottom w:val="none" w:sz="0" w:space="0" w:color="auto"/>
        <w:right w:val="none" w:sz="0" w:space="0" w:color="auto"/>
      </w:divBdr>
    </w:div>
    <w:div w:id="1769080328">
      <w:bodyDiv w:val="1"/>
      <w:marLeft w:val="0"/>
      <w:marRight w:val="0"/>
      <w:marTop w:val="0"/>
      <w:marBottom w:val="0"/>
      <w:divBdr>
        <w:top w:val="none" w:sz="0" w:space="0" w:color="auto"/>
        <w:left w:val="none" w:sz="0" w:space="0" w:color="auto"/>
        <w:bottom w:val="none" w:sz="0" w:space="0" w:color="auto"/>
        <w:right w:val="none" w:sz="0" w:space="0" w:color="auto"/>
      </w:divBdr>
      <w:divsChild>
        <w:div w:id="1774127818">
          <w:marLeft w:val="0"/>
          <w:marRight w:val="0"/>
          <w:marTop w:val="0"/>
          <w:marBottom w:val="0"/>
          <w:divBdr>
            <w:top w:val="none" w:sz="0" w:space="0" w:color="auto"/>
            <w:left w:val="none" w:sz="0" w:space="0" w:color="auto"/>
            <w:bottom w:val="none" w:sz="0" w:space="0" w:color="auto"/>
            <w:right w:val="none" w:sz="0" w:space="0" w:color="auto"/>
          </w:divBdr>
          <w:divsChild>
            <w:div w:id="1990985891">
              <w:marLeft w:val="0"/>
              <w:marRight w:val="0"/>
              <w:marTop w:val="0"/>
              <w:marBottom w:val="0"/>
              <w:divBdr>
                <w:top w:val="none" w:sz="0" w:space="0" w:color="auto"/>
                <w:left w:val="none" w:sz="0" w:space="0" w:color="auto"/>
                <w:bottom w:val="none" w:sz="0" w:space="0" w:color="auto"/>
                <w:right w:val="none" w:sz="0" w:space="0" w:color="auto"/>
              </w:divBdr>
              <w:divsChild>
                <w:div w:id="1099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2102">
      <w:bodyDiv w:val="1"/>
      <w:marLeft w:val="0"/>
      <w:marRight w:val="0"/>
      <w:marTop w:val="0"/>
      <w:marBottom w:val="0"/>
      <w:divBdr>
        <w:top w:val="none" w:sz="0" w:space="0" w:color="auto"/>
        <w:left w:val="none" w:sz="0" w:space="0" w:color="auto"/>
        <w:bottom w:val="none" w:sz="0" w:space="0" w:color="auto"/>
        <w:right w:val="none" w:sz="0" w:space="0" w:color="auto"/>
      </w:divBdr>
    </w:div>
    <w:div w:id="1769889687">
      <w:bodyDiv w:val="1"/>
      <w:marLeft w:val="0"/>
      <w:marRight w:val="0"/>
      <w:marTop w:val="0"/>
      <w:marBottom w:val="0"/>
      <w:divBdr>
        <w:top w:val="none" w:sz="0" w:space="0" w:color="auto"/>
        <w:left w:val="none" w:sz="0" w:space="0" w:color="auto"/>
        <w:bottom w:val="none" w:sz="0" w:space="0" w:color="auto"/>
        <w:right w:val="none" w:sz="0" w:space="0" w:color="auto"/>
      </w:divBdr>
    </w:div>
    <w:div w:id="1780107399">
      <w:bodyDiv w:val="1"/>
      <w:marLeft w:val="0"/>
      <w:marRight w:val="0"/>
      <w:marTop w:val="0"/>
      <w:marBottom w:val="0"/>
      <w:divBdr>
        <w:top w:val="none" w:sz="0" w:space="0" w:color="auto"/>
        <w:left w:val="none" w:sz="0" w:space="0" w:color="auto"/>
        <w:bottom w:val="none" w:sz="0" w:space="0" w:color="auto"/>
        <w:right w:val="none" w:sz="0" w:space="0" w:color="auto"/>
      </w:divBdr>
      <w:divsChild>
        <w:div w:id="716900258">
          <w:marLeft w:val="0"/>
          <w:marRight w:val="0"/>
          <w:marTop w:val="0"/>
          <w:marBottom w:val="0"/>
          <w:divBdr>
            <w:top w:val="none" w:sz="0" w:space="0" w:color="auto"/>
            <w:left w:val="none" w:sz="0" w:space="0" w:color="auto"/>
            <w:bottom w:val="none" w:sz="0" w:space="0" w:color="auto"/>
            <w:right w:val="none" w:sz="0" w:space="0" w:color="auto"/>
          </w:divBdr>
          <w:divsChild>
            <w:div w:id="1244408746">
              <w:marLeft w:val="0"/>
              <w:marRight w:val="0"/>
              <w:marTop w:val="0"/>
              <w:marBottom w:val="0"/>
              <w:divBdr>
                <w:top w:val="none" w:sz="0" w:space="0" w:color="auto"/>
                <w:left w:val="none" w:sz="0" w:space="0" w:color="auto"/>
                <w:bottom w:val="none" w:sz="0" w:space="0" w:color="auto"/>
                <w:right w:val="none" w:sz="0" w:space="0" w:color="auto"/>
              </w:divBdr>
              <w:divsChild>
                <w:div w:id="17162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5035">
      <w:bodyDiv w:val="1"/>
      <w:marLeft w:val="0"/>
      <w:marRight w:val="0"/>
      <w:marTop w:val="0"/>
      <w:marBottom w:val="0"/>
      <w:divBdr>
        <w:top w:val="none" w:sz="0" w:space="0" w:color="auto"/>
        <w:left w:val="none" w:sz="0" w:space="0" w:color="auto"/>
        <w:bottom w:val="none" w:sz="0" w:space="0" w:color="auto"/>
        <w:right w:val="none" w:sz="0" w:space="0" w:color="auto"/>
      </w:divBdr>
    </w:div>
    <w:div w:id="1789930191">
      <w:bodyDiv w:val="1"/>
      <w:marLeft w:val="0"/>
      <w:marRight w:val="0"/>
      <w:marTop w:val="0"/>
      <w:marBottom w:val="0"/>
      <w:divBdr>
        <w:top w:val="none" w:sz="0" w:space="0" w:color="auto"/>
        <w:left w:val="none" w:sz="0" w:space="0" w:color="auto"/>
        <w:bottom w:val="none" w:sz="0" w:space="0" w:color="auto"/>
        <w:right w:val="none" w:sz="0" w:space="0" w:color="auto"/>
      </w:divBdr>
    </w:div>
    <w:div w:id="1798644887">
      <w:bodyDiv w:val="1"/>
      <w:marLeft w:val="0"/>
      <w:marRight w:val="0"/>
      <w:marTop w:val="0"/>
      <w:marBottom w:val="0"/>
      <w:divBdr>
        <w:top w:val="none" w:sz="0" w:space="0" w:color="auto"/>
        <w:left w:val="none" w:sz="0" w:space="0" w:color="auto"/>
        <w:bottom w:val="none" w:sz="0" w:space="0" w:color="auto"/>
        <w:right w:val="none" w:sz="0" w:space="0" w:color="auto"/>
      </w:divBdr>
    </w:div>
    <w:div w:id="1811242915">
      <w:bodyDiv w:val="1"/>
      <w:marLeft w:val="0"/>
      <w:marRight w:val="0"/>
      <w:marTop w:val="0"/>
      <w:marBottom w:val="0"/>
      <w:divBdr>
        <w:top w:val="none" w:sz="0" w:space="0" w:color="auto"/>
        <w:left w:val="none" w:sz="0" w:space="0" w:color="auto"/>
        <w:bottom w:val="none" w:sz="0" w:space="0" w:color="auto"/>
        <w:right w:val="none" w:sz="0" w:space="0" w:color="auto"/>
      </w:divBdr>
      <w:divsChild>
        <w:div w:id="1985155506">
          <w:marLeft w:val="0"/>
          <w:marRight w:val="0"/>
          <w:marTop w:val="0"/>
          <w:marBottom w:val="0"/>
          <w:divBdr>
            <w:top w:val="none" w:sz="0" w:space="0" w:color="auto"/>
            <w:left w:val="none" w:sz="0" w:space="0" w:color="auto"/>
            <w:bottom w:val="none" w:sz="0" w:space="0" w:color="auto"/>
            <w:right w:val="none" w:sz="0" w:space="0" w:color="auto"/>
          </w:divBdr>
          <w:divsChild>
            <w:div w:id="1789813683">
              <w:marLeft w:val="0"/>
              <w:marRight w:val="0"/>
              <w:marTop w:val="0"/>
              <w:marBottom w:val="0"/>
              <w:divBdr>
                <w:top w:val="none" w:sz="0" w:space="0" w:color="auto"/>
                <w:left w:val="none" w:sz="0" w:space="0" w:color="auto"/>
                <w:bottom w:val="none" w:sz="0" w:space="0" w:color="auto"/>
                <w:right w:val="none" w:sz="0" w:space="0" w:color="auto"/>
              </w:divBdr>
              <w:divsChild>
                <w:div w:id="21257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3053">
      <w:bodyDiv w:val="1"/>
      <w:marLeft w:val="0"/>
      <w:marRight w:val="0"/>
      <w:marTop w:val="0"/>
      <w:marBottom w:val="0"/>
      <w:divBdr>
        <w:top w:val="none" w:sz="0" w:space="0" w:color="auto"/>
        <w:left w:val="none" w:sz="0" w:space="0" w:color="auto"/>
        <w:bottom w:val="none" w:sz="0" w:space="0" w:color="auto"/>
        <w:right w:val="none" w:sz="0" w:space="0" w:color="auto"/>
      </w:divBdr>
      <w:divsChild>
        <w:div w:id="1962111137">
          <w:marLeft w:val="0"/>
          <w:marRight w:val="0"/>
          <w:marTop w:val="0"/>
          <w:marBottom w:val="0"/>
          <w:divBdr>
            <w:top w:val="none" w:sz="0" w:space="0" w:color="auto"/>
            <w:left w:val="none" w:sz="0" w:space="0" w:color="auto"/>
            <w:bottom w:val="none" w:sz="0" w:space="0" w:color="auto"/>
            <w:right w:val="none" w:sz="0" w:space="0" w:color="auto"/>
          </w:divBdr>
          <w:divsChild>
            <w:div w:id="1851870570">
              <w:marLeft w:val="0"/>
              <w:marRight w:val="0"/>
              <w:marTop w:val="0"/>
              <w:marBottom w:val="0"/>
              <w:divBdr>
                <w:top w:val="none" w:sz="0" w:space="0" w:color="auto"/>
                <w:left w:val="none" w:sz="0" w:space="0" w:color="auto"/>
                <w:bottom w:val="none" w:sz="0" w:space="0" w:color="auto"/>
                <w:right w:val="none" w:sz="0" w:space="0" w:color="auto"/>
              </w:divBdr>
              <w:divsChild>
                <w:div w:id="4418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01205">
      <w:bodyDiv w:val="1"/>
      <w:marLeft w:val="0"/>
      <w:marRight w:val="0"/>
      <w:marTop w:val="0"/>
      <w:marBottom w:val="0"/>
      <w:divBdr>
        <w:top w:val="none" w:sz="0" w:space="0" w:color="auto"/>
        <w:left w:val="none" w:sz="0" w:space="0" w:color="auto"/>
        <w:bottom w:val="none" w:sz="0" w:space="0" w:color="auto"/>
        <w:right w:val="none" w:sz="0" w:space="0" w:color="auto"/>
      </w:divBdr>
    </w:div>
    <w:div w:id="1819689671">
      <w:bodyDiv w:val="1"/>
      <w:marLeft w:val="0"/>
      <w:marRight w:val="0"/>
      <w:marTop w:val="0"/>
      <w:marBottom w:val="0"/>
      <w:divBdr>
        <w:top w:val="none" w:sz="0" w:space="0" w:color="auto"/>
        <w:left w:val="none" w:sz="0" w:space="0" w:color="auto"/>
        <w:bottom w:val="none" w:sz="0" w:space="0" w:color="auto"/>
        <w:right w:val="none" w:sz="0" w:space="0" w:color="auto"/>
      </w:divBdr>
    </w:div>
    <w:div w:id="1820538957">
      <w:bodyDiv w:val="1"/>
      <w:marLeft w:val="0"/>
      <w:marRight w:val="0"/>
      <w:marTop w:val="0"/>
      <w:marBottom w:val="0"/>
      <w:divBdr>
        <w:top w:val="none" w:sz="0" w:space="0" w:color="auto"/>
        <w:left w:val="none" w:sz="0" w:space="0" w:color="auto"/>
        <w:bottom w:val="none" w:sz="0" w:space="0" w:color="auto"/>
        <w:right w:val="none" w:sz="0" w:space="0" w:color="auto"/>
      </w:divBdr>
    </w:div>
    <w:div w:id="1821924449">
      <w:bodyDiv w:val="1"/>
      <w:marLeft w:val="0"/>
      <w:marRight w:val="0"/>
      <w:marTop w:val="0"/>
      <w:marBottom w:val="0"/>
      <w:divBdr>
        <w:top w:val="none" w:sz="0" w:space="0" w:color="auto"/>
        <w:left w:val="none" w:sz="0" w:space="0" w:color="auto"/>
        <w:bottom w:val="none" w:sz="0" w:space="0" w:color="auto"/>
        <w:right w:val="none" w:sz="0" w:space="0" w:color="auto"/>
      </w:divBdr>
    </w:div>
    <w:div w:id="1829438863">
      <w:bodyDiv w:val="1"/>
      <w:marLeft w:val="0"/>
      <w:marRight w:val="0"/>
      <w:marTop w:val="0"/>
      <w:marBottom w:val="0"/>
      <w:divBdr>
        <w:top w:val="none" w:sz="0" w:space="0" w:color="auto"/>
        <w:left w:val="none" w:sz="0" w:space="0" w:color="auto"/>
        <w:bottom w:val="none" w:sz="0" w:space="0" w:color="auto"/>
        <w:right w:val="none" w:sz="0" w:space="0" w:color="auto"/>
      </w:divBdr>
    </w:div>
    <w:div w:id="1829862033">
      <w:bodyDiv w:val="1"/>
      <w:marLeft w:val="0"/>
      <w:marRight w:val="0"/>
      <w:marTop w:val="0"/>
      <w:marBottom w:val="0"/>
      <w:divBdr>
        <w:top w:val="none" w:sz="0" w:space="0" w:color="auto"/>
        <w:left w:val="none" w:sz="0" w:space="0" w:color="auto"/>
        <w:bottom w:val="none" w:sz="0" w:space="0" w:color="auto"/>
        <w:right w:val="none" w:sz="0" w:space="0" w:color="auto"/>
      </w:divBdr>
    </w:div>
    <w:div w:id="1831675325">
      <w:bodyDiv w:val="1"/>
      <w:marLeft w:val="0"/>
      <w:marRight w:val="0"/>
      <w:marTop w:val="0"/>
      <w:marBottom w:val="0"/>
      <w:divBdr>
        <w:top w:val="none" w:sz="0" w:space="0" w:color="auto"/>
        <w:left w:val="none" w:sz="0" w:space="0" w:color="auto"/>
        <w:bottom w:val="none" w:sz="0" w:space="0" w:color="auto"/>
        <w:right w:val="none" w:sz="0" w:space="0" w:color="auto"/>
      </w:divBdr>
      <w:divsChild>
        <w:div w:id="951864458">
          <w:marLeft w:val="0"/>
          <w:marRight w:val="0"/>
          <w:marTop w:val="0"/>
          <w:marBottom w:val="0"/>
          <w:divBdr>
            <w:top w:val="none" w:sz="0" w:space="0" w:color="auto"/>
            <w:left w:val="none" w:sz="0" w:space="0" w:color="auto"/>
            <w:bottom w:val="none" w:sz="0" w:space="0" w:color="auto"/>
            <w:right w:val="none" w:sz="0" w:space="0" w:color="auto"/>
          </w:divBdr>
          <w:divsChild>
            <w:div w:id="2012297595">
              <w:marLeft w:val="0"/>
              <w:marRight w:val="0"/>
              <w:marTop w:val="0"/>
              <w:marBottom w:val="0"/>
              <w:divBdr>
                <w:top w:val="none" w:sz="0" w:space="0" w:color="auto"/>
                <w:left w:val="none" w:sz="0" w:space="0" w:color="auto"/>
                <w:bottom w:val="none" w:sz="0" w:space="0" w:color="auto"/>
                <w:right w:val="none" w:sz="0" w:space="0" w:color="auto"/>
              </w:divBdr>
              <w:divsChild>
                <w:div w:id="932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960514">
      <w:bodyDiv w:val="1"/>
      <w:marLeft w:val="0"/>
      <w:marRight w:val="0"/>
      <w:marTop w:val="0"/>
      <w:marBottom w:val="0"/>
      <w:divBdr>
        <w:top w:val="none" w:sz="0" w:space="0" w:color="auto"/>
        <w:left w:val="none" w:sz="0" w:space="0" w:color="auto"/>
        <w:bottom w:val="none" w:sz="0" w:space="0" w:color="auto"/>
        <w:right w:val="none" w:sz="0" w:space="0" w:color="auto"/>
      </w:divBdr>
    </w:div>
    <w:div w:id="1850870773">
      <w:bodyDiv w:val="1"/>
      <w:marLeft w:val="0"/>
      <w:marRight w:val="0"/>
      <w:marTop w:val="0"/>
      <w:marBottom w:val="0"/>
      <w:divBdr>
        <w:top w:val="none" w:sz="0" w:space="0" w:color="auto"/>
        <w:left w:val="none" w:sz="0" w:space="0" w:color="auto"/>
        <w:bottom w:val="none" w:sz="0" w:space="0" w:color="auto"/>
        <w:right w:val="none" w:sz="0" w:space="0" w:color="auto"/>
      </w:divBdr>
    </w:div>
    <w:div w:id="1854345809">
      <w:bodyDiv w:val="1"/>
      <w:marLeft w:val="0"/>
      <w:marRight w:val="0"/>
      <w:marTop w:val="0"/>
      <w:marBottom w:val="0"/>
      <w:divBdr>
        <w:top w:val="none" w:sz="0" w:space="0" w:color="auto"/>
        <w:left w:val="none" w:sz="0" w:space="0" w:color="auto"/>
        <w:bottom w:val="none" w:sz="0" w:space="0" w:color="auto"/>
        <w:right w:val="none" w:sz="0" w:space="0" w:color="auto"/>
      </w:divBdr>
    </w:div>
    <w:div w:id="1862812464">
      <w:bodyDiv w:val="1"/>
      <w:marLeft w:val="0"/>
      <w:marRight w:val="0"/>
      <w:marTop w:val="0"/>
      <w:marBottom w:val="0"/>
      <w:divBdr>
        <w:top w:val="none" w:sz="0" w:space="0" w:color="auto"/>
        <w:left w:val="none" w:sz="0" w:space="0" w:color="auto"/>
        <w:bottom w:val="none" w:sz="0" w:space="0" w:color="auto"/>
        <w:right w:val="none" w:sz="0" w:space="0" w:color="auto"/>
      </w:divBdr>
    </w:div>
    <w:div w:id="1868056395">
      <w:bodyDiv w:val="1"/>
      <w:marLeft w:val="0"/>
      <w:marRight w:val="0"/>
      <w:marTop w:val="0"/>
      <w:marBottom w:val="0"/>
      <w:divBdr>
        <w:top w:val="none" w:sz="0" w:space="0" w:color="auto"/>
        <w:left w:val="none" w:sz="0" w:space="0" w:color="auto"/>
        <w:bottom w:val="none" w:sz="0" w:space="0" w:color="auto"/>
        <w:right w:val="none" w:sz="0" w:space="0" w:color="auto"/>
      </w:divBdr>
    </w:div>
    <w:div w:id="1871451479">
      <w:bodyDiv w:val="1"/>
      <w:marLeft w:val="0"/>
      <w:marRight w:val="0"/>
      <w:marTop w:val="0"/>
      <w:marBottom w:val="0"/>
      <w:divBdr>
        <w:top w:val="none" w:sz="0" w:space="0" w:color="auto"/>
        <w:left w:val="none" w:sz="0" w:space="0" w:color="auto"/>
        <w:bottom w:val="none" w:sz="0" w:space="0" w:color="auto"/>
        <w:right w:val="none" w:sz="0" w:space="0" w:color="auto"/>
      </w:divBdr>
    </w:div>
    <w:div w:id="1872378759">
      <w:bodyDiv w:val="1"/>
      <w:marLeft w:val="0"/>
      <w:marRight w:val="0"/>
      <w:marTop w:val="0"/>
      <w:marBottom w:val="0"/>
      <w:divBdr>
        <w:top w:val="none" w:sz="0" w:space="0" w:color="auto"/>
        <w:left w:val="none" w:sz="0" w:space="0" w:color="auto"/>
        <w:bottom w:val="none" w:sz="0" w:space="0" w:color="auto"/>
        <w:right w:val="none" w:sz="0" w:space="0" w:color="auto"/>
      </w:divBdr>
      <w:divsChild>
        <w:div w:id="569658576">
          <w:marLeft w:val="0"/>
          <w:marRight w:val="0"/>
          <w:marTop w:val="0"/>
          <w:marBottom w:val="0"/>
          <w:divBdr>
            <w:top w:val="none" w:sz="0" w:space="0" w:color="auto"/>
            <w:left w:val="none" w:sz="0" w:space="0" w:color="auto"/>
            <w:bottom w:val="none" w:sz="0" w:space="0" w:color="auto"/>
            <w:right w:val="none" w:sz="0" w:space="0" w:color="auto"/>
          </w:divBdr>
          <w:divsChild>
            <w:div w:id="206994965">
              <w:marLeft w:val="0"/>
              <w:marRight w:val="0"/>
              <w:marTop w:val="0"/>
              <w:marBottom w:val="0"/>
              <w:divBdr>
                <w:top w:val="none" w:sz="0" w:space="0" w:color="auto"/>
                <w:left w:val="none" w:sz="0" w:space="0" w:color="auto"/>
                <w:bottom w:val="none" w:sz="0" w:space="0" w:color="auto"/>
                <w:right w:val="none" w:sz="0" w:space="0" w:color="auto"/>
              </w:divBdr>
              <w:divsChild>
                <w:div w:id="11652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28443">
      <w:bodyDiv w:val="1"/>
      <w:marLeft w:val="0"/>
      <w:marRight w:val="0"/>
      <w:marTop w:val="0"/>
      <w:marBottom w:val="0"/>
      <w:divBdr>
        <w:top w:val="none" w:sz="0" w:space="0" w:color="auto"/>
        <w:left w:val="none" w:sz="0" w:space="0" w:color="auto"/>
        <w:bottom w:val="none" w:sz="0" w:space="0" w:color="auto"/>
        <w:right w:val="none" w:sz="0" w:space="0" w:color="auto"/>
      </w:divBdr>
    </w:div>
    <w:div w:id="1873961469">
      <w:bodyDiv w:val="1"/>
      <w:marLeft w:val="0"/>
      <w:marRight w:val="0"/>
      <w:marTop w:val="0"/>
      <w:marBottom w:val="0"/>
      <w:divBdr>
        <w:top w:val="none" w:sz="0" w:space="0" w:color="auto"/>
        <w:left w:val="none" w:sz="0" w:space="0" w:color="auto"/>
        <w:bottom w:val="none" w:sz="0" w:space="0" w:color="auto"/>
        <w:right w:val="none" w:sz="0" w:space="0" w:color="auto"/>
      </w:divBdr>
    </w:div>
    <w:div w:id="1876845566">
      <w:bodyDiv w:val="1"/>
      <w:marLeft w:val="0"/>
      <w:marRight w:val="0"/>
      <w:marTop w:val="0"/>
      <w:marBottom w:val="0"/>
      <w:divBdr>
        <w:top w:val="none" w:sz="0" w:space="0" w:color="auto"/>
        <w:left w:val="none" w:sz="0" w:space="0" w:color="auto"/>
        <w:bottom w:val="none" w:sz="0" w:space="0" w:color="auto"/>
        <w:right w:val="none" w:sz="0" w:space="0" w:color="auto"/>
      </w:divBdr>
      <w:divsChild>
        <w:div w:id="1236090567">
          <w:marLeft w:val="0"/>
          <w:marRight w:val="0"/>
          <w:marTop w:val="0"/>
          <w:marBottom w:val="0"/>
          <w:divBdr>
            <w:top w:val="none" w:sz="0" w:space="0" w:color="auto"/>
            <w:left w:val="none" w:sz="0" w:space="0" w:color="auto"/>
            <w:bottom w:val="none" w:sz="0" w:space="0" w:color="auto"/>
            <w:right w:val="none" w:sz="0" w:space="0" w:color="auto"/>
          </w:divBdr>
          <w:divsChild>
            <w:div w:id="619185004">
              <w:marLeft w:val="0"/>
              <w:marRight w:val="0"/>
              <w:marTop w:val="0"/>
              <w:marBottom w:val="0"/>
              <w:divBdr>
                <w:top w:val="none" w:sz="0" w:space="0" w:color="auto"/>
                <w:left w:val="none" w:sz="0" w:space="0" w:color="auto"/>
                <w:bottom w:val="none" w:sz="0" w:space="0" w:color="auto"/>
                <w:right w:val="none" w:sz="0" w:space="0" w:color="auto"/>
              </w:divBdr>
              <w:divsChild>
                <w:div w:id="15551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1781">
      <w:bodyDiv w:val="1"/>
      <w:marLeft w:val="0"/>
      <w:marRight w:val="0"/>
      <w:marTop w:val="0"/>
      <w:marBottom w:val="0"/>
      <w:divBdr>
        <w:top w:val="none" w:sz="0" w:space="0" w:color="auto"/>
        <w:left w:val="none" w:sz="0" w:space="0" w:color="auto"/>
        <w:bottom w:val="none" w:sz="0" w:space="0" w:color="auto"/>
        <w:right w:val="none" w:sz="0" w:space="0" w:color="auto"/>
      </w:divBdr>
    </w:div>
    <w:div w:id="1882668645">
      <w:bodyDiv w:val="1"/>
      <w:marLeft w:val="0"/>
      <w:marRight w:val="0"/>
      <w:marTop w:val="0"/>
      <w:marBottom w:val="0"/>
      <w:divBdr>
        <w:top w:val="none" w:sz="0" w:space="0" w:color="auto"/>
        <w:left w:val="none" w:sz="0" w:space="0" w:color="auto"/>
        <w:bottom w:val="none" w:sz="0" w:space="0" w:color="auto"/>
        <w:right w:val="none" w:sz="0" w:space="0" w:color="auto"/>
      </w:divBdr>
    </w:div>
    <w:div w:id="1893543696">
      <w:bodyDiv w:val="1"/>
      <w:marLeft w:val="0"/>
      <w:marRight w:val="0"/>
      <w:marTop w:val="0"/>
      <w:marBottom w:val="0"/>
      <w:divBdr>
        <w:top w:val="none" w:sz="0" w:space="0" w:color="auto"/>
        <w:left w:val="none" w:sz="0" w:space="0" w:color="auto"/>
        <w:bottom w:val="none" w:sz="0" w:space="0" w:color="auto"/>
        <w:right w:val="none" w:sz="0" w:space="0" w:color="auto"/>
      </w:divBdr>
    </w:div>
    <w:div w:id="1899509911">
      <w:bodyDiv w:val="1"/>
      <w:marLeft w:val="0"/>
      <w:marRight w:val="0"/>
      <w:marTop w:val="0"/>
      <w:marBottom w:val="0"/>
      <w:divBdr>
        <w:top w:val="none" w:sz="0" w:space="0" w:color="auto"/>
        <w:left w:val="none" w:sz="0" w:space="0" w:color="auto"/>
        <w:bottom w:val="none" w:sz="0" w:space="0" w:color="auto"/>
        <w:right w:val="none" w:sz="0" w:space="0" w:color="auto"/>
      </w:divBdr>
    </w:div>
    <w:div w:id="1901473843">
      <w:bodyDiv w:val="1"/>
      <w:marLeft w:val="0"/>
      <w:marRight w:val="0"/>
      <w:marTop w:val="0"/>
      <w:marBottom w:val="0"/>
      <w:divBdr>
        <w:top w:val="none" w:sz="0" w:space="0" w:color="auto"/>
        <w:left w:val="none" w:sz="0" w:space="0" w:color="auto"/>
        <w:bottom w:val="none" w:sz="0" w:space="0" w:color="auto"/>
        <w:right w:val="none" w:sz="0" w:space="0" w:color="auto"/>
      </w:divBdr>
    </w:div>
    <w:div w:id="1908949780">
      <w:bodyDiv w:val="1"/>
      <w:marLeft w:val="0"/>
      <w:marRight w:val="0"/>
      <w:marTop w:val="0"/>
      <w:marBottom w:val="0"/>
      <w:divBdr>
        <w:top w:val="none" w:sz="0" w:space="0" w:color="auto"/>
        <w:left w:val="none" w:sz="0" w:space="0" w:color="auto"/>
        <w:bottom w:val="none" w:sz="0" w:space="0" w:color="auto"/>
        <w:right w:val="none" w:sz="0" w:space="0" w:color="auto"/>
      </w:divBdr>
      <w:divsChild>
        <w:div w:id="1751997266">
          <w:marLeft w:val="0"/>
          <w:marRight w:val="0"/>
          <w:marTop w:val="0"/>
          <w:marBottom w:val="0"/>
          <w:divBdr>
            <w:top w:val="none" w:sz="0" w:space="0" w:color="auto"/>
            <w:left w:val="none" w:sz="0" w:space="0" w:color="auto"/>
            <w:bottom w:val="none" w:sz="0" w:space="0" w:color="auto"/>
            <w:right w:val="none" w:sz="0" w:space="0" w:color="auto"/>
          </w:divBdr>
          <w:divsChild>
            <w:div w:id="837496838">
              <w:marLeft w:val="0"/>
              <w:marRight w:val="0"/>
              <w:marTop w:val="0"/>
              <w:marBottom w:val="0"/>
              <w:divBdr>
                <w:top w:val="none" w:sz="0" w:space="0" w:color="auto"/>
                <w:left w:val="none" w:sz="0" w:space="0" w:color="auto"/>
                <w:bottom w:val="none" w:sz="0" w:space="0" w:color="auto"/>
                <w:right w:val="none" w:sz="0" w:space="0" w:color="auto"/>
              </w:divBdr>
              <w:divsChild>
                <w:div w:id="1896162618">
                  <w:marLeft w:val="0"/>
                  <w:marRight w:val="0"/>
                  <w:marTop w:val="0"/>
                  <w:marBottom w:val="0"/>
                  <w:divBdr>
                    <w:top w:val="none" w:sz="0" w:space="0" w:color="auto"/>
                    <w:left w:val="none" w:sz="0" w:space="0" w:color="auto"/>
                    <w:bottom w:val="none" w:sz="0" w:space="0" w:color="auto"/>
                    <w:right w:val="none" w:sz="0" w:space="0" w:color="auto"/>
                  </w:divBdr>
                  <w:divsChild>
                    <w:div w:id="1437292713">
                      <w:marLeft w:val="0"/>
                      <w:marRight w:val="0"/>
                      <w:marTop w:val="0"/>
                      <w:marBottom w:val="0"/>
                      <w:divBdr>
                        <w:top w:val="none" w:sz="0" w:space="0" w:color="auto"/>
                        <w:left w:val="none" w:sz="0" w:space="0" w:color="auto"/>
                        <w:bottom w:val="none" w:sz="0" w:space="0" w:color="auto"/>
                        <w:right w:val="none" w:sz="0" w:space="0" w:color="auto"/>
                      </w:divBdr>
                      <w:divsChild>
                        <w:div w:id="20767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295">
      <w:bodyDiv w:val="1"/>
      <w:marLeft w:val="0"/>
      <w:marRight w:val="0"/>
      <w:marTop w:val="0"/>
      <w:marBottom w:val="0"/>
      <w:divBdr>
        <w:top w:val="none" w:sz="0" w:space="0" w:color="auto"/>
        <w:left w:val="none" w:sz="0" w:space="0" w:color="auto"/>
        <w:bottom w:val="none" w:sz="0" w:space="0" w:color="auto"/>
        <w:right w:val="none" w:sz="0" w:space="0" w:color="auto"/>
      </w:divBdr>
    </w:div>
    <w:div w:id="1925332253">
      <w:bodyDiv w:val="1"/>
      <w:marLeft w:val="0"/>
      <w:marRight w:val="0"/>
      <w:marTop w:val="0"/>
      <w:marBottom w:val="0"/>
      <w:divBdr>
        <w:top w:val="none" w:sz="0" w:space="0" w:color="auto"/>
        <w:left w:val="none" w:sz="0" w:space="0" w:color="auto"/>
        <w:bottom w:val="none" w:sz="0" w:space="0" w:color="auto"/>
        <w:right w:val="none" w:sz="0" w:space="0" w:color="auto"/>
      </w:divBdr>
    </w:div>
    <w:div w:id="1928882346">
      <w:bodyDiv w:val="1"/>
      <w:marLeft w:val="0"/>
      <w:marRight w:val="0"/>
      <w:marTop w:val="0"/>
      <w:marBottom w:val="0"/>
      <w:divBdr>
        <w:top w:val="none" w:sz="0" w:space="0" w:color="auto"/>
        <w:left w:val="none" w:sz="0" w:space="0" w:color="auto"/>
        <w:bottom w:val="none" w:sz="0" w:space="0" w:color="auto"/>
        <w:right w:val="none" w:sz="0" w:space="0" w:color="auto"/>
      </w:divBdr>
    </w:div>
    <w:div w:id="1931083950">
      <w:bodyDiv w:val="1"/>
      <w:marLeft w:val="0"/>
      <w:marRight w:val="0"/>
      <w:marTop w:val="0"/>
      <w:marBottom w:val="0"/>
      <w:divBdr>
        <w:top w:val="none" w:sz="0" w:space="0" w:color="auto"/>
        <w:left w:val="none" w:sz="0" w:space="0" w:color="auto"/>
        <w:bottom w:val="none" w:sz="0" w:space="0" w:color="auto"/>
        <w:right w:val="none" w:sz="0" w:space="0" w:color="auto"/>
      </w:divBdr>
    </w:div>
    <w:div w:id="1933852403">
      <w:bodyDiv w:val="1"/>
      <w:marLeft w:val="0"/>
      <w:marRight w:val="0"/>
      <w:marTop w:val="0"/>
      <w:marBottom w:val="0"/>
      <w:divBdr>
        <w:top w:val="none" w:sz="0" w:space="0" w:color="auto"/>
        <w:left w:val="none" w:sz="0" w:space="0" w:color="auto"/>
        <w:bottom w:val="none" w:sz="0" w:space="0" w:color="auto"/>
        <w:right w:val="none" w:sz="0" w:space="0" w:color="auto"/>
      </w:divBdr>
    </w:div>
    <w:div w:id="1934245924">
      <w:bodyDiv w:val="1"/>
      <w:marLeft w:val="0"/>
      <w:marRight w:val="0"/>
      <w:marTop w:val="0"/>
      <w:marBottom w:val="0"/>
      <w:divBdr>
        <w:top w:val="none" w:sz="0" w:space="0" w:color="auto"/>
        <w:left w:val="none" w:sz="0" w:space="0" w:color="auto"/>
        <w:bottom w:val="none" w:sz="0" w:space="0" w:color="auto"/>
        <w:right w:val="none" w:sz="0" w:space="0" w:color="auto"/>
      </w:divBdr>
      <w:divsChild>
        <w:div w:id="1280986904">
          <w:marLeft w:val="0"/>
          <w:marRight w:val="0"/>
          <w:marTop w:val="0"/>
          <w:marBottom w:val="0"/>
          <w:divBdr>
            <w:top w:val="none" w:sz="0" w:space="0" w:color="auto"/>
            <w:left w:val="none" w:sz="0" w:space="0" w:color="auto"/>
            <w:bottom w:val="none" w:sz="0" w:space="0" w:color="auto"/>
            <w:right w:val="none" w:sz="0" w:space="0" w:color="auto"/>
          </w:divBdr>
        </w:div>
      </w:divsChild>
    </w:div>
    <w:div w:id="1936207888">
      <w:bodyDiv w:val="1"/>
      <w:marLeft w:val="0"/>
      <w:marRight w:val="0"/>
      <w:marTop w:val="0"/>
      <w:marBottom w:val="0"/>
      <w:divBdr>
        <w:top w:val="none" w:sz="0" w:space="0" w:color="auto"/>
        <w:left w:val="none" w:sz="0" w:space="0" w:color="auto"/>
        <w:bottom w:val="none" w:sz="0" w:space="0" w:color="auto"/>
        <w:right w:val="none" w:sz="0" w:space="0" w:color="auto"/>
      </w:divBdr>
    </w:div>
    <w:div w:id="1938831366">
      <w:bodyDiv w:val="1"/>
      <w:marLeft w:val="0"/>
      <w:marRight w:val="0"/>
      <w:marTop w:val="0"/>
      <w:marBottom w:val="0"/>
      <w:divBdr>
        <w:top w:val="none" w:sz="0" w:space="0" w:color="auto"/>
        <w:left w:val="none" w:sz="0" w:space="0" w:color="auto"/>
        <w:bottom w:val="none" w:sz="0" w:space="0" w:color="auto"/>
        <w:right w:val="none" w:sz="0" w:space="0" w:color="auto"/>
      </w:divBdr>
    </w:div>
    <w:div w:id="1946617123">
      <w:bodyDiv w:val="1"/>
      <w:marLeft w:val="0"/>
      <w:marRight w:val="0"/>
      <w:marTop w:val="0"/>
      <w:marBottom w:val="0"/>
      <w:divBdr>
        <w:top w:val="none" w:sz="0" w:space="0" w:color="auto"/>
        <w:left w:val="none" w:sz="0" w:space="0" w:color="auto"/>
        <w:bottom w:val="none" w:sz="0" w:space="0" w:color="auto"/>
        <w:right w:val="none" w:sz="0" w:space="0" w:color="auto"/>
      </w:divBdr>
    </w:div>
    <w:div w:id="1954820819">
      <w:bodyDiv w:val="1"/>
      <w:marLeft w:val="0"/>
      <w:marRight w:val="0"/>
      <w:marTop w:val="0"/>
      <w:marBottom w:val="0"/>
      <w:divBdr>
        <w:top w:val="none" w:sz="0" w:space="0" w:color="auto"/>
        <w:left w:val="none" w:sz="0" w:space="0" w:color="auto"/>
        <w:bottom w:val="none" w:sz="0" w:space="0" w:color="auto"/>
        <w:right w:val="none" w:sz="0" w:space="0" w:color="auto"/>
      </w:divBdr>
    </w:div>
    <w:div w:id="1955820948">
      <w:bodyDiv w:val="1"/>
      <w:marLeft w:val="0"/>
      <w:marRight w:val="0"/>
      <w:marTop w:val="0"/>
      <w:marBottom w:val="0"/>
      <w:divBdr>
        <w:top w:val="none" w:sz="0" w:space="0" w:color="auto"/>
        <w:left w:val="none" w:sz="0" w:space="0" w:color="auto"/>
        <w:bottom w:val="none" w:sz="0" w:space="0" w:color="auto"/>
        <w:right w:val="none" w:sz="0" w:space="0" w:color="auto"/>
      </w:divBdr>
    </w:div>
    <w:div w:id="1956401421">
      <w:bodyDiv w:val="1"/>
      <w:marLeft w:val="0"/>
      <w:marRight w:val="0"/>
      <w:marTop w:val="0"/>
      <w:marBottom w:val="0"/>
      <w:divBdr>
        <w:top w:val="none" w:sz="0" w:space="0" w:color="auto"/>
        <w:left w:val="none" w:sz="0" w:space="0" w:color="auto"/>
        <w:bottom w:val="none" w:sz="0" w:space="0" w:color="auto"/>
        <w:right w:val="none" w:sz="0" w:space="0" w:color="auto"/>
      </w:divBdr>
    </w:div>
    <w:div w:id="1958677905">
      <w:bodyDiv w:val="1"/>
      <w:marLeft w:val="0"/>
      <w:marRight w:val="0"/>
      <w:marTop w:val="0"/>
      <w:marBottom w:val="0"/>
      <w:divBdr>
        <w:top w:val="none" w:sz="0" w:space="0" w:color="auto"/>
        <w:left w:val="none" w:sz="0" w:space="0" w:color="auto"/>
        <w:bottom w:val="none" w:sz="0" w:space="0" w:color="auto"/>
        <w:right w:val="none" w:sz="0" w:space="0" w:color="auto"/>
      </w:divBdr>
    </w:div>
    <w:div w:id="1960187960">
      <w:bodyDiv w:val="1"/>
      <w:marLeft w:val="0"/>
      <w:marRight w:val="0"/>
      <w:marTop w:val="0"/>
      <w:marBottom w:val="0"/>
      <w:divBdr>
        <w:top w:val="none" w:sz="0" w:space="0" w:color="auto"/>
        <w:left w:val="none" w:sz="0" w:space="0" w:color="auto"/>
        <w:bottom w:val="none" w:sz="0" w:space="0" w:color="auto"/>
        <w:right w:val="none" w:sz="0" w:space="0" w:color="auto"/>
      </w:divBdr>
    </w:div>
    <w:div w:id="1964919942">
      <w:bodyDiv w:val="1"/>
      <w:marLeft w:val="0"/>
      <w:marRight w:val="0"/>
      <w:marTop w:val="0"/>
      <w:marBottom w:val="0"/>
      <w:divBdr>
        <w:top w:val="none" w:sz="0" w:space="0" w:color="auto"/>
        <w:left w:val="none" w:sz="0" w:space="0" w:color="auto"/>
        <w:bottom w:val="none" w:sz="0" w:space="0" w:color="auto"/>
        <w:right w:val="none" w:sz="0" w:space="0" w:color="auto"/>
      </w:divBdr>
    </w:div>
    <w:div w:id="1967154008">
      <w:bodyDiv w:val="1"/>
      <w:marLeft w:val="0"/>
      <w:marRight w:val="0"/>
      <w:marTop w:val="0"/>
      <w:marBottom w:val="0"/>
      <w:divBdr>
        <w:top w:val="none" w:sz="0" w:space="0" w:color="auto"/>
        <w:left w:val="none" w:sz="0" w:space="0" w:color="auto"/>
        <w:bottom w:val="none" w:sz="0" w:space="0" w:color="auto"/>
        <w:right w:val="none" w:sz="0" w:space="0" w:color="auto"/>
      </w:divBdr>
    </w:div>
    <w:div w:id="1970938164">
      <w:bodyDiv w:val="1"/>
      <w:marLeft w:val="0"/>
      <w:marRight w:val="0"/>
      <w:marTop w:val="0"/>
      <w:marBottom w:val="0"/>
      <w:divBdr>
        <w:top w:val="none" w:sz="0" w:space="0" w:color="auto"/>
        <w:left w:val="none" w:sz="0" w:space="0" w:color="auto"/>
        <w:bottom w:val="none" w:sz="0" w:space="0" w:color="auto"/>
        <w:right w:val="none" w:sz="0" w:space="0" w:color="auto"/>
      </w:divBdr>
    </w:div>
    <w:div w:id="1978492450">
      <w:bodyDiv w:val="1"/>
      <w:marLeft w:val="0"/>
      <w:marRight w:val="0"/>
      <w:marTop w:val="0"/>
      <w:marBottom w:val="0"/>
      <w:divBdr>
        <w:top w:val="none" w:sz="0" w:space="0" w:color="auto"/>
        <w:left w:val="none" w:sz="0" w:space="0" w:color="auto"/>
        <w:bottom w:val="none" w:sz="0" w:space="0" w:color="auto"/>
        <w:right w:val="none" w:sz="0" w:space="0" w:color="auto"/>
      </w:divBdr>
    </w:div>
    <w:div w:id="1983080249">
      <w:bodyDiv w:val="1"/>
      <w:marLeft w:val="0"/>
      <w:marRight w:val="0"/>
      <w:marTop w:val="0"/>
      <w:marBottom w:val="0"/>
      <w:divBdr>
        <w:top w:val="none" w:sz="0" w:space="0" w:color="auto"/>
        <w:left w:val="none" w:sz="0" w:space="0" w:color="auto"/>
        <w:bottom w:val="none" w:sz="0" w:space="0" w:color="auto"/>
        <w:right w:val="none" w:sz="0" w:space="0" w:color="auto"/>
      </w:divBdr>
    </w:div>
    <w:div w:id="1986083041">
      <w:bodyDiv w:val="1"/>
      <w:marLeft w:val="0"/>
      <w:marRight w:val="0"/>
      <w:marTop w:val="0"/>
      <w:marBottom w:val="0"/>
      <w:divBdr>
        <w:top w:val="none" w:sz="0" w:space="0" w:color="auto"/>
        <w:left w:val="none" w:sz="0" w:space="0" w:color="auto"/>
        <w:bottom w:val="none" w:sz="0" w:space="0" w:color="auto"/>
        <w:right w:val="none" w:sz="0" w:space="0" w:color="auto"/>
      </w:divBdr>
    </w:div>
    <w:div w:id="1989479102">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4750949">
      <w:bodyDiv w:val="1"/>
      <w:marLeft w:val="0"/>
      <w:marRight w:val="0"/>
      <w:marTop w:val="0"/>
      <w:marBottom w:val="0"/>
      <w:divBdr>
        <w:top w:val="none" w:sz="0" w:space="0" w:color="auto"/>
        <w:left w:val="none" w:sz="0" w:space="0" w:color="auto"/>
        <w:bottom w:val="none" w:sz="0" w:space="0" w:color="auto"/>
        <w:right w:val="none" w:sz="0" w:space="0" w:color="auto"/>
      </w:divBdr>
      <w:divsChild>
        <w:div w:id="1891646681">
          <w:marLeft w:val="0"/>
          <w:marRight w:val="0"/>
          <w:marTop w:val="0"/>
          <w:marBottom w:val="0"/>
          <w:divBdr>
            <w:top w:val="none" w:sz="0" w:space="0" w:color="auto"/>
            <w:left w:val="none" w:sz="0" w:space="0" w:color="auto"/>
            <w:bottom w:val="none" w:sz="0" w:space="0" w:color="auto"/>
            <w:right w:val="none" w:sz="0" w:space="0" w:color="auto"/>
          </w:divBdr>
        </w:div>
      </w:divsChild>
    </w:div>
    <w:div w:id="1997149773">
      <w:bodyDiv w:val="1"/>
      <w:marLeft w:val="0"/>
      <w:marRight w:val="0"/>
      <w:marTop w:val="0"/>
      <w:marBottom w:val="0"/>
      <w:divBdr>
        <w:top w:val="none" w:sz="0" w:space="0" w:color="auto"/>
        <w:left w:val="none" w:sz="0" w:space="0" w:color="auto"/>
        <w:bottom w:val="none" w:sz="0" w:space="0" w:color="auto"/>
        <w:right w:val="none" w:sz="0" w:space="0" w:color="auto"/>
      </w:divBdr>
    </w:div>
    <w:div w:id="1997294719">
      <w:bodyDiv w:val="1"/>
      <w:marLeft w:val="0"/>
      <w:marRight w:val="0"/>
      <w:marTop w:val="0"/>
      <w:marBottom w:val="0"/>
      <w:divBdr>
        <w:top w:val="none" w:sz="0" w:space="0" w:color="auto"/>
        <w:left w:val="none" w:sz="0" w:space="0" w:color="auto"/>
        <w:bottom w:val="none" w:sz="0" w:space="0" w:color="auto"/>
        <w:right w:val="none" w:sz="0" w:space="0" w:color="auto"/>
      </w:divBdr>
    </w:div>
    <w:div w:id="2003464290">
      <w:bodyDiv w:val="1"/>
      <w:marLeft w:val="0"/>
      <w:marRight w:val="0"/>
      <w:marTop w:val="0"/>
      <w:marBottom w:val="0"/>
      <w:divBdr>
        <w:top w:val="none" w:sz="0" w:space="0" w:color="auto"/>
        <w:left w:val="none" w:sz="0" w:space="0" w:color="auto"/>
        <w:bottom w:val="none" w:sz="0" w:space="0" w:color="auto"/>
        <w:right w:val="none" w:sz="0" w:space="0" w:color="auto"/>
      </w:divBdr>
    </w:div>
    <w:div w:id="2005164498">
      <w:bodyDiv w:val="1"/>
      <w:marLeft w:val="0"/>
      <w:marRight w:val="0"/>
      <w:marTop w:val="0"/>
      <w:marBottom w:val="0"/>
      <w:divBdr>
        <w:top w:val="none" w:sz="0" w:space="0" w:color="auto"/>
        <w:left w:val="none" w:sz="0" w:space="0" w:color="auto"/>
        <w:bottom w:val="none" w:sz="0" w:space="0" w:color="auto"/>
        <w:right w:val="none" w:sz="0" w:space="0" w:color="auto"/>
      </w:divBdr>
    </w:div>
    <w:div w:id="2005816517">
      <w:bodyDiv w:val="1"/>
      <w:marLeft w:val="0"/>
      <w:marRight w:val="0"/>
      <w:marTop w:val="0"/>
      <w:marBottom w:val="0"/>
      <w:divBdr>
        <w:top w:val="none" w:sz="0" w:space="0" w:color="auto"/>
        <w:left w:val="none" w:sz="0" w:space="0" w:color="auto"/>
        <w:bottom w:val="none" w:sz="0" w:space="0" w:color="auto"/>
        <w:right w:val="none" w:sz="0" w:space="0" w:color="auto"/>
      </w:divBdr>
    </w:div>
    <w:div w:id="2008825489">
      <w:bodyDiv w:val="1"/>
      <w:marLeft w:val="0"/>
      <w:marRight w:val="0"/>
      <w:marTop w:val="0"/>
      <w:marBottom w:val="0"/>
      <w:divBdr>
        <w:top w:val="none" w:sz="0" w:space="0" w:color="auto"/>
        <w:left w:val="none" w:sz="0" w:space="0" w:color="auto"/>
        <w:bottom w:val="none" w:sz="0" w:space="0" w:color="auto"/>
        <w:right w:val="none" w:sz="0" w:space="0" w:color="auto"/>
      </w:divBdr>
    </w:div>
    <w:div w:id="2009138079">
      <w:bodyDiv w:val="1"/>
      <w:marLeft w:val="0"/>
      <w:marRight w:val="0"/>
      <w:marTop w:val="0"/>
      <w:marBottom w:val="0"/>
      <w:divBdr>
        <w:top w:val="none" w:sz="0" w:space="0" w:color="auto"/>
        <w:left w:val="none" w:sz="0" w:space="0" w:color="auto"/>
        <w:bottom w:val="none" w:sz="0" w:space="0" w:color="auto"/>
        <w:right w:val="none" w:sz="0" w:space="0" w:color="auto"/>
      </w:divBdr>
    </w:div>
    <w:div w:id="2010861593">
      <w:bodyDiv w:val="1"/>
      <w:marLeft w:val="0"/>
      <w:marRight w:val="0"/>
      <w:marTop w:val="0"/>
      <w:marBottom w:val="0"/>
      <w:divBdr>
        <w:top w:val="none" w:sz="0" w:space="0" w:color="auto"/>
        <w:left w:val="none" w:sz="0" w:space="0" w:color="auto"/>
        <w:bottom w:val="none" w:sz="0" w:space="0" w:color="auto"/>
        <w:right w:val="none" w:sz="0" w:space="0" w:color="auto"/>
      </w:divBdr>
    </w:div>
    <w:div w:id="2012953412">
      <w:bodyDiv w:val="1"/>
      <w:marLeft w:val="0"/>
      <w:marRight w:val="0"/>
      <w:marTop w:val="0"/>
      <w:marBottom w:val="0"/>
      <w:divBdr>
        <w:top w:val="none" w:sz="0" w:space="0" w:color="auto"/>
        <w:left w:val="none" w:sz="0" w:space="0" w:color="auto"/>
        <w:bottom w:val="none" w:sz="0" w:space="0" w:color="auto"/>
        <w:right w:val="none" w:sz="0" w:space="0" w:color="auto"/>
      </w:divBdr>
    </w:div>
    <w:div w:id="2014722922">
      <w:bodyDiv w:val="1"/>
      <w:marLeft w:val="0"/>
      <w:marRight w:val="0"/>
      <w:marTop w:val="0"/>
      <w:marBottom w:val="0"/>
      <w:divBdr>
        <w:top w:val="none" w:sz="0" w:space="0" w:color="auto"/>
        <w:left w:val="none" w:sz="0" w:space="0" w:color="auto"/>
        <w:bottom w:val="none" w:sz="0" w:space="0" w:color="auto"/>
        <w:right w:val="none" w:sz="0" w:space="0" w:color="auto"/>
      </w:divBdr>
    </w:div>
    <w:div w:id="2024016711">
      <w:bodyDiv w:val="1"/>
      <w:marLeft w:val="0"/>
      <w:marRight w:val="0"/>
      <w:marTop w:val="0"/>
      <w:marBottom w:val="0"/>
      <w:divBdr>
        <w:top w:val="none" w:sz="0" w:space="0" w:color="auto"/>
        <w:left w:val="none" w:sz="0" w:space="0" w:color="auto"/>
        <w:bottom w:val="none" w:sz="0" w:space="0" w:color="auto"/>
        <w:right w:val="none" w:sz="0" w:space="0" w:color="auto"/>
      </w:divBdr>
    </w:div>
    <w:div w:id="2027290788">
      <w:bodyDiv w:val="1"/>
      <w:marLeft w:val="0"/>
      <w:marRight w:val="0"/>
      <w:marTop w:val="0"/>
      <w:marBottom w:val="0"/>
      <w:divBdr>
        <w:top w:val="none" w:sz="0" w:space="0" w:color="auto"/>
        <w:left w:val="none" w:sz="0" w:space="0" w:color="auto"/>
        <w:bottom w:val="none" w:sz="0" w:space="0" w:color="auto"/>
        <w:right w:val="none" w:sz="0" w:space="0" w:color="auto"/>
      </w:divBdr>
    </w:div>
    <w:div w:id="2031297461">
      <w:bodyDiv w:val="1"/>
      <w:marLeft w:val="0"/>
      <w:marRight w:val="0"/>
      <w:marTop w:val="0"/>
      <w:marBottom w:val="0"/>
      <w:divBdr>
        <w:top w:val="none" w:sz="0" w:space="0" w:color="auto"/>
        <w:left w:val="none" w:sz="0" w:space="0" w:color="auto"/>
        <w:bottom w:val="none" w:sz="0" w:space="0" w:color="auto"/>
        <w:right w:val="none" w:sz="0" w:space="0" w:color="auto"/>
      </w:divBdr>
    </w:div>
    <w:div w:id="2036809867">
      <w:bodyDiv w:val="1"/>
      <w:marLeft w:val="0"/>
      <w:marRight w:val="0"/>
      <w:marTop w:val="0"/>
      <w:marBottom w:val="0"/>
      <w:divBdr>
        <w:top w:val="none" w:sz="0" w:space="0" w:color="auto"/>
        <w:left w:val="none" w:sz="0" w:space="0" w:color="auto"/>
        <w:bottom w:val="none" w:sz="0" w:space="0" w:color="auto"/>
        <w:right w:val="none" w:sz="0" w:space="0" w:color="auto"/>
      </w:divBdr>
    </w:div>
    <w:div w:id="2036885034">
      <w:bodyDiv w:val="1"/>
      <w:marLeft w:val="0"/>
      <w:marRight w:val="0"/>
      <w:marTop w:val="0"/>
      <w:marBottom w:val="0"/>
      <w:divBdr>
        <w:top w:val="none" w:sz="0" w:space="0" w:color="auto"/>
        <w:left w:val="none" w:sz="0" w:space="0" w:color="auto"/>
        <w:bottom w:val="none" w:sz="0" w:space="0" w:color="auto"/>
        <w:right w:val="none" w:sz="0" w:space="0" w:color="auto"/>
      </w:divBdr>
    </w:div>
    <w:div w:id="2038039907">
      <w:bodyDiv w:val="1"/>
      <w:marLeft w:val="0"/>
      <w:marRight w:val="0"/>
      <w:marTop w:val="0"/>
      <w:marBottom w:val="0"/>
      <w:divBdr>
        <w:top w:val="none" w:sz="0" w:space="0" w:color="auto"/>
        <w:left w:val="none" w:sz="0" w:space="0" w:color="auto"/>
        <w:bottom w:val="none" w:sz="0" w:space="0" w:color="auto"/>
        <w:right w:val="none" w:sz="0" w:space="0" w:color="auto"/>
      </w:divBdr>
    </w:div>
    <w:div w:id="2048870735">
      <w:bodyDiv w:val="1"/>
      <w:marLeft w:val="0"/>
      <w:marRight w:val="0"/>
      <w:marTop w:val="0"/>
      <w:marBottom w:val="0"/>
      <w:divBdr>
        <w:top w:val="none" w:sz="0" w:space="0" w:color="auto"/>
        <w:left w:val="none" w:sz="0" w:space="0" w:color="auto"/>
        <w:bottom w:val="none" w:sz="0" w:space="0" w:color="auto"/>
        <w:right w:val="none" w:sz="0" w:space="0" w:color="auto"/>
      </w:divBdr>
    </w:div>
    <w:div w:id="2054308865">
      <w:bodyDiv w:val="1"/>
      <w:marLeft w:val="0"/>
      <w:marRight w:val="0"/>
      <w:marTop w:val="0"/>
      <w:marBottom w:val="0"/>
      <w:divBdr>
        <w:top w:val="none" w:sz="0" w:space="0" w:color="auto"/>
        <w:left w:val="none" w:sz="0" w:space="0" w:color="auto"/>
        <w:bottom w:val="none" w:sz="0" w:space="0" w:color="auto"/>
        <w:right w:val="none" w:sz="0" w:space="0" w:color="auto"/>
      </w:divBdr>
    </w:div>
    <w:div w:id="2056192480">
      <w:bodyDiv w:val="1"/>
      <w:marLeft w:val="0"/>
      <w:marRight w:val="0"/>
      <w:marTop w:val="0"/>
      <w:marBottom w:val="0"/>
      <w:divBdr>
        <w:top w:val="none" w:sz="0" w:space="0" w:color="auto"/>
        <w:left w:val="none" w:sz="0" w:space="0" w:color="auto"/>
        <w:bottom w:val="none" w:sz="0" w:space="0" w:color="auto"/>
        <w:right w:val="none" w:sz="0" w:space="0" w:color="auto"/>
      </w:divBdr>
    </w:div>
    <w:div w:id="2056805693">
      <w:bodyDiv w:val="1"/>
      <w:marLeft w:val="0"/>
      <w:marRight w:val="0"/>
      <w:marTop w:val="0"/>
      <w:marBottom w:val="0"/>
      <w:divBdr>
        <w:top w:val="none" w:sz="0" w:space="0" w:color="auto"/>
        <w:left w:val="none" w:sz="0" w:space="0" w:color="auto"/>
        <w:bottom w:val="none" w:sz="0" w:space="0" w:color="auto"/>
        <w:right w:val="none" w:sz="0" w:space="0" w:color="auto"/>
      </w:divBdr>
      <w:divsChild>
        <w:div w:id="210506665">
          <w:marLeft w:val="0"/>
          <w:marRight w:val="0"/>
          <w:marTop w:val="0"/>
          <w:marBottom w:val="0"/>
          <w:divBdr>
            <w:top w:val="single" w:sz="6" w:space="15" w:color="303030"/>
            <w:left w:val="none" w:sz="0" w:space="0" w:color="auto"/>
            <w:bottom w:val="none" w:sz="0" w:space="23" w:color="auto"/>
            <w:right w:val="none" w:sz="0" w:space="0" w:color="auto"/>
          </w:divBdr>
          <w:divsChild>
            <w:div w:id="1749423449">
              <w:marLeft w:val="0"/>
              <w:marRight w:val="0"/>
              <w:marTop w:val="0"/>
              <w:marBottom w:val="0"/>
              <w:divBdr>
                <w:top w:val="none" w:sz="0" w:space="0" w:color="auto"/>
                <w:left w:val="none" w:sz="0" w:space="0" w:color="auto"/>
                <w:bottom w:val="none" w:sz="0" w:space="0" w:color="auto"/>
                <w:right w:val="none" w:sz="0" w:space="0" w:color="auto"/>
              </w:divBdr>
            </w:div>
            <w:div w:id="2137481869">
              <w:marLeft w:val="0"/>
              <w:marRight w:val="0"/>
              <w:marTop w:val="0"/>
              <w:marBottom w:val="0"/>
              <w:divBdr>
                <w:top w:val="none" w:sz="0" w:space="0" w:color="auto"/>
                <w:left w:val="none" w:sz="0" w:space="0" w:color="auto"/>
                <w:bottom w:val="none" w:sz="0" w:space="0" w:color="auto"/>
                <w:right w:val="none" w:sz="0" w:space="0" w:color="auto"/>
              </w:divBdr>
            </w:div>
          </w:divsChild>
        </w:div>
        <w:div w:id="1099762305">
          <w:marLeft w:val="0"/>
          <w:marRight w:val="0"/>
          <w:marTop w:val="0"/>
          <w:marBottom w:val="0"/>
          <w:divBdr>
            <w:top w:val="none" w:sz="0" w:space="0" w:color="auto"/>
            <w:left w:val="none" w:sz="0" w:space="0" w:color="auto"/>
            <w:bottom w:val="none" w:sz="0" w:space="0" w:color="auto"/>
            <w:right w:val="none" w:sz="0" w:space="0" w:color="auto"/>
          </w:divBdr>
        </w:div>
      </w:divsChild>
    </w:div>
    <w:div w:id="2057854484">
      <w:bodyDiv w:val="1"/>
      <w:marLeft w:val="0"/>
      <w:marRight w:val="0"/>
      <w:marTop w:val="0"/>
      <w:marBottom w:val="0"/>
      <w:divBdr>
        <w:top w:val="none" w:sz="0" w:space="0" w:color="auto"/>
        <w:left w:val="none" w:sz="0" w:space="0" w:color="auto"/>
        <w:bottom w:val="none" w:sz="0" w:space="0" w:color="auto"/>
        <w:right w:val="none" w:sz="0" w:space="0" w:color="auto"/>
      </w:divBdr>
    </w:div>
    <w:div w:id="2062750278">
      <w:bodyDiv w:val="1"/>
      <w:marLeft w:val="0"/>
      <w:marRight w:val="0"/>
      <w:marTop w:val="0"/>
      <w:marBottom w:val="0"/>
      <w:divBdr>
        <w:top w:val="none" w:sz="0" w:space="0" w:color="auto"/>
        <w:left w:val="none" w:sz="0" w:space="0" w:color="auto"/>
        <w:bottom w:val="none" w:sz="0" w:space="0" w:color="auto"/>
        <w:right w:val="none" w:sz="0" w:space="0" w:color="auto"/>
      </w:divBdr>
    </w:div>
    <w:div w:id="2068794737">
      <w:bodyDiv w:val="1"/>
      <w:marLeft w:val="0"/>
      <w:marRight w:val="0"/>
      <w:marTop w:val="0"/>
      <w:marBottom w:val="0"/>
      <w:divBdr>
        <w:top w:val="none" w:sz="0" w:space="0" w:color="auto"/>
        <w:left w:val="none" w:sz="0" w:space="0" w:color="auto"/>
        <w:bottom w:val="none" w:sz="0" w:space="0" w:color="auto"/>
        <w:right w:val="none" w:sz="0" w:space="0" w:color="auto"/>
      </w:divBdr>
    </w:div>
    <w:div w:id="2077436937">
      <w:bodyDiv w:val="1"/>
      <w:marLeft w:val="0"/>
      <w:marRight w:val="0"/>
      <w:marTop w:val="0"/>
      <w:marBottom w:val="0"/>
      <w:divBdr>
        <w:top w:val="none" w:sz="0" w:space="0" w:color="auto"/>
        <w:left w:val="none" w:sz="0" w:space="0" w:color="auto"/>
        <w:bottom w:val="none" w:sz="0" w:space="0" w:color="auto"/>
        <w:right w:val="none" w:sz="0" w:space="0" w:color="auto"/>
      </w:divBdr>
    </w:div>
    <w:div w:id="2082831615">
      <w:bodyDiv w:val="1"/>
      <w:marLeft w:val="0"/>
      <w:marRight w:val="0"/>
      <w:marTop w:val="0"/>
      <w:marBottom w:val="0"/>
      <w:divBdr>
        <w:top w:val="none" w:sz="0" w:space="0" w:color="auto"/>
        <w:left w:val="none" w:sz="0" w:space="0" w:color="auto"/>
        <w:bottom w:val="none" w:sz="0" w:space="0" w:color="auto"/>
        <w:right w:val="none" w:sz="0" w:space="0" w:color="auto"/>
      </w:divBdr>
      <w:divsChild>
        <w:div w:id="1063137443">
          <w:marLeft w:val="0"/>
          <w:marRight w:val="0"/>
          <w:marTop w:val="0"/>
          <w:marBottom w:val="0"/>
          <w:divBdr>
            <w:top w:val="none" w:sz="0" w:space="0" w:color="auto"/>
            <w:left w:val="none" w:sz="0" w:space="0" w:color="auto"/>
            <w:bottom w:val="none" w:sz="0" w:space="0" w:color="auto"/>
            <w:right w:val="none" w:sz="0" w:space="0" w:color="auto"/>
          </w:divBdr>
        </w:div>
      </w:divsChild>
    </w:div>
    <w:div w:id="2088768370">
      <w:bodyDiv w:val="1"/>
      <w:marLeft w:val="0"/>
      <w:marRight w:val="0"/>
      <w:marTop w:val="0"/>
      <w:marBottom w:val="0"/>
      <w:divBdr>
        <w:top w:val="none" w:sz="0" w:space="0" w:color="auto"/>
        <w:left w:val="none" w:sz="0" w:space="0" w:color="auto"/>
        <w:bottom w:val="none" w:sz="0" w:space="0" w:color="auto"/>
        <w:right w:val="none" w:sz="0" w:space="0" w:color="auto"/>
      </w:divBdr>
    </w:div>
    <w:div w:id="2095085018">
      <w:bodyDiv w:val="1"/>
      <w:marLeft w:val="0"/>
      <w:marRight w:val="0"/>
      <w:marTop w:val="0"/>
      <w:marBottom w:val="0"/>
      <w:divBdr>
        <w:top w:val="none" w:sz="0" w:space="0" w:color="auto"/>
        <w:left w:val="none" w:sz="0" w:space="0" w:color="auto"/>
        <w:bottom w:val="none" w:sz="0" w:space="0" w:color="auto"/>
        <w:right w:val="none" w:sz="0" w:space="0" w:color="auto"/>
      </w:divBdr>
    </w:div>
    <w:div w:id="2098213926">
      <w:bodyDiv w:val="1"/>
      <w:marLeft w:val="0"/>
      <w:marRight w:val="0"/>
      <w:marTop w:val="0"/>
      <w:marBottom w:val="0"/>
      <w:divBdr>
        <w:top w:val="none" w:sz="0" w:space="0" w:color="auto"/>
        <w:left w:val="none" w:sz="0" w:space="0" w:color="auto"/>
        <w:bottom w:val="none" w:sz="0" w:space="0" w:color="auto"/>
        <w:right w:val="none" w:sz="0" w:space="0" w:color="auto"/>
      </w:divBdr>
    </w:div>
    <w:div w:id="2106267914">
      <w:bodyDiv w:val="1"/>
      <w:marLeft w:val="0"/>
      <w:marRight w:val="0"/>
      <w:marTop w:val="0"/>
      <w:marBottom w:val="0"/>
      <w:divBdr>
        <w:top w:val="none" w:sz="0" w:space="0" w:color="auto"/>
        <w:left w:val="none" w:sz="0" w:space="0" w:color="auto"/>
        <w:bottom w:val="none" w:sz="0" w:space="0" w:color="auto"/>
        <w:right w:val="none" w:sz="0" w:space="0" w:color="auto"/>
      </w:divBdr>
      <w:divsChild>
        <w:div w:id="759718402">
          <w:marLeft w:val="0"/>
          <w:marRight w:val="0"/>
          <w:marTop w:val="0"/>
          <w:marBottom w:val="0"/>
          <w:divBdr>
            <w:top w:val="none" w:sz="0" w:space="0" w:color="auto"/>
            <w:left w:val="none" w:sz="0" w:space="0" w:color="auto"/>
            <w:bottom w:val="none" w:sz="0" w:space="0" w:color="auto"/>
            <w:right w:val="none" w:sz="0" w:space="0" w:color="auto"/>
          </w:divBdr>
          <w:divsChild>
            <w:div w:id="2071607504">
              <w:marLeft w:val="0"/>
              <w:marRight w:val="0"/>
              <w:marTop w:val="0"/>
              <w:marBottom w:val="0"/>
              <w:divBdr>
                <w:top w:val="none" w:sz="0" w:space="0" w:color="auto"/>
                <w:left w:val="none" w:sz="0" w:space="0" w:color="auto"/>
                <w:bottom w:val="none" w:sz="0" w:space="0" w:color="auto"/>
                <w:right w:val="none" w:sz="0" w:space="0" w:color="auto"/>
              </w:divBdr>
              <w:divsChild>
                <w:div w:id="145949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88898">
      <w:bodyDiv w:val="1"/>
      <w:marLeft w:val="0"/>
      <w:marRight w:val="0"/>
      <w:marTop w:val="0"/>
      <w:marBottom w:val="0"/>
      <w:divBdr>
        <w:top w:val="none" w:sz="0" w:space="0" w:color="auto"/>
        <w:left w:val="none" w:sz="0" w:space="0" w:color="auto"/>
        <w:bottom w:val="none" w:sz="0" w:space="0" w:color="auto"/>
        <w:right w:val="none" w:sz="0" w:space="0" w:color="auto"/>
      </w:divBdr>
    </w:div>
    <w:div w:id="2116710308">
      <w:bodyDiv w:val="1"/>
      <w:marLeft w:val="0"/>
      <w:marRight w:val="0"/>
      <w:marTop w:val="0"/>
      <w:marBottom w:val="0"/>
      <w:divBdr>
        <w:top w:val="none" w:sz="0" w:space="0" w:color="auto"/>
        <w:left w:val="none" w:sz="0" w:space="0" w:color="auto"/>
        <w:bottom w:val="none" w:sz="0" w:space="0" w:color="auto"/>
        <w:right w:val="none" w:sz="0" w:space="0" w:color="auto"/>
      </w:divBdr>
    </w:div>
    <w:div w:id="2116946254">
      <w:bodyDiv w:val="1"/>
      <w:marLeft w:val="0"/>
      <w:marRight w:val="0"/>
      <w:marTop w:val="0"/>
      <w:marBottom w:val="0"/>
      <w:divBdr>
        <w:top w:val="none" w:sz="0" w:space="0" w:color="auto"/>
        <w:left w:val="none" w:sz="0" w:space="0" w:color="auto"/>
        <w:bottom w:val="none" w:sz="0" w:space="0" w:color="auto"/>
        <w:right w:val="none" w:sz="0" w:space="0" w:color="auto"/>
      </w:divBdr>
    </w:div>
    <w:div w:id="2131125685">
      <w:bodyDiv w:val="1"/>
      <w:marLeft w:val="0"/>
      <w:marRight w:val="0"/>
      <w:marTop w:val="0"/>
      <w:marBottom w:val="0"/>
      <w:divBdr>
        <w:top w:val="none" w:sz="0" w:space="0" w:color="auto"/>
        <w:left w:val="none" w:sz="0" w:space="0" w:color="auto"/>
        <w:bottom w:val="none" w:sz="0" w:space="0" w:color="auto"/>
        <w:right w:val="none" w:sz="0" w:space="0" w:color="auto"/>
      </w:divBdr>
    </w:div>
    <w:div w:id="2133162161">
      <w:bodyDiv w:val="1"/>
      <w:marLeft w:val="0"/>
      <w:marRight w:val="0"/>
      <w:marTop w:val="0"/>
      <w:marBottom w:val="0"/>
      <w:divBdr>
        <w:top w:val="none" w:sz="0" w:space="0" w:color="auto"/>
        <w:left w:val="none" w:sz="0" w:space="0" w:color="auto"/>
        <w:bottom w:val="none" w:sz="0" w:space="0" w:color="auto"/>
        <w:right w:val="none" w:sz="0" w:space="0" w:color="auto"/>
      </w:divBdr>
    </w:div>
    <w:div w:id="2134714097">
      <w:bodyDiv w:val="1"/>
      <w:marLeft w:val="0"/>
      <w:marRight w:val="0"/>
      <w:marTop w:val="0"/>
      <w:marBottom w:val="0"/>
      <w:divBdr>
        <w:top w:val="none" w:sz="0" w:space="0" w:color="auto"/>
        <w:left w:val="none" w:sz="0" w:space="0" w:color="auto"/>
        <w:bottom w:val="none" w:sz="0" w:space="0" w:color="auto"/>
        <w:right w:val="none" w:sz="0" w:space="0" w:color="auto"/>
      </w:divBdr>
    </w:div>
    <w:div w:id="2136754323">
      <w:bodyDiv w:val="1"/>
      <w:marLeft w:val="0"/>
      <w:marRight w:val="0"/>
      <w:marTop w:val="0"/>
      <w:marBottom w:val="0"/>
      <w:divBdr>
        <w:top w:val="none" w:sz="0" w:space="0" w:color="auto"/>
        <w:left w:val="none" w:sz="0" w:space="0" w:color="auto"/>
        <w:bottom w:val="none" w:sz="0" w:space="0" w:color="auto"/>
        <w:right w:val="none" w:sz="0" w:space="0" w:color="auto"/>
      </w:divBdr>
    </w:div>
    <w:div w:id="2137284894">
      <w:bodyDiv w:val="1"/>
      <w:marLeft w:val="0"/>
      <w:marRight w:val="0"/>
      <w:marTop w:val="0"/>
      <w:marBottom w:val="0"/>
      <w:divBdr>
        <w:top w:val="none" w:sz="0" w:space="0" w:color="auto"/>
        <w:left w:val="none" w:sz="0" w:space="0" w:color="auto"/>
        <w:bottom w:val="none" w:sz="0" w:space="0" w:color="auto"/>
        <w:right w:val="none" w:sz="0" w:space="0" w:color="auto"/>
      </w:divBdr>
    </w:div>
    <w:div w:id="2139837273">
      <w:bodyDiv w:val="1"/>
      <w:marLeft w:val="0"/>
      <w:marRight w:val="0"/>
      <w:marTop w:val="0"/>
      <w:marBottom w:val="0"/>
      <w:divBdr>
        <w:top w:val="none" w:sz="0" w:space="0" w:color="auto"/>
        <w:left w:val="none" w:sz="0" w:space="0" w:color="auto"/>
        <w:bottom w:val="none" w:sz="0" w:space="0" w:color="auto"/>
        <w:right w:val="none" w:sz="0" w:space="0" w:color="auto"/>
      </w:divBdr>
    </w:div>
    <w:div w:id="2140029139">
      <w:bodyDiv w:val="1"/>
      <w:marLeft w:val="0"/>
      <w:marRight w:val="0"/>
      <w:marTop w:val="0"/>
      <w:marBottom w:val="0"/>
      <w:divBdr>
        <w:top w:val="none" w:sz="0" w:space="0" w:color="auto"/>
        <w:left w:val="none" w:sz="0" w:space="0" w:color="auto"/>
        <w:bottom w:val="none" w:sz="0" w:space="0" w:color="auto"/>
        <w:right w:val="none" w:sz="0" w:space="0" w:color="auto"/>
      </w:divBdr>
    </w:div>
    <w:div w:id="2143618233">
      <w:bodyDiv w:val="1"/>
      <w:marLeft w:val="0"/>
      <w:marRight w:val="0"/>
      <w:marTop w:val="0"/>
      <w:marBottom w:val="0"/>
      <w:divBdr>
        <w:top w:val="none" w:sz="0" w:space="0" w:color="auto"/>
        <w:left w:val="none" w:sz="0" w:space="0" w:color="auto"/>
        <w:bottom w:val="none" w:sz="0" w:space="0" w:color="auto"/>
        <w:right w:val="none" w:sz="0" w:space="0" w:color="auto"/>
      </w:divBdr>
    </w:div>
    <w:div w:id="2145461864">
      <w:bodyDiv w:val="1"/>
      <w:marLeft w:val="0"/>
      <w:marRight w:val="0"/>
      <w:marTop w:val="0"/>
      <w:marBottom w:val="0"/>
      <w:divBdr>
        <w:top w:val="none" w:sz="0" w:space="0" w:color="auto"/>
        <w:left w:val="none" w:sz="0" w:space="0" w:color="auto"/>
        <w:bottom w:val="none" w:sz="0" w:space="0" w:color="auto"/>
        <w:right w:val="none" w:sz="0" w:space="0" w:color="auto"/>
      </w:divBdr>
      <w:divsChild>
        <w:div w:id="73168144">
          <w:marLeft w:val="0"/>
          <w:marRight w:val="0"/>
          <w:marTop w:val="0"/>
          <w:marBottom w:val="0"/>
          <w:divBdr>
            <w:top w:val="none" w:sz="0" w:space="0" w:color="auto"/>
            <w:left w:val="none" w:sz="0" w:space="0" w:color="auto"/>
            <w:bottom w:val="none" w:sz="0" w:space="0" w:color="auto"/>
            <w:right w:val="none" w:sz="0" w:space="0" w:color="auto"/>
          </w:divBdr>
          <w:divsChild>
            <w:div w:id="716590152">
              <w:marLeft w:val="0"/>
              <w:marRight w:val="0"/>
              <w:marTop w:val="0"/>
              <w:marBottom w:val="0"/>
              <w:divBdr>
                <w:top w:val="none" w:sz="0" w:space="0" w:color="auto"/>
                <w:left w:val="none" w:sz="0" w:space="0" w:color="auto"/>
                <w:bottom w:val="none" w:sz="0" w:space="0" w:color="auto"/>
                <w:right w:val="none" w:sz="0" w:space="0" w:color="auto"/>
              </w:divBdr>
              <w:divsChild>
                <w:div w:id="16673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canlii.org/fr/qc/legis/lois/rlrq-c-e-12.001/derniere/rlrq-c-e-12.001.html"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yperlink" Target="http://www.cdpdj.qc.ca/Publications/memoire_OCPM_racisme-systemique.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5.xml"/></Relationships>
</file>

<file path=word/_rels/footnotes.xml.rels><?xml version="1.0" encoding="UTF-8" standalone="yes"?>
<Relationships xmlns="http://schemas.openxmlformats.org/package/2006/relationships"><Relationship Id="rId13" Type="http://schemas.openxmlformats.org/officeDocument/2006/relationships/hyperlink" Target="https://www.ledevoir.com/opinion/chroniques/508009/maudit-systeme" TargetMode="External"/><Relationship Id="rId18" Type="http://schemas.openxmlformats.org/officeDocument/2006/relationships/hyperlink" Target="https://www.ontario.ca/fr/page/plan-strategique-de-lontario-contre-le-racisme" TargetMode="External"/><Relationship Id="rId26" Type="http://schemas.openxmlformats.org/officeDocument/2006/relationships/hyperlink" Target="http://www.cdpdj.qc.ca/fr/medias/Pages/Communique.aspx?showitem=785" TargetMode="External"/><Relationship Id="rId39" Type="http://schemas.openxmlformats.org/officeDocument/2006/relationships/hyperlink" Target="https://ici.radio-canada.ca/premiere/emissions/le-15-18/segments/entrevue/206557/histoire-chauffeurs-uber-transport-montreal" TargetMode="External"/><Relationship Id="rId21" Type="http://schemas.openxmlformats.org/officeDocument/2006/relationships/hyperlink" Target="https://liguedesdroits.ca/wp-content/fichiers/ldl_outil_education_racisme_20170905.pdf" TargetMode="External"/><Relationship Id="rId34" Type="http://schemas.openxmlformats.org/officeDocument/2006/relationships/hyperlink" Target="https://ici.radio-canada.ca/nouvelle/1000403/femmes-autochtones-enquete-spvm-val-dor-sq-fannie-lafontaine" TargetMode="External"/><Relationship Id="rId42" Type="http://schemas.openxmlformats.org/officeDocument/2006/relationships/hyperlink" Target="http://portal.unesco.org/fr/ev.php-URL_ID=13161&amp;URL_DO=DO_TOPIC&amp;URL_SECTION=201.html" TargetMode="External"/><Relationship Id="rId47" Type="http://schemas.openxmlformats.org/officeDocument/2006/relationships/hyperlink" Target="https://encyclopedia.ushmm.org/content/fr/article/victims-of-the-nazi-era-nazi-racial-ideology" TargetMode="External"/><Relationship Id="rId50" Type="http://schemas.openxmlformats.org/officeDocument/2006/relationships/hyperlink" Target="https://scc-csc.lexum.com/scc-csc/scc-csc/fr/item/1695/index.do?r=AAAAAQAaZGlzY3JpbWluYXRpb24gc3lzdMOpbWlxdWUB" TargetMode="External"/><Relationship Id="rId55" Type="http://schemas.openxmlformats.org/officeDocument/2006/relationships/hyperlink" Target="https://www.ncbi.nlm.nih.gov/pmc/articles/PMC4306458/" TargetMode="External"/><Relationship Id="rId7" Type="http://schemas.openxmlformats.org/officeDocument/2006/relationships/hyperlink" Target="https://www.cdpdj.qc.ca/storage/app/media/publications/Profilage_rapport_FR.pdf" TargetMode="External"/><Relationship Id="rId12" Type="http://schemas.openxmlformats.org/officeDocument/2006/relationships/hyperlink" Target="https://www.journaldemontreal.com/2020/06/04/racisme-systemique-pourquoi-il-faut-refuser-ce-concept" TargetMode="External"/><Relationship Id="rId17" Type="http://schemas.openxmlformats.org/officeDocument/2006/relationships/hyperlink" Target="https://www.patrimoine-culturel.gouv.qc.ca/rpcq/detail.do?methode=consulter&amp;id=116998&amp;type=bien" TargetMode="External"/><Relationship Id="rId25" Type="http://schemas.openxmlformats.org/officeDocument/2006/relationships/hyperlink" Target="http://www.mifi.gouv.qc.ca/publications/fr/dossiers/DOC_Appel_Propositions_OBNL_Consultation.pdf" TargetMode="External"/><Relationship Id="rId33" Type="http://schemas.openxmlformats.org/officeDocument/2006/relationships/hyperlink" Target="http://ville.montreal.qc.ca/portal/page?_pageid=5798,42657625&amp;_dad=portal&amp;_schema=PORTAL&amp;id=32764" TargetMode="External"/><Relationship Id="rId38" Type="http://schemas.openxmlformats.org/officeDocument/2006/relationships/hyperlink" Target="https://montreal.ca/articles/strategie-de-reconciliation-avec-les-peuples-autochtones-2020-2025" TargetMode="External"/><Relationship Id="rId46" Type="http://schemas.openxmlformats.org/officeDocument/2006/relationships/hyperlink" Target="https://www.digitalnewsreport.org/" TargetMode="External"/><Relationship Id="rId2" Type="http://schemas.openxmlformats.org/officeDocument/2006/relationships/hyperlink" Target="https://scc-csc.lexum.com/scc-csc/scc-csc/fr/item/1549/index.do?r=AAAAAQAaZGlzY3JpbWluYXRpb24gc3lzdMOpbWlxdWUB" TargetMode="External"/><Relationship Id="rId16" Type="http://schemas.openxmlformats.org/officeDocument/2006/relationships/hyperlink" Target="http://www.assnat.qc.ca/fr/travaux-parlementaires/assemblee-nationale/42-1/journal-debats/20201007/278717.html" TargetMode="External"/><Relationship Id="rId20" Type="http://schemas.openxmlformats.org/officeDocument/2006/relationships/hyperlink" Target="http://www.racismesystemique.org/" TargetMode="External"/><Relationship Id="rId29" Type="http://schemas.openxmlformats.org/officeDocument/2006/relationships/hyperlink" Target="https://www.diversiteartistique.org/pole-recherche/consultation-sur-le-racisme-systemique-dans-les-arts-et-les-medias/" TargetMode="External"/><Relationship Id="rId41" Type="http://schemas.openxmlformats.org/officeDocument/2006/relationships/hyperlink" Target="http://www.cdpdj.qc.ca/fr/medias/Pages/Communique.aspx?showitem=923" TargetMode="External"/><Relationship Id="rId54" Type="http://schemas.openxmlformats.org/officeDocument/2006/relationships/hyperlink" Target="https://files.ontario.ca/ar-2001_ard_report_fr_tagged_final-s.pdf" TargetMode="External"/><Relationship Id="rId1" Type="http://schemas.openxmlformats.org/officeDocument/2006/relationships/hyperlink" Target="https://www.cdpdj.qc.ca/fr/publications/bilan-profilage-racial" TargetMode="External"/><Relationship Id="rId6" Type="http://schemas.openxmlformats.org/officeDocument/2006/relationships/hyperlink" Target="https://idlenomore.ca/about-the-movement/" TargetMode="External"/><Relationship Id="rId11" Type="http://schemas.openxmlformats.org/officeDocument/2006/relationships/hyperlink" Target="https://www.lapresse.ca/debats/opinions/2020-07-20/relever-le-defi-du-racisme.php" TargetMode="External"/><Relationship Id="rId24" Type="http://schemas.openxmlformats.org/officeDocument/2006/relationships/hyperlink" Target="https://www.cdpdj.qc.ca/fr/actualites/une-consultation-sur-la-discri-2" TargetMode="External"/><Relationship Id="rId32" Type="http://schemas.openxmlformats.org/officeDocument/2006/relationships/hyperlink" Target="http://ocpm.qc.ca/sites/ocpm.qc.ca/files/pdf/P99/3.1_consultation_racisme_et_discrimination_fr_26-04-%2019_.pdf" TargetMode="External"/><Relationship Id="rId37" Type="http://schemas.openxmlformats.org/officeDocument/2006/relationships/hyperlink" Target="https://res.cloudinary.com/villemontreal/image/upload/v1604444778/portail/bhrjrnr76ex9ipt62lkk.pdf" TargetMode="External"/><Relationship Id="rId40" Type="http://schemas.openxmlformats.org/officeDocument/2006/relationships/hyperlink" Target="https://www.cdpdj.qc.ca/storage/app/media/publications/racisme.pdf" TargetMode="External"/><Relationship Id="rId45" Type="http://schemas.openxmlformats.org/officeDocument/2006/relationships/hyperlink" Target="https://undocs.org/en/A/73/305" TargetMode="External"/><Relationship Id="rId53" Type="http://schemas.openxmlformats.org/officeDocument/2006/relationships/hyperlink" Target="https://cdpdj.sharepoint.com/sites/LeKiwi/SitePages/Outils%20d'aide%20au%20traitement%20des%20dossiers/La-discrimination-syst%C3%A9mique.aspx" TargetMode="External"/><Relationship Id="rId5" Type="http://schemas.openxmlformats.org/officeDocument/2006/relationships/hyperlink" Target="https://www.cbc.ca/news/canada/kitchener-waterloo/indigenous-activists-idle-no-more-black-lives-matter-1.5599669" TargetMode="External"/><Relationship Id="rId15" Type="http://schemas.openxmlformats.org/officeDocument/2006/relationships/hyperlink" Target="https://apnql.com/fr/wp-content/uploads/2020/09/PLAN-ACTION-RACISME-ET-DISCRIMINATION_VF.pdf" TargetMode="External"/><Relationship Id="rId23" Type="http://schemas.openxmlformats.org/officeDocument/2006/relationships/hyperlink" Target="http://www.mifi.gouv.qc.ca/fr/presse/communiques/com20170321.html" TargetMode="External"/><Relationship Id="rId28" Type="http://schemas.openxmlformats.org/officeDocument/2006/relationships/hyperlink" Target="http://ville.montreal.qc.ca/pls/portal/docs/PAGE/PRT_VDM_FR/MEDIA/DOCUMENTS/rapport_recommandations_axe1.pdf" TargetMode="External"/><Relationship Id="rId36" Type="http://schemas.openxmlformats.org/officeDocument/2006/relationships/hyperlink" Target="https://iris-recherche.qc.ca/blogue/qu-est-ce-que-le-racisme-systemique" TargetMode="External"/><Relationship Id="rId49" Type="http://schemas.openxmlformats.org/officeDocument/2006/relationships/hyperlink" Target="https://scc-csc.lexum.com/scc-csc/scc-csc/fr/item/1549/index.do?r=AAAAAQAaZGlzY3JpbWluYXRpb24gc3lzdMOpbWlxdWUB" TargetMode="External"/><Relationship Id="rId57" Type="http://schemas.openxmlformats.org/officeDocument/2006/relationships/hyperlink" Target="https://www.ncbi.nlm.nih.gov/pmc/articles/PMC7497546/" TargetMode="External"/><Relationship Id="rId10" Type="http://schemas.openxmlformats.org/officeDocument/2006/relationships/hyperlink" Target="https://montrealgazette.com/news/quebec/petition-urges-premier-legault-to-admit-systemic-racism-exists-in-quebec" TargetMode="External"/><Relationship Id="rId19" Type="http://schemas.openxmlformats.org/officeDocument/2006/relationships/hyperlink" Target="https://plus.lapresse.ca/screens/e9020f7c-0021-4659-a972-e2908ac6db6b__7C___0.html" TargetMode="External"/><Relationship Id="rId31" Type="http://schemas.openxmlformats.org/officeDocument/2006/relationships/hyperlink" Target="https://ocpm.qc.ca/fr/r%26ds" TargetMode="External"/><Relationship Id="rId44" Type="http://schemas.openxmlformats.org/officeDocument/2006/relationships/hyperlink" Target="https://doi.org/10.7202/1047977ar" TargetMode="External"/><Relationship Id="rId52" Type="http://schemas.openxmlformats.org/officeDocument/2006/relationships/hyperlink" Target="https://cws.journals.yorku.ca/index.php/cws/article/viewFile/12793/11876" TargetMode="External"/><Relationship Id="rId4" Type="http://schemas.openxmlformats.org/officeDocument/2006/relationships/hyperlink" Target="https://blacklivesmatter.com/about/" TargetMode="External"/><Relationship Id="rId9" Type="http://schemas.openxmlformats.org/officeDocument/2006/relationships/hyperlink" Target="https://www.lapresse.ca/debats/opinions/2020-06-30/je-me-souviens-du-racisme-systemique.php" TargetMode="External"/><Relationship Id="rId14" Type="http://schemas.openxmlformats.org/officeDocument/2006/relationships/hyperlink" Target="https://dictionary.cambridge.org/fr/dictionnaire/anglais/cancel-culture" TargetMode="External"/><Relationship Id="rId22" Type="http://schemas.openxmlformats.org/officeDocument/2006/relationships/hyperlink" Target="https://ocpm.qc.ca/sites/ocpm.qc.ca/files/pdf/P100/8-11_liguedroitliberte.pdf" TargetMode="External"/><Relationship Id="rId27" Type="http://schemas.openxmlformats.org/officeDocument/2006/relationships/hyperlink" Target="https://mediad.ca/2018/03/19/montreal-cree-une-table-sur-la-diversite-linclusion-et-la-lutte-contre-les-discriminations/" TargetMode="External"/><Relationship Id="rId30" Type="http://schemas.openxmlformats.org/officeDocument/2006/relationships/hyperlink" Target="https://ici.radio-canada.ca/nouvelle/1112639/consultation-publique-racisme-systemique-discrimination-montreal-holness-plante" TargetMode="External"/><Relationship Id="rId35" Type="http://schemas.openxmlformats.org/officeDocument/2006/relationships/hyperlink" Target="https://www.newswire.ca/fr/news-releases/avis-sur-le-racisme-systemique-10-recommandations-pour-transformer-la-culture-institutionnelle-changer-les-attitudes-et-renforcer-les-capacites-citoyennes-831579842.html" TargetMode="External"/><Relationship Id="rId43" Type="http://schemas.openxmlformats.org/officeDocument/2006/relationships/hyperlink" Target="https://www.aqoci.qc.ca/?Les-liens-entre-racisme-et-colonialisme-aujourd-hui" TargetMode="External"/><Relationship Id="rId48" Type="http://schemas.openxmlformats.org/officeDocument/2006/relationships/hyperlink" Target="https://www.canal-u.tv/video/universite_de_nice_sophia_antipolis/l_inegalite_raciste_colloque_international_en_hommage_a_veronique_de_rudder_3_une_sociologie_de_l_immigration_et_des_inegalites_des_rapports_interethniques_et_du_racisme.39425" TargetMode="External"/><Relationship Id="rId56" Type="http://schemas.openxmlformats.org/officeDocument/2006/relationships/hyperlink" Target="https://www.ncbi.nlm.nih.gov/pmc/articles/PMC4306458/" TargetMode="External"/><Relationship Id="rId8" Type="http://schemas.openxmlformats.org/officeDocument/2006/relationships/hyperlink" Target="https://www.quebec.ca/gouv/politiques-orientations/groupe-action-contre-racisme/" TargetMode="External"/><Relationship Id="rId51" Type="http://schemas.openxmlformats.org/officeDocument/2006/relationships/hyperlink" Target="http://csc.lexum.org/fr/1999/1999rcs3-3/1999rcs3-3.html" TargetMode="External"/><Relationship Id="rId3" Type="http://schemas.openxmlformats.org/officeDocument/2006/relationships/hyperlink" Target="http://www.ohchr.org/EN/Issues/Racism/SRRacism/Pages/IndexSRRacism.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4DC68B8D043C438C7F922FFCD5CDCC" ma:contentTypeVersion="14" ma:contentTypeDescription="Crée un document." ma:contentTypeScope="" ma:versionID="1593c9cfa625c577d3f63fe22dd83b94">
  <xsd:schema xmlns:xsd="http://www.w3.org/2001/XMLSchema" xmlns:xs="http://www.w3.org/2001/XMLSchema" xmlns:p="http://schemas.microsoft.com/office/2006/metadata/properties" xmlns:ns3="6273387a-4f0d-4f28-862b-7f20f802f0c6" xmlns:ns4="5170e843-f966-4c69-b345-322f20d5b09f" targetNamespace="http://schemas.microsoft.com/office/2006/metadata/properties" ma:root="true" ma:fieldsID="042859e3b0a2ed9109c621dbf0336e66" ns3:_="" ns4:_="">
    <xsd:import namespace="6273387a-4f0d-4f28-862b-7f20f802f0c6"/>
    <xsd:import namespace="5170e843-f966-4c69-b345-322f20d5b0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3387a-4f0d-4f28-862b-7f20f802f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0e843-f966-4c69-b345-322f20d5b09f"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10C9F-DA36-441C-B8C5-4DDC0ADC2E6C}">
  <ds:schemaRefs>
    <ds:schemaRef ds:uri="http://schemas.microsoft.com/sharepoint/v3/contenttype/forms"/>
  </ds:schemaRefs>
</ds:datastoreItem>
</file>

<file path=customXml/itemProps2.xml><?xml version="1.0" encoding="utf-8"?>
<ds:datastoreItem xmlns:ds="http://schemas.openxmlformats.org/officeDocument/2006/customXml" ds:itemID="{B24E7661-A6A4-4506-89EF-A1229E98DDFD}">
  <ds:schemaRefs>
    <ds:schemaRef ds:uri="http://schemas.openxmlformats.org/officeDocument/2006/bibliography"/>
  </ds:schemaRefs>
</ds:datastoreItem>
</file>

<file path=customXml/itemProps3.xml><?xml version="1.0" encoding="utf-8"?>
<ds:datastoreItem xmlns:ds="http://schemas.openxmlformats.org/officeDocument/2006/customXml" ds:itemID="{5C22010A-C383-4598-B35F-CA3817E07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3387a-4f0d-4f28-862b-7f20f802f0c6"/>
    <ds:schemaRef ds:uri="5170e843-f966-4c69-b345-322f20d5b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0F6D3-6E5A-4336-9C29-22C8168941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129</Pages>
  <Words>31545</Words>
  <Characters>173499</Characters>
  <Application>Microsoft Office Word</Application>
  <DocSecurity>8</DocSecurity>
  <Lines>1445</Lines>
  <Paragraphs>409</Paragraphs>
  <ScaleCrop>false</ScaleCrop>
  <HeadingPairs>
    <vt:vector size="2" baseType="variant">
      <vt:variant>
        <vt:lpstr>Titre</vt:lpstr>
      </vt:variant>
      <vt:variant>
        <vt:i4>1</vt:i4>
      </vt:variant>
    </vt:vector>
  </HeadingPairs>
  <TitlesOfParts>
    <vt:vector size="1" baseType="lpstr">
      <vt:lpstr>Document de réflexion sur la notion de « racisme systémique »</vt:lpstr>
    </vt:vector>
  </TitlesOfParts>
  <Company/>
  <LinksUpToDate>false</LinksUpToDate>
  <CharactersWithSpaces>204635</CharactersWithSpaces>
  <SharedDoc>false</SharedDoc>
  <HLinks>
    <vt:vector size="474" baseType="variant">
      <vt:variant>
        <vt:i4>5701654</vt:i4>
      </vt:variant>
      <vt:variant>
        <vt:i4>90</vt:i4>
      </vt:variant>
      <vt:variant>
        <vt:i4>0</vt:i4>
      </vt:variant>
      <vt:variant>
        <vt:i4>5</vt:i4>
      </vt:variant>
      <vt:variant>
        <vt:lpwstr>https://www.canlii.org/fr/qc/legis/lois/rlrq-c-e-12.001/derniere/rlrq-c-e-12.001.html</vt:lpwstr>
      </vt:variant>
      <vt:variant>
        <vt:lpwstr/>
      </vt:variant>
      <vt:variant>
        <vt:i4>4390979</vt:i4>
      </vt:variant>
      <vt:variant>
        <vt:i4>87</vt:i4>
      </vt:variant>
      <vt:variant>
        <vt:i4>0</vt:i4>
      </vt:variant>
      <vt:variant>
        <vt:i4>5</vt:i4>
      </vt:variant>
      <vt:variant>
        <vt:lpwstr>http://www.cdpdj.qc.ca/Publications/memoire_OCPM_racisme-systemique.pdf</vt:lpwstr>
      </vt:variant>
      <vt:variant>
        <vt:lpwstr/>
      </vt:variant>
      <vt:variant>
        <vt:i4>1048630</vt:i4>
      </vt:variant>
      <vt:variant>
        <vt:i4>80</vt:i4>
      </vt:variant>
      <vt:variant>
        <vt:i4>0</vt:i4>
      </vt:variant>
      <vt:variant>
        <vt:i4>5</vt:i4>
      </vt:variant>
      <vt:variant>
        <vt:lpwstr/>
      </vt:variant>
      <vt:variant>
        <vt:lpwstr>_Toc71819601</vt:lpwstr>
      </vt:variant>
      <vt:variant>
        <vt:i4>1114166</vt:i4>
      </vt:variant>
      <vt:variant>
        <vt:i4>74</vt:i4>
      </vt:variant>
      <vt:variant>
        <vt:i4>0</vt:i4>
      </vt:variant>
      <vt:variant>
        <vt:i4>5</vt:i4>
      </vt:variant>
      <vt:variant>
        <vt:lpwstr/>
      </vt:variant>
      <vt:variant>
        <vt:lpwstr>_Toc71819600</vt:lpwstr>
      </vt:variant>
      <vt:variant>
        <vt:i4>1769535</vt:i4>
      </vt:variant>
      <vt:variant>
        <vt:i4>68</vt:i4>
      </vt:variant>
      <vt:variant>
        <vt:i4>0</vt:i4>
      </vt:variant>
      <vt:variant>
        <vt:i4>5</vt:i4>
      </vt:variant>
      <vt:variant>
        <vt:lpwstr/>
      </vt:variant>
      <vt:variant>
        <vt:lpwstr>_Toc71819599</vt:lpwstr>
      </vt:variant>
      <vt:variant>
        <vt:i4>1703999</vt:i4>
      </vt:variant>
      <vt:variant>
        <vt:i4>62</vt:i4>
      </vt:variant>
      <vt:variant>
        <vt:i4>0</vt:i4>
      </vt:variant>
      <vt:variant>
        <vt:i4>5</vt:i4>
      </vt:variant>
      <vt:variant>
        <vt:lpwstr/>
      </vt:variant>
      <vt:variant>
        <vt:lpwstr>_Toc71819598</vt:lpwstr>
      </vt:variant>
      <vt:variant>
        <vt:i4>1376319</vt:i4>
      </vt:variant>
      <vt:variant>
        <vt:i4>56</vt:i4>
      </vt:variant>
      <vt:variant>
        <vt:i4>0</vt:i4>
      </vt:variant>
      <vt:variant>
        <vt:i4>5</vt:i4>
      </vt:variant>
      <vt:variant>
        <vt:lpwstr/>
      </vt:variant>
      <vt:variant>
        <vt:lpwstr>_Toc71819597</vt:lpwstr>
      </vt:variant>
      <vt:variant>
        <vt:i4>1310783</vt:i4>
      </vt:variant>
      <vt:variant>
        <vt:i4>50</vt:i4>
      </vt:variant>
      <vt:variant>
        <vt:i4>0</vt:i4>
      </vt:variant>
      <vt:variant>
        <vt:i4>5</vt:i4>
      </vt:variant>
      <vt:variant>
        <vt:lpwstr/>
      </vt:variant>
      <vt:variant>
        <vt:lpwstr>_Toc71819596</vt:lpwstr>
      </vt:variant>
      <vt:variant>
        <vt:i4>1507391</vt:i4>
      </vt:variant>
      <vt:variant>
        <vt:i4>44</vt:i4>
      </vt:variant>
      <vt:variant>
        <vt:i4>0</vt:i4>
      </vt:variant>
      <vt:variant>
        <vt:i4>5</vt:i4>
      </vt:variant>
      <vt:variant>
        <vt:lpwstr/>
      </vt:variant>
      <vt:variant>
        <vt:lpwstr>_Toc71819595</vt:lpwstr>
      </vt:variant>
      <vt:variant>
        <vt:i4>1441855</vt:i4>
      </vt:variant>
      <vt:variant>
        <vt:i4>38</vt:i4>
      </vt:variant>
      <vt:variant>
        <vt:i4>0</vt:i4>
      </vt:variant>
      <vt:variant>
        <vt:i4>5</vt:i4>
      </vt:variant>
      <vt:variant>
        <vt:lpwstr/>
      </vt:variant>
      <vt:variant>
        <vt:lpwstr>_Toc71819594</vt:lpwstr>
      </vt:variant>
      <vt:variant>
        <vt:i4>1114175</vt:i4>
      </vt:variant>
      <vt:variant>
        <vt:i4>32</vt:i4>
      </vt:variant>
      <vt:variant>
        <vt:i4>0</vt:i4>
      </vt:variant>
      <vt:variant>
        <vt:i4>5</vt:i4>
      </vt:variant>
      <vt:variant>
        <vt:lpwstr/>
      </vt:variant>
      <vt:variant>
        <vt:lpwstr>_Toc71819593</vt:lpwstr>
      </vt:variant>
      <vt:variant>
        <vt:i4>1048639</vt:i4>
      </vt:variant>
      <vt:variant>
        <vt:i4>26</vt:i4>
      </vt:variant>
      <vt:variant>
        <vt:i4>0</vt:i4>
      </vt:variant>
      <vt:variant>
        <vt:i4>5</vt:i4>
      </vt:variant>
      <vt:variant>
        <vt:lpwstr/>
      </vt:variant>
      <vt:variant>
        <vt:lpwstr>_Toc71819592</vt:lpwstr>
      </vt:variant>
      <vt:variant>
        <vt:i4>1245247</vt:i4>
      </vt:variant>
      <vt:variant>
        <vt:i4>20</vt:i4>
      </vt:variant>
      <vt:variant>
        <vt:i4>0</vt:i4>
      </vt:variant>
      <vt:variant>
        <vt:i4>5</vt:i4>
      </vt:variant>
      <vt:variant>
        <vt:lpwstr/>
      </vt:variant>
      <vt:variant>
        <vt:lpwstr>_Toc71819591</vt:lpwstr>
      </vt:variant>
      <vt:variant>
        <vt:i4>1179711</vt:i4>
      </vt:variant>
      <vt:variant>
        <vt:i4>14</vt:i4>
      </vt:variant>
      <vt:variant>
        <vt:i4>0</vt:i4>
      </vt:variant>
      <vt:variant>
        <vt:i4>5</vt:i4>
      </vt:variant>
      <vt:variant>
        <vt:lpwstr/>
      </vt:variant>
      <vt:variant>
        <vt:lpwstr>_Toc71819590</vt:lpwstr>
      </vt:variant>
      <vt:variant>
        <vt:i4>1769534</vt:i4>
      </vt:variant>
      <vt:variant>
        <vt:i4>8</vt:i4>
      </vt:variant>
      <vt:variant>
        <vt:i4>0</vt:i4>
      </vt:variant>
      <vt:variant>
        <vt:i4>5</vt:i4>
      </vt:variant>
      <vt:variant>
        <vt:lpwstr/>
      </vt:variant>
      <vt:variant>
        <vt:lpwstr>_Toc71819589</vt:lpwstr>
      </vt:variant>
      <vt:variant>
        <vt:i4>1703998</vt:i4>
      </vt:variant>
      <vt:variant>
        <vt:i4>2</vt:i4>
      </vt:variant>
      <vt:variant>
        <vt:i4>0</vt:i4>
      </vt:variant>
      <vt:variant>
        <vt:i4>5</vt:i4>
      </vt:variant>
      <vt:variant>
        <vt:lpwstr/>
      </vt:variant>
      <vt:variant>
        <vt:lpwstr>_Toc71819588</vt:lpwstr>
      </vt:variant>
      <vt:variant>
        <vt:i4>1638469</vt:i4>
      </vt:variant>
      <vt:variant>
        <vt:i4>861</vt:i4>
      </vt:variant>
      <vt:variant>
        <vt:i4>0</vt:i4>
      </vt:variant>
      <vt:variant>
        <vt:i4>5</vt:i4>
      </vt:variant>
      <vt:variant>
        <vt:lpwstr>https://www.ncbi.nlm.nih.gov/pmc/articles/PMC7497546/</vt:lpwstr>
      </vt:variant>
      <vt:variant>
        <vt:lpwstr/>
      </vt:variant>
      <vt:variant>
        <vt:i4>2687024</vt:i4>
      </vt:variant>
      <vt:variant>
        <vt:i4>831</vt:i4>
      </vt:variant>
      <vt:variant>
        <vt:i4>0</vt:i4>
      </vt:variant>
      <vt:variant>
        <vt:i4>5</vt:i4>
      </vt:variant>
      <vt:variant>
        <vt:lpwstr>https://www.ncbi.nlm.nih.gov/pmc/articles/PMC4306458/</vt:lpwstr>
      </vt:variant>
      <vt:variant>
        <vt:lpwstr>R54</vt:lpwstr>
      </vt:variant>
      <vt:variant>
        <vt:i4>2752560</vt:i4>
      </vt:variant>
      <vt:variant>
        <vt:i4>828</vt:i4>
      </vt:variant>
      <vt:variant>
        <vt:i4>0</vt:i4>
      </vt:variant>
      <vt:variant>
        <vt:i4>5</vt:i4>
      </vt:variant>
      <vt:variant>
        <vt:lpwstr>https://www.ncbi.nlm.nih.gov/pmc/articles/PMC4306458/</vt:lpwstr>
      </vt:variant>
      <vt:variant>
        <vt:lpwstr>R66</vt:lpwstr>
      </vt:variant>
      <vt:variant>
        <vt:i4>4784179</vt:i4>
      </vt:variant>
      <vt:variant>
        <vt:i4>762</vt:i4>
      </vt:variant>
      <vt:variant>
        <vt:i4>0</vt:i4>
      </vt:variant>
      <vt:variant>
        <vt:i4>5</vt:i4>
      </vt:variant>
      <vt:variant>
        <vt:lpwstr>https://files.ontario.ca/ar-2001_ard_report_fr_tagged_final-s.pdf</vt:lpwstr>
      </vt:variant>
      <vt:variant>
        <vt:lpwstr/>
      </vt:variant>
      <vt:variant>
        <vt:i4>3014752</vt:i4>
      </vt:variant>
      <vt:variant>
        <vt:i4>723</vt:i4>
      </vt:variant>
      <vt:variant>
        <vt:i4>0</vt:i4>
      </vt:variant>
      <vt:variant>
        <vt:i4>5</vt:i4>
      </vt:variant>
      <vt:variant>
        <vt:lpwstr>https://cdpdj.sharepoint.com/sites/LeKiwi/SitePages/Outils d'aide au traitement des dossiers/La-discrimination-syst%C3%A9mique.aspx</vt:lpwstr>
      </vt:variant>
      <vt:variant>
        <vt:lpwstr/>
      </vt:variant>
      <vt:variant>
        <vt:i4>983114</vt:i4>
      </vt:variant>
      <vt:variant>
        <vt:i4>708</vt:i4>
      </vt:variant>
      <vt:variant>
        <vt:i4>0</vt:i4>
      </vt:variant>
      <vt:variant>
        <vt:i4>5</vt:i4>
      </vt:variant>
      <vt:variant>
        <vt:lpwstr>https://cws.journals.yorku.ca/index.php/cws/article/viewFile/12793/11876</vt:lpwstr>
      </vt:variant>
      <vt:variant>
        <vt:lpwstr/>
      </vt:variant>
      <vt:variant>
        <vt:i4>8257663</vt:i4>
      </vt:variant>
      <vt:variant>
        <vt:i4>675</vt:i4>
      </vt:variant>
      <vt:variant>
        <vt:i4>0</vt:i4>
      </vt:variant>
      <vt:variant>
        <vt:i4>5</vt:i4>
      </vt:variant>
      <vt:variant>
        <vt:lpwstr>http://csc.lexum.org/fr/1999/1999rcs3-3/1999rcs3-3.html</vt:lpwstr>
      </vt:variant>
      <vt:variant>
        <vt:lpwstr/>
      </vt:variant>
      <vt:variant>
        <vt:i4>6422565</vt:i4>
      </vt:variant>
      <vt:variant>
        <vt:i4>651</vt:i4>
      </vt:variant>
      <vt:variant>
        <vt:i4>0</vt:i4>
      </vt:variant>
      <vt:variant>
        <vt:i4>5</vt:i4>
      </vt:variant>
      <vt:variant>
        <vt:lpwstr>https://scc-csc.lexum.com/scc-csc/scc-csc/fr/item/1695/index.do?r=AAAAAQAaZGlzY3JpbWluYXRpb24gc3lzdMOpbWlxdWUB</vt:lpwstr>
      </vt:variant>
      <vt:variant>
        <vt:lpwstr/>
      </vt:variant>
      <vt:variant>
        <vt:i4>7143464</vt:i4>
      </vt:variant>
      <vt:variant>
        <vt:i4>645</vt:i4>
      </vt:variant>
      <vt:variant>
        <vt:i4>0</vt:i4>
      </vt:variant>
      <vt:variant>
        <vt:i4>5</vt:i4>
      </vt:variant>
      <vt:variant>
        <vt:lpwstr>https://scc-csc.lexum.com/scc-csc/scc-csc/fr/item/1549/index.do?r=AAAAAQAaZGlzY3JpbWluYXRpb24gc3lzdMOpbWlxdWUB</vt:lpwstr>
      </vt:variant>
      <vt:variant>
        <vt:lpwstr/>
      </vt:variant>
      <vt:variant>
        <vt:i4>4915311</vt:i4>
      </vt:variant>
      <vt:variant>
        <vt:i4>597</vt:i4>
      </vt:variant>
      <vt:variant>
        <vt:i4>0</vt:i4>
      </vt:variant>
      <vt:variant>
        <vt:i4>5</vt:i4>
      </vt:variant>
      <vt:variant>
        <vt:lpwstr>https://www.canal-u.tv/video/universite_de_nice_sophia_antipolis/l_inegalite_raciste_colloque_international_en_hommage_a_veronique_de_rudder_3_une_sociologie_de_l_immigration_et_des_inegalites_des_rapports_interethniques_et_du_racisme.39425</vt:lpwstr>
      </vt:variant>
      <vt:variant>
        <vt:lpwstr/>
      </vt:variant>
      <vt:variant>
        <vt:i4>3342395</vt:i4>
      </vt:variant>
      <vt:variant>
        <vt:i4>519</vt:i4>
      </vt:variant>
      <vt:variant>
        <vt:i4>0</vt:i4>
      </vt:variant>
      <vt:variant>
        <vt:i4>5</vt:i4>
      </vt:variant>
      <vt:variant>
        <vt:lpwstr>https://www.digitalnewsreport.org/</vt:lpwstr>
      </vt:variant>
      <vt:variant>
        <vt:lpwstr/>
      </vt:variant>
      <vt:variant>
        <vt:i4>3866726</vt:i4>
      </vt:variant>
      <vt:variant>
        <vt:i4>498</vt:i4>
      </vt:variant>
      <vt:variant>
        <vt:i4>0</vt:i4>
      </vt:variant>
      <vt:variant>
        <vt:i4>5</vt:i4>
      </vt:variant>
      <vt:variant>
        <vt:lpwstr>https://undocs.org/en/A/73/305</vt:lpwstr>
      </vt:variant>
      <vt:variant>
        <vt:lpwstr/>
      </vt:variant>
      <vt:variant>
        <vt:i4>852048</vt:i4>
      </vt:variant>
      <vt:variant>
        <vt:i4>456</vt:i4>
      </vt:variant>
      <vt:variant>
        <vt:i4>0</vt:i4>
      </vt:variant>
      <vt:variant>
        <vt:i4>5</vt:i4>
      </vt:variant>
      <vt:variant>
        <vt:lpwstr>https://www.aqoci.qc.ca/?Les-liens-entre-racisme-et-colonialisme-aujourd-hui</vt:lpwstr>
      </vt:variant>
      <vt:variant>
        <vt:lpwstr/>
      </vt:variant>
      <vt:variant>
        <vt:i4>8060983</vt:i4>
      </vt:variant>
      <vt:variant>
        <vt:i4>414</vt:i4>
      </vt:variant>
      <vt:variant>
        <vt:i4>0</vt:i4>
      </vt:variant>
      <vt:variant>
        <vt:i4>5</vt:i4>
      </vt:variant>
      <vt:variant>
        <vt:lpwstr>http://id.erudit.org/iderudit/040175ar</vt:lpwstr>
      </vt:variant>
      <vt:variant>
        <vt:lpwstr/>
      </vt:variant>
      <vt:variant>
        <vt:i4>8126522</vt:i4>
      </vt:variant>
      <vt:variant>
        <vt:i4>378</vt:i4>
      </vt:variant>
      <vt:variant>
        <vt:i4>0</vt:i4>
      </vt:variant>
      <vt:variant>
        <vt:i4>5</vt:i4>
      </vt:variant>
      <vt:variant>
        <vt:lpwstr>http://portal.unesco.org/fr/ev.php-URL_ID=13161&amp;URL_DO=DO_TOPIC&amp;URL_SECTION=201.html</vt:lpwstr>
      </vt:variant>
      <vt:variant>
        <vt:lpwstr/>
      </vt:variant>
      <vt:variant>
        <vt:i4>6488102</vt:i4>
      </vt:variant>
      <vt:variant>
        <vt:i4>324</vt:i4>
      </vt:variant>
      <vt:variant>
        <vt:i4>0</vt:i4>
      </vt:variant>
      <vt:variant>
        <vt:i4>5</vt:i4>
      </vt:variant>
      <vt:variant>
        <vt:lpwstr>http://www.cdpdj.qc.ca/fr/medias/Pages/Communique.aspx?showitem=923</vt:lpwstr>
      </vt:variant>
      <vt:variant>
        <vt:lpwstr/>
      </vt:variant>
      <vt:variant>
        <vt:i4>7405620</vt:i4>
      </vt:variant>
      <vt:variant>
        <vt:i4>309</vt:i4>
      </vt:variant>
      <vt:variant>
        <vt:i4>0</vt:i4>
      </vt:variant>
      <vt:variant>
        <vt:i4>5</vt:i4>
      </vt:variant>
      <vt:variant>
        <vt:lpwstr>http://www.cdpdj.qc.ca/Publications/racisme.PDF</vt:lpwstr>
      </vt:variant>
      <vt:variant>
        <vt:lpwstr/>
      </vt:variant>
      <vt:variant>
        <vt:i4>65600</vt:i4>
      </vt:variant>
      <vt:variant>
        <vt:i4>306</vt:i4>
      </vt:variant>
      <vt:variant>
        <vt:i4>0</vt:i4>
      </vt:variant>
      <vt:variant>
        <vt:i4>5</vt:i4>
      </vt:variant>
      <vt:variant>
        <vt:lpwstr>https://ici.radio-canada.ca/premiere/emissions/le-15-18/segments/entrevue/206557/histoire-chauffeurs-uber-transport-montreal</vt:lpwstr>
      </vt:variant>
      <vt:variant>
        <vt:lpwstr/>
      </vt:variant>
      <vt:variant>
        <vt:i4>65600</vt:i4>
      </vt:variant>
      <vt:variant>
        <vt:i4>300</vt:i4>
      </vt:variant>
      <vt:variant>
        <vt:i4>0</vt:i4>
      </vt:variant>
      <vt:variant>
        <vt:i4>5</vt:i4>
      </vt:variant>
      <vt:variant>
        <vt:lpwstr>https://ici.radio-canada.ca/premiere/emissions/le-15-18/segments/entrevue/206557/histoire-chauffeurs-uber-transport-montreal</vt:lpwstr>
      </vt:variant>
      <vt:variant>
        <vt:lpwstr/>
      </vt:variant>
      <vt:variant>
        <vt:i4>1310764</vt:i4>
      </vt:variant>
      <vt:variant>
        <vt:i4>288</vt:i4>
      </vt:variant>
      <vt:variant>
        <vt:i4>0</vt:i4>
      </vt:variant>
      <vt:variant>
        <vt:i4>5</vt:i4>
      </vt:variant>
      <vt:variant>
        <vt:lpwstr>https://ville.montreal.qc.ca/portal/page?_pageid=8258,143108168&amp;_dad=portal&amp;_schema=PORTAL</vt:lpwstr>
      </vt:variant>
      <vt:variant>
        <vt:lpwstr/>
      </vt:variant>
      <vt:variant>
        <vt:i4>8323113</vt:i4>
      </vt:variant>
      <vt:variant>
        <vt:i4>285</vt:i4>
      </vt:variant>
      <vt:variant>
        <vt:i4>0</vt:i4>
      </vt:variant>
      <vt:variant>
        <vt:i4>5</vt:i4>
      </vt:variant>
      <vt:variant>
        <vt:lpwstr>https://montreal.ca/articles/strategie-de-reconciliation-avec-les-peuples-autochtones-2020-2025</vt:lpwstr>
      </vt:variant>
      <vt:variant>
        <vt:lpwstr/>
      </vt:variant>
      <vt:variant>
        <vt:i4>8323119</vt:i4>
      </vt:variant>
      <vt:variant>
        <vt:i4>282</vt:i4>
      </vt:variant>
      <vt:variant>
        <vt:i4>0</vt:i4>
      </vt:variant>
      <vt:variant>
        <vt:i4>5</vt:i4>
      </vt:variant>
      <vt:variant>
        <vt:lpwstr>https://res.cloudinary.com/villemontreal/image/upload/v1604444778/portail/bhrjrnr76ex9ipt62lkk.pdf</vt:lpwstr>
      </vt:variant>
      <vt:variant>
        <vt:lpwstr/>
      </vt:variant>
      <vt:variant>
        <vt:i4>6422654</vt:i4>
      </vt:variant>
      <vt:variant>
        <vt:i4>273</vt:i4>
      </vt:variant>
      <vt:variant>
        <vt:i4>0</vt:i4>
      </vt:variant>
      <vt:variant>
        <vt:i4>5</vt:i4>
      </vt:variant>
      <vt:variant>
        <vt:lpwstr>https://iris-recherche.qc.ca/blogue/qu-est-ce-que-le-racisme-systemique</vt:lpwstr>
      </vt:variant>
      <vt:variant>
        <vt:lpwstr/>
      </vt:variant>
      <vt:variant>
        <vt:i4>2883697</vt:i4>
      </vt:variant>
      <vt:variant>
        <vt:i4>261</vt:i4>
      </vt:variant>
      <vt:variant>
        <vt:i4>0</vt:i4>
      </vt:variant>
      <vt:variant>
        <vt:i4>5</vt:i4>
      </vt:variant>
      <vt:variant>
        <vt:lpwstr>https://www.newswire.ca/fr/news-releases/avis-sur-le-racisme-systemique-10-recommandations-pour-transformer-la-culture-institutionnelle-changer-les-attitudes-et-renforcer-les-capacites-citoyennes-831579842.html</vt:lpwstr>
      </vt:variant>
      <vt:variant>
        <vt:lpwstr/>
      </vt:variant>
      <vt:variant>
        <vt:i4>5767237</vt:i4>
      </vt:variant>
      <vt:variant>
        <vt:i4>240</vt:i4>
      </vt:variant>
      <vt:variant>
        <vt:i4>0</vt:i4>
      </vt:variant>
      <vt:variant>
        <vt:i4>5</vt:i4>
      </vt:variant>
      <vt:variant>
        <vt:lpwstr>https://ici.radio-canada.ca/nouvelle/1000403/femmes-autochtones-enquete-spvm-val-dor-sq-fannie-lafontaine</vt:lpwstr>
      </vt:variant>
      <vt:variant>
        <vt:lpwstr/>
      </vt:variant>
      <vt:variant>
        <vt:i4>7667781</vt:i4>
      </vt:variant>
      <vt:variant>
        <vt:i4>237</vt:i4>
      </vt:variant>
      <vt:variant>
        <vt:i4>0</vt:i4>
      </vt:variant>
      <vt:variant>
        <vt:i4>5</vt:i4>
      </vt:variant>
      <vt:variant>
        <vt:lpwstr>https://fr.scribd.com/document/331338210/Rapport-de-Me-Fannie-Lafontaine-observatrice-civile-independante</vt:lpwstr>
      </vt:variant>
      <vt:variant>
        <vt:lpwstr>from_embed</vt:lpwstr>
      </vt:variant>
      <vt:variant>
        <vt:i4>6160436</vt:i4>
      </vt:variant>
      <vt:variant>
        <vt:i4>219</vt:i4>
      </vt:variant>
      <vt:variant>
        <vt:i4>0</vt:i4>
      </vt:variant>
      <vt:variant>
        <vt:i4>5</vt:i4>
      </vt:variant>
      <vt:variant>
        <vt:lpwstr>http://ville.montreal.qc.ca/portal/page?_pageid=5798,42657625&amp;_dad=portal&amp;_schema=PORTAL&amp;id=32764</vt:lpwstr>
      </vt:variant>
      <vt:variant>
        <vt:lpwstr/>
      </vt:variant>
      <vt:variant>
        <vt:i4>2883607</vt:i4>
      </vt:variant>
      <vt:variant>
        <vt:i4>204</vt:i4>
      </vt:variant>
      <vt:variant>
        <vt:i4>0</vt:i4>
      </vt:variant>
      <vt:variant>
        <vt:i4>5</vt:i4>
      </vt:variant>
      <vt:variant>
        <vt:lpwstr>http://ocpm.qc.ca/sites/ocpm.qc.ca/files/pdf/P99/3.1_consultation_racisme_et_discrimination_fr_26-04- 19_.pdf</vt:lpwstr>
      </vt:variant>
      <vt:variant>
        <vt:lpwstr/>
      </vt:variant>
      <vt:variant>
        <vt:i4>524296</vt:i4>
      </vt:variant>
      <vt:variant>
        <vt:i4>201</vt:i4>
      </vt:variant>
      <vt:variant>
        <vt:i4>0</vt:i4>
      </vt:variant>
      <vt:variant>
        <vt:i4>5</vt:i4>
      </vt:variant>
      <vt:variant>
        <vt:lpwstr>https://ocpm.qc.ca/fr/r%26ds</vt:lpwstr>
      </vt:variant>
      <vt:variant>
        <vt:lpwstr/>
      </vt:variant>
      <vt:variant>
        <vt:i4>4587521</vt:i4>
      </vt:variant>
      <vt:variant>
        <vt:i4>198</vt:i4>
      </vt:variant>
      <vt:variant>
        <vt:i4>0</vt:i4>
      </vt:variant>
      <vt:variant>
        <vt:i4>5</vt:i4>
      </vt:variant>
      <vt:variant>
        <vt:lpwstr>https://ici.radio-canada.ca/nouvelle/1112639/consultation-publique-racisme-systemique-discrimination-montreal-holness-plante</vt:lpwstr>
      </vt:variant>
      <vt:variant>
        <vt:lpwstr/>
      </vt:variant>
      <vt:variant>
        <vt:i4>8323117</vt:i4>
      </vt:variant>
      <vt:variant>
        <vt:i4>192</vt:i4>
      </vt:variant>
      <vt:variant>
        <vt:i4>0</vt:i4>
      </vt:variant>
      <vt:variant>
        <vt:i4>5</vt:i4>
      </vt:variant>
      <vt:variant>
        <vt:lpwstr>https://www.diversiteartistique.org/pole-recherche/consultation-sur-le-racisme-systemique-dans-les-arts-et-les-medias/</vt:lpwstr>
      </vt:variant>
      <vt:variant>
        <vt:lpwstr/>
      </vt:variant>
      <vt:variant>
        <vt:i4>6226008</vt:i4>
      </vt:variant>
      <vt:variant>
        <vt:i4>189</vt:i4>
      </vt:variant>
      <vt:variant>
        <vt:i4>0</vt:i4>
      </vt:variant>
      <vt:variant>
        <vt:i4>5</vt:i4>
      </vt:variant>
      <vt:variant>
        <vt:lpwstr>http://ville.montreal.qc.ca/pls/portal/docs/PAGE/PRT_VDM_FR/MEDIA/DOCUMENTS/rapport_recommandations_axe1.pdf</vt:lpwstr>
      </vt:variant>
      <vt:variant>
        <vt:lpwstr/>
      </vt:variant>
      <vt:variant>
        <vt:i4>4259904</vt:i4>
      </vt:variant>
      <vt:variant>
        <vt:i4>186</vt:i4>
      </vt:variant>
      <vt:variant>
        <vt:i4>0</vt:i4>
      </vt:variant>
      <vt:variant>
        <vt:i4>5</vt:i4>
      </vt:variant>
      <vt:variant>
        <vt:lpwstr>https://mediad.ca/2018/03/19/montreal-cree-une-table-sur-la-diversite-linclusion-et-la-lutte-contre-les-discriminations/</vt:lpwstr>
      </vt:variant>
      <vt:variant>
        <vt:lpwstr/>
      </vt:variant>
      <vt:variant>
        <vt:i4>6881320</vt:i4>
      </vt:variant>
      <vt:variant>
        <vt:i4>159</vt:i4>
      </vt:variant>
      <vt:variant>
        <vt:i4>0</vt:i4>
      </vt:variant>
      <vt:variant>
        <vt:i4>5</vt:i4>
      </vt:variant>
      <vt:variant>
        <vt:lpwstr>http://www.cdpdj.qc.ca/fr/medias/Pages/Communique.aspx?showitem=785</vt:lpwstr>
      </vt:variant>
      <vt:variant>
        <vt:lpwstr/>
      </vt:variant>
      <vt:variant>
        <vt:i4>7798906</vt:i4>
      </vt:variant>
      <vt:variant>
        <vt:i4>156</vt:i4>
      </vt:variant>
      <vt:variant>
        <vt:i4>0</vt:i4>
      </vt:variant>
      <vt:variant>
        <vt:i4>5</vt:i4>
      </vt:variant>
      <vt:variant>
        <vt:lpwstr>http://www.mifi.gouv.qc.ca/publications/fr/dossiers/DOC_Appel_Propositions_OBNL_Consultation.pdf</vt:lpwstr>
      </vt:variant>
      <vt:variant>
        <vt:lpwstr/>
      </vt:variant>
      <vt:variant>
        <vt:i4>2621544</vt:i4>
      </vt:variant>
      <vt:variant>
        <vt:i4>153</vt:i4>
      </vt:variant>
      <vt:variant>
        <vt:i4>0</vt:i4>
      </vt:variant>
      <vt:variant>
        <vt:i4>5</vt:i4>
      </vt:variant>
      <vt:variant>
        <vt:lpwstr>https://www.cdpdj.qc.ca/fr/actualites/une-consultation-sur-la-discri-2</vt:lpwstr>
      </vt:variant>
      <vt:variant>
        <vt:lpwstr/>
      </vt:variant>
      <vt:variant>
        <vt:i4>1966107</vt:i4>
      </vt:variant>
      <vt:variant>
        <vt:i4>150</vt:i4>
      </vt:variant>
      <vt:variant>
        <vt:i4>0</vt:i4>
      </vt:variant>
      <vt:variant>
        <vt:i4>5</vt:i4>
      </vt:variant>
      <vt:variant>
        <vt:lpwstr>http://www.mifi.gouv.qc.ca/fr/presse/communiques/com20170321.html</vt:lpwstr>
      </vt:variant>
      <vt:variant>
        <vt:lpwstr/>
      </vt:variant>
      <vt:variant>
        <vt:i4>2424909</vt:i4>
      </vt:variant>
      <vt:variant>
        <vt:i4>141</vt:i4>
      </vt:variant>
      <vt:variant>
        <vt:i4>0</vt:i4>
      </vt:variant>
      <vt:variant>
        <vt:i4>5</vt:i4>
      </vt:variant>
      <vt:variant>
        <vt:lpwstr>https://ocpm.qc.ca/sites/ocpm.qc.ca/files/pdf/P100/8-11_liguedroitliberte.pdf</vt:lpwstr>
      </vt:variant>
      <vt:variant>
        <vt:lpwstr/>
      </vt:variant>
      <vt:variant>
        <vt:i4>8323107</vt:i4>
      </vt:variant>
      <vt:variant>
        <vt:i4>135</vt:i4>
      </vt:variant>
      <vt:variant>
        <vt:i4>0</vt:i4>
      </vt:variant>
      <vt:variant>
        <vt:i4>5</vt:i4>
      </vt:variant>
      <vt:variant>
        <vt:lpwstr>https://liguedesdroits.ca/wp-content/fichiers/ldl_outil_education_racisme_20170905.pdf</vt:lpwstr>
      </vt:variant>
      <vt:variant>
        <vt:lpwstr/>
      </vt:variant>
      <vt:variant>
        <vt:i4>3276906</vt:i4>
      </vt:variant>
      <vt:variant>
        <vt:i4>132</vt:i4>
      </vt:variant>
      <vt:variant>
        <vt:i4>0</vt:i4>
      </vt:variant>
      <vt:variant>
        <vt:i4>5</vt:i4>
      </vt:variant>
      <vt:variant>
        <vt:lpwstr>http://www.racismesystemique.org/</vt:lpwstr>
      </vt:variant>
      <vt:variant>
        <vt:lpwstr>aboutus</vt:lpwstr>
      </vt:variant>
      <vt:variant>
        <vt:i4>917555</vt:i4>
      </vt:variant>
      <vt:variant>
        <vt:i4>129</vt:i4>
      </vt:variant>
      <vt:variant>
        <vt:i4>0</vt:i4>
      </vt:variant>
      <vt:variant>
        <vt:i4>5</vt:i4>
      </vt:variant>
      <vt:variant>
        <vt:lpwstr>https://plus.lapresse.ca/screens/e9020f7c-0021-4659-a972-e2908ac6db6b__7C___0.html</vt:lpwstr>
      </vt:variant>
      <vt:variant>
        <vt:lpwstr/>
      </vt:variant>
      <vt:variant>
        <vt:i4>4784222</vt:i4>
      </vt:variant>
      <vt:variant>
        <vt:i4>126</vt:i4>
      </vt:variant>
      <vt:variant>
        <vt:i4>0</vt:i4>
      </vt:variant>
      <vt:variant>
        <vt:i4>5</vt:i4>
      </vt:variant>
      <vt:variant>
        <vt:lpwstr>https://www.ontario.ca/fr/page/plan-strategique-de-lontario-contre-le-racisme</vt:lpwstr>
      </vt:variant>
      <vt:variant>
        <vt:lpwstr/>
      </vt:variant>
      <vt:variant>
        <vt:i4>2162797</vt:i4>
      </vt:variant>
      <vt:variant>
        <vt:i4>105</vt:i4>
      </vt:variant>
      <vt:variant>
        <vt:i4>0</vt:i4>
      </vt:variant>
      <vt:variant>
        <vt:i4>5</vt:i4>
      </vt:variant>
      <vt:variant>
        <vt:lpwstr>https://www.patrimoine-culturel.gouv.qc.ca/rpcq/detail.do?methode=consulter&amp;id=116998&amp;type=bien</vt:lpwstr>
      </vt:variant>
      <vt:variant>
        <vt:lpwstr/>
      </vt:variant>
      <vt:variant>
        <vt:i4>2228343</vt:i4>
      </vt:variant>
      <vt:variant>
        <vt:i4>96</vt:i4>
      </vt:variant>
      <vt:variant>
        <vt:i4>0</vt:i4>
      </vt:variant>
      <vt:variant>
        <vt:i4>5</vt:i4>
      </vt:variant>
      <vt:variant>
        <vt:lpwstr>http://www.assnat.qc.ca/fr/travaux-parlementaires/assemblee-nationale/42-1/journal-debats/20201007/278717.html</vt:lpwstr>
      </vt:variant>
      <vt:variant>
        <vt:lpwstr/>
      </vt:variant>
      <vt:variant>
        <vt:i4>8126546</vt:i4>
      </vt:variant>
      <vt:variant>
        <vt:i4>90</vt:i4>
      </vt:variant>
      <vt:variant>
        <vt:i4>0</vt:i4>
      </vt:variant>
      <vt:variant>
        <vt:i4>5</vt:i4>
      </vt:variant>
      <vt:variant>
        <vt:lpwstr>https://apnql.com/fr/wp-content/uploads/2020/09/PLAN-ACTION-RACISME-ET-DISCRIMINATION_VF.pdf</vt:lpwstr>
      </vt:variant>
      <vt:variant>
        <vt:lpwstr/>
      </vt:variant>
      <vt:variant>
        <vt:i4>1769481</vt:i4>
      </vt:variant>
      <vt:variant>
        <vt:i4>81</vt:i4>
      </vt:variant>
      <vt:variant>
        <vt:i4>0</vt:i4>
      </vt:variant>
      <vt:variant>
        <vt:i4>5</vt:i4>
      </vt:variant>
      <vt:variant>
        <vt:lpwstr>https://www.ledevoir.com/opinion/chroniques/508009/maudit-systeme</vt:lpwstr>
      </vt:variant>
      <vt:variant>
        <vt:lpwstr/>
      </vt:variant>
      <vt:variant>
        <vt:i4>2162735</vt:i4>
      </vt:variant>
      <vt:variant>
        <vt:i4>78</vt:i4>
      </vt:variant>
      <vt:variant>
        <vt:i4>0</vt:i4>
      </vt:variant>
      <vt:variant>
        <vt:i4>5</vt:i4>
      </vt:variant>
      <vt:variant>
        <vt:lpwstr>https://www.journaldemontreal.com/2020/06/04/racisme-systemique-pourquoi-il-faut-refuser-ce-concept</vt:lpwstr>
      </vt:variant>
      <vt:variant>
        <vt:lpwstr/>
      </vt:variant>
      <vt:variant>
        <vt:i4>7733361</vt:i4>
      </vt:variant>
      <vt:variant>
        <vt:i4>75</vt:i4>
      </vt:variant>
      <vt:variant>
        <vt:i4>0</vt:i4>
      </vt:variant>
      <vt:variant>
        <vt:i4>5</vt:i4>
      </vt:variant>
      <vt:variant>
        <vt:lpwstr>https://www.lapresse.ca/debats/opinions/2020-06-18/le-racisme-systemique-quebecois-une-fabrication</vt:lpwstr>
      </vt:variant>
      <vt:variant>
        <vt:lpwstr/>
      </vt:variant>
      <vt:variant>
        <vt:i4>4718685</vt:i4>
      </vt:variant>
      <vt:variant>
        <vt:i4>69</vt:i4>
      </vt:variant>
      <vt:variant>
        <vt:i4>0</vt:i4>
      </vt:variant>
      <vt:variant>
        <vt:i4>5</vt:i4>
      </vt:variant>
      <vt:variant>
        <vt:lpwstr>https://www.lapresse.ca/debats/opinions/2020-07-20/relever-le-defi-du-racisme.php</vt:lpwstr>
      </vt:variant>
      <vt:variant>
        <vt:lpwstr/>
      </vt:variant>
      <vt:variant>
        <vt:i4>4587539</vt:i4>
      </vt:variant>
      <vt:variant>
        <vt:i4>63</vt:i4>
      </vt:variant>
      <vt:variant>
        <vt:i4>0</vt:i4>
      </vt:variant>
      <vt:variant>
        <vt:i4>5</vt:i4>
      </vt:variant>
      <vt:variant>
        <vt:lpwstr>https://montrealgazette.com/news/quebec/petition-urges-premier-legault-to-admit-systemic-racism-exists-in-quebec</vt:lpwstr>
      </vt:variant>
      <vt:variant>
        <vt:lpwstr/>
      </vt:variant>
      <vt:variant>
        <vt:i4>3539058</vt:i4>
      </vt:variant>
      <vt:variant>
        <vt:i4>60</vt:i4>
      </vt:variant>
      <vt:variant>
        <vt:i4>0</vt:i4>
      </vt:variant>
      <vt:variant>
        <vt:i4>5</vt:i4>
      </vt:variant>
      <vt:variant>
        <vt:lpwstr>https://www.lapresse.ca/debats/opinions/2020-06-30/je-me-souviens-du-racisme-systemique.php</vt:lpwstr>
      </vt:variant>
      <vt:variant>
        <vt:lpwstr/>
      </vt:variant>
      <vt:variant>
        <vt:i4>1704007</vt:i4>
      </vt:variant>
      <vt:variant>
        <vt:i4>54</vt:i4>
      </vt:variant>
      <vt:variant>
        <vt:i4>0</vt:i4>
      </vt:variant>
      <vt:variant>
        <vt:i4>5</vt:i4>
      </vt:variant>
      <vt:variant>
        <vt:lpwstr>https://www.quebec.ca/gouv/politiques-orientations/groupe-action-contre-racisme/</vt:lpwstr>
      </vt:variant>
      <vt:variant>
        <vt:lpwstr/>
      </vt:variant>
      <vt:variant>
        <vt:i4>3014698</vt:i4>
      </vt:variant>
      <vt:variant>
        <vt:i4>51</vt:i4>
      </vt:variant>
      <vt:variant>
        <vt:i4>0</vt:i4>
      </vt:variant>
      <vt:variant>
        <vt:i4>5</vt:i4>
      </vt:variant>
      <vt:variant>
        <vt:lpwstr>https://www.cdpdj.qc.ca/storage/app/media/publications/Profilage_rapport_FR.pdf</vt:lpwstr>
      </vt:variant>
      <vt:variant>
        <vt:lpwstr/>
      </vt:variant>
      <vt:variant>
        <vt:i4>6094856</vt:i4>
      </vt:variant>
      <vt:variant>
        <vt:i4>48</vt:i4>
      </vt:variant>
      <vt:variant>
        <vt:i4>0</vt:i4>
      </vt:variant>
      <vt:variant>
        <vt:i4>5</vt:i4>
      </vt:variant>
      <vt:variant>
        <vt:lpwstr>https://idlenomore.ca/about-the-movement/</vt:lpwstr>
      </vt:variant>
      <vt:variant>
        <vt:lpwstr/>
      </vt:variant>
      <vt:variant>
        <vt:i4>5636118</vt:i4>
      </vt:variant>
      <vt:variant>
        <vt:i4>45</vt:i4>
      </vt:variant>
      <vt:variant>
        <vt:i4>0</vt:i4>
      </vt:variant>
      <vt:variant>
        <vt:i4>5</vt:i4>
      </vt:variant>
      <vt:variant>
        <vt:lpwstr>https://www.cbc.ca/news/canada/kitchener-waterloo/indigenous-activists-idle-no-more-black-lives-matter-1.5599669</vt:lpwstr>
      </vt:variant>
      <vt:variant>
        <vt:lpwstr/>
      </vt:variant>
      <vt:variant>
        <vt:i4>6553633</vt:i4>
      </vt:variant>
      <vt:variant>
        <vt:i4>42</vt:i4>
      </vt:variant>
      <vt:variant>
        <vt:i4>0</vt:i4>
      </vt:variant>
      <vt:variant>
        <vt:i4>5</vt:i4>
      </vt:variant>
      <vt:variant>
        <vt:lpwstr>https://blacklivesmatter.com/about/</vt:lpwstr>
      </vt:variant>
      <vt:variant>
        <vt:lpwstr/>
      </vt:variant>
      <vt:variant>
        <vt:i4>7077934</vt:i4>
      </vt:variant>
      <vt:variant>
        <vt:i4>24</vt:i4>
      </vt:variant>
      <vt:variant>
        <vt:i4>0</vt:i4>
      </vt:variant>
      <vt:variant>
        <vt:i4>5</vt:i4>
      </vt:variant>
      <vt:variant>
        <vt:lpwstr>https://www.pewresearch.org/fact-tank/2021/05/05/ideological-divisions-over-cultural-issues-are-far-wider-in-the-u-s-than-in-the-uk-france-and-germany/</vt:lpwstr>
      </vt:variant>
      <vt:variant>
        <vt:lpwstr/>
      </vt:variant>
      <vt:variant>
        <vt:i4>2228267</vt:i4>
      </vt:variant>
      <vt:variant>
        <vt:i4>21</vt:i4>
      </vt:variant>
      <vt:variant>
        <vt:i4>0</vt:i4>
      </vt:variant>
      <vt:variant>
        <vt:i4>5</vt:i4>
      </vt:variant>
      <vt:variant>
        <vt:lpwstr>https://www.wkyc.com/article/news/local/northeast-ohio/rocky-river-parents-fight-against-diversity-programs-in-schools/95-b18f9af7-5a8c-44f1-b9e4-4cb9c185835b</vt:lpwstr>
      </vt:variant>
      <vt:variant>
        <vt:lpwstr/>
      </vt:variant>
      <vt:variant>
        <vt:i4>4915295</vt:i4>
      </vt:variant>
      <vt:variant>
        <vt:i4>18</vt:i4>
      </vt:variant>
      <vt:variant>
        <vt:i4>0</vt:i4>
      </vt:variant>
      <vt:variant>
        <vt:i4>5</vt:i4>
      </vt:variant>
      <vt:variant>
        <vt:lpwstr>https://search-prod.lis.state.oh.us/solarapi/v1/general_assembly_134/bills/hb322/IN/00/hb322_00_IN?format=pdf</vt:lpwstr>
      </vt:variant>
      <vt:variant>
        <vt:lpwstr/>
      </vt:variant>
      <vt:variant>
        <vt:i4>5505041</vt:i4>
      </vt:variant>
      <vt:variant>
        <vt:i4>15</vt:i4>
      </vt:variant>
      <vt:variant>
        <vt:i4>0</vt:i4>
      </vt:variant>
      <vt:variant>
        <vt:i4>5</vt:i4>
      </vt:variant>
      <vt:variant>
        <vt:lpwstr>https://www.federalregister.gov/documents/2021/04/19/2021-08068/proposed-priorities-american-history-and-civics-education</vt:lpwstr>
      </vt:variant>
      <vt:variant>
        <vt:lpwstr/>
      </vt:variant>
      <vt:variant>
        <vt:i4>3080234</vt:i4>
      </vt:variant>
      <vt:variant>
        <vt:i4>12</vt:i4>
      </vt:variant>
      <vt:variant>
        <vt:i4>0</vt:i4>
      </vt:variant>
      <vt:variant>
        <vt:i4>5</vt:i4>
      </vt:variant>
      <vt:variant>
        <vt:lpwstr>http://www.ohchr.org/EN/Issues/Racism/SRRacism/Pages/IndexSRRacism.aspx</vt:lpwstr>
      </vt:variant>
      <vt:variant>
        <vt:lpwstr/>
      </vt:variant>
      <vt:variant>
        <vt:i4>7143464</vt:i4>
      </vt:variant>
      <vt:variant>
        <vt:i4>3</vt:i4>
      </vt:variant>
      <vt:variant>
        <vt:i4>0</vt:i4>
      </vt:variant>
      <vt:variant>
        <vt:i4>5</vt:i4>
      </vt:variant>
      <vt:variant>
        <vt:lpwstr>https://scc-csc.lexum.com/scc-csc/scc-csc/fr/item/1549/index.do?r=AAAAAQAaZGlzY3JpbWluYXRpb24gc3lzdMOpbWlxdWUB</vt:lpwstr>
      </vt:variant>
      <vt:variant>
        <vt:lpwstr/>
      </vt:variant>
      <vt:variant>
        <vt:i4>7995454</vt:i4>
      </vt:variant>
      <vt:variant>
        <vt:i4>0</vt:i4>
      </vt:variant>
      <vt:variant>
        <vt:i4>0</vt:i4>
      </vt:variant>
      <vt:variant>
        <vt:i4>5</vt:i4>
      </vt:variant>
      <vt:variant>
        <vt:lpwstr>https://www.cdpdj.qc.ca/fr/publications/bilan-profilage-racial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réflexion sur la notion de « racisme systémique »</dc:title>
  <dc:subject/>
  <dc:creator>Commission des droits de la personne et des droits de la jeunesse</dc:creator>
  <cp:keywords>Racisme; Discrimination; Racisme systémique; Discrimination systémique; Race; Couleur; Inégalités; Exclusions</cp:keywords>
  <dc:description>Ce document a pour objectif de proposer des éléments de définition associés au racisme systémique (visant les personnes racisées, dont les personnes des communautés noires, ainsi que les personnes autochtones et les personnes immigrantes racisées) afin de contribuer à la réflexion et à la discussion publique entourant cette notion.</dc:description>
  <cp:lastModifiedBy>Sophie Ambrosi</cp:lastModifiedBy>
  <cp:revision>3</cp:revision>
  <cp:lastPrinted>2021-10-06T14:34:00Z</cp:lastPrinted>
  <dcterms:created xsi:type="dcterms:W3CDTF">2021-10-06T18:45:00Z</dcterms:created>
  <dcterms:modified xsi:type="dcterms:W3CDTF">2021-10-06T18:49:00Z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0x010100214DC68B8D043C438C7F922FFCD5CDCC</vt:lpwstr>
  </property>
</Properties>
</file>