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59CBC" w14:textId="2C6DACDC" w:rsidR="009D2746" w:rsidRPr="003814DF" w:rsidRDefault="009D2746" w:rsidP="00C2235D">
      <w:pPr>
        <w:spacing w:after="0" w:line="540" w:lineRule="atLeast"/>
        <w:outlineLvl w:val="0"/>
        <w:rPr>
          <w:rStyle w:val="TitreCar"/>
        </w:rPr>
      </w:pPr>
      <w:bookmarkStart w:id="0" w:name="_Toc163800399"/>
      <w:r w:rsidRPr="00513322">
        <w:rPr>
          <w:rFonts w:ascii="Aptos Light" w:eastAsia="Calibri" w:hAnsi="Aptos Light" w:cs="Aptos"/>
          <w:color w:val="00002B"/>
          <w:sz w:val="32"/>
          <w:szCs w:val="32"/>
        </w:rPr>
        <w:t>Résumé des conclusions et recommandations</w:t>
      </w:r>
      <w:r w:rsidRPr="00513322">
        <w:rPr>
          <w:rFonts w:ascii="Aptos Light" w:eastAsia="Calibri" w:hAnsi="Aptos Light" w:cs="Aptos"/>
          <w:b/>
          <w:bCs/>
          <w:color w:val="00002B"/>
          <w:sz w:val="32"/>
          <w:szCs w:val="32"/>
        </w:rPr>
        <w:br/>
      </w:r>
      <w:r w:rsidRPr="003814DF">
        <w:rPr>
          <w:rStyle w:val="TitreCar"/>
        </w:rPr>
        <w:t xml:space="preserve">Enquête </w:t>
      </w:r>
      <w:r w:rsidR="001F2A69">
        <w:rPr>
          <w:rStyle w:val="TitreCar"/>
        </w:rPr>
        <w:t>individuelle</w:t>
      </w:r>
      <w:r w:rsidRPr="003814DF">
        <w:rPr>
          <w:rStyle w:val="TitreCar"/>
        </w:rPr>
        <w:t xml:space="preserve"> en droits de la jeunesse – </w:t>
      </w:r>
      <w:r>
        <w:rPr>
          <w:rStyle w:val="TitreCar"/>
        </w:rPr>
        <w:t xml:space="preserve">Région de </w:t>
      </w:r>
      <w:r w:rsidR="005F5E0B">
        <w:rPr>
          <w:rStyle w:val="TitreCar"/>
        </w:rPr>
        <w:t>l’Estrie</w:t>
      </w:r>
      <w:r w:rsidR="001F2A69">
        <w:rPr>
          <w:rStyle w:val="TitreCar"/>
        </w:rPr>
        <w:t xml:space="preserve"> </w:t>
      </w:r>
      <w:r w:rsidR="007F7322">
        <w:rPr>
          <w:rStyle w:val="TitreCar"/>
        </w:rPr>
        <w:t>(</w:t>
      </w:r>
      <w:r w:rsidR="00EB279C">
        <w:rPr>
          <w:rStyle w:val="TitreCar"/>
        </w:rPr>
        <w:t>décembre</w:t>
      </w:r>
      <w:r w:rsidR="001F1334">
        <w:rPr>
          <w:rStyle w:val="TitreCar"/>
        </w:rPr>
        <w:t xml:space="preserve"> </w:t>
      </w:r>
      <w:r w:rsidR="0068391A">
        <w:rPr>
          <w:rStyle w:val="TitreCar"/>
        </w:rPr>
        <w:t>2025)</w:t>
      </w:r>
    </w:p>
    <w:bookmarkEnd w:id="0"/>
    <w:p w14:paraId="4673B8BE" w14:textId="77777777" w:rsidR="00C2235D" w:rsidRDefault="00C2235D" w:rsidP="00C2235D">
      <w:pPr>
        <w:spacing w:after="0" w:line="280" w:lineRule="atLeast"/>
        <w:rPr>
          <w:rFonts w:eastAsia="Calibri" w:cs="Arial"/>
        </w:rPr>
      </w:pPr>
    </w:p>
    <w:p w14:paraId="244AE251" w14:textId="7483EFEA" w:rsidR="009D2746" w:rsidRDefault="009D2746" w:rsidP="00C2235D">
      <w:pPr>
        <w:spacing w:after="0" w:line="280" w:lineRule="atLeast"/>
        <w:rPr>
          <w:rFonts w:eastAsia="Calibri" w:cs="Arial"/>
        </w:rPr>
      </w:pPr>
      <w:r>
        <w:rPr>
          <w:rFonts w:eastAsia="Calibri" w:cs="Arial"/>
        </w:rPr>
        <w:t xml:space="preserve">Décision du comité des enquêtes, séance du </w:t>
      </w:r>
      <w:r w:rsidR="00EB279C">
        <w:rPr>
          <w:rFonts w:eastAsia="Calibri" w:cs="Arial"/>
        </w:rPr>
        <w:t>12</w:t>
      </w:r>
      <w:r>
        <w:rPr>
          <w:rFonts w:eastAsia="Calibri" w:cs="Arial"/>
        </w:rPr>
        <w:t xml:space="preserve"> </w:t>
      </w:r>
      <w:r w:rsidR="00EB279C">
        <w:rPr>
          <w:rFonts w:eastAsia="Calibri" w:cs="Arial"/>
        </w:rPr>
        <w:t>décembre</w:t>
      </w:r>
      <w:r w:rsidRPr="00513322">
        <w:rPr>
          <w:rFonts w:eastAsia="Calibri" w:cs="Arial"/>
        </w:rPr>
        <w:t xml:space="preserve"> 202</w:t>
      </w:r>
      <w:r>
        <w:rPr>
          <w:rFonts w:eastAsia="Calibri" w:cs="Arial"/>
        </w:rPr>
        <w:t>5</w:t>
      </w:r>
    </w:p>
    <w:p w14:paraId="4F7F1D4A" w14:textId="77777777" w:rsidR="00720041" w:rsidRDefault="00720041" w:rsidP="00C2235D">
      <w:pPr>
        <w:spacing w:after="0" w:line="280" w:lineRule="atLeast"/>
        <w:rPr>
          <w:rFonts w:eastAsia="Calibri" w:cs="Arial"/>
        </w:rPr>
      </w:pPr>
    </w:p>
    <w:p w14:paraId="66FF115C" w14:textId="7826C2B5" w:rsidR="00C2235D" w:rsidRPr="00957C9E" w:rsidRDefault="00720041" w:rsidP="00957C9E">
      <w:pPr>
        <w:pStyle w:val="Titre2"/>
        <w:rPr>
          <w:rFonts w:cs="Arial"/>
        </w:rPr>
      </w:pPr>
      <w:r w:rsidRPr="003814DF">
        <w:t>Résumé de l’enquête</w:t>
      </w:r>
    </w:p>
    <w:p w14:paraId="1B62508C" w14:textId="60B1AD70" w:rsidR="00830819" w:rsidRPr="00830819" w:rsidRDefault="00830819" w:rsidP="00830819">
      <w:pPr>
        <w:spacing w:after="0" w:line="240" w:lineRule="auto"/>
      </w:pPr>
      <w:r>
        <w:t xml:space="preserve">Le 30 juillet 2024, la Commission ouvre une enquête à la suite de la réception d’une demande d’intervention dans le dossier de </w:t>
      </w:r>
      <w:r w:rsidR="003B7CA3">
        <w:t xml:space="preserve">deux </w:t>
      </w:r>
      <w:r>
        <w:t>enfant</w:t>
      </w:r>
      <w:r w:rsidR="00E70901">
        <w:t>s</w:t>
      </w:r>
      <w:r w:rsidR="003B7CA3">
        <w:t xml:space="preserve"> membres d’une fratrie</w:t>
      </w:r>
      <w:r>
        <w:t>.</w:t>
      </w:r>
      <w:r>
        <w:br/>
      </w:r>
    </w:p>
    <w:p w14:paraId="25B8C1DC" w14:textId="78126EF7" w:rsidR="00830819" w:rsidRPr="00830819" w:rsidRDefault="00830819" w:rsidP="00830819">
      <w:pPr>
        <w:spacing w:after="0" w:line="240" w:lineRule="auto"/>
      </w:pPr>
      <w:r>
        <w:t>Deux semaines plus tard, la Commission transmet un avis d’enquête à la directrice de la protection de la jeunesse (ci-après la « DPJ ») et au président-directeur général, du CIUSSS de l’Estrie – CHUS (ci-après la « PDG »), parties mises en cause.</w:t>
      </w:r>
      <w:r>
        <w:br/>
      </w:r>
    </w:p>
    <w:p w14:paraId="3BF1D4D6" w14:textId="590B17A6" w:rsidR="00830819" w:rsidRPr="00830819" w:rsidRDefault="00830819" w:rsidP="00830819">
      <w:pPr>
        <w:spacing w:after="0" w:line="240" w:lineRule="auto"/>
      </w:pPr>
      <w:r w:rsidRPr="00830819">
        <w:t>L’enquête concerne principalement le droit de l’enfant et des parents à recevoir un suivi social adéquat.</w:t>
      </w:r>
      <w:r>
        <w:br/>
      </w:r>
    </w:p>
    <w:p w14:paraId="327A3E59" w14:textId="098EF705" w:rsidR="001F1334" w:rsidRDefault="001F1334" w:rsidP="047B1A81">
      <w:pPr>
        <w:spacing w:after="0" w:line="240" w:lineRule="auto"/>
      </w:pPr>
    </w:p>
    <w:p w14:paraId="44015302" w14:textId="4509A842" w:rsidR="00114382" w:rsidRPr="00114382" w:rsidRDefault="00513322" w:rsidP="00114382">
      <w:pPr>
        <w:pStyle w:val="Titre2"/>
        <w:spacing w:before="0" w:after="0" w:line="240" w:lineRule="auto"/>
      </w:pPr>
      <w:r w:rsidRPr="003814DF">
        <w:t xml:space="preserve">Conclusions </w:t>
      </w:r>
    </w:p>
    <w:p w14:paraId="6D6E725A" w14:textId="77777777" w:rsidR="009D2746" w:rsidRDefault="009D2746" w:rsidP="00C2235D">
      <w:pPr>
        <w:spacing w:after="0" w:line="240" w:lineRule="auto"/>
        <w:outlineLvl w:val="2"/>
        <w:rPr>
          <w:rFonts w:eastAsia="Calibri" w:cs="Aptos"/>
          <w:b/>
          <w:bCs/>
          <w:caps/>
          <w:szCs w:val="22"/>
        </w:rPr>
      </w:pPr>
    </w:p>
    <w:p w14:paraId="6113081D" w14:textId="5205770F" w:rsidR="009D2746" w:rsidRPr="003814DF" w:rsidRDefault="00AD0561" w:rsidP="047B1A81">
      <w:pPr>
        <w:spacing w:after="0" w:line="240" w:lineRule="auto"/>
        <w:outlineLvl w:val="2"/>
        <w:rPr>
          <w:rFonts w:eastAsia="Calibri" w:cs="Aptos"/>
          <w:b/>
          <w:bCs/>
          <w:caps/>
        </w:rPr>
      </w:pPr>
      <w:r w:rsidRPr="047B1A81">
        <w:rPr>
          <w:rFonts w:eastAsia="Calibri" w:cs="Aptos"/>
          <w:b/>
          <w:bCs/>
          <w:caps/>
        </w:rPr>
        <w:t>Principaux constats</w:t>
      </w:r>
    </w:p>
    <w:p w14:paraId="3444DE95" w14:textId="1FF213BE" w:rsidR="00E940F5" w:rsidRPr="00E940F5" w:rsidRDefault="003B7CA3" w:rsidP="047B1A81">
      <w:pPr>
        <w:pStyle w:val="NormalWeb"/>
        <w:numPr>
          <w:ilvl w:val="0"/>
          <w:numId w:val="2"/>
        </w:numPr>
        <w:spacing w:before="0" w:beforeAutospacing="0" w:after="0" w:afterAutospacing="0"/>
        <w:rPr>
          <w:rFonts w:asciiTheme="minorHAnsi" w:hAnsiTheme="minorHAnsi"/>
          <w:color w:val="000000"/>
          <w:sz w:val="22"/>
          <w:szCs w:val="22"/>
        </w:rPr>
      </w:pPr>
      <w:r w:rsidRPr="047B1A81">
        <w:rPr>
          <w:rFonts w:asciiTheme="minorHAnsi" w:hAnsiTheme="minorHAnsi"/>
          <w:color w:val="000000" w:themeColor="text1"/>
          <w:sz w:val="22"/>
          <w:szCs w:val="22"/>
        </w:rPr>
        <w:t xml:space="preserve">Les deux </w:t>
      </w:r>
      <w:r w:rsidR="00E940F5" w:rsidRPr="047B1A81">
        <w:rPr>
          <w:rFonts w:asciiTheme="minorHAnsi" w:hAnsiTheme="minorHAnsi"/>
          <w:color w:val="000000" w:themeColor="text1"/>
          <w:sz w:val="22"/>
          <w:szCs w:val="22"/>
        </w:rPr>
        <w:t>enfant</w:t>
      </w:r>
      <w:r w:rsidRPr="047B1A81">
        <w:rPr>
          <w:rFonts w:asciiTheme="minorHAnsi" w:hAnsiTheme="minorHAnsi"/>
          <w:color w:val="000000" w:themeColor="text1"/>
          <w:sz w:val="22"/>
          <w:szCs w:val="22"/>
        </w:rPr>
        <w:t>s</w:t>
      </w:r>
      <w:r w:rsidR="00E940F5" w:rsidRPr="047B1A81">
        <w:rPr>
          <w:rFonts w:asciiTheme="minorHAnsi" w:hAnsiTheme="minorHAnsi"/>
          <w:color w:val="000000" w:themeColor="text1"/>
          <w:sz w:val="22"/>
          <w:szCs w:val="22"/>
        </w:rPr>
        <w:t xml:space="preserve"> </w:t>
      </w:r>
      <w:r w:rsidRPr="047B1A81">
        <w:rPr>
          <w:rFonts w:asciiTheme="minorHAnsi" w:hAnsiTheme="minorHAnsi"/>
          <w:color w:val="000000" w:themeColor="text1"/>
          <w:sz w:val="22"/>
          <w:szCs w:val="22"/>
        </w:rPr>
        <w:t xml:space="preserve">sont </w:t>
      </w:r>
      <w:r w:rsidR="00E940F5" w:rsidRPr="047B1A81">
        <w:rPr>
          <w:rFonts w:asciiTheme="minorHAnsi" w:hAnsiTheme="minorHAnsi"/>
          <w:color w:val="000000" w:themeColor="text1"/>
          <w:sz w:val="22"/>
          <w:szCs w:val="22"/>
        </w:rPr>
        <w:t>suivi</w:t>
      </w:r>
      <w:r w:rsidRPr="047B1A81">
        <w:rPr>
          <w:rFonts w:asciiTheme="minorHAnsi" w:hAnsiTheme="minorHAnsi"/>
          <w:color w:val="000000" w:themeColor="text1"/>
          <w:sz w:val="22"/>
          <w:szCs w:val="22"/>
        </w:rPr>
        <w:t>s</w:t>
      </w:r>
      <w:r w:rsidR="00E940F5" w:rsidRPr="047B1A81">
        <w:rPr>
          <w:rFonts w:asciiTheme="minorHAnsi" w:hAnsiTheme="minorHAnsi"/>
          <w:color w:val="000000" w:themeColor="text1"/>
          <w:sz w:val="22"/>
          <w:szCs w:val="22"/>
        </w:rPr>
        <w:t xml:space="preserve"> par la DPJ depuis janvier 2022, </w:t>
      </w:r>
      <w:r w:rsidRPr="047B1A81">
        <w:rPr>
          <w:rFonts w:asciiTheme="minorHAnsi" w:hAnsiTheme="minorHAnsi"/>
          <w:color w:val="000000" w:themeColor="text1"/>
          <w:sz w:val="22"/>
          <w:szCs w:val="22"/>
        </w:rPr>
        <w:t xml:space="preserve">leur </w:t>
      </w:r>
      <w:r w:rsidR="00E940F5" w:rsidRPr="047B1A81">
        <w:rPr>
          <w:rFonts w:asciiTheme="minorHAnsi" w:hAnsiTheme="minorHAnsi"/>
          <w:color w:val="000000" w:themeColor="text1"/>
          <w:sz w:val="22"/>
          <w:szCs w:val="22"/>
        </w:rPr>
        <w:t>sécurité et développement ayant été déclarés compromis en raison du risque sérieux de négligence (instabilité des parents, problèmes de toxicomanie de la mère) et de la négligence sur le plan physique (besoin de logement non assuré par la mère);</w:t>
      </w:r>
    </w:p>
    <w:p w14:paraId="511BD4F1" w14:textId="42CA8B36"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En juin 2023, le tribunal confie l</w:t>
      </w:r>
      <w:r w:rsidR="003B7CA3" w:rsidRPr="047B1A81">
        <w:rPr>
          <w:rFonts w:asciiTheme="minorHAnsi" w:hAnsiTheme="minorHAnsi"/>
          <w:color w:val="000000" w:themeColor="text1"/>
          <w:sz w:val="22"/>
          <w:szCs w:val="22"/>
        </w:rPr>
        <w:t xml:space="preserve">es deux </w:t>
      </w:r>
      <w:r w:rsidRPr="047B1A81">
        <w:rPr>
          <w:rFonts w:asciiTheme="minorHAnsi" w:hAnsiTheme="minorHAnsi"/>
          <w:color w:val="000000" w:themeColor="text1"/>
          <w:sz w:val="22"/>
          <w:szCs w:val="22"/>
        </w:rPr>
        <w:t>enfant</w:t>
      </w:r>
      <w:r w:rsidR="003B7CA3" w:rsidRPr="047B1A81">
        <w:rPr>
          <w:rFonts w:asciiTheme="minorHAnsi" w:hAnsiTheme="minorHAnsi"/>
          <w:color w:val="000000" w:themeColor="text1"/>
          <w:sz w:val="22"/>
          <w:szCs w:val="22"/>
        </w:rPr>
        <w:t>s</w:t>
      </w:r>
      <w:r w:rsidRPr="047B1A81">
        <w:rPr>
          <w:rFonts w:asciiTheme="minorHAnsi" w:hAnsiTheme="minorHAnsi"/>
          <w:color w:val="000000" w:themeColor="text1"/>
          <w:sz w:val="22"/>
          <w:szCs w:val="22"/>
        </w:rPr>
        <w:t xml:space="preserve"> à </w:t>
      </w:r>
      <w:r w:rsidR="003B7CA3" w:rsidRPr="047B1A81">
        <w:rPr>
          <w:rFonts w:asciiTheme="minorHAnsi" w:hAnsiTheme="minorHAnsi"/>
          <w:color w:val="000000" w:themeColor="text1"/>
          <w:sz w:val="22"/>
          <w:szCs w:val="22"/>
        </w:rPr>
        <w:t xml:space="preserve">leur </w:t>
      </w:r>
      <w:r w:rsidRPr="047B1A81">
        <w:rPr>
          <w:rFonts w:asciiTheme="minorHAnsi" w:hAnsiTheme="minorHAnsi"/>
          <w:color w:val="000000" w:themeColor="text1"/>
          <w:sz w:val="22"/>
          <w:szCs w:val="22"/>
        </w:rPr>
        <w:t>mère, autorise l</w:t>
      </w:r>
      <w:r w:rsidR="003B7CA3" w:rsidRPr="047B1A81">
        <w:rPr>
          <w:rFonts w:asciiTheme="minorHAnsi" w:hAnsiTheme="minorHAnsi"/>
          <w:color w:val="000000" w:themeColor="text1"/>
          <w:sz w:val="22"/>
          <w:szCs w:val="22"/>
        </w:rPr>
        <w:t xml:space="preserve">eur </w:t>
      </w:r>
      <w:r w:rsidRPr="047B1A81">
        <w:rPr>
          <w:rFonts w:asciiTheme="minorHAnsi" w:hAnsiTheme="minorHAnsi"/>
          <w:color w:val="000000" w:themeColor="text1"/>
          <w:sz w:val="22"/>
          <w:szCs w:val="22"/>
        </w:rPr>
        <w:t>intégration progressive en famille d’accueil et des contacts avec les parents, après entente et selon les modalités convenues avec la DPJ;</w:t>
      </w:r>
    </w:p>
    <w:p w14:paraId="33C50116" w14:textId="747F72A1"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w:t>
      </w:r>
      <w:r w:rsidR="003B7CA3" w:rsidRPr="047B1A81">
        <w:rPr>
          <w:rFonts w:asciiTheme="minorHAnsi" w:hAnsiTheme="minorHAnsi"/>
          <w:color w:val="000000" w:themeColor="text1"/>
          <w:sz w:val="22"/>
          <w:szCs w:val="22"/>
        </w:rPr>
        <w:t xml:space="preserve">es deux </w:t>
      </w:r>
      <w:r w:rsidRPr="047B1A81">
        <w:rPr>
          <w:rFonts w:asciiTheme="minorHAnsi" w:hAnsiTheme="minorHAnsi"/>
          <w:color w:val="000000" w:themeColor="text1"/>
          <w:sz w:val="22"/>
          <w:szCs w:val="22"/>
        </w:rPr>
        <w:t>enfant</w:t>
      </w:r>
      <w:r w:rsidR="003B7CA3" w:rsidRPr="047B1A81">
        <w:rPr>
          <w:rFonts w:asciiTheme="minorHAnsi" w:hAnsiTheme="minorHAnsi"/>
          <w:color w:val="000000" w:themeColor="text1"/>
          <w:sz w:val="22"/>
          <w:szCs w:val="22"/>
        </w:rPr>
        <w:t>s</w:t>
      </w:r>
      <w:r w:rsidRPr="047B1A81">
        <w:rPr>
          <w:rFonts w:asciiTheme="minorHAnsi" w:hAnsiTheme="minorHAnsi"/>
          <w:color w:val="000000" w:themeColor="text1"/>
          <w:sz w:val="22"/>
          <w:szCs w:val="22"/>
        </w:rPr>
        <w:t xml:space="preserve"> intègre</w:t>
      </w:r>
      <w:r w:rsidR="003B7CA3" w:rsidRPr="047B1A81">
        <w:rPr>
          <w:rFonts w:asciiTheme="minorHAnsi" w:hAnsiTheme="minorHAnsi"/>
          <w:color w:val="000000" w:themeColor="text1"/>
          <w:sz w:val="22"/>
          <w:szCs w:val="22"/>
        </w:rPr>
        <w:t>nt</w:t>
      </w:r>
      <w:r w:rsidRPr="047B1A81">
        <w:rPr>
          <w:rFonts w:asciiTheme="minorHAnsi" w:hAnsiTheme="minorHAnsi"/>
          <w:color w:val="000000" w:themeColor="text1"/>
          <w:sz w:val="22"/>
          <w:szCs w:val="22"/>
        </w:rPr>
        <w:t xml:space="preserve"> une famille d’accueil à partir de juillet 2023;</w:t>
      </w:r>
    </w:p>
    <w:p w14:paraId="27C7732C" w14:textId="0F9FC01A"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le père a des contacts de trois heures et demie aux deux semaines la fin de semaine depuis cette ordonnance;</w:t>
      </w:r>
    </w:p>
    <w:p w14:paraId="299A3215" w14:textId="76EED40B"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 xml:space="preserve">le père affirme ne pas avoir convenu d’entente, ne pas être en accord avec la fréquence établie des contacts avec </w:t>
      </w:r>
      <w:r w:rsidR="003B7CA3" w:rsidRPr="047B1A81">
        <w:rPr>
          <w:rFonts w:asciiTheme="minorHAnsi" w:hAnsiTheme="minorHAnsi"/>
          <w:color w:val="000000" w:themeColor="text1"/>
          <w:sz w:val="22"/>
          <w:szCs w:val="22"/>
        </w:rPr>
        <w:t xml:space="preserve">ses </w:t>
      </w:r>
      <w:r w:rsidRPr="047B1A81">
        <w:rPr>
          <w:rFonts w:asciiTheme="minorHAnsi" w:hAnsiTheme="minorHAnsi"/>
          <w:color w:val="000000" w:themeColor="text1"/>
          <w:sz w:val="22"/>
          <w:szCs w:val="22"/>
        </w:rPr>
        <w:t>enfant</w:t>
      </w:r>
      <w:r w:rsidR="003B7CA3" w:rsidRPr="047B1A81">
        <w:rPr>
          <w:rFonts w:asciiTheme="minorHAnsi" w:hAnsiTheme="minorHAnsi"/>
          <w:color w:val="000000" w:themeColor="text1"/>
          <w:sz w:val="22"/>
          <w:szCs w:val="22"/>
        </w:rPr>
        <w:t>s</w:t>
      </w:r>
      <w:r w:rsidRPr="047B1A81">
        <w:rPr>
          <w:rFonts w:asciiTheme="minorHAnsi" w:hAnsiTheme="minorHAnsi"/>
          <w:color w:val="000000" w:themeColor="text1"/>
          <w:sz w:val="22"/>
          <w:szCs w:val="22"/>
        </w:rPr>
        <w:t xml:space="preserve"> et avoir informé l’intervenante à l’application des mesures à plusieurs reprises de son souhait d’obtenir davantage de contact avec </w:t>
      </w:r>
      <w:r w:rsidR="003B7CA3" w:rsidRPr="047B1A81">
        <w:rPr>
          <w:rFonts w:asciiTheme="minorHAnsi" w:hAnsiTheme="minorHAnsi"/>
          <w:color w:val="000000" w:themeColor="text1"/>
          <w:sz w:val="22"/>
          <w:szCs w:val="22"/>
        </w:rPr>
        <w:t xml:space="preserve">ses </w:t>
      </w:r>
      <w:r w:rsidRPr="047B1A81">
        <w:rPr>
          <w:rFonts w:asciiTheme="minorHAnsi" w:hAnsiTheme="minorHAnsi"/>
          <w:color w:val="000000" w:themeColor="text1"/>
          <w:sz w:val="22"/>
          <w:szCs w:val="22"/>
        </w:rPr>
        <w:t>enfant</w:t>
      </w:r>
      <w:r w:rsidR="003B7CA3" w:rsidRPr="047B1A81">
        <w:rPr>
          <w:rFonts w:asciiTheme="minorHAnsi" w:hAnsiTheme="minorHAnsi"/>
          <w:color w:val="000000" w:themeColor="text1"/>
          <w:sz w:val="22"/>
          <w:szCs w:val="22"/>
        </w:rPr>
        <w:t>s</w:t>
      </w:r>
      <w:r w:rsidRPr="047B1A81">
        <w:rPr>
          <w:rFonts w:asciiTheme="minorHAnsi" w:hAnsiTheme="minorHAnsi"/>
          <w:color w:val="000000" w:themeColor="text1"/>
          <w:sz w:val="22"/>
          <w:szCs w:val="22"/>
        </w:rPr>
        <w:t>;</w:t>
      </w:r>
    </w:p>
    <w:p w14:paraId="1B8013F7" w14:textId="06385925"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le père rapporte qu’il a utilisé les moyens proposés au plan d’intervention et a atteint les objectifs, notamment en acquérant une meilleure stabilité, qu’il est avec la même conjointe depuis plusieurs années et dans le même logement depuis deux ans;</w:t>
      </w:r>
    </w:p>
    <w:p w14:paraId="1B8AB762" w14:textId="168609E8"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la DPJ rapporte que les contacts entre le père et l</w:t>
      </w:r>
      <w:r w:rsidR="003B7CA3" w:rsidRPr="047B1A81">
        <w:rPr>
          <w:rFonts w:asciiTheme="minorHAnsi" w:hAnsiTheme="minorHAnsi"/>
          <w:color w:val="000000" w:themeColor="text1"/>
          <w:sz w:val="22"/>
          <w:szCs w:val="22"/>
        </w:rPr>
        <w:t xml:space="preserve">es </w:t>
      </w:r>
      <w:r w:rsidRPr="047B1A81">
        <w:rPr>
          <w:rFonts w:asciiTheme="minorHAnsi" w:hAnsiTheme="minorHAnsi"/>
          <w:color w:val="000000" w:themeColor="text1"/>
          <w:sz w:val="22"/>
          <w:szCs w:val="22"/>
        </w:rPr>
        <w:t>enfant</w:t>
      </w:r>
      <w:r w:rsidR="003B7CA3" w:rsidRPr="047B1A81">
        <w:rPr>
          <w:rFonts w:asciiTheme="minorHAnsi" w:hAnsiTheme="minorHAnsi"/>
          <w:color w:val="000000" w:themeColor="text1"/>
          <w:sz w:val="22"/>
          <w:szCs w:val="22"/>
        </w:rPr>
        <w:t>s</w:t>
      </w:r>
      <w:r w:rsidRPr="047B1A81">
        <w:rPr>
          <w:rFonts w:asciiTheme="minorHAnsi" w:hAnsiTheme="minorHAnsi"/>
          <w:color w:val="000000" w:themeColor="text1"/>
          <w:sz w:val="22"/>
          <w:szCs w:val="22"/>
        </w:rPr>
        <w:t xml:space="preserve"> ne sont pas augmentés puisque monsieur démontre de la difficulté à </w:t>
      </w:r>
      <w:r w:rsidR="00E70901" w:rsidRPr="047B1A81">
        <w:rPr>
          <w:rFonts w:asciiTheme="minorHAnsi" w:hAnsiTheme="minorHAnsi"/>
          <w:color w:val="000000" w:themeColor="text1"/>
          <w:sz w:val="22"/>
          <w:szCs w:val="22"/>
        </w:rPr>
        <w:t xml:space="preserve">les </w:t>
      </w:r>
      <w:r w:rsidRPr="047B1A81">
        <w:rPr>
          <w:rFonts w:asciiTheme="minorHAnsi" w:hAnsiTheme="minorHAnsi"/>
          <w:color w:val="000000" w:themeColor="text1"/>
          <w:sz w:val="22"/>
          <w:szCs w:val="22"/>
        </w:rPr>
        <w:t xml:space="preserve">encadrer et à </w:t>
      </w:r>
      <w:r w:rsidR="00E70901" w:rsidRPr="047B1A81">
        <w:rPr>
          <w:rFonts w:asciiTheme="minorHAnsi" w:hAnsiTheme="minorHAnsi"/>
          <w:color w:val="000000" w:themeColor="text1"/>
          <w:sz w:val="22"/>
          <w:szCs w:val="22"/>
        </w:rPr>
        <w:t xml:space="preserve">leur </w:t>
      </w:r>
      <w:r w:rsidRPr="047B1A81">
        <w:rPr>
          <w:rFonts w:asciiTheme="minorHAnsi" w:hAnsiTheme="minorHAnsi"/>
          <w:color w:val="000000" w:themeColor="text1"/>
          <w:sz w:val="22"/>
          <w:szCs w:val="22"/>
        </w:rPr>
        <w:t xml:space="preserve">offrir un cadre de vie qui répond à </w:t>
      </w:r>
      <w:r w:rsidR="00E70901" w:rsidRPr="047B1A81">
        <w:rPr>
          <w:rFonts w:asciiTheme="minorHAnsi" w:hAnsiTheme="minorHAnsi"/>
          <w:color w:val="000000" w:themeColor="text1"/>
          <w:sz w:val="22"/>
          <w:szCs w:val="22"/>
        </w:rPr>
        <w:t xml:space="preserve">leurs </w:t>
      </w:r>
      <w:r w:rsidRPr="047B1A81">
        <w:rPr>
          <w:rFonts w:asciiTheme="minorHAnsi" w:hAnsiTheme="minorHAnsi"/>
          <w:color w:val="000000" w:themeColor="text1"/>
          <w:sz w:val="22"/>
          <w:szCs w:val="22"/>
        </w:rPr>
        <w:t>besoins et que l</w:t>
      </w:r>
      <w:r w:rsidR="00E70901" w:rsidRPr="047B1A81">
        <w:rPr>
          <w:rFonts w:asciiTheme="minorHAnsi" w:hAnsiTheme="minorHAnsi"/>
          <w:color w:val="000000" w:themeColor="text1"/>
          <w:sz w:val="22"/>
          <w:szCs w:val="22"/>
        </w:rPr>
        <w:t xml:space="preserve">es </w:t>
      </w:r>
      <w:r w:rsidRPr="047B1A81">
        <w:rPr>
          <w:rFonts w:asciiTheme="minorHAnsi" w:hAnsiTheme="minorHAnsi"/>
          <w:color w:val="000000" w:themeColor="text1"/>
          <w:sz w:val="22"/>
          <w:szCs w:val="22"/>
        </w:rPr>
        <w:t>enfant</w:t>
      </w:r>
      <w:r w:rsidR="00E70901" w:rsidRPr="047B1A81">
        <w:rPr>
          <w:rFonts w:asciiTheme="minorHAnsi" w:hAnsiTheme="minorHAnsi"/>
          <w:color w:val="000000" w:themeColor="text1"/>
          <w:sz w:val="22"/>
          <w:szCs w:val="22"/>
        </w:rPr>
        <w:t>s</w:t>
      </w:r>
      <w:r w:rsidRPr="047B1A81">
        <w:rPr>
          <w:rFonts w:asciiTheme="minorHAnsi" w:hAnsiTheme="minorHAnsi"/>
          <w:color w:val="000000" w:themeColor="text1"/>
          <w:sz w:val="22"/>
          <w:szCs w:val="22"/>
        </w:rPr>
        <w:t xml:space="preserve"> ne souhaite</w:t>
      </w:r>
      <w:r w:rsidR="00E70901" w:rsidRPr="047B1A81">
        <w:rPr>
          <w:rFonts w:asciiTheme="minorHAnsi" w:hAnsiTheme="minorHAnsi"/>
          <w:color w:val="000000" w:themeColor="text1"/>
          <w:sz w:val="22"/>
          <w:szCs w:val="22"/>
        </w:rPr>
        <w:t xml:space="preserve">nt </w:t>
      </w:r>
      <w:r w:rsidRPr="047B1A81">
        <w:rPr>
          <w:rFonts w:asciiTheme="minorHAnsi" w:hAnsiTheme="minorHAnsi"/>
          <w:color w:val="000000" w:themeColor="text1"/>
          <w:sz w:val="22"/>
          <w:szCs w:val="22"/>
        </w:rPr>
        <w:t xml:space="preserve"> pas plus de contact;</w:t>
      </w:r>
    </w:p>
    <w:p w14:paraId="33A9FD79" w14:textId="34A7ADF0"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lastRenderedPageBreak/>
        <w:t>le contenu des notes de suivi d’activités ne permet pas de comprendre l’importance des difficultés alléguées par la DPJ qui justifient le refus d’augmenter la fréquence de contact entre le père et ses enfants;</w:t>
      </w:r>
    </w:p>
    <w:p w14:paraId="1B6DE0C1" w14:textId="7F279B0B"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le contenu du plan d’intervention, dont l’objectif principal est le retour de l’enfant en milieu familial, n’est pas conforme aux normes établies au Manuel de référence sur la protection de la jeunesse et n’apparait pas en lien avec les motifs de compromission concernant le père ;</w:t>
      </w:r>
    </w:p>
    <w:p w14:paraId="6153FEC3" w14:textId="328F10AE"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les attentes envers le père ne sont pas formulées de façon claire et ce dernier ne comprend pas ce qui est attendu de lui pour mettre un terme à la situation de compromission et éviter qu’elle ne se reproduise ;</w:t>
      </w:r>
    </w:p>
    <w:p w14:paraId="6E6176F3" w14:textId="5626498B"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l’intervention ne permet pas de travailler à mettre fin à la situation de compromission, soit le risque de négligence en lien avec de l’instabilité;</w:t>
      </w:r>
    </w:p>
    <w:p w14:paraId="2C1D28A3" w14:textId="2A6B66D7"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l’intervention ne favorise pas la participation active dans la prise de décision et dans le choix des mesures;</w:t>
      </w:r>
    </w:p>
    <w:p w14:paraId="75ACBF77" w14:textId="266819CE"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le père n’a pas reçu des services sociaux adéquats et personnalisés à l’étape de l’application des mesures lui permettant de mettre fin à la situation de compromission;</w:t>
      </w:r>
    </w:p>
    <w:p w14:paraId="5AFED04B" w14:textId="41F175D0" w:rsidR="00E940F5" w:rsidRPr="00E940F5" w:rsidRDefault="00E940F5" w:rsidP="047B1A81">
      <w:pPr>
        <w:pStyle w:val="NormalWeb"/>
        <w:numPr>
          <w:ilvl w:val="0"/>
          <w:numId w:val="2"/>
        </w:numPr>
        <w:rPr>
          <w:rFonts w:asciiTheme="minorHAnsi" w:hAnsiTheme="minorHAnsi"/>
          <w:color w:val="000000"/>
          <w:sz w:val="22"/>
          <w:szCs w:val="22"/>
        </w:rPr>
      </w:pPr>
      <w:r w:rsidRPr="047B1A81">
        <w:rPr>
          <w:rFonts w:asciiTheme="minorHAnsi" w:hAnsiTheme="minorHAnsi"/>
          <w:color w:val="000000" w:themeColor="text1"/>
          <w:sz w:val="22"/>
          <w:szCs w:val="22"/>
        </w:rPr>
        <w:t>la DPJ a reconnu que les notes de suivi d’activités manquaient de précision et s’est engagée à intervenir auprès de la personne intervenante afin que leurs contenus fassent état des observations réalisées et des impressions cliniques.</w:t>
      </w:r>
    </w:p>
    <w:p w14:paraId="13731F77" w14:textId="77777777" w:rsidR="001F1334" w:rsidRPr="00DA12C3" w:rsidRDefault="001F1334" w:rsidP="001F1334">
      <w:pPr>
        <w:pStyle w:val="NormalWeb"/>
        <w:spacing w:before="0" w:beforeAutospacing="0" w:after="0" w:afterAutospacing="0"/>
        <w:rPr>
          <w:rFonts w:asciiTheme="minorHAnsi" w:hAnsiTheme="minorHAnsi"/>
          <w:color w:val="000000"/>
          <w:sz w:val="22"/>
          <w:szCs w:val="22"/>
        </w:rPr>
      </w:pPr>
    </w:p>
    <w:p w14:paraId="71A8028A" w14:textId="2810D883" w:rsidR="009D2746" w:rsidRPr="009C52C8" w:rsidRDefault="00513322" w:rsidP="047B1A81">
      <w:pPr>
        <w:suppressAutoHyphens w:val="0"/>
        <w:autoSpaceDE/>
        <w:autoSpaceDN/>
        <w:adjustRightInd/>
        <w:spacing w:after="160" w:line="259" w:lineRule="auto"/>
        <w:textAlignment w:val="auto"/>
        <w:rPr>
          <w:rFonts w:eastAsia="Calibri" w:cs="Aptos"/>
          <w:b/>
          <w:bCs/>
          <w:caps/>
          <w:lang w:eastAsia="fr-CA"/>
        </w:rPr>
      </w:pPr>
      <w:r w:rsidRPr="047B1A81">
        <w:rPr>
          <w:rFonts w:eastAsia="Calibri" w:cs="Aptos"/>
          <w:b/>
          <w:bCs/>
          <w:caps/>
          <w:lang w:eastAsia="fr-CA"/>
        </w:rPr>
        <w:t>Pour ces motifs,</w:t>
      </w:r>
      <w:r>
        <w:br/>
      </w:r>
      <w:r w:rsidR="00731748" w:rsidRPr="047B1A81">
        <w:rPr>
          <w:rFonts w:eastAsia="Calibri"/>
          <w:lang w:eastAsia="fr-CA"/>
        </w:rPr>
        <w:t xml:space="preserve">La Commission a raison de croire </w:t>
      </w:r>
      <w:r w:rsidR="003779C2" w:rsidRPr="047B1A81">
        <w:rPr>
          <w:rFonts w:eastAsia="Calibri"/>
          <w:lang w:eastAsia="fr-CA"/>
        </w:rPr>
        <w:t xml:space="preserve">que </w:t>
      </w:r>
      <w:r w:rsidR="001D2731" w:rsidRPr="047B1A81">
        <w:rPr>
          <w:rFonts w:eastAsia="Calibri"/>
          <w:lang w:eastAsia="fr-CA"/>
        </w:rPr>
        <w:t xml:space="preserve">les droits </w:t>
      </w:r>
      <w:r w:rsidR="00016464" w:rsidRPr="047B1A81">
        <w:rPr>
          <w:rFonts w:eastAsia="Calibri"/>
          <w:lang w:eastAsia="fr-CA"/>
        </w:rPr>
        <w:t>de</w:t>
      </w:r>
      <w:r w:rsidR="00E70901" w:rsidRPr="047B1A81">
        <w:rPr>
          <w:rFonts w:eastAsia="Calibri"/>
          <w:lang w:eastAsia="fr-CA"/>
        </w:rPr>
        <w:t>s</w:t>
      </w:r>
      <w:r w:rsidR="00016464" w:rsidRPr="047B1A81">
        <w:rPr>
          <w:rFonts w:eastAsia="Calibri"/>
          <w:lang w:eastAsia="fr-CA"/>
        </w:rPr>
        <w:t xml:space="preserve"> </w:t>
      </w:r>
      <w:r w:rsidR="00E70901" w:rsidRPr="047B1A81">
        <w:rPr>
          <w:rFonts w:eastAsia="Calibri"/>
          <w:lang w:eastAsia="fr-CA"/>
        </w:rPr>
        <w:t xml:space="preserve">deux </w:t>
      </w:r>
      <w:r w:rsidR="00E940F5" w:rsidRPr="047B1A81">
        <w:rPr>
          <w:rFonts w:eastAsia="Calibri"/>
          <w:lang w:eastAsia="fr-CA"/>
        </w:rPr>
        <w:t>enfant</w:t>
      </w:r>
      <w:r w:rsidR="00E70901" w:rsidRPr="047B1A81">
        <w:rPr>
          <w:rFonts w:eastAsia="Calibri"/>
          <w:lang w:eastAsia="fr-CA"/>
        </w:rPr>
        <w:t>s</w:t>
      </w:r>
      <w:r w:rsidR="00E940F5" w:rsidRPr="047B1A81">
        <w:rPr>
          <w:rFonts w:eastAsia="Calibri"/>
          <w:lang w:eastAsia="fr-CA"/>
        </w:rPr>
        <w:t xml:space="preserve"> prévus aux articles 2 al. 1, 4.3, 6.1 b) et 8 de la Loi sur la protection de la jeunesse </w:t>
      </w:r>
      <w:r w:rsidR="001D2731" w:rsidRPr="047B1A81">
        <w:rPr>
          <w:rFonts w:eastAsia="Calibri"/>
          <w:lang w:eastAsia="fr-CA"/>
        </w:rPr>
        <w:t>ont été lésés par</w:t>
      </w:r>
      <w:r w:rsidR="00D45FB7" w:rsidRPr="047B1A81">
        <w:rPr>
          <w:rFonts w:eastAsia="Calibri"/>
          <w:lang w:eastAsia="fr-CA"/>
        </w:rPr>
        <w:t xml:space="preserve"> l</w:t>
      </w:r>
      <w:r w:rsidR="00016464" w:rsidRPr="047B1A81">
        <w:rPr>
          <w:rFonts w:eastAsia="Calibri"/>
          <w:lang w:eastAsia="fr-CA"/>
        </w:rPr>
        <w:t>a</w:t>
      </w:r>
      <w:r w:rsidR="00D45FB7" w:rsidRPr="047B1A81">
        <w:rPr>
          <w:rFonts w:eastAsia="Calibri"/>
          <w:lang w:eastAsia="fr-CA"/>
        </w:rPr>
        <w:t xml:space="preserve"> DPJ du CIUSSS de </w:t>
      </w:r>
      <w:r w:rsidR="00E940F5" w:rsidRPr="047B1A81">
        <w:rPr>
          <w:rFonts w:eastAsia="Calibri"/>
          <w:lang w:eastAsia="fr-CA"/>
        </w:rPr>
        <w:t>l’Estrie-CHUS</w:t>
      </w:r>
      <w:r w:rsidR="001D2731" w:rsidRPr="047B1A81">
        <w:rPr>
          <w:rFonts w:eastAsia="Calibri"/>
          <w:lang w:eastAsia="fr-CA"/>
        </w:rPr>
        <w:t>.</w:t>
      </w:r>
    </w:p>
    <w:p w14:paraId="73C9FDE2" w14:textId="42622892" w:rsidR="005378AB" w:rsidRDefault="00513322" w:rsidP="00D4640E">
      <w:pPr>
        <w:pStyle w:val="Titre2"/>
        <w:keepNext/>
        <w:spacing w:before="0" w:after="0" w:line="240" w:lineRule="auto"/>
      </w:pPr>
      <w:r w:rsidRPr="00513322">
        <w:t>Recommandations</w:t>
      </w:r>
    </w:p>
    <w:p w14:paraId="23BF7AAE" w14:textId="49784A32" w:rsidR="00616FA6" w:rsidRPr="002C554D" w:rsidRDefault="00D43404" w:rsidP="00D4640E">
      <w:pPr>
        <w:keepNext/>
      </w:pPr>
      <w:r>
        <w:br/>
      </w:r>
      <w:r w:rsidR="003779C2">
        <w:t xml:space="preserve">La Commission </w:t>
      </w:r>
      <w:r w:rsidR="009C29E3">
        <w:t xml:space="preserve">recommande </w:t>
      </w:r>
      <w:r w:rsidR="00016464">
        <w:t xml:space="preserve">à </w:t>
      </w:r>
      <w:r w:rsidR="00016464" w:rsidRPr="047B1A81">
        <w:rPr>
          <w:rFonts w:eastAsia="Calibri"/>
          <w:lang w:eastAsia="fr-CA"/>
        </w:rPr>
        <w:t>la DPJ du CIUSSS de l</w:t>
      </w:r>
      <w:r w:rsidR="11E0D571" w:rsidRPr="047B1A81">
        <w:rPr>
          <w:rFonts w:eastAsia="Calibri"/>
          <w:lang w:eastAsia="fr-CA"/>
        </w:rPr>
        <w:t>’Estrie</w:t>
      </w:r>
      <w:commentRangeStart w:id="1"/>
      <w:r w:rsidR="004915A1">
        <w:t xml:space="preserve"> </w:t>
      </w:r>
      <w:commentRangeEnd w:id="1"/>
      <w:r>
        <w:rPr>
          <w:rStyle w:val="Marquedecommentaire"/>
          <w:sz w:val="22"/>
          <w:szCs w:val="20"/>
        </w:rPr>
        <w:commentReference w:id="1"/>
      </w:r>
      <w:r w:rsidR="00792AF4">
        <w:t xml:space="preserve">ce qui suit </w:t>
      </w:r>
      <w:r w:rsidR="009C52C8">
        <w:t>:</w:t>
      </w:r>
      <w:r>
        <w:br/>
      </w:r>
    </w:p>
    <w:p w14:paraId="7D72981F" w14:textId="66F25FEF" w:rsidR="003779C2" w:rsidRPr="00C44B7C" w:rsidRDefault="00C44B7C" w:rsidP="00D4640E">
      <w:pPr>
        <w:pStyle w:val="Titre3"/>
        <w:keepNext/>
      </w:pPr>
      <w:r w:rsidRPr="00C44B7C">
        <w:t>RECOMMANDATION</w:t>
      </w:r>
      <w:r w:rsidR="003779C2" w:rsidRPr="00C44B7C">
        <w:t xml:space="preserve"> 1 </w:t>
      </w:r>
    </w:p>
    <w:p w14:paraId="3671F381" w14:textId="77777777" w:rsidR="00E940F5" w:rsidRDefault="00E940F5" w:rsidP="00016464">
      <w:pPr>
        <w:keepNext/>
        <w:spacing w:after="0" w:line="240" w:lineRule="auto"/>
        <w:rPr>
          <w:rFonts w:eastAsia="Calibri"/>
        </w:rPr>
      </w:pPr>
      <w:r w:rsidRPr="00E940F5">
        <w:rPr>
          <w:rFonts w:eastAsia="Calibri"/>
        </w:rPr>
        <w:t>D’offrir une formation sur l’élaboration d’un plan d’intervention qui respecte les normes établies afin de mettre fin à une situation de compromission.</w:t>
      </w:r>
    </w:p>
    <w:p w14:paraId="67DC1F76" w14:textId="77777777" w:rsidR="00E940F5" w:rsidRDefault="00E940F5" w:rsidP="00016464">
      <w:pPr>
        <w:keepNext/>
        <w:spacing w:after="0" w:line="240" w:lineRule="auto"/>
        <w:rPr>
          <w:rFonts w:eastAsia="Calibri"/>
        </w:rPr>
      </w:pPr>
    </w:p>
    <w:p w14:paraId="02AFCF9B" w14:textId="50F10B24" w:rsidR="00E940F5" w:rsidRPr="00C44B7C" w:rsidRDefault="00E940F5" w:rsidP="00E940F5">
      <w:pPr>
        <w:pStyle w:val="Titre3"/>
        <w:keepNext/>
      </w:pPr>
      <w:r w:rsidRPr="00C44B7C">
        <w:t xml:space="preserve">RECOMMANDATION </w:t>
      </w:r>
      <w:r>
        <w:t>2</w:t>
      </w:r>
    </w:p>
    <w:p w14:paraId="4860781D" w14:textId="25D3BE0B" w:rsidR="00AD0561" w:rsidRPr="005378AB" w:rsidRDefault="00E940F5" w:rsidP="00016464">
      <w:pPr>
        <w:keepNext/>
        <w:spacing w:after="0" w:line="240" w:lineRule="auto"/>
        <w:rPr>
          <w:rFonts w:eastAsia="Calibri"/>
        </w:rPr>
      </w:pPr>
      <w:r w:rsidRPr="00E940F5">
        <w:rPr>
          <w:rFonts w:eastAsia="Calibri"/>
        </w:rPr>
        <w:t>D’animer de manière récurrente, auprès de son personnel visé, les modalités entourant la consignation de notes au dossier des enfants.</w:t>
      </w:r>
      <w:r w:rsidR="00137B66">
        <w:rPr>
          <w:rFonts w:eastAsia="Calibri"/>
        </w:rPr>
        <w:br/>
      </w:r>
    </w:p>
    <w:p w14:paraId="32598906" w14:textId="522E5B8E" w:rsidR="00753204" w:rsidRPr="00753204" w:rsidRDefault="00B329A9" w:rsidP="00C2235D">
      <w:pPr>
        <w:suppressAutoHyphens w:val="0"/>
        <w:autoSpaceDE/>
        <w:autoSpaceDN/>
        <w:adjustRightInd/>
        <w:spacing w:after="0" w:line="240" w:lineRule="auto"/>
        <w:textAlignment w:val="auto"/>
        <w:rPr>
          <w:rFonts w:eastAsia="Calibri"/>
        </w:rPr>
      </w:pPr>
      <w:r w:rsidRPr="00B329A9">
        <w:rPr>
          <w:rFonts w:eastAsia="Calibri"/>
        </w:rPr>
        <w:t xml:space="preserve">Informer la Commission de la mise en œuvre des recommandations, et ce, dans les trois (3) mois de la réception des présentes recommandations. </w:t>
      </w:r>
      <w:r w:rsidR="00753204">
        <w:rPr>
          <w:rFonts w:eastAsia="Calibri"/>
        </w:rPr>
        <w:br w:type="page"/>
      </w:r>
    </w:p>
    <w:p w14:paraId="2FEA6879" w14:textId="7E2F84D6" w:rsidR="00753204" w:rsidRPr="00513322" w:rsidRDefault="00753204" w:rsidP="00C2235D">
      <w:pPr>
        <w:pStyle w:val="Titre2"/>
        <w:spacing w:before="0" w:after="0" w:line="240" w:lineRule="auto"/>
      </w:pPr>
      <w:r w:rsidRPr="00513322">
        <w:lastRenderedPageBreak/>
        <w:t>A</w:t>
      </w:r>
      <w:r>
        <w:t>NNEXE</w:t>
      </w:r>
      <w:r w:rsidRPr="00513322">
        <w:t xml:space="preserve"> </w:t>
      </w:r>
      <w:r w:rsidR="00FC0995">
        <w:br/>
      </w:r>
    </w:p>
    <w:p w14:paraId="31AB5812" w14:textId="77777777" w:rsidR="00C2235D" w:rsidRPr="00646DB8" w:rsidRDefault="00C2235D" w:rsidP="00C2235D">
      <w:pPr>
        <w:spacing w:after="0" w:line="240" w:lineRule="auto"/>
        <w:rPr>
          <w:lang w:eastAsia="fr-CA"/>
        </w:rPr>
      </w:pPr>
      <w:bookmarkStart w:id="2" w:name="_Int_W0RQ9His"/>
      <w:r w:rsidRPr="36DA8F3B">
        <w:rPr>
          <w:lang w:eastAsia="fr-CA"/>
        </w:rPr>
        <w:t>chapitre</w:t>
      </w:r>
      <w:bookmarkEnd w:id="2"/>
      <w:r w:rsidRPr="36DA8F3B">
        <w:rPr>
          <w:lang w:eastAsia="fr-CA"/>
        </w:rPr>
        <w:t> P-34.1</w:t>
      </w:r>
    </w:p>
    <w:p w14:paraId="155E7EFC" w14:textId="33772E14" w:rsidR="00C2235D" w:rsidRPr="00192072" w:rsidRDefault="00C2235D" w:rsidP="00C2235D">
      <w:pPr>
        <w:spacing w:after="0" w:line="240" w:lineRule="auto"/>
        <w:rPr>
          <w:rFonts w:cs="Arial"/>
          <w:b/>
          <w:caps/>
          <w:lang w:eastAsia="fr-CA"/>
        </w:rPr>
      </w:pPr>
      <w:r w:rsidRPr="00192072">
        <w:rPr>
          <w:rFonts w:cs="Arial"/>
          <w:b/>
          <w:caps/>
          <w:lang w:eastAsia="fr-CA"/>
        </w:rPr>
        <w:t>Loi sur la protection de la jeunesse</w:t>
      </w:r>
    </w:p>
    <w:p w14:paraId="653A5838" w14:textId="77777777" w:rsidR="00C2235D" w:rsidRDefault="00C2235D" w:rsidP="00C2235D">
      <w:pPr>
        <w:spacing w:after="0" w:line="240" w:lineRule="auto"/>
        <w:rPr>
          <w:lang w:eastAsia="fr-CA"/>
        </w:rPr>
      </w:pPr>
      <w:r w:rsidRPr="00646DB8">
        <w:rPr>
          <w:lang w:eastAsia="fr-CA"/>
        </w:rPr>
        <w:t>(Extraits)</w:t>
      </w:r>
    </w:p>
    <w:p w14:paraId="3CCF7281" w14:textId="51D424EC" w:rsidR="00C2235D" w:rsidRDefault="00C2235D" w:rsidP="00B329A9">
      <w:pPr>
        <w:spacing w:after="0" w:line="240" w:lineRule="auto"/>
        <w:rPr>
          <w:b/>
          <w:bCs/>
        </w:rPr>
      </w:pPr>
    </w:p>
    <w:p w14:paraId="7B31B1D6" w14:textId="77777777" w:rsidR="00E940F5" w:rsidRPr="004550A4" w:rsidRDefault="00E940F5" w:rsidP="00E940F5">
      <w:pPr>
        <w:spacing w:after="0"/>
        <w:rPr>
          <w:b/>
          <w:bCs/>
        </w:rPr>
      </w:pPr>
      <w:r w:rsidRPr="004550A4">
        <w:rPr>
          <w:b/>
          <w:bCs/>
        </w:rPr>
        <w:t>CHAPITRE I</w:t>
      </w:r>
    </w:p>
    <w:p w14:paraId="3C8062B1" w14:textId="77777777" w:rsidR="00E940F5" w:rsidRDefault="00E940F5" w:rsidP="00E940F5">
      <w:pPr>
        <w:spacing w:after="0"/>
      </w:pPr>
      <w:r w:rsidRPr="004550A4">
        <w:t>INTERPRÉTATION ET APPLICATION</w:t>
      </w:r>
    </w:p>
    <w:p w14:paraId="245700BC" w14:textId="77777777" w:rsidR="00E940F5" w:rsidRPr="004550A4" w:rsidRDefault="00E940F5" w:rsidP="00E940F5">
      <w:pPr>
        <w:spacing w:before="120"/>
      </w:pPr>
      <w:r>
        <w:t>[…]</w:t>
      </w:r>
    </w:p>
    <w:p w14:paraId="38C3FD5F" w14:textId="77777777" w:rsidR="00E940F5" w:rsidRDefault="00E940F5" w:rsidP="00E940F5">
      <w:pPr>
        <w:spacing w:after="0"/>
      </w:pPr>
      <w:hyperlink r:id="rId16" w:anchor="se:2" w:history="1">
        <w:r w:rsidRPr="00874B5F">
          <w:rPr>
            <w:rStyle w:val="Lienhypertexte"/>
            <w:b/>
            <w:bCs/>
          </w:rPr>
          <w:t>2.</w:t>
        </w:r>
      </w:hyperlink>
      <w:r w:rsidRPr="00874B5F">
        <w:rPr>
          <w:b/>
          <w:bCs/>
        </w:rPr>
        <w:t> </w:t>
      </w:r>
      <w:r w:rsidRPr="00874B5F">
        <w:t>La présente loi a pour objet la protection de l’enfant dont la sécurité ou le développement est ou peut être considéré comme compromis. Elle a aussi pour objet de mettre fin à la situation qui compromet la sécurité ou le développement de l’enfant et d’éviter qu’elle ne se reproduise.</w:t>
      </w:r>
    </w:p>
    <w:p w14:paraId="51DBED84" w14:textId="77777777" w:rsidR="00E940F5" w:rsidRPr="00874B5F" w:rsidRDefault="00E940F5" w:rsidP="00E940F5">
      <w:pPr>
        <w:spacing w:after="0"/>
      </w:pPr>
    </w:p>
    <w:p w14:paraId="7D33D025" w14:textId="77777777" w:rsidR="00E940F5" w:rsidRDefault="00E940F5" w:rsidP="00E940F5">
      <w:pPr>
        <w:spacing w:after="0"/>
      </w:pPr>
      <w:r w:rsidRPr="00874B5F">
        <w:t>En outre, elle complète les dispositions du Code civil portant sur l’adoption d’un enfant domicilié au Québec ou hors du Québec.</w:t>
      </w:r>
    </w:p>
    <w:p w14:paraId="47C50A8F" w14:textId="77777777" w:rsidR="00E940F5" w:rsidRPr="00874B5F" w:rsidRDefault="00E940F5" w:rsidP="00E940F5">
      <w:pPr>
        <w:spacing w:after="0"/>
      </w:pPr>
    </w:p>
    <w:p w14:paraId="6D32F82C" w14:textId="77777777" w:rsidR="00E940F5" w:rsidRPr="00C73FAF" w:rsidRDefault="00E940F5" w:rsidP="00E940F5">
      <w:pPr>
        <w:spacing w:after="0"/>
      </w:pPr>
      <w:r w:rsidRPr="00874B5F">
        <w:t>Enfin, en ces matières, la présente loi prévoit, au chapitre V.1, des dispositions particulières aux autochtones, lesquelles ajoutent ou dérogent à ses autres dispositions.</w:t>
      </w:r>
    </w:p>
    <w:p w14:paraId="5767A339" w14:textId="77777777" w:rsidR="00E940F5" w:rsidRPr="00C73FAF" w:rsidRDefault="00E940F5" w:rsidP="00E940F5">
      <w:pPr>
        <w:spacing w:before="120"/>
      </w:pPr>
      <w:r>
        <w:t>[…]</w:t>
      </w:r>
    </w:p>
    <w:p w14:paraId="3DEDA9A2" w14:textId="77777777" w:rsidR="00E940F5" w:rsidRDefault="00E940F5" w:rsidP="00E940F5">
      <w:pPr>
        <w:spacing w:after="0"/>
        <w:rPr>
          <w:b/>
          <w:bCs/>
        </w:rPr>
      </w:pPr>
      <w:r>
        <w:rPr>
          <w:b/>
          <w:bCs/>
        </w:rPr>
        <w:t>CHAPITRE II</w:t>
      </w:r>
    </w:p>
    <w:p w14:paraId="61918337" w14:textId="77777777" w:rsidR="00E940F5" w:rsidRDefault="00E940F5" w:rsidP="00E940F5">
      <w:pPr>
        <w:spacing w:after="0"/>
      </w:pPr>
      <w:r>
        <w:t xml:space="preserve">PRINCIPES GÉNÉRAUX, DROITS DE L’ENFANT ET DE SES PARENTS ET RESPONSABILITÉS DES PARENTS </w:t>
      </w:r>
    </w:p>
    <w:p w14:paraId="2663CD3E" w14:textId="77777777" w:rsidR="00E940F5" w:rsidRDefault="00E940F5" w:rsidP="00E940F5">
      <w:pPr>
        <w:spacing w:before="120"/>
      </w:pPr>
      <w:r>
        <w:t>[…]</w:t>
      </w:r>
    </w:p>
    <w:p w14:paraId="5DC58B74" w14:textId="77777777" w:rsidR="00E940F5" w:rsidRPr="00A76BAB" w:rsidRDefault="00E940F5" w:rsidP="00E940F5">
      <w:pPr>
        <w:spacing w:after="0"/>
      </w:pPr>
      <w:r w:rsidRPr="00A76BAB">
        <w:rPr>
          <w:b/>
          <w:bCs/>
        </w:rPr>
        <w:t>SECTION I</w:t>
      </w:r>
    </w:p>
    <w:p w14:paraId="7E83C95D" w14:textId="77777777" w:rsidR="00E940F5" w:rsidRDefault="00E940F5" w:rsidP="00E940F5">
      <w:pPr>
        <w:spacing w:after="0"/>
      </w:pPr>
      <w:r w:rsidRPr="00A76BAB">
        <w:t>PRINCIPES GÉNÉRAUX</w:t>
      </w:r>
    </w:p>
    <w:p w14:paraId="20D0E807" w14:textId="77777777" w:rsidR="00E940F5" w:rsidRDefault="00E940F5" w:rsidP="00E940F5">
      <w:pPr>
        <w:spacing w:before="120"/>
      </w:pPr>
      <w:r>
        <w:t>[…]</w:t>
      </w:r>
    </w:p>
    <w:p w14:paraId="0962161C" w14:textId="77777777" w:rsidR="00E940F5" w:rsidRDefault="00E940F5" w:rsidP="00E940F5">
      <w:pPr>
        <w:spacing w:before="120"/>
      </w:pPr>
      <w:hyperlink r:id="rId17" w:anchor="se:4_3" w:history="1">
        <w:r w:rsidRPr="00C73FAF">
          <w:rPr>
            <w:rStyle w:val="Lienhypertexte"/>
            <w:b/>
            <w:bCs/>
          </w:rPr>
          <w:t>4.3.</w:t>
        </w:r>
      </w:hyperlink>
      <w:r w:rsidRPr="00C73FAF">
        <w:t> Toute intervention auprès d’un enfant et de ses parents en vertu de la présente loi doit privilégier, lorsque les circonstances sont appropriées, les moyens qui permettent à l’enfant et à ses parents de participer activement à la prise de décision et au choix des mesures qui les concernent.</w:t>
      </w:r>
    </w:p>
    <w:p w14:paraId="12F6E12E" w14:textId="77777777" w:rsidR="00E940F5" w:rsidRDefault="00E940F5" w:rsidP="00E940F5">
      <w:pPr>
        <w:spacing w:after="0"/>
      </w:pPr>
      <w:r>
        <w:rPr>
          <w:b/>
          <w:bCs/>
        </w:rPr>
        <w:t>SECTION II</w:t>
      </w:r>
    </w:p>
    <w:p w14:paraId="24294D3F" w14:textId="77777777" w:rsidR="00E940F5" w:rsidRDefault="00E940F5" w:rsidP="00E940F5">
      <w:pPr>
        <w:spacing w:after="0"/>
      </w:pPr>
      <w:r>
        <w:t>DROITS DE L’ENFANT ET DE SES PARENTS</w:t>
      </w:r>
    </w:p>
    <w:p w14:paraId="5F8531D1" w14:textId="77777777" w:rsidR="00E940F5" w:rsidRDefault="00E940F5" w:rsidP="00E940F5">
      <w:pPr>
        <w:spacing w:before="120"/>
      </w:pPr>
      <w:r>
        <w:t>[…]</w:t>
      </w:r>
    </w:p>
    <w:p w14:paraId="13D50727" w14:textId="77777777" w:rsidR="00E940F5" w:rsidRPr="000B4D47" w:rsidRDefault="00E940F5" w:rsidP="00E940F5">
      <w:pPr>
        <w:spacing w:before="120"/>
      </w:pPr>
      <w:hyperlink r:id="rId18" w:anchor="se:6_1" w:history="1">
        <w:r w:rsidRPr="000B4D47">
          <w:rPr>
            <w:rStyle w:val="Lienhypertexte"/>
            <w:b/>
            <w:bCs/>
          </w:rPr>
          <w:br/>
          <w:t>6.1.</w:t>
        </w:r>
      </w:hyperlink>
      <w:r w:rsidRPr="000B4D47">
        <w:t xml:space="preserve"> Les personnes à qui la présente loi confie des responsabilités envers l’enfant ainsi que celles </w:t>
      </w:r>
      <w:r w:rsidRPr="000B4D47">
        <w:lastRenderedPageBreak/>
        <w:t>appelées à prendre des décisions à son sujet en vertu de cette loi tiennent compte, lors de leurs interventions, de la nécessité:</w:t>
      </w:r>
    </w:p>
    <w:p w14:paraId="6E80300B" w14:textId="77777777" w:rsidR="00E940F5" w:rsidRPr="000B4D47" w:rsidRDefault="00E940F5" w:rsidP="00E940F5">
      <w:pPr>
        <w:spacing w:before="120"/>
      </w:pPr>
      <w:r w:rsidRPr="000B4D47">
        <w:rPr>
          <w:i/>
          <w:iCs/>
        </w:rPr>
        <w:t>a</w:t>
      </w:r>
      <w:r w:rsidRPr="000B4D47">
        <w:t>) </w:t>
      </w:r>
      <w:r w:rsidRPr="000B4D47">
        <w:rPr>
          <w:i/>
          <w:iCs/>
        </w:rPr>
        <w:t> </w:t>
      </w:r>
      <w:r w:rsidRPr="000B4D47">
        <w:t>de s’assurer que les informations et les explications qui doivent être données à l’enfant dans le cadre de la présente loi le sont en des termes adaptés à son âge et à sa compréhension;</w:t>
      </w:r>
    </w:p>
    <w:p w14:paraId="46BFFDC6" w14:textId="77777777" w:rsidR="00E940F5" w:rsidRPr="000B4D47" w:rsidRDefault="00E940F5" w:rsidP="00E940F5">
      <w:pPr>
        <w:spacing w:before="120"/>
      </w:pPr>
      <w:r w:rsidRPr="000B4D47">
        <w:rPr>
          <w:i/>
          <w:iCs/>
        </w:rPr>
        <w:t>b</w:t>
      </w:r>
      <w:r w:rsidRPr="000B4D47">
        <w:t>) </w:t>
      </w:r>
      <w:r w:rsidRPr="000B4D47">
        <w:rPr>
          <w:i/>
          <w:iCs/>
        </w:rPr>
        <w:t> </w:t>
      </w:r>
      <w:r w:rsidRPr="000B4D47">
        <w:t>de s’assurer que les parents ont compris les informations et les explications qui doivent leur être données dans le cadre de la présente loi;</w:t>
      </w:r>
    </w:p>
    <w:p w14:paraId="4E775E6F" w14:textId="77777777" w:rsidR="00E940F5" w:rsidRDefault="00E940F5" w:rsidP="00E940F5">
      <w:pPr>
        <w:spacing w:before="120"/>
      </w:pPr>
      <w:r w:rsidRPr="000B4D47">
        <w:rPr>
          <w:i/>
          <w:iCs/>
        </w:rPr>
        <w:t>c</w:t>
      </w:r>
      <w:r w:rsidRPr="000B4D47">
        <w:t>) </w:t>
      </w:r>
      <w:r w:rsidRPr="000B4D47">
        <w:rPr>
          <w:i/>
          <w:iCs/>
        </w:rPr>
        <w:t> </w:t>
      </w:r>
      <w:r w:rsidRPr="000B4D47">
        <w:t>de permettre à l’enfant et à ses parents de faire entendre leurs points de vue, d’exprimer leurs préoccupations et d’être écoutés au moment approprié de l’intervention.</w:t>
      </w:r>
    </w:p>
    <w:p w14:paraId="546EA96E" w14:textId="77777777" w:rsidR="00E940F5" w:rsidRPr="000B4D47" w:rsidRDefault="00E940F5" w:rsidP="00E940F5">
      <w:pPr>
        <w:spacing w:before="120"/>
      </w:pPr>
      <w:r>
        <w:t>[…]</w:t>
      </w:r>
    </w:p>
    <w:p w14:paraId="37E99B20" w14:textId="64CD2506" w:rsidR="00016464" w:rsidRPr="00F26414" w:rsidRDefault="00E940F5" w:rsidP="00E940F5">
      <w:pPr>
        <w:spacing w:before="120"/>
      </w:pPr>
      <w:hyperlink r:id="rId19" w:anchor="se:8" w:history="1">
        <w:r>
          <w:rPr>
            <w:rStyle w:val="Lienhypertexte"/>
            <w:b/>
            <w:bCs/>
          </w:rPr>
          <w:t>8.</w:t>
        </w:r>
      </w:hyperlink>
      <w:r>
        <w:t> L’enfant et ses parents ont le droit de recevoir des services de santé et des services sociaux adéquats sur les plans à la fois scientifique, humain et social, avec continuité, de façon personnalisée et avec l’intensité requise, en tenant compte des dispositions législatives et réglementaires relatives à l’organisation et au fonctionnement de l’établissement qui dispense ces services ainsi que des ressources humaines, matérielles et financières dont il dispose.</w:t>
      </w:r>
    </w:p>
    <w:sectPr w:rsidR="00016464" w:rsidRPr="00F26414" w:rsidSect="00513322">
      <w:headerReference w:type="default" r:id="rId20"/>
      <w:footerReference w:type="even" r:id="rId21"/>
      <w:footerReference w:type="default" r:id="rId22"/>
      <w:headerReference w:type="first" r:id="rId23"/>
      <w:pgSz w:w="12240" w:h="15840"/>
      <w:pgMar w:top="1860" w:right="1080" w:bottom="1843" w:left="1080" w:header="720" w:footer="62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icole Anne Vautour" w:date="2026-06-02T10:26:00Z" w:initials="NV">
    <w:p w14:paraId="62001704" w14:textId="77777777" w:rsidR="008A1728" w:rsidRDefault="008A1728" w:rsidP="008A1728">
      <w:pPr>
        <w:pStyle w:val="Commentaire"/>
      </w:pPr>
      <w:r>
        <w:rPr>
          <w:rStyle w:val="Marquedecommentaire"/>
        </w:rPr>
        <w:annotationRef/>
      </w:r>
      <w:r>
        <w:t>Estrie?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0017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56AE1E" w16cex:dateUtc="2026-06-02T14:26:00Z">
    <w16cex:extLst>
      <w16:ext w16:uri="{CE6994B0-6A32-4C9F-8C6B-6E91EDA988CE}">
        <cr:reactions xmlns:cr="http://schemas.microsoft.com/office/comments/2020/reactions">
          <cr:reaction reactionType="1">
            <cr:reactionInfo dateUtc="2026-07-14T15:01:10Z">
              <cr:user userId="S::bahhal@cdpdj.qc.ca::f25c5094-5737-45fc-8683-c0561882a1c8" userProvider="AD" userName="Halimatou Bah"/>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001704" w16cid:durableId="4056AE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25D79" w14:textId="77777777" w:rsidR="00554BED" w:rsidRDefault="00554BED">
      <w:pPr>
        <w:spacing w:after="0" w:line="240" w:lineRule="auto"/>
      </w:pPr>
      <w:r>
        <w:separator/>
      </w:r>
    </w:p>
  </w:endnote>
  <w:endnote w:type="continuationSeparator" w:id="0">
    <w:p w14:paraId="27EA23AE" w14:textId="77777777" w:rsidR="00554BED" w:rsidRDefault="00554BED">
      <w:pPr>
        <w:spacing w:after="0" w:line="240" w:lineRule="auto"/>
      </w:pPr>
      <w:r>
        <w:continuationSeparator/>
      </w:r>
    </w:p>
  </w:endnote>
  <w:endnote w:type="continuationNotice" w:id="1">
    <w:p w14:paraId="0E4FA0EF" w14:textId="77777777" w:rsidR="00554BED" w:rsidRDefault="00554B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44693274"/>
      <w:docPartObj>
        <w:docPartGallery w:val="Page Numbers (Bottom of Page)"/>
        <w:docPartUnique/>
      </w:docPartObj>
    </w:sdtPr>
    <w:sdtContent>
      <w:p w14:paraId="42FCCD66" w14:textId="77777777" w:rsidR="00513322" w:rsidRDefault="00513322" w:rsidP="005B261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7609898" w14:textId="77777777" w:rsidR="00513322" w:rsidRDefault="00513322" w:rsidP="005B261D">
    <w:pPr>
      <w:pStyle w:val="Pieddepage"/>
      <w:ind w:right="360"/>
    </w:pPr>
  </w:p>
  <w:p w14:paraId="4FCAF78E" w14:textId="77777777" w:rsidR="00513322" w:rsidRDefault="005133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83306"/>
      <w:docPartObj>
        <w:docPartGallery w:val="Page Numbers (Bottom of Page)"/>
        <w:docPartUnique/>
      </w:docPartObj>
    </w:sdtPr>
    <w:sdtContent>
      <w:p w14:paraId="4D8225E4" w14:textId="4D3A2CCC" w:rsidR="00513322" w:rsidRDefault="00513322" w:rsidP="005B261D">
        <w:pPr>
          <w:pStyle w:val="Pieddepage"/>
        </w:pPr>
        <w:r w:rsidRPr="00C71794">
          <w:t>Résumé des conclusions et recommandations</w:t>
        </w:r>
        <w:r w:rsidR="00A85364">
          <w:t xml:space="preserve"> </w:t>
        </w:r>
        <w:r w:rsidRPr="00C71794">
          <w:t xml:space="preserve">- </w:t>
        </w:r>
        <w:r w:rsidRPr="00E557D9">
          <w:t xml:space="preserve">Enquête </w:t>
        </w:r>
        <w:r w:rsidR="001D2731">
          <w:t>individuelle</w:t>
        </w:r>
        <w:r w:rsidRPr="00E557D9">
          <w:t xml:space="preserve"> </w:t>
        </w:r>
        <w:r>
          <w:t>–</w:t>
        </w:r>
        <w:r w:rsidRPr="00E557D9">
          <w:t xml:space="preserve"> </w:t>
        </w:r>
        <w:r w:rsidR="003951F1">
          <w:t>Estrie-CHUS</w:t>
        </w:r>
      </w:p>
      <w:p w14:paraId="14F48734" w14:textId="77777777" w:rsidR="00513322" w:rsidRDefault="00513322" w:rsidP="005B261D">
        <w:pPr>
          <w:pStyle w:val="Pieddepage"/>
          <w:jc w:val="right"/>
        </w:pPr>
        <w:r>
          <w:t xml:space="preserve"> </w:t>
        </w:r>
        <w:r w:rsidRPr="00F6365B">
          <w:rPr>
            <w:sz w:val="20"/>
          </w:rPr>
          <w:fldChar w:fldCharType="begin"/>
        </w:r>
        <w:r w:rsidRPr="00F6365B">
          <w:rPr>
            <w:sz w:val="20"/>
          </w:rPr>
          <w:instrText>PAGE   \* MERGEFORMAT</w:instrText>
        </w:r>
        <w:r w:rsidRPr="00F6365B">
          <w:rPr>
            <w:sz w:val="20"/>
          </w:rPr>
          <w:fldChar w:fldCharType="separate"/>
        </w:r>
        <w:r w:rsidRPr="00F6365B">
          <w:rPr>
            <w:sz w:val="20"/>
          </w:rPr>
          <w:t>2</w:t>
        </w:r>
        <w:r w:rsidRPr="00F6365B">
          <w:rPr>
            <w:sz w:val="20"/>
          </w:rPr>
          <w:fldChar w:fldCharType="end"/>
        </w:r>
      </w:p>
    </w:sdtContent>
  </w:sdt>
  <w:p w14:paraId="03F39489" w14:textId="77777777" w:rsidR="00513322" w:rsidRPr="00C71794" w:rsidRDefault="00513322" w:rsidP="005B261D">
    <w:pPr>
      <w:pStyle w:val="Sansinterligne"/>
      <w:rPr>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3DD2C" w14:textId="77777777" w:rsidR="00554BED" w:rsidRDefault="00554BED">
      <w:pPr>
        <w:spacing w:after="0" w:line="240" w:lineRule="auto"/>
      </w:pPr>
      <w:r>
        <w:separator/>
      </w:r>
    </w:p>
  </w:footnote>
  <w:footnote w:type="continuationSeparator" w:id="0">
    <w:p w14:paraId="12F01312" w14:textId="77777777" w:rsidR="00554BED" w:rsidRDefault="00554BED">
      <w:pPr>
        <w:spacing w:after="0" w:line="240" w:lineRule="auto"/>
      </w:pPr>
      <w:r>
        <w:continuationSeparator/>
      </w:r>
    </w:p>
  </w:footnote>
  <w:footnote w:type="continuationNotice" w:id="1">
    <w:p w14:paraId="0177CDD4" w14:textId="77777777" w:rsidR="00554BED" w:rsidRDefault="00554B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42AD" w14:textId="77777777" w:rsidR="00513322" w:rsidRDefault="00513322" w:rsidP="005B261D">
    <w:pPr>
      <w:pStyle w:val="En-tte"/>
      <w:ind w:left="993"/>
    </w:pPr>
    <w:r>
      <w:rPr>
        <w:noProof/>
      </w:rPr>
      <w:drawing>
        <wp:anchor distT="0" distB="0" distL="114300" distR="114300" simplePos="0" relativeHeight="251658240" behindDoc="1" locked="0" layoutInCell="1" allowOverlap="1" wp14:anchorId="5CC9A06B" wp14:editId="054492E0">
          <wp:simplePos x="0" y="0"/>
          <wp:positionH relativeFrom="margin">
            <wp:align>left</wp:align>
          </wp:positionH>
          <wp:positionV relativeFrom="paragraph">
            <wp:posOffset>10795</wp:posOffset>
          </wp:positionV>
          <wp:extent cx="331200" cy="331200"/>
          <wp:effectExtent l="0" t="0" r="0" b="0"/>
          <wp:wrapTight wrapText="bothSides">
            <wp:wrapPolygon edited="0">
              <wp:start x="6219" y="0"/>
              <wp:lineTo x="0" y="1244"/>
              <wp:lineTo x="0" y="18656"/>
              <wp:lineTo x="6219" y="19900"/>
              <wp:lineTo x="13681" y="19900"/>
              <wp:lineTo x="19900" y="18656"/>
              <wp:lineTo x="19900" y="1244"/>
              <wp:lineTo x="13681" y="0"/>
              <wp:lineTo x="6219" y="0"/>
            </wp:wrapPolygon>
          </wp:wrapTight>
          <wp:docPr id="137378501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85014" name="Imag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200" cy="33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6F63" w14:textId="77777777" w:rsidR="00513322" w:rsidRPr="000A6717" w:rsidRDefault="00513322" w:rsidP="005B261D">
    <w:pPr>
      <w:pStyle w:val="En-tte"/>
      <w:ind w:left="-142"/>
    </w:pPr>
    <w:r>
      <w:rPr>
        <w:noProof/>
      </w:rPr>
      <w:drawing>
        <wp:inline distT="0" distB="0" distL="0" distR="0" wp14:anchorId="5721A970" wp14:editId="6824BA8D">
          <wp:extent cx="1450800" cy="583200"/>
          <wp:effectExtent l="0" t="0" r="0" b="7620"/>
          <wp:docPr id="1691250436" name="Image 2" descr="Logo de la Commission des droits de la personne et des droits de la jeun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436" name="Image 2" descr="Logo de la Commission des droits de la personne et des droits de la jeunesse."/>
                  <pic:cNvPicPr/>
                </pic:nvPicPr>
                <pic:blipFill>
                  <a:blip r:embed="rId1">
                    <a:extLst>
                      <a:ext uri="{28A0092B-C50C-407E-A947-70E740481C1C}">
                        <a14:useLocalDpi xmlns:a14="http://schemas.microsoft.com/office/drawing/2010/main" val="0"/>
                      </a:ext>
                    </a:extLst>
                  </a:blip>
                  <a:stretch>
                    <a:fillRect/>
                  </a:stretch>
                </pic:blipFill>
                <pic:spPr>
                  <a:xfrm>
                    <a:off x="0" y="0"/>
                    <a:ext cx="1450800" cy="58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A38"/>
    <w:multiLevelType w:val="hybridMultilevel"/>
    <w:tmpl w:val="10EA28EA"/>
    <w:lvl w:ilvl="0" w:tplc="0C0C000B">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 w15:restartNumberingAfterBreak="0">
    <w:nsid w:val="0F5567C8"/>
    <w:multiLevelType w:val="hybridMultilevel"/>
    <w:tmpl w:val="BC74483E"/>
    <w:lvl w:ilvl="0" w:tplc="A28C4970">
      <w:start w:val="53"/>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9F744D6"/>
    <w:multiLevelType w:val="hybridMultilevel"/>
    <w:tmpl w:val="8228DC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C8C59FF"/>
    <w:multiLevelType w:val="hybridMultilevel"/>
    <w:tmpl w:val="8B52709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C7E60BC"/>
    <w:multiLevelType w:val="hybridMultilevel"/>
    <w:tmpl w:val="D31C91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E0957DC"/>
    <w:multiLevelType w:val="hybridMultilevel"/>
    <w:tmpl w:val="6FC68A4E"/>
    <w:lvl w:ilvl="0" w:tplc="9AAC67D2">
      <w:numFmt w:val="bullet"/>
      <w:lvlText w:val=""/>
      <w:lvlJc w:val="left"/>
      <w:pPr>
        <w:ind w:left="720" w:hanging="360"/>
      </w:pPr>
      <w:rPr>
        <w:rFonts w:ascii="Symbol" w:eastAsia="Times New Roman" w:hAnsi="Symbol" w:cs="Times New Roman" w:hint="default"/>
        <w:b w:val="0"/>
        <w:color w:val="000000"/>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7D22A2A"/>
    <w:multiLevelType w:val="hybridMultilevel"/>
    <w:tmpl w:val="61F8F5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A760AB6"/>
    <w:multiLevelType w:val="hybridMultilevel"/>
    <w:tmpl w:val="27D2E8B6"/>
    <w:lvl w:ilvl="0" w:tplc="443C03F2">
      <w:start w:val="1"/>
      <w:numFmt w:val="bullet"/>
      <w:pStyle w:val="Listepucesansgras"/>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72684DE0"/>
    <w:multiLevelType w:val="hybridMultilevel"/>
    <w:tmpl w:val="853AA8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AC64E58"/>
    <w:multiLevelType w:val="hybridMultilevel"/>
    <w:tmpl w:val="24DEAB88"/>
    <w:lvl w:ilvl="0" w:tplc="A28C4970">
      <w:start w:val="53"/>
      <w:numFmt w:val="bullet"/>
      <w:lvlText w:val="-"/>
      <w:lvlJc w:val="left"/>
      <w:pPr>
        <w:ind w:left="1428" w:hanging="360"/>
      </w:pPr>
      <w:rPr>
        <w:rFonts w:ascii="Aptos" w:eastAsiaTheme="minorHAnsi" w:hAnsi="Aptos" w:cstheme="minorBid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16cid:durableId="960457458">
    <w:abstractNumId w:val="2"/>
  </w:num>
  <w:num w:numId="2" w16cid:durableId="1320574884">
    <w:abstractNumId w:val="8"/>
  </w:num>
  <w:num w:numId="3" w16cid:durableId="452989219">
    <w:abstractNumId w:val="6"/>
  </w:num>
  <w:num w:numId="4" w16cid:durableId="2057855240">
    <w:abstractNumId w:val="3"/>
  </w:num>
  <w:num w:numId="5" w16cid:durableId="1774397852">
    <w:abstractNumId w:val="7"/>
  </w:num>
  <w:num w:numId="6" w16cid:durableId="1957911212">
    <w:abstractNumId w:val="4"/>
  </w:num>
  <w:num w:numId="7" w16cid:durableId="1470198082">
    <w:abstractNumId w:val="1"/>
  </w:num>
  <w:num w:numId="8" w16cid:durableId="1077703053">
    <w:abstractNumId w:val="0"/>
  </w:num>
  <w:num w:numId="9" w16cid:durableId="1511141005">
    <w:abstractNumId w:val="9"/>
  </w:num>
  <w:num w:numId="10" w16cid:durableId="21771667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e Anne Vautour">
    <w15:presenceInfo w15:providerId="AD" w15:userId="S::VautNi@cdpdj.qc.ca::7282f3db-2621-4e89-8bd5-fcc9121afe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documentProtection w:edit="readOnly" w:enforcement="1" w:cryptProviderType="rsaAES" w:cryptAlgorithmClass="hash" w:cryptAlgorithmType="typeAny" w:cryptAlgorithmSid="14" w:cryptSpinCount="100000" w:hash="mQnrUcJbo9td8YiNDqzp7z+0pH6Z1T7fHxQ79FrV1YEhZUBPhDcdHFh7cqTq5V/ZgkYr0TvFrOp8zgpDzcEb6w==" w:salt="zXX9RNEfSVstj0RhrOXry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22"/>
    <w:rsid w:val="00000593"/>
    <w:rsid w:val="00016464"/>
    <w:rsid w:val="000209FD"/>
    <w:rsid w:val="00024194"/>
    <w:rsid w:val="000648EB"/>
    <w:rsid w:val="00085479"/>
    <w:rsid w:val="00085597"/>
    <w:rsid w:val="00087702"/>
    <w:rsid w:val="00092E3A"/>
    <w:rsid w:val="00095614"/>
    <w:rsid w:val="000B426C"/>
    <w:rsid w:val="000B4F49"/>
    <w:rsid w:val="000D6967"/>
    <w:rsid w:val="000D6E63"/>
    <w:rsid w:val="00114382"/>
    <w:rsid w:val="00137B66"/>
    <w:rsid w:val="0016660F"/>
    <w:rsid w:val="00170B0E"/>
    <w:rsid w:val="00175343"/>
    <w:rsid w:val="0019572F"/>
    <w:rsid w:val="001A2EC5"/>
    <w:rsid w:val="001C65CF"/>
    <w:rsid w:val="001D2731"/>
    <w:rsid w:val="001F1334"/>
    <w:rsid w:val="001F2A69"/>
    <w:rsid w:val="0020008D"/>
    <w:rsid w:val="0021737A"/>
    <w:rsid w:val="0022762A"/>
    <w:rsid w:val="002425CE"/>
    <w:rsid w:val="002427F9"/>
    <w:rsid w:val="002615E9"/>
    <w:rsid w:val="00274DC7"/>
    <w:rsid w:val="002C554D"/>
    <w:rsid w:val="002E3F2C"/>
    <w:rsid w:val="00301D12"/>
    <w:rsid w:val="00310D4B"/>
    <w:rsid w:val="0031371E"/>
    <w:rsid w:val="00341AFA"/>
    <w:rsid w:val="00353BEB"/>
    <w:rsid w:val="003779C2"/>
    <w:rsid w:val="003814DF"/>
    <w:rsid w:val="00387E15"/>
    <w:rsid w:val="003951F1"/>
    <w:rsid w:val="003B08F5"/>
    <w:rsid w:val="003B7770"/>
    <w:rsid w:val="003B7CA3"/>
    <w:rsid w:val="003C7301"/>
    <w:rsid w:val="00412170"/>
    <w:rsid w:val="00432411"/>
    <w:rsid w:val="004370AC"/>
    <w:rsid w:val="00450C23"/>
    <w:rsid w:val="00460213"/>
    <w:rsid w:val="00471FB3"/>
    <w:rsid w:val="00483647"/>
    <w:rsid w:val="004915A1"/>
    <w:rsid w:val="00493519"/>
    <w:rsid w:val="0049729B"/>
    <w:rsid w:val="004B1FB0"/>
    <w:rsid w:val="004C3AA4"/>
    <w:rsid w:val="004C60FC"/>
    <w:rsid w:val="004E0551"/>
    <w:rsid w:val="00501D99"/>
    <w:rsid w:val="00513322"/>
    <w:rsid w:val="005378AB"/>
    <w:rsid w:val="00545708"/>
    <w:rsid w:val="00554BED"/>
    <w:rsid w:val="005B261D"/>
    <w:rsid w:val="005D129F"/>
    <w:rsid w:val="005E1B75"/>
    <w:rsid w:val="005F5E0B"/>
    <w:rsid w:val="00610699"/>
    <w:rsid w:val="006128E8"/>
    <w:rsid w:val="00616FA6"/>
    <w:rsid w:val="00625A95"/>
    <w:rsid w:val="0066166B"/>
    <w:rsid w:val="006677B6"/>
    <w:rsid w:val="0068391A"/>
    <w:rsid w:val="006C67DA"/>
    <w:rsid w:val="006E47C1"/>
    <w:rsid w:val="007149B9"/>
    <w:rsid w:val="00720041"/>
    <w:rsid w:val="007204DB"/>
    <w:rsid w:val="00731748"/>
    <w:rsid w:val="007344DD"/>
    <w:rsid w:val="00742562"/>
    <w:rsid w:val="00742FC8"/>
    <w:rsid w:val="00747551"/>
    <w:rsid w:val="00747C5A"/>
    <w:rsid w:val="00753204"/>
    <w:rsid w:val="007778EC"/>
    <w:rsid w:val="00787FD0"/>
    <w:rsid w:val="00792AF4"/>
    <w:rsid w:val="007A3C24"/>
    <w:rsid w:val="007B37AB"/>
    <w:rsid w:val="007C405A"/>
    <w:rsid w:val="007C6FA8"/>
    <w:rsid w:val="007D0917"/>
    <w:rsid w:val="007D2C2F"/>
    <w:rsid w:val="007E1F09"/>
    <w:rsid w:val="007F7322"/>
    <w:rsid w:val="00817661"/>
    <w:rsid w:val="00830819"/>
    <w:rsid w:val="00851E7D"/>
    <w:rsid w:val="0085767B"/>
    <w:rsid w:val="00860C4F"/>
    <w:rsid w:val="00871DF7"/>
    <w:rsid w:val="008A1728"/>
    <w:rsid w:val="008D447E"/>
    <w:rsid w:val="008F1C63"/>
    <w:rsid w:val="00957C9E"/>
    <w:rsid w:val="00962B85"/>
    <w:rsid w:val="00967616"/>
    <w:rsid w:val="0099227F"/>
    <w:rsid w:val="009B64E9"/>
    <w:rsid w:val="009C29E3"/>
    <w:rsid w:val="009C52C8"/>
    <w:rsid w:val="009D2746"/>
    <w:rsid w:val="009F3472"/>
    <w:rsid w:val="00A22CD2"/>
    <w:rsid w:val="00A32EE6"/>
    <w:rsid w:val="00A37667"/>
    <w:rsid w:val="00A70005"/>
    <w:rsid w:val="00A85364"/>
    <w:rsid w:val="00A941B5"/>
    <w:rsid w:val="00A94860"/>
    <w:rsid w:val="00AB12CE"/>
    <w:rsid w:val="00AD0561"/>
    <w:rsid w:val="00B329A9"/>
    <w:rsid w:val="00B3623D"/>
    <w:rsid w:val="00B41715"/>
    <w:rsid w:val="00B81241"/>
    <w:rsid w:val="00B91314"/>
    <w:rsid w:val="00BB28F8"/>
    <w:rsid w:val="00BB6806"/>
    <w:rsid w:val="00C2235D"/>
    <w:rsid w:val="00C426F4"/>
    <w:rsid w:val="00C44B7C"/>
    <w:rsid w:val="00C84D98"/>
    <w:rsid w:val="00CA7603"/>
    <w:rsid w:val="00CB0BC3"/>
    <w:rsid w:val="00D02E0D"/>
    <w:rsid w:val="00D11705"/>
    <w:rsid w:val="00D13B6F"/>
    <w:rsid w:val="00D23E49"/>
    <w:rsid w:val="00D43404"/>
    <w:rsid w:val="00D45FB7"/>
    <w:rsid w:val="00D4640E"/>
    <w:rsid w:val="00D50292"/>
    <w:rsid w:val="00D800AE"/>
    <w:rsid w:val="00DA12C3"/>
    <w:rsid w:val="00DA47C0"/>
    <w:rsid w:val="00DB1228"/>
    <w:rsid w:val="00DC4DDF"/>
    <w:rsid w:val="00DC56A9"/>
    <w:rsid w:val="00E1569B"/>
    <w:rsid w:val="00E4486B"/>
    <w:rsid w:val="00E515AA"/>
    <w:rsid w:val="00E70901"/>
    <w:rsid w:val="00E87707"/>
    <w:rsid w:val="00E9258B"/>
    <w:rsid w:val="00E940F5"/>
    <w:rsid w:val="00EA7E9D"/>
    <w:rsid w:val="00EB279C"/>
    <w:rsid w:val="00EC12F8"/>
    <w:rsid w:val="00EC1D0C"/>
    <w:rsid w:val="00EC5434"/>
    <w:rsid w:val="00EC67C7"/>
    <w:rsid w:val="00F360BE"/>
    <w:rsid w:val="00F40880"/>
    <w:rsid w:val="00F81AFC"/>
    <w:rsid w:val="00F82EDC"/>
    <w:rsid w:val="00F844F1"/>
    <w:rsid w:val="00F86EFC"/>
    <w:rsid w:val="00F8749B"/>
    <w:rsid w:val="00F931F4"/>
    <w:rsid w:val="00FB261D"/>
    <w:rsid w:val="00FC0995"/>
    <w:rsid w:val="00FD0916"/>
    <w:rsid w:val="00FD0A69"/>
    <w:rsid w:val="00FD6D93"/>
    <w:rsid w:val="00FE1364"/>
    <w:rsid w:val="00FF7493"/>
    <w:rsid w:val="047B1A81"/>
    <w:rsid w:val="11E0D571"/>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D1A62"/>
  <w15:chartTrackingRefBased/>
  <w15:docId w15:val="{72451A8F-48F0-4E6C-840F-47F16597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0C"/>
    <w:pPr>
      <w:suppressAutoHyphens/>
      <w:autoSpaceDE w:val="0"/>
      <w:autoSpaceDN w:val="0"/>
      <w:adjustRightInd w:val="0"/>
      <w:spacing w:after="120" w:line="320" w:lineRule="atLeast"/>
      <w:textAlignment w:val="center"/>
    </w:pPr>
    <w:rPr>
      <w:rFonts w:ascii="Aptos" w:hAnsi="Aptos" w:cs="Aptos Light"/>
      <w:color w:val="000000"/>
      <w:kern w:val="0"/>
      <w:szCs w:val="20"/>
    </w:rPr>
  </w:style>
  <w:style w:type="paragraph" w:styleId="Titre1">
    <w:name w:val="heading 1"/>
    <w:basedOn w:val="Normal"/>
    <w:next w:val="Normal"/>
    <w:link w:val="Titre1Car"/>
    <w:uiPriority w:val="9"/>
    <w:qFormat/>
    <w:rsid w:val="0051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814DF"/>
    <w:pPr>
      <w:spacing w:before="120" w:after="90" w:line="260" w:lineRule="atLeast"/>
      <w:outlineLvl w:val="1"/>
    </w:pPr>
    <w:rPr>
      <w:rFonts w:eastAsia="Calibri" w:cs="Aptos"/>
      <w:b/>
      <w:bCs/>
      <w:color w:val="953D89"/>
      <w:sz w:val="28"/>
      <w:szCs w:val="28"/>
      <w:lang w:eastAsia="fr-CA"/>
    </w:rPr>
  </w:style>
  <w:style w:type="paragraph" w:styleId="Titre3">
    <w:name w:val="heading 3"/>
    <w:basedOn w:val="Normal"/>
    <w:next w:val="Normal"/>
    <w:link w:val="Titre3Car"/>
    <w:uiPriority w:val="9"/>
    <w:unhideWhenUsed/>
    <w:qFormat/>
    <w:rsid w:val="00C44B7C"/>
    <w:pPr>
      <w:spacing w:after="0" w:line="240" w:lineRule="auto"/>
      <w:outlineLvl w:val="2"/>
    </w:pPr>
    <w:rPr>
      <w:rFonts w:eastAsia="Calibri"/>
      <w:b/>
      <w:bCs/>
      <w:caps/>
    </w:rPr>
  </w:style>
  <w:style w:type="paragraph" w:styleId="Titre4">
    <w:name w:val="heading 4"/>
    <w:basedOn w:val="Normal"/>
    <w:next w:val="Normal"/>
    <w:link w:val="Titre4Car"/>
    <w:uiPriority w:val="9"/>
    <w:semiHidden/>
    <w:unhideWhenUsed/>
    <w:qFormat/>
    <w:rsid w:val="005133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513322"/>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51332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13322"/>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13322"/>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13322"/>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3322"/>
    <w:rPr>
      <w:rFonts w:asciiTheme="majorHAnsi" w:eastAsiaTheme="majorEastAsia" w:hAnsiTheme="majorHAnsi" w:cstheme="majorBidi"/>
      <w:color w:val="0F4761" w:themeColor="accent1" w:themeShade="BF"/>
      <w:kern w:val="0"/>
      <w:sz w:val="40"/>
      <w:szCs w:val="40"/>
    </w:rPr>
  </w:style>
  <w:style w:type="character" w:customStyle="1" w:styleId="Titre2Car">
    <w:name w:val="Titre 2 Car"/>
    <w:basedOn w:val="Policepardfaut"/>
    <w:link w:val="Titre2"/>
    <w:uiPriority w:val="9"/>
    <w:rsid w:val="003814DF"/>
    <w:rPr>
      <w:rFonts w:ascii="Aptos" w:eastAsia="Calibri" w:hAnsi="Aptos" w:cs="Aptos"/>
      <w:b/>
      <w:bCs/>
      <w:color w:val="953D89"/>
      <w:kern w:val="0"/>
      <w:sz w:val="28"/>
      <w:szCs w:val="28"/>
      <w:lang w:eastAsia="fr-CA"/>
    </w:rPr>
  </w:style>
  <w:style w:type="character" w:customStyle="1" w:styleId="Titre3Car">
    <w:name w:val="Titre 3 Car"/>
    <w:basedOn w:val="Policepardfaut"/>
    <w:link w:val="Titre3"/>
    <w:uiPriority w:val="9"/>
    <w:rsid w:val="00C44B7C"/>
    <w:rPr>
      <w:rFonts w:ascii="Aptos" w:eastAsia="Calibri" w:hAnsi="Aptos" w:cs="Aptos Light"/>
      <w:b/>
      <w:bCs/>
      <w:caps/>
      <w:color w:val="000000"/>
      <w:kern w:val="0"/>
      <w:szCs w:val="20"/>
    </w:rPr>
  </w:style>
  <w:style w:type="character" w:customStyle="1" w:styleId="Titre4Car">
    <w:name w:val="Titre 4 Car"/>
    <w:basedOn w:val="Policepardfaut"/>
    <w:link w:val="Titre4"/>
    <w:uiPriority w:val="9"/>
    <w:semiHidden/>
    <w:rsid w:val="00513322"/>
    <w:rPr>
      <w:rFonts w:eastAsiaTheme="majorEastAsia" w:cstheme="majorBidi"/>
      <w:i/>
      <w:iCs/>
      <w:color w:val="0F4761" w:themeColor="accent1" w:themeShade="BF"/>
      <w:kern w:val="0"/>
      <w:szCs w:val="20"/>
    </w:rPr>
  </w:style>
  <w:style w:type="character" w:customStyle="1" w:styleId="Titre5Car">
    <w:name w:val="Titre 5 Car"/>
    <w:basedOn w:val="Policepardfaut"/>
    <w:link w:val="Titre5"/>
    <w:uiPriority w:val="9"/>
    <w:semiHidden/>
    <w:rsid w:val="00513322"/>
    <w:rPr>
      <w:rFonts w:eastAsiaTheme="majorEastAsia" w:cstheme="majorBidi"/>
      <w:color w:val="0F4761" w:themeColor="accent1" w:themeShade="BF"/>
      <w:kern w:val="0"/>
      <w:szCs w:val="20"/>
    </w:rPr>
  </w:style>
  <w:style w:type="character" w:customStyle="1" w:styleId="Titre6Car">
    <w:name w:val="Titre 6 Car"/>
    <w:basedOn w:val="Policepardfaut"/>
    <w:link w:val="Titre6"/>
    <w:uiPriority w:val="9"/>
    <w:semiHidden/>
    <w:rsid w:val="00513322"/>
    <w:rPr>
      <w:rFonts w:eastAsiaTheme="majorEastAsia" w:cstheme="majorBidi"/>
      <w:i/>
      <w:iCs/>
      <w:color w:val="595959" w:themeColor="text1" w:themeTint="A6"/>
      <w:kern w:val="0"/>
      <w:szCs w:val="20"/>
    </w:rPr>
  </w:style>
  <w:style w:type="character" w:customStyle="1" w:styleId="Titre7Car">
    <w:name w:val="Titre 7 Car"/>
    <w:basedOn w:val="Policepardfaut"/>
    <w:link w:val="Titre7"/>
    <w:uiPriority w:val="9"/>
    <w:semiHidden/>
    <w:rsid w:val="00513322"/>
    <w:rPr>
      <w:rFonts w:eastAsiaTheme="majorEastAsia" w:cstheme="majorBidi"/>
      <w:color w:val="595959" w:themeColor="text1" w:themeTint="A6"/>
      <w:kern w:val="0"/>
      <w:szCs w:val="20"/>
    </w:rPr>
  </w:style>
  <w:style w:type="character" w:customStyle="1" w:styleId="Titre8Car">
    <w:name w:val="Titre 8 Car"/>
    <w:basedOn w:val="Policepardfaut"/>
    <w:link w:val="Titre8"/>
    <w:uiPriority w:val="9"/>
    <w:semiHidden/>
    <w:rsid w:val="00513322"/>
    <w:rPr>
      <w:rFonts w:eastAsiaTheme="majorEastAsia" w:cstheme="majorBidi"/>
      <w:i/>
      <w:iCs/>
      <w:color w:val="272727" w:themeColor="text1" w:themeTint="D8"/>
      <w:kern w:val="0"/>
      <w:szCs w:val="20"/>
    </w:rPr>
  </w:style>
  <w:style w:type="character" w:customStyle="1" w:styleId="Titre9Car">
    <w:name w:val="Titre 9 Car"/>
    <w:basedOn w:val="Policepardfaut"/>
    <w:link w:val="Titre9"/>
    <w:uiPriority w:val="9"/>
    <w:semiHidden/>
    <w:rsid w:val="00513322"/>
    <w:rPr>
      <w:rFonts w:eastAsiaTheme="majorEastAsia" w:cstheme="majorBidi"/>
      <w:color w:val="272727" w:themeColor="text1" w:themeTint="D8"/>
      <w:kern w:val="0"/>
      <w:szCs w:val="20"/>
    </w:rPr>
  </w:style>
  <w:style w:type="paragraph" w:styleId="Titre">
    <w:name w:val="Title"/>
    <w:basedOn w:val="Normal"/>
    <w:next w:val="Normal"/>
    <w:link w:val="TitreCar"/>
    <w:uiPriority w:val="10"/>
    <w:qFormat/>
    <w:rsid w:val="003814DF"/>
    <w:pPr>
      <w:spacing w:before="240" w:after="300" w:line="540" w:lineRule="atLeast"/>
      <w:outlineLvl w:val="0"/>
    </w:pPr>
    <w:rPr>
      <w:rFonts w:eastAsia="Calibri" w:cs="Aptos"/>
      <w:b/>
      <w:bCs/>
      <w:color w:val="00002B"/>
      <w:sz w:val="40"/>
      <w:szCs w:val="40"/>
    </w:rPr>
  </w:style>
  <w:style w:type="character" w:customStyle="1" w:styleId="TitreCar">
    <w:name w:val="Titre Car"/>
    <w:basedOn w:val="Policepardfaut"/>
    <w:link w:val="Titre"/>
    <w:uiPriority w:val="10"/>
    <w:rsid w:val="003814DF"/>
    <w:rPr>
      <w:rFonts w:ascii="Aptos" w:eastAsia="Calibri" w:hAnsi="Aptos" w:cs="Aptos"/>
      <w:b/>
      <w:bCs/>
      <w:color w:val="00002B"/>
      <w:kern w:val="0"/>
      <w:sz w:val="40"/>
      <w:szCs w:val="40"/>
    </w:rPr>
  </w:style>
  <w:style w:type="paragraph" w:styleId="Sous-titre">
    <w:name w:val="Subtitle"/>
    <w:basedOn w:val="Normal"/>
    <w:next w:val="Normal"/>
    <w:link w:val="Sous-titreCar"/>
    <w:uiPriority w:val="11"/>
    <w:qFormat/>
    <w:rsid w:val="0051332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3322"/>
    <w:rPr>
      <w:rFonts w:eastAsiaTheme="majorEastAsia" w:cstheme="majorBidi"/>
      <w:color w:val="595959" w:themeColor="text1" w:themeTint="A6"/>
      <w:spacing w:val="15"/>
      <w:kern w:val="0"/>
      <w:sz w:val="28"/>
      <w:szCs w:val="28"/>
    </w:rPr>
  </w:style>
  <w:style w:type="paragraph" w:styleId="Citation">
    <w:name w:val="Quote"/>
    <w:basedOn w:val="Normal"/>
    <w:next w:val="Normal"/>
    <w:link w:val="CitationCar"/>
    <w:uiPriority w:val="29"/>
    <w:qFormat/>
    <w:rsid w:val="0051332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13322"/>
    <w:rPr>
      <w:rFonts w:ascii="Aptos" w:hAnsi="Aptos" w:cs="Aptos Light"/>
      <w:i/>
      <w:iCs/>
      <w:color w:val="404040" w:themeColor="text1" w:themeTint="BF"/>
      <w:kern w:val="0"/>
      <w:szCs w:val="20"/>
    </w:rPr>
  </w:style>
  <w:style w:type="paragraph" w:styleId="Paragraphedeliste">
    <w:name w:val="List Paragraph"/>
    <w:basedOn w:val="Normal"/>
    <w:uiPriority w:val="34"/>
    <w:qFormat/>
    <w:rsid w:val="00513322"/>
    <w:pPr>
      <w:ind w:left="720"/>
      <w:contextualSpacing/>
    </w:pPr>
  </w:style>
  <w:style w:type="character" w:styleId="Accentuationintense">
    <w:name w:val="Intense Emphasis"/>
    <w:basedOn w:val="Policepardfaut"/>
    <w:uiPriority w:val="21"/>
    <w:qFormat/>
    <w:rsid w:val="00513322"/>
    <w:rPr>
      <w:i/>
      <w:iCs/>
      <w:color w:val="0F4761" w:themeColor="accent1" w:themeShade="BF"/>
    </w:rPr>
  </w:style>
  <w:style w:type="paragraph" w:styleId="Citationintense">
    <w:name w:val="Intense Quote"/>
    <w:basedOn w:val="Normal"/>
    <w:next w:val="Normal"/>
    <w:link w:val="CitationintenseCar"/>
    <w:uiPriority w:val="30"/>
    <w:qFormat/>
    <w:rsid w:val="0051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3322"/>
    <w:rPr>
      <w:rFonts w:ascii="Aptos" w:hAnsi="Aptos" w:cs="Aptos Light"/>
      <w:i/>
      <w:iCs/>
      <w:color w:val="0F4761" w:themeColor="accent1" w:themeShade="BF"/>
      <w:kern w:val="0"/>
      <w:szCs w:val="20"/>
    </w:rPr>
  </w:style>
  <w:style w:type="character" w:styleId="Rfrenceintense">
    <w:name w:val="Intense Reference"/>
    <w:basedOn w:val="Policepardfaut"/>
    <w:uiPriority w:val="32"/>
    <w:qFormat/>
    <w:rsid w:val="00513322"/>
    <w:rPr>
      <w:b/>
      <w:bCs/>
      <w:smallCaps/>
      <w:color w:val="0F4761" w:themeColor="accent1" w:themeShade="BF"/>
      <w:spacing w:val="5"/>
    </w:rPr>
  </w:style>
  <w:style w:type="paragraph" w:styleId="En-tte">
    <w:name w:val="header"/>
    <w:basedOn w:val="Normal"/>
    <w:link w:val="En-tteCar"/>
    <w:uiPriority w:val="99"/>
    <w:unhideWhenUsed/>
    <w:rsid w:val="00513322"/>
    <w:pPr>
      <w:tabs>
        <w:tab w:val="center" w:pos="4320"/>
        <w:tab w:val="right" w:pos="8640"/>
      </w:tabs>
      <w:spacing w:after="0" w:line="240" w:lineRule="auto"/>
    </w:pPr>
  </w:style>
  <w:style w:type="character" w:customStyle="1" w:styleId="En-tteCar">
    <w:name w:val="En-tête Car"/>
    <w:basedOn w:val="Policepardfaut"/>
    <w:link w:val="En-tte"/>
    <w:uiPriority w:val="99"/>
    <w:rsid w:val="00513322"/>
    <w:rPr>
      <w:rFonts w:ascii="Aptos" w:hAnsi="Aptos" w:cs="Aptos Light"/>
      <w:color w:val="000000"/>
      <w:kern w:val="0"/>
      <w:szCs w:val="20"/>
    </w:rPr>
  </w:style>
  <w:style w:type="paragraph" w:styleId="Pieddepage">
    <w:name w:val="footer"/>
    <w:basedOn w:val="Normal"/>
    <w:link w:val="PieddepageCar"/>
    <w:uiPriority w:val="99"/>
    <w:unhideWhenUsed/>
    <w:rsid w:val="0051332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13322"/>
    <w:rPr>
      <w:rFonts w:ascii="Aptos" w:hAnsi="Aptos" w:cs="Aptos Light"/>
      <w:color w:val="000000"/>
      <w:kern w:val="0"/>
      <w:szCs w:val="20"/>
    </w:rPr>
  </w:style>
  <w:style w:type="character" w:styleId="Numrodepage">
    <w:name w:val="page number"/>
    <w:basedOn w:val="Policepardfaut"/>
    <w:uiPriority w:val="99"/>
    <w:semiHidden/>
    <w:unhideWhenUsed/>
    <w:rsid w:val="00513322"/>
  </w:style>
  <w:style w:type="paragraph" w:styleId="Sansinterligne">
    <w:name w:val="No Spacing"/>
    <w:uiPriority w:val="1"/>
    <w:qFormat/>
    <w:rsid w:val="00513322"/>
    <w:pPr>
      <w:suppressAutoHyphens/>
      <w:autoSpaceDE w:val="0"/>
      <w:autoSpaceDN w:val="0"/>
      <w:adjustRightInd w:val="0"/>
      <w:spacing w:after="0" w:line="240" w:lineRule="auto"/>
      <w:textAlignment w:val="center"/>
    </w:pPr>
    <w:rPr>
      <w:rFonts w:ascii="Aptos Light" w:hAnsi="Aptos Light" w:cs="Aptos Light"/>
      <w:color w:val="000000"/>
      <w:kern w:val="0"/>
      <w:szCs w:val="20"/>
    </w:rPr>
  </w:style>
  <w:style w:type="character" w:styleId="Lienhypertexte">
    <w:name w:val="Hyperlink"/>
    <w:basedOn w:val="Policepardfaut"/>
    <w:uiPriority w:val="99"/>
    <w:unhideWhenUsed/>
    <w:rsid w:val="007204DB"/>
    <w:rPr>
      <w:color w:val="467886" w:themeColor="hyperlink"/>
      <w:u w:val="single"/>
    </w:rPr>
  </w:style>
  <w:style w:type="character" w:styleId="Mentionnonrsolue">
    <w:name w:val="Unresolved Mention"/>
    <w:basedOn w:val="Policepardfaut"/>
    <w:uiPriority w:val="99"/>
    <w:semiHidden/>
    <w:unhideWhenUsed/>
    <w:rsid w:val="007204DB"/>
    <w:rPr>
      <w:color w:val="605E5C"/>
      <w:shd w:val="clear" w:color="auto" w:fill="E1DFDD"/>
    </w:rPr>
  </w:style>
  <w:style w:type="paragraph" w:styleId="NormalWeb">
    <w:name w:val="Normal (Web)"/>
    <w:basedOn w:val="Normal"/>
    <w:uiPriority w:val="99"/>
    <w:unhideWhenUsed/>
    <w:rsid w:val="00085597"/>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fr-CA"/>
      <w14:ligatures w14:val="none"/>
    </w:rPr>
  </w:style>
  <w:style w:type="paragraph" w:customStyle="1" w:styleId="Listepucesansgras">
    <w:name w:val="Liste à puce sans gras"/>
    <w:basedOn w:val="Normal"/>
    <w:link w:val="ListepucesansgrasCar"/>
    <w:qFormat/>
    <w:rsid w:val="00387E15"/>
    <w:pPr>
      <w:numPr>
        <w:numId w:val="5"/>
      </w:numPr>
      <w:suppressAutoHyphens w:val="0"/>
      <w:autoSpaceDE/>
      <w:autoSpaceDN/>
      <w:adjustRightInd/>
      <w:spacing w:before="240" w:after="240" w:line="276" w:lineRule="auto"/>
      <w:ind w:left="567" w:hanging="567"/>
      <w:jc w:val="both"/>
      <w:textAlignment w:val="auto"/>
    </w:pPr>
    <w:rPr>
      <w:rFonts w:cstheme="minorBidi"/>
      <w:color w:val="auto"/>
      <w:szCs w:val="22"/>
      <w14:ligatures w14:val="none"/>
    </w:rPr>
  </w:style>
  <w:style w:type="character" w:customStyle="1" w:styleId="ListepucesansgrasCar">
    <w:name w:val="Liste à puce sans gras Car"/>
    <w:basedOn w:val="Policepardfaut"/>
    <w:link w:val="Listepucesansgras"/>
    <w:rsid w:val="00387E15"/>
    <w:rPr>
      <w:rFonts w:ascii="Aptos" w:hAnsi="Aptos"/>
      <w:kern w:val="0"/>
      <w14:ligatures w14:val="none"/>
    </w:rPr>
  </w:style>
  <w:style w:type="character" w:styleId="Lienhypertextesuivivisit">
    <w:name w:val="FollowedHyperlink"/>
    <w:basedOn w:val="Policepardfaut"/>
    <w:uiPriority w:val="99"/>
    <w:semiHidden/>
    <w:unhideWhenUsed/>
    <w:rsid w:val="00C2235D"/>
    <w:rPr>
      <w:color w:val="96607D" w:themeColor="followedHyperlink"/>
      <w:u w:val="single"/>
    </w:rPr>
  </w:style>
  <w:style w:type="paragraph" w:styleId="Rvision">
    <w:name w:val="Revision"/>
    <w:hidden/>
    <w:uiPriority w:val="99"/>
    <w:semiHidden/>
    <w:rsid w:val="001D2731"/>
    <w:pPr>
      <w:spacing w:after="0" w:line="240" w:lineRule="auto"/>
    </w:pPr>
    <w:rPr>
      <w:rFonts w:ascii="Aptos" w:hAnsi="Aptos" w:cs="Aptos Light"/>
      <w:color w:val="000000"/>
      <w:kern w:val="0"/>
      <w:szCs w:val="20"/>
    </w:rPr>
  </w:style>
  <w:style w:type="character" w:styleId="Marquedecommentaire">
    <w:name w:val="annotation reference"/>
    <w:basedOn w:val="Policepardfaut"/>
    <w:uiPriority w:val="99"/>
    <w:semiHidden/>
    <w:unhideWhenUsed/>
    <w:rsid w:val="00274DC7"/>
    <w:rPr>
      <w:sz w:val="16"/>
      <w:szCs w:val="16"/>
    </w:rPr>
  </w:style>
  <w:style w:type="paragraph" w:styleId="Commentaire">
    <w:name w:val="annotation text"/>
    <w:basedOn w:val="Normal"/>
    <w:link w:val="CommentaireCar"/>
    <w:uiPriority w:val="99"/>
    <w:unhideWhenUsed/>
    <w:rsid w:val="00274DC7"/>
    <w:pPr>
      <w:spacing w:line="240" w:lineRule="auto"/>
    </w:pPr>
    <w:rPr>
      <w:sz w:val="20"/>
    </w:rPr>
  </w:style>
  <w:style w:type="character" w:customStyle="1" w:styleId="CommentaireCar">
    <w:name w:val="Commentaire Car"/>
    <w:basedOn w:val="Policepardfaut"/>
    <w:link w:val="Commentaire"/>
    <w:uiPriority w:val="99"/>
    <w:rsid w:val="00274DC7"/>
    <w:rPr>
      <w:rFonts w:ascii="Aptos" w:hAnsi="Aptos" w:cs="Aptos Light"/>
      <w:color w:val="000000"/>
      <w:kern w:val="0"/>
      <w:sz w:val="20"/>
      <w:szCs w:val="20"/>
    </w:rPr>
  </w:style>
  <w:style w:type="paragraph" w:styleId="Objetducommentaire">
    <w:name w:val="annotation subject"/>
    <w:basedOn w:val="Commentaire"/>
    <w:next w:val="Commentaire"/>
    <w:link w:val="ObjetducommentaireCar"/>
    <w:uiPriority w:val="99"/>
    <w:semiHidden/>
    <w:unhideWhenUsed/>
    <w:rsid w:val="00274DC7"/>
    <w:rPr>
      <w:b/>
      <w:bCs/>
    </w:rPr>
  </w:style>
  <w:style w:type="character" w:customStyle="1" w:styleId="ObjetducommentaireCar">
    <w:name w:val="Objet du commentaire Car"/>
    <w:basedOn w:val="CommentaireCar"/>
    <w:link w:val="Objetducommentaire"/>
    <w:uiPriority w:val="99"/>
    <w:semiHidden/>
    <w:rsid w:val="00274DC7"/>
    <w:rPr>
      <w:rFonts w:ascii="Aptos" w:hAnsi="Aptos" w:cs="Aptos Light"/>
      <w:b/>
      <w:bCs/>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06525">
      <w:bodyDiv w:val="1"/>
      <w:marLeft w:val="0"/>
      <w:marRight w:val="0"/>
      <w:marTop w:val="0"/>
      <w:marBottom w:val="0"/>
      <w:divBdr>
        <w:top w:val="none" w:sz="0" w:space="0" w:color="auto"/>
        <w:left w:val="none" w:sz="0" w:space="0" w:color="auto"/>
        <w:bottom w:val="none" w:sz="0" w:space="0" w:color="auto"/>
        <w:right w:val="none" w:sz="0" w:space="0" w:color="auto"/>
      </w:divBdr>
    </w:div>
    <w:div w:id="328946048">
      <w:bodyDiv w:val="1"/>
      <w:marLeft w:val="0"/>
      <w:marRight w:val="0"/>
      <w:marTop w:val="0"/>
      <w:marBottom w:val="0"/>
      <w:divBdr>
        <w:top w:val="none" w:sz="0" w:space="0" w:color="auto"/>
        <w:left w:val="none" w:sz="0" w:space="0" w:color="auto"/>
        <w:bottom w:val="none" w:sz="0" w:space="0" w:color="auto"/>
        <w:right w:val="none" w:sz="0" w:space="0" w:color="auto"/>
      </w:divBdr>
    </w:div>
    <w:div w:id="452670545">
      <w:bodyDiv w:val="1"/>
      <w:marLeft w:val="0"/>
      <w:marRight w:val="0"/>
      <w:marTop w:val="0"/>
      <w:marBottom w:val="0"/>
      <w:divBdr>
        <w:top w:val="none" w:sz="0" w:space="0" w:color="auto"/>
        <w:left w:val="none" w:sz="0" w:space="0" w:color="auto"/>
        <w:bottom w:val="none" w:sz="0" w:space="0" w:color="auto"/>
        <w:right w:val="none" w:sz="0" w:space="0" w:color="auto"/>
      </w:divBdr>
    </w:div>
    <w:div w:id="484443451">
      <w:bodyDiv w:val="1"/>
      <w:marLeft w:val="0"/>
      <w:marRight w:val="0"/>
      <w:marTop w:val="0"/>
      <w:marBottom w:val="0"/>
      <w:divBdr>
        <w:top w:val="none" w:sz="0" w:space="0" w:color="auto"/>
        <w:left w:val="none" w:sz="0" w:space="0" w:color="auto"/>
        <w:bottom w:val="none" w:sz="0" w:space="0" w:color="auto"/>
        <w:right w:val="none" w:sz="0" w:space="0" w:color="auto"/>
      </w:divBdr>
    </w:div>
    <w:div w:id="1705785698">
      <w:bodyDiv w:val="1"/>
      <w:marLeft w:val="0"/>
      <w:marRight w:val="0"/>
      <w:marTop w:val="0"/>
      <w:marBottom w:val="0"/>
      <w:divBdr>
        <w:top w:val="none" w:sz="0" w:space="0" w:color="auto"/>
        <w:left w:val="none" w:sz="0" w:space="0" w:color="auto"/>
        <w:bottom w:val="none" w:sz="0" w:space="0" w:color="auto"/>
        <w:right w:val="none" w:sz="0" w:space="0" w:color="auto"/>
      </w:divBdr>
    </w:div>
    <w:div w:id="1836148953">
      <w:bodyDiv w:val="1"/>
      <w:marLeft w:val="0"/>
      <w:marRight w:val="0"/>
      <w:marTop w:val="0"/>
      <w:marBottom w:val="0"/>
      <w:divBdr>
        <w:top w:val="none" w:sz="0" w:space="0" w:color="auto"/>
        <w:left w:val="none" w:sz="0" w:space="0" w:color="auto"/>
        <w:bottom w:val="none" w:sz="0" w:space="0" w:color="auto"/>
        <w:right w:val="none" w:sz="0" w:space="0" w:color="auto"/>
      </w:divBdr>
    </w:div>
    <w:div w:id="19498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s://www.legisquebec.gouv.qc.ca/fr/document/lc/P-34.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legisquebec.gouv.qc.ca/fr/document/lc/P-34.1"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legisquebec.gouv.qc.ca/fr/document/lc/P-34.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legisquebec.gouv.qc.ca/fr/document/lc/P-34.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Site Web et intranet" ma:contentTypeID="0x0101005B31C1E327F24A4395DD83803DF5CBECC100008FF0FC23E3FE48BD24CD9549EFFD2A" ma:contentTypeVersion="10" ma:contentTypeDescription="" ma:contentTypeScope="" ma:versionID="448fc2f779f1d03f4dc1e0088908ca80">
  <xsd:schema xmlns:xsd="http://www.w3.org/2001/XMLSchema" xmlns:xs="http://www.w3.org/2001/XMLSchema" xmlns:p="http://schemas.microsoft.com/office/2006/metadata/properties" xmlns:ns2="3cc706f8-daeb-4c57-a93c-fdf45da762a7" targetNamespace="http://schemas.microsoft.com/office/2006/metadata/properties" ma:root="true" ma:fieldsID="580da7dabee42dd1565d591fd72c8758" ns2:_="">
    <xsd:import namespace="3cc706f8-daeb-4c57-a93c-fdf45da762a7"/>
    <xsd:element name="properties">
      <xsd:complexType>
        <xsd:sequence>
          <xsd:element name="documentManagement">
            <xsd:complexType>
              <xsd:all>
                <xsd:element ref="ns2:m676632b177a439a97fe6d7269451e6d" minOccurs="0"/>
                <xsd:element ref="ns2:TaxCatchAll" minOccurs="0"/>
                <xsd:element ref="ns2:TaxCatchAllLabel" minOccurs="0"/>
                <xsd:element ref="ns2:if89c33f4f2c46ec9c8e5a9ac913803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06f8-daeb-4c57-a93c-fdf45da762a7" elementFormDefault="qualified">
    <xsd:import namespace="http://schemas.microsoft.com/office/2006/documentManagement/types"/>
    <xsd:import namespace="http://schemas.microsoft.com/office/infopath/2007/PartnerControls"/>
    <xsd:element name="m676632b177a439a97fe6d7269451e6d" ma:index="8" nillable="true" ma:taxonomy="true" ma:internalName="m676632b177a439a97fe6d7269451e6d" ma:taxonomyFieldName="TypeDocument" ma:displayName="Type de documents" ma:default="" ma:fieldId="{6676632b-177a-439a-97fe-6d7269451e6d}" ma:sspId="3b66c5a5-9349-45f3-a35d-93d4de43bb68" ma:termSetId="00195338-892d-401b-b201-ba0dd3a2ce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aab6ff4-4c65-4c2b-8b33-eb04d6bf87db}" ma:internalName="TaxCatchAll" ma:showField="CatchAllData"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aab6ff4-4c65-4c2b-8b33-eb04d6bf87db}" ma:internalName="TaxCatchAllLabel" ma:readOnly="true" ma:showField="CatchAllDataLabel"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if89c33f4f2c46ec9c8e5a9ac9138037" ma:index="12" nillable="true" ma:taxonomy="true" ma:internalName="if89c33f4f2c46ec9c8e5a9ac9138037" ma:taxonomyFieldName="HUBClassification" ma:displayName="Plan de classification" ma:default="2317;#05520 Site web CDPDJ|01c3aec0-4bb4-4bb8-a8f9-fed9b941958e" ma:fieldId="{2f89c33f-4f2c-46ec-9c8e-5a9ac9138037}" ma:sspId="3b66c5a5-9349-45f3-a35d-93d4de43bb68" ma:termSetId="06a8b823-5712-4f5e-9153-4f9a0e87a97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3b66c5a5-9349-45f3-a35d-93d4de43bb68" ContentTypeId="0x0101005B31C1E327F24A4395DD83803DF5CBEC"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m676632b177a439a97fe6d7269451e6d xmlns="3cc706f8-daeb-4c57-a93c-fdf45da762a7">
      <Terms xmlns="http://schemas.microsoft.com/office/infopath/2007/PartnerControls"/>
    </m676632b177a439a97fe6d7269451e6d>
    <if89c33f4f2c46ec9c8e5a9ac9138037 xmlns="3cc706f8-daeb-4c57-a93c-fdf45da762a7">
      <Terms xmlns="http://schemas.microsoft.com/office/infopath/2007/PartnerControls">
        <TermInfo xmlns="http://schemas.microsoft.com/office/infopath/2007/PartnerControls">
          <TermName xmlns="http://schemas.microsoft.com/office/infopath/2007/PartnerControls">05520 Site web et intranet</TermName>
          <TermId xmlns="http://schemas.microsoft.com/office/infopath/2007/PartnerControls">f319807c-ee92-4e4c-8e31-98a8ecb838da</TermId>
        </TermInfo>
      </Terms>
    </if89c33f4f2c46ec9c8e5a9ac9138037>
    <TaxCatchAll xmlns="3cc706f8-daeb-4c57-a93c-fdf45da762a7">
      <Value>676</Value>
    </TaxCatchAll>
  </documentManagement>
</p:properties>
</file>

<file path=customXml/itemProps1.xml><?xml version="1.0" encoding="utf-8"?>
<ds:datastoreItem xmlns:ds="http://schemas.openxmlformats.org/officeDocument/2006/customXml" ds:itemID="{FDAA5B99-BD33-4EA3-8A41-004C44A72519}">
  <ds:schemaRefs>
    <ds:schemaRef ds:uri="http://schemas.microsoft.com/sharepoint/v3/contenttype/forms"/>
  </ds:schemaRefs>
</ds:datastoreItem>
</file>

<file path=customXml/itemProps2.xml><?xml version="1.0" encoding="utf-8"?>
<ds:datastoreItem xmlns:ds="http://schemas.openxmlformats.org/officeDocument/2006/customXml" ds:itemID="{BE793EAA-5CE0-4D16-AA1E-F137669F416C}"/>
</file>

<file path=customXml/itemProps3.xml><?xml version="1.0" encoding="utf-8"?>
<ds:datastoreItem xmlns:ds="http://schemas.openxmlformats.org/officeDocument/2006/customXml" ds:itemID="{4DB4C888-A6F7-44B5-B696-F0FCF6300664}">
  <ds:schemaRefs>
    <ds:schemaRef ds:uri="Microsoft.SharePoint.Taxonomy.ContentTypeSync"/>
  </ds:schemaRefs>
</ds:datastoreItem>
</file>

<file path=customXml/itemProps4.xml><?xml version="1.0" encoding="utf-8"?>
<ds:datastoreItem xmlns:ds="http://schemas.openxmlformats.org/officeDocument/2006/customXml" ds:itemID="{147FA4BC-7973-4C73-941E-48C469DAD9C7}">
  <ds:schemaRefs>
    <ds:schemaRef ds:uri="http://schemas.openxmlformats.org/officeDocument/2006/bibliography"/>
  </ds:schemaRefs>
</ds:datastoreItem>
</file>

<file path=customXml/itemProps5.xml><?xml version="1.0" encoding="utf-8"?>
<ds:datastoreItem xmlns:ds="http://schemas.openxmlformats.org/officeDocument/2006/customXml" ds:itemID="{3030352C-C84C-4D98-9E4E-333EAF30ADB1}">
  <ds:schemaRefs>
    <ds:schemaRef ds:uri="http://schemas.microsoft.com/office/2006/metadata/properties"/>
    <ds:schemaRef ds:uri="http://schemas.microsoft.com/office/infopath/2007/PartnerControls"/>
    <ds:schemaRef ds:uri="3cc706f8-daeb-4c57-a93c-fdf45da762a7"/>
  </ds:schemaRefs>
</ds:datastoreItem>
</file>

<file path=docMetadata/LabelInfo.xml><?xml version="1.0" encoding="utf-8"?>
<clbl:labelList xmlns:clbl="http://schemas.microsoft.com/office/2020/mipLabelMetadata">
  <clbl:label id="{1b52fca3-c468-4eac-a85f-e8bf21f0fb3d}" enabled="0" method="" siteId="{1b52fca3-c468-4eac-a85f-e8bf21f0fb3d}"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1147</Words>
  <Characters>6003</Characters>
  <Application>Microsoft Office Word</Application>
  <DocSecurity>8</DocSecurity>
  <Lines>109</Lines>
  <Paragraphs>47</Paragraphs>
  <ScaleCrop>false</ScaleCrop>
  <HeadingPairs>
    <vt:vector size="2" baseType="variant">
      <vt:variant>
        <vt:lpstr>Titre</vt:lpstr>
      </vt:variant>
      <vt:variant>
        <vt:i4>1</vt:i4>
      </vt:variant>
    </vt:vector>
  </HeadingPairs>
  <TitlesOfParts>
    <vt:vector size="1" baseType="lpstr">
      <vt:lpstr>Résumé des conclusions et recommandations - Enquête individuelle – Estrie</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des conclusions et recommandations - Enquête individuelle – Estrie (déc. 2025)</dc:title>
  <dc:subject/>
  <dc:creator>Commission des droits de la personne et des droits de la jeunesse</dc:creator>
  <cp:keywords>Lésion de droits; Enquête; LPJ, Loi sur la protection de la jeunesse; Enfant; Jeune;</cp:keywords>
  <dc:description/>
  <cp:lastModifiedBy>Sophie Ambrosi</cp:lastModifiedBy>
  <cp:revision>3</cp:revision>
  <dcterms:created xsi:type="dcterms:W3CDTF">2026-08-31T20:40:00Z</dcterms:created>
  <dcterms:modified xsi:type="dcterms:W3CDTF">2026-08-31T20:41:00Z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0x0101005B31C1E327F24A4395DD83803DF5CBECC100008FF0FC23E3FE48BD24CD9549EFFD2A</vt:lpwstr>
  </property>
  <property fmtid="{D5CDD505-2E9C-101B-9397-08002B2CF9AE}" pid="3" name="MediaServiceImageTags">
    <vt:lpwstr/>
  </property>
  <property fmtid="{D5CDD505-2E9C-101B-9397-08002B2CF9AE}" pid="4" name="lcf76f155ced4ddcb4097134ff3c332f">
    <vt:lpwstr/>
  </property>
  <property fmtid="{D5CDD505-2E9C-101B-9397-08002B2CF9AE}" pid="5" name="TypeDocument">
    <vt:lpwstr/>
  </property>
  <property fmtid="{D5CDD505-2E9C-101B-9397-08002B2CF9AE}" pid="6" name="HUBClassification">
    <vt:lpwstr>676</vt:lpwstr>
  </property>
  <property fmtid="{D5CDD505-2E9C-101B-9397-08002B2CF9AE}" pid="7" name="Support">
    <vt:lpwstr/>
  </property>
  <property fmtid="{D5CDD505-2E9C-101B-9397-08002B2CF9AE}" pid="8" name="e9ece69abe164a1095a5fd7a129dbff3">
    <vt:lpwstr/>
  </property>
</Properties>
</file>