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A3F2D" w14:textId="77777777" w:rsidR="00253AC8" w:rsidRDefault="00253AC8" w:rsidP="00C2235D">
      <w:pPr>
        <w:spacing w:after="0" w:line="540" w:lineRule="atLeast"/>
        <w:outlineLvl w:val="0"/>
        <w:rPr>
          <w:rFonts w:ascii="Aptos Light" w:eastAsia="Calibri" w:hAnsi="Aptos Light" w:cs="Aptos"/>
          <w:color w:val="00002B"/>
          <w:sz w:val="32"/>
          <w:szCs w:val="32"/>
        </w:rPr>
      </w:pPr>
      <w:bookmarkStart w:id="0" w:name="_Toc163800399"/>
    </w:p>
    <w:p w14:paraId="7AB59CBC" w14:textId="7F5BD293" w:rsidR="009D2746" w:rsidRPr="003814DF" w:rsidRDefault="009D2746" w:rsidP="00C2235D">
      <w:pPr>
        <w:spacing w:after="0" w:line="540" w:lineRule="atLeast"/>
        <w:outlineLvl w:val="0"/>
        <w:rPr>
          <w:rStyle w:val="TitreCar"/>
        </w:rPr>
      </w:pPr>
      <w:r w:rsidRPr="64142ED7">
        <w:rPr>
          <w:rFonts w:ascii="Aptos Light" w:eastAsia="Calibri" w:hAnsi="Aptos Light" w:cs="Aptos"/>
          <w:color w:val="00002B"/>
          <w:sz w:val="32"/>
          <w:szCs w:val="32"/>
        </w:rPr>
        <w:t>Résumé des conclusions et recommandations</w:t>
      </w:r>
      <w:r>
        <w:br/>
      </w:r>
      <w:r w:rsidRPr="64142ED7">
        <w:rPr>
          <w:rStyle w:val="TitreCar"/>
        </w:rPr>
        <w:t xml:space="preserve">Enquête </w:t>
      </w:r>
      <w:r w:rsidR="001F2A69" w:rsidRPr="64142ED7">
        <w:rPr>
          <w:rStyle w:val="TitreCar"/>
        </w:rPr>
        <w:t>individuelle</w:t>
      </w:r>
      <w:r w:rsidRPr="64142ED7">
        <w:rPr>
          <w:rStyle w:val="TitreCar"/>
        </w:rPr>
        <w:t xml:space="preserve"> en droits de la jeunesse – Région</w:t>
      </w:r>
      <w:r w:rsidR="0345402B" w:rsidRPr="64142ED7">
        <w:rPr>
          <w:rStyle w:val="TitreCar"/>
        </w:rPr>
        <w:t xml:space="preserve"> Laurentides </w:t>
      </w:r>
      <w:r w:rsidR="007F7322" w:rsidRPr="64142ED7">
        <w:rPr>
          <w:rStyle w:val="TitreCar"/>
        </w:rPr>
        <w:t>(</w:t>
      </w:r>
      <w:r w:rsidR="00A22CD2" w:rsidRPr="64142ED7">
        <w:rPr>
          <w:rStyle w:val="TitreCar"/>
        </w:rPr>
        <w:t>novembre</w:t>
      </w:r>
      <w:r w:rsidR="001F1334" w:rsidRPr="64142ED7">
        <w:rPr>
          <w:rStyle w:val="TitreCar"/>
        </w:rPr>
        <w:t xml:space="preserve"> </w:t>
      </w:r>
      <w:r w:rsidR="0068391A" w:rsidRPr="64142ED7">
        <w:rPr>
          <w:rStyle w:val="TitreCar"/>
        </w:rPr>
        <w:t>2025)</w:t>
      </w:r>
    </w:p>
    <w:bookmarkEnd w:id="0"/>
    <w:p w14:paraId="4673B8BE" w14:textId="77777777" w:rsidR="00C2235D" w:rsidRDefault="00C2235D" w:rsidP="00C2235D">
      <w:pPr>
        <w:spacing w:after="0" w:line="280" w:lineRule="atLeast"/>
        <w:rPr>
          <w:rFonts w:eastAsia="Calibri" w:cs="Arial"/>
        </w:rPr>
      </w:pPr>
    </w:p>
    <w:p w14:paraId="244AE251" w14:textId="5E332435" w:rsidR="009D2746" w:rsidRDefault="009D2746" w:rsidP="00C2235D">
      <w:pPr>
        <w:spacing w:after="0" w:line="280" w:lineRule="atLeast"/>
        <w:rPr>
          <w:rFonts w:eastAsia="Calibri" w:cs="Arial"/>
        </w:rPr>
      </w:pPr>
      <w:r>
        <w:rPr>
          <w:rFonts w:eastAsia="Calibri" w:cs="Arial"/>
        </w:rPr>
        <w:t xml:space="preserve">Décision du comité des enquêtes, séance du </w:t>
      </w:r>
      <w:r w:rsidR="009C52C8">
        <w:rPr>
          <w:rFonts w:eastAsia="Calibri" w:cs="Arial"/>
        </w:rPr>
        <w:t>1</w:t>
      </w:r>
      <w:r w:rsidR="00A22CD2">
        <w:rPr>
          <w:rFonts w:eastAsia="Calibri" w:cs="Arial"/>
        </w:rPr>
        <w:t>7</w:t>
      </w:r>
      <w:r>
        <w:rPr>
          <w:rFonts w:eastAsia="Calibri" w:cs="Arial"/>
        </w:rPr>
        <w:t xml:space="preserve"> </w:t>
      </w:r>
      <w:r w:rsidR="00A22CD2">
        <w:rPr>
          <w:rFonts w:eastAsia="Calibri" w:cs="Arial"/>
        </w:rPr>
        <w:t>novembre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0ED578EF" w:rsidR="00C2235D" w:rsidRPr="00957C9E" w:rsidRDefault="00720041" w:rsidP="00957C9E">
      <w:pPr>
        <w:pStyle w:val="Titre2"/>
        <w:rPr>
          <w:rFonts w:cs="Arial"/>
        </w:rPr>
      </w:pPr>
      <w:r>
        <w:t>Résumé de l’enquête</w:t>
      </w:r>
    </w:p>
    <w:p w14:paraId="171EBAA0" w14:textId="440B911F" w:rsidR="257A2ACE" w:rsidRDefault="257A2ACE" w:rsidP="64142ED7">
      <w:pPr>
        <w:spacing w:after="0" w:line="240" w:lineRule="auto"/>
      </w:pPr>
      <w:r>
        <w:t>Le 14 juin 2024, la Commission ouvre une enquête à la suite de la réception d’une demande d’intervention dans la situation de l’enfant.</w:t>
      </w:r>
    </w:p>
    <w:p w14:paraId="7B1C03E8" w14:textId="4A921017" w:rsidR="5D9354DD" w:rsidRDefault="5D9354DD" w:rsidP="5D9354DD">
      <w:pPr>
        <w:spacing w:after="0" w:line="240" w:lineRule="auto"/>
      </w:pPr>
    </w:p>
    <w:p w14:paraId="4760EDFA" w14:textId="38434FBC" w:rsidR="257A2ACE" w:rsidRDefault="257A2ACE" w:rsidP="64142ED7">
      <w:pPr>
        <w:spacing w:after="0" w:line="240" w:lineRule="auto"/>
      </w:pPr>
      <w:r>
        <w:t>Le 20 juin 2024, la Commission transmet un avis d’enquête à la directrice de la protection de la jeunesse du Centre intégré de santé et de services sociaux (CISSS) des Laurentides (ci-après « DPJ »).</w:t>
      </w:r>
    </w:p>
    <w:p w14:paraId="1C720E3A" w14:textId="603D923D" w:rsidR="5D9354DD" w:rsidRDefault="5D9354DD" w:rsidP="5D9354DD">
      <w:pPr>
        <w:spacing w:after="0" w:line="240" w:lineRule="auto"/>
      </w:pPr>
    </w:p>
    <w:p w14:paraId="590983ED" w14:textId="10BBD6EB" w:rsidR="257A2ACE" w:rsidRDefault="257A2ACE" w:rsidP="64142ED7">
      <w:pPr>
        <w:spacing w:after="0" w:line="240" w:lineRule="auto"/>
      </w:pPr>
      <w:r>
        <w:t>L’enquête concerne principalement le droit de l’enfant à recevoir des services sociaux adéquats, personnalisés et offerts de manière diligente et avec l’intensité requise par la DPJ et le droit à une intervention visant à mettre fin à la situation de compromission et à éviter qu’elle ne se reproduise.</w:t>
      </w:r>
    </w:p>
    <w:p w14:paraId="03C32F53" w14:textId="0800B9AC" w:rsidR="5D9354DD" w:rsidRDefault="5D9354DD" w:rsidP="5D9354DD">
      <w:pPr>
        <w:spacing w:after="0" w:line="240" w:lineRule="auto"/>
      </w:pPr>
    </w:p>
    <w:p w14:paraId="327A3E59" w14:textId="77777777" w:rsidR="001F1334" w:rsidRDefault="001F1334" w:rsidP="009C52C8">
      <w:pPr>
        <w:spacing w:after="0" w:line="240" w:lineRule="auto"/>
      </w:pPr>
    </w:p>
    <w:p w14:paraId="44015302" w14:textId="4509A842" w:rsidR="00114382" w:rsidRPr="00114382" w:rsidRDefault="00513322" w:rsidP="00114382">
      <w:pPr>
        <w:pStyle w:val="Titre2"/>
        <w:spacing w:before="0" w:after="0" w:line="240" w:lineRule="auto"/>
      </w:pPr>
      <w:r w:rsidRPr="003814DF">
        <w:t xml:space="preserve">Conclusions </w:t>
      </w:r>
    </w:p>
    <w:p w14:paraId="6D6E725A" w14:textId="77777777" w:rsidR="009D2746" w:rsidRDefault="009D2746" w:rsidP="00C2235D">
      <w:pPr>
        <w:spacing w:after="0" w:line="240" w:lineRule="auto"/>
        <w:outlineLvl w:val="2"/>
        <w:rPr>
          <w:rFonts w:eastAsia="Calibri" w:cs="Aptos"/>
          <w:b/>
          <w:bCs/>
          <w:caps/>
          <w:szCs w:val="22"/>
        </w:rPr>
      </w:pPr>
    </w:p>
    <w:p w14:paraId="0BDDAAF6" w14:textId="2FCA7ACC" w:rsidR="009A0715" w:rsidRPr="00DD010C" w:rsidRDefault="00AD0561" w:rsidP="00C2235D">
      <w:pPr>
        <w:spacing w:after="0" w:line="240" w:lineRule="auto"/>
        <w:outlineLvl w:val="2"/>
        <w:rPr>
          <w:rFonts w:eastAsia="Calibri" w:cs="Aptos"/>
          <w:b/>
          <w:bCs/>
          <w:szCs w:val="22"/>
        </w:rPr>
      </w:pPr>
      <w:r>
        <w:rPr>
          <w:rFonts w:eastAsia="Calibri" w:cs="Aptos"/>
          <w:b/>
          <w:bCs/>
          <w:szCs w:val="22"/>
        </w:rPr>
        <w:t>Ce que dit la loi</w:t>
      </w:r>
    </w:p>
    <w:p w14:paraId="228C8676" w14:textId="77777777" w:rsidR="009A0715" w:rsidRPr="009A0715" w:rsidRDefault="009A0715" w:rsidP="00A22CD2">
      <w:pPr>
        <w:pStyle w:val="NormalWeb"/>
        <w:numPr>
          <w:ilvl w:val="0"/>
          <w:numId w:val="10"/>
        </w:numPr>
        <w:spacing w:before="0" w:beforeAutospacing="0" w:after="0" w:afterAutospacing="0"/>
        <w:rPr>
          <w:rFonts w:eastAsia="Calibri" w:cs="Aptos"/>
          <w:b/>
          <w:bCs/>
          <w:caps/>
          <w:szCs w:val="22"/>
        </w:rPr>
      </w:pPr>
      <w:proofErr w:type="gramStart"/>
      <w:r w:rsidRPr="009A0715">
        <w:rPr>
          <w:rFonts w:asciiTheme="minorHAnsi" w:hAnsiTheme="minorHAnsi"/>
          <w:color w:val="000000"/>
          <w:sz w:val="22"/>
          <w:szCs w:val="22"/>
        </w:rPr>
        <w:t>les</w:t>
      </w:r>
      <w:proofErr w:type="gramEnd"/>
      <w:r w:rsidRPr="009A0715">
        <w:rPr>
          <w:rFonts w:asciiTheme="minorHAnsi" w:hAnsiTheme="minorHAnsi"/>
          <w:color w:val="000000"/>
          <w:sz w:val="22"/>
          <w:szCs w:val="22"/>
        </w:rPr>
        <w:t xml:space="preserve"> interventions réalisées en vertu de la LPJ ont pour objet de mettre fin à la situation qui compromet la sécurité ou le développement de l’enfant et d’éviter qu’elle ne se reproduise;</w:t>
      </w:r>
    </w:p>
    <w:p w14:paraId="3F764F61" w14:textId="4F387F21" w:rsidR="00A22CD2" w:rsidRPr="00A22CD2" w:rsidRDefault="009A0715" w:rsidP="00A22CD2">
      <w:pPr>
        <w:pStyle w:val="NormalWeb"/>
        <w:numPr>
          <w:ilvl w:val="0"/>
          <w:numId w:val="10"/>
        </w:numPr>
        <w:spacing w:before="0" w:beforeAutospacing="0" w:after="0" w:afterAutospacing="0"/>
        <w:rPr>
          <w:rFonts w:eastAsia="Calibri" w:cs="Aptos"/>
          <w:b/>
          <w:bCs/>
          <w:caps/>
          <w:szCs w:val="22"/>
        </w:rPr>
      </w:pPr>
      <w:proofErr w:type="gramStart"/>
      <w:r w:rsidRPr="009A0715">
        <w:rPr>
          <w:rFonts w:asciiTheme="minorHAnsi" w:hAnsiTheme="minorHAnsi"/>
          <w:color w:val="000000"/>
          <w:sz w:val="22"/>
          <w:szCs w:val="22"/>
        </w:rPr>
        <w:t>l’enfant</w:t>
      </w:r>
      <w:proofErr w:type="gramEnd"/>
      <w:r w:rsidRPr="009A0715">
        <w:rPr>
          <w:rFonts w:asciiTheme="minorHAnsi" w:hAnsiTheme="minorHAnsi"/>
          <w:color w:val="000000"/>
          <w:sz w:val="22"/>
          <w:szCs w:val="22"/>
        </w:rPr>
        <w:t xml:space="preserve"> et ses parents ont le droit de recevoir des services de santé et des services sociaux adéquats, notamment sur le plan social et ce, en continuité, de façon personnalisée et avec l’intensité requise</w:t>
      </w:r>
      <w:r w:rsidR="00A22CD2" w:rsidRPr="00A22CD2">
        <w:rPr>
          <w:rFonts w:asciiTheme="minorHAnsi" w:hAnsiTheme="minorHAnsi"/>
          <w:color w:val="000000"/>
          <w:sz w:val="22"/>
          <w:szCs w:val="22"/>
        </w:rPr>
        <w:t xml:space="preserve">; </w:t>
      </w:r>
    </w:p>
    <w:p w14:paraId="7B5F5B64" w14:textId="40C33BC7" w:rsidR="003216C9" w:rsidRDefault="009A0715" w:rsidP="003216C9">
      <w:pPr>
        <w:pStyle w:val="NormalWeb"/>
        <w:numPr>
          <w:ilvl w:val="0"/>
          <w:numId w:val="10"/>
        </w:numPr>
        <w:spacing w:before="0" w:beforeAutospacing="0" w:after="0" w:afterAutospacing="0"/>
        <w:rPr>
          <w:rFonts w:ascii="Aptos" w:eastAsia="Calibri" w:hAnsi="Aptos" w:cs="Aptos"/>
          <w:b/>
          <w:bCs/>
          <w:caps/>
          <w:sz w:val="22"/>
          <w:szCs w:val="22"/>
        </w:rPr>
      </w:pPr>
      <w:proofErr w:type="gramStart"/>
      <w:r w:rsidRPr="002A466D">
        <w:rPr>
          <w:rFonts w:ascii="Aptos" w:hAnsi="Aptos"/>
          <w:color w:val="000000"/>
          <w:sz w:val="22"/>
          <w:szCs w:val="22"/>
        </w:rPr>
        <w:t>toute</w:t>
      </w:r>
      <w:proofErr w:type="gramEnd"/>
      <w:r w:rsidRPr="002A466D">
        <w:rPr>
          <w:rFonts w:ascii="Aptos" w:hAnsi="Aptos"/>
          <w:color w:val="000000"/>
          <w:sz w:val="22"/>
          <w:szCs w:val="22"/>
        </w:rPr>
        <w:t xml:space="preserve"> personne à qui la LPJ confie des responsabilités envers l’enfant doit agir avec diligence pour assurer la sécurité ou le développement de l’</w:t>
      </w:r>
      <w:r w:rsidR="002A466D" w:rsidRPr="002A466D">
        <w:rPr>
          <w:rFonts w:ascii="Aptos" w:hAnsi="Aptos"/>
          <w:color w:val="000000"/>
          <w:sz w:val="22"/>
          <w:szCs w:val="22"/>
        </w:rPr>
        <w:t>enfant</w:t>
      </w:r>
    </w:p>
    <w:p w14:paraId="4D4C578B" w14:textId="77777777" w:rsidR="003216C9" w:rsidRDefault="003216C9" w:rsidP="003216C9">
      <w:pPr>
        <w:pStyle w:val="NormalWeb"/>
        <w:spacing w:before="0" w:beforeAutospacing="0" w:after="0" w:afterAutospacing="0"/>
        <w:ind w:left="720"/>
        <w:rPr>
          <w:rFonts w:ascii="Aptos" w:eastAsia="Calibri" w:hAnsi="Aptos" w:cs="Aptos"/>
          <w:b/>
          <w:bCs/>
          <w:caps/>
          <w:sz w:val="22"/>
          <w:szCs w:val="22"/>
        </w:rPr>
      </w:pPr>
    </w:p>
    <w:p w14:paraId="65C2ADE1" w14:textId="77777777" w:rsidR="00963AEA" w:rsidRPr="003216C9" w:rsidRDefault="00963AEA" w:rsidP="003216C9">
      <w:pPr>
        <w:pStyle w:val="NormalWeb"/>
        <w:spacing w:before="0" w:beforeAutospacing="0" w:after="0" w:afterAutospacing="0"/>
        <w:ind w:left="720"/>
        <w:rPr>
          <w:rFonts w:ascii="Aptos" w:eastAsia="Calibri" w:hAnsi="Aptos" w:cs="Aptos"/>
          <w:b/>
          <w:bCs/>
          <w:caps/>
          <w:sz w:val="22"/>
          <w:szCs w:val="22"/>
        </w:rPr>
      </w:pPr>
    </w:p>
    <w:p w14:paraId="6113081D" w14:textId="75451A57" w:rsidR="007F7F1B" w:rsidRDefault="00AD0561" w:rsidP="00C2235D">
      <w:pPr>
        <w:spacing w:after="0" w:line="240" w:lineRule="auto"/>
        <w:outlineLvl w:val="2"/>
        <w:rPr>
          <w:rFonts w:eastAsia="Calibri" w:cs="Aptos"/>
          <w:b/>
          <w:bCs/>
          <w:caps/>
          <w:szCs w:val="22"/>
        </w:rPr>
      </w:pPr>
      <w:r>
        <w:rPr>
          <w:rFonts w:eastAsia="Calibri" w:cs="Aptos"/>
          <w:b/>
          <w:bCs/>
          <w:caps/>
          <w:szCs w:val="22"/>
        </w:rPr>
        <w:t>Principaux constats</w:t>
      </w:r>
    </w:p>
    <w:p w14:paraId="0DE8949D" w14:textId="77777777" w:rsidR="00963AEA" w:rsidRDefault="00963AEA" w:rsidP="00C2235D">
      <w:pPr>
        <w:spacing w:after="0" w:line="240" w:lineRule="auto"/>
        <w:outlineLvl w:val="2"/>
        <w:rPr>
          <w:rFonts w:eastAsia="Calibri" w:cs="Aptos"/>
          <w:b/>
          <w:bCs/>
          <w:caps/>
          <w:szCs w:val="22"/>
        </w:rPr>
      </w:pPr>
    </w:p>
    <w:p w14:paraId="5E2AD600" w14:textId="771075F6" w:rsidR="007F7F1B" w:rsidRPr="00450016" w:rsidRDefault="007F7F1B" w:rsidP="00450016">
      <w:pPr>
        <w:pStyle w:val="Paragraphedeliste"/>
        <w:numPr>
          <w:ilvl w:val="0"/>
          <w:numId w:val="11"/>
        </w:numPr>
        <w:spacing w:after="0" w:line="240" w:lineRule="auto"/>
        <w:outlineLvl w:val="2"/>
        <w:rPr>
          <w:rFonts w:eastAsia="Calibri" w:cs="Aptos"/>
          <w:caps/>
          <w:szCs w:val="22"/>
        </w:rPr>
      </w:pPr>
      <w:proofErr w:type="gramStart"/>
      <w:r w:rsidRPr="008322CC">
        <w:rPr>
          <w:rFonts w:eastAsia="Calibri" w:cs="Aptos"/>
          <w:szCs w:val="22"/>
        </w:rPr>
        <w:t>depuis</w:t>
      </w:r>
      <w:proofErr w:type="gramEnd"/>
      <w:r w:rsidRPr="008322CC">
        <w:rPr>
          <w:rFonts w:eastAsia="Calibri" w:cs="Aptos"/>
          <w:szCs w:val="22"/>
        </w:rPr>
        <w:t xml:space="preserve"> janvier 2021, la famille de l’enfant bénéficie d’un suivi à l’application des mesures par la </w:t>
      </w:r>
      <w:proofErr w:type="spellStart"/>
      <w:r w:rsidRPr="008322CC">
        <w:rPr>
          <w:rFonts w:eastAsia="Calibri" w:cs="Aptos"/>
          <w:szCs w:val="22"/>
        </w:rPr>
        <w:t>dpj</w:t>
      </w:r>
      <w:proofErr w:type="spellEnd"/>
      <w:r w:rsidRPr="008322CC">
        <w:rPr>
          <w:rFonts w:eastAsia="Calibri" w:cs="Aptos"/>
          <w:szCs w:val="22"/>
        </w:rPr>
        <w:t xml:space="preserve"> concernant une situation de mauvais traitements psychologiques (conflit de séparation) et de négligence sur le plan éducatif (manque de surveillance dans le milieu du père);</w:t>
      </w:r>
    </w:p>
    <w:p w14:paraId="10D902D7" w14:textId="4D8A5008" w:rsidR="007F7F1B" w:rsidRPr="00450016" w:rsidRDefault="007F7F1B" w:rsidP="00450016">
      <w:pPr>
        <w:pStyle w:val="Paragraphedeliste"/>
        <w:numPr>
          <w:ilvl w:val="0"/>
          <w:numId w:val="11"/>
        </w:numPr>
        <w:spacing w:after="0" w:line="240" w:lineRule="auto"/>
        <w:outlineLvl w:val="2"/>
        <w:rPr>
          <w:rFonts w:eastAsia="Calibri" w:cs="Aptos"/>
          <w:caps/>
          <w:szCs w:val="22"/>
        </w:rPr>
      </w:pPr>
      <w:proofErr w:type="gramStart"/>
      <w:r w:rsidRPr="008322CC">
        <w:rPr>
          <w:rFonts w:eastAsia="Calibri" w:cs="Aptos"/>
          <w:szCs w:val="22"/>
        </w:rPr>
        <w:t>en</w:t>
      </w:r>
      <w:proofErr w:type="gramEnd"/>
      <w:r w:rsidRPr="008322CC">
        <w:rPr>
          <w:rFonts w:eastAsia="Calibri" w:cs="Aptos"/>
          <w:szCs w:val="22"/>
        </w:rPr>
        <w:t xml:space="preserve"> septembre 2023, des faits en lien avec les motifs de compromission sont rapportés à la </w:t>
      </w:r>
      <w:proofErr w:type="spellStart"/>
      <w:r w:rsidRPr="008322CC">
        <w:rPr>
          <w:rFonts w:eastAsia="Calibri" w:cs="Aptos"/>
          <w:szCs w:val="22"/>
        </w:rPr>
        <w:t>dpj</w:t>
      </w:r>
      <w:proofErr w:type="spellEnd"/>
      <w:r w:rsidRPr="008322CC">
        <w:rPr>
          <w:rFonts w:eastAsia="Calibri" w:cs="Aptos"/>
          <w:szCs w:val="22"/>
        </w:rPr>
        <w:t xml:space="preserve"> par l’enfant, la mère et le milieu scolaire sans qu’aucune intervention ne soit effectuée;</w:t>
      </w:r>
    </w:p>
    <w:p w14:paraId="165DDDD8" w14:textId="40CD85A8" w:rsidR="007F7F1B" w:rsidRPr="00450016" w:rsidRDefault="00450016" w:rsidP="00450016">
      <w:pPr>
        <w:pStyle w:val="Paragraphedeliste"/>
        <w:numPr>
          <w:ilvl w:val="0"/>
          <w:numId w:val="11"/>
        </w:numPr>
        <w:spacing w:after="0" w:line="240" w:lineRule="auto"/>
        <w:outlineLvl w:val="2"/>
        <w:rPr>
          <w:rFonts w:eastAsia="Calibri" w:cs="Aptos"/>
          <w:caps/>
          <w:szCs w:val="22"/>
        </w:rPr>
      </w:pPr>
      <w:proofErr w:type="gramStart"/>
      <w:r>
        <w:rPr>
          <w:rFonts w:eastAsia="Calibri" w:cs="Aptos"/>
          <w:szCs w:val="22"/>
        </w:rPr>
        <w:lastRenderedPageBreak/>
        <w:t>deux</w:t>
      </w:r>
      <w:proofErr w:type="gramEnd"/>
      <w:r>
        <w:rPr>
          <w:rFonts w:eastAsia="Calibri" w:cs="Aptos"/>
          <w:szCs w:val="22"/>
        </w:rPr>
        <w:t xml:space="preserve"> mois plus tard</w:t>
      </w:r>
      <w:r w:rsidR="00723B97">
        <w:rPr>
          <w:rFonts w:eastAsia="Calibri" w:cs="Aptos"/>
          <w:szCs w:val="22"/>
        </w:rPr>
        <w:t xml:space="preserve"> </w:t>
      </w:r>
      <w:r w:rsidR="007F7F1B" w:rsidRPr="008322CC">
        <w:rPr>
          <w:rFonts w:eastAsia="Calibri" w:cs="Aptos"/>
          <w:szCs w:val="22"/>
        </w:rPr>
        <w:t xml:space="preserve">l’école rapporte à la </w:t>
      </w:r>
      <w:proofErr w:type="spellStart"/>
      <w:r w:rsidR="007F7F1B" w:rsidRPr="008322CC">
        <w:rPr>
          <w:rFonts w:eastAsia="Calibri" w:cs="Aptos"/>
          <w:szCs w:val="22"/>
        </w:rPr>
        <w:t>dpj</w:t>
      </w:r>
      <w:proofErr w:type="spellEnd"/>
      <w:r w:rsidR="007F7F1B" w:rsidRPr="008322CC">
        <w:rPr>
          <w:rFonts w:eastAsia="Calibri" w:cs="Aptos"/>
          <w:szCs w:val="22"/>
        </w:rPr>
        <w:t xml:space="preserve"> que l’enfant démontre davantage de comportements d’opposition et d’agressivité et que le père serait « rejetant envers l’enfant »;</w:t>
      </w:r>
    </w:p>
    <w:p w14:paraId="6B6D3683" w14:textId="2C8AC702" w:rsidR="007F7F1B" w:rsidRPr="00450016" w:rsidRDefault="007F7F1B" w:rsidP="00450016">
      <w:pPr>
        <w:pStyle w:val="Paragraphedeliste"/>
        <w:numPr>
          <w:ilvl w:val="0"/>
          <w:numId w:val="11"/>
        </w:numPr>
        <w:spacing w:after="0" w:line="240" w:lineRule="auto"/>
        <w:outlineLvl w:val="2"/>
        <w:rPr>
          <w:rFonts w:eastAsia="Calibri" w:cs="Aptos"/>
          <w:caps/>
          <w:szCs w:val="22"/>
        </w:rPr>
      </w:pPr>
      <w:proofErr w:type="gramStart"/>
      <w:r w:rsidRPr="008322CC">
        <w:rPr>
          <w:rFonts w:eastAsia="Calibri" w:cs="Aptos"/>
          <w:szCs w:val="22"/>
        </w:rPr>
        <w:t>entre</w:t>
      </w:r>
      <w:proofErr w:type="gramEnd"/>
      <w:r w:rsidRPr="008322CC">
        <w:rPr>
          <w:rFonts w:eastAsia="Calibri" w:cs="Aptos"/>
          <w:szCs w:val="22"/>
        </w:rPr>
        <w:t xml:space="preserve"> septembre et décembre 2023, la mère ne reçoit pas de service de suivi social, malgré qu’elle en ait fait la demande;</w:t>
      </w:r>
    </w:p>
    <w:p w14:paraId="106F6D2C" w14:textId="63015C82" w:rsidR="007F7F1B" w:rsidRPr="00450016" w:rsidRDefault="007F7F1B" w:rsidP="00450016">
      <w:pPr>
        <w:pStyle w:val="Paragraphedeliste"/>
        <w:numPr>
          <w:ilvl w:val="0"/>
          <w:numId w:val="11"/>
        </w:numPr>
        <w:spacing w:after="0" w:line="240" w:lineRule="auto"/>
        <w:outlineLvl w:val="2"/>
        <w:rPr>
          <w:rFonts w:eastAsia="Calibri" w:cs="Aptos"/>
          <w:caps/>
          <w:szCs w:val="22"/>
        </w:rPr>
      </w:pPr>
      <w:proofErr w:type="gramStart"/>
      <w:r w:rsidRPr="008322CC">
        <w:rPr>
          <w:rFonts w:eastAsia="Calibri" w:cs="Aptos"/>
          <w:szCs w:val="22"/>
        </w:rPr>
        <w:t>en</w:t>
      </w:r>
      <w:proofErr w:type="gramEnd"/>
      <w:r w:rsidRPr="008322CC">
        <w:rPr>
          <w:rFonts w:eastAsia="Calibri" w:cs="Aptos"/>
          <w:szCs w:val="22"/>
        </w:rPr>
        <w:t xml:space="preserve"> décembre 2023, la mère exprime que les services reçus par la </w:t>
      </w:r>
      <w:proofErr w:type="spellStart"/>
      <w:r w:rsidRPr="008322CC">
        <w:rPr>
          <w:rFonts w:eastAsia="Calibri" w:cs="Aptos"/>
          <w:szCs w:val="22"/>
        </w:rPr>
        <w:t>dpj</w:t>
      </w:r>
      <w:proofErr w:type="spellEnd"/>
      <w:r w:rsidRPr="008322CC">
        <w:rPr>
          <w:rFonts w:eastAsia="Calibri" w:cs="Aptos"/>
          <w:szCs w:val="22"/>
        </w:rPr>
        <w:t xml:space="preserve"> n’ont pas permis d’atténuer le conflit parental et que des difficultés demeurent dans ses interactions avec le père en lien avec l’organisation des contacts avec l’enfant;</w:t>
      </w:r>
    </w:p>
    <w:p w14:paraId="4A7AC896" w14:textId="27B38972" w:rsidR="007F7F1B" w:rsidRPr="00450016" w:rsidRDefault="007F7F1B" w:rsidP="00450016">
      <w:pPr>
        <w:pStyle w:val="Paragraphedeliste"/>
        <w:numPr>
          <w:ilvl w:val="0"/>
          <w:numId w:val="11"/>
        </w:numPr>
        <w:spacing w:after="0" w:line="240" w:lineRule="auto"/>
        <w:outlineLvl w:val="2"/>
        <w:rPr>
          <w:rFonts w:eastAsia="Calibri" w:cs="Aptos"/>
          <w:caps/>
          <w:szCs w:val="22"/>
        </w:rPr>
      </w:pPr>
      <w:proofErr w:type="gramStart"/>
      <w:r w:rsidRPr="008322CC">
        <w:rPr>
          <w:rFonts w:eastAsia="Calibri" w:cs="Aptos"/>
          <w:szCs w:val="22"/>
        </w:rPr>
        <w:t>le</w:t>
      </w:r>
      <w:proofErr w:type="gramEnd"/>
      <w:r w:rsidRPr="008322CC">
        <w:rPr>
          <w:rFonts w:eastAsia="Calibri" w:cs="Aptos"/>
          <w:szCs w:val="22"/>
        </w:rPr>
        <w:t xml:space="preserve"> plan d’intervention, rédigé </w:t>
      </w:r>
      <w:r w:rsidR="00450016">
        <w:rPr>
          <w:rFonts w:eastAsia="Calibri" w:cs="Aptos"/>
          <w:szCs w:val="22"/>
        </w:rPr>
        <w:t xml:space="preserve">en </w:t>
      </w:r>
      <w:r w:rsidRPr="008322CC">
        <w:rPr>
          <w:rFonts w:eastAsia="Calibri" w:cs="Aptos"/>
          <w:szCs w:val="22"/>
        </w:rPr>
        <w:t>décembre 2023, indique que le conflit parental est présent et que l’enfant y est exposé occasionnellement;</w:t>
      </w:r>
    </w:p>
    <w:p w14:paraId="0B62527B" w14:textId="2DACB275" w:rsidR="007F7F1B" w:rsidRPr="00DD010C" w:rsidRDefault="00313FF1" w:rsidP="00381479">
      <w:pPr>
        <w:pStyle w:val="Paragraphedeliste"/>
        <w:numPr>
          <w:ilvl w:val="0"/>
          <w:numId w:val="11"/>
        </w:numPr>
        <w:spacing w:after="0" w:line="240" w:lineRule="auto"/>
        <w:outlineLvl w:val="2"/>
        <w:rPr>
          <w:rFonts w:eastAsia="Calibri" w:cs="Aptos"/>
          <w:caps/>
          <w:szCs w:val="22"/>
        </w:rPr>
      </w:pPr>
      <w:proofErr w:type="gramStart"/>
      <w:r>
        <w:rPr>
          <w:rFonts w:eastAsia="Calibri" w:cs="Aptos"/>
          <w:szCs w:val="22"/>
        </w:rPr>
        <w:t>en</w:t>
      </w:r>
      <w:proofErr w:type="gramEnd"/>
      <w:r>
        <w:rPr>
          <w:rFonts w:eastAsia="Calibri" w:cs="Aptos"/>
          <w:szCs w:val="22"/>
        </w:rPr>
        <w:t xml:space="preserve"> </w:t>
      </w:r>
      <w:r w:rsidR="00EF2DFD">
        <w:rPr>
          <w:rFonts w:eastAsia="Calibri" w:cs="Aptos"/>
          <w:szCs w:val="22"/>
        </w:rPr>
        <w:t>début</w:t>
      </w:r>
      <w:r w:rsidR="007F7F1B" w:rsidRPr="008322CC">
        <w:rPr>
          <w:rFonts w:eastAsia="Calibri" w:cs="Aptos"/>
          <w:szCs w:val="22"/>
        </w:rPr>
        <w:t xml:space="preserve">2024, à l’occasion d’une table de révision, la </w:t>
      </w:r>
      <w:proofErr w:type="spellStart"/>
      <w:r w:rsidR="007F7F1B" w:rsidRPr="008322CC">
        <w:rPr>
          <w:rFonts w:eastAsia="Calibri" w:cs="Aptos"/>
          <w:szCs w:val="22"/>
        </w:rPr>
        <w:t>dpj</w:t>
      </w:r>
      <w:proofErr w:type="spellEnd"/>
      <w:r w:rsidR="007F7F1B" w:rsidRPr="008322CC">
        <w:rPr>
          <w:rFonts w:eastAsia="Calibri" w:cs="Aptos"/>
          <w:szCs w:val="22"/>
        </w:rPr>
        <w:t xml:space="preserve"> prend la décision de fermer le dossier à la fin de la mesure prévue en mars 2024 bien que le rapport de révision indique notamment que :</w:t>
      </w:r>
    </w:p>
    <w:p w14:paraId="485E9BC0" w14:textId="6BC44996" w:rsidR="007F7F1B" w:rsidRPr="00450016" w:rsidRDefault="007F7F1B" w:rsidP="00450016">
      <w:pPr>
        <w:pStyle w:val="Paragraphedeliste"/>
        <w:numPr>
          <w:ilvl w:val="1"/>
          <w:numId w:val="11"/>
        </w:numPr>
        <w:spacing w:after="0" w:line="240" w:lineRule="auto"/>
        <w:outlineLvl w:val="2"/>
        <w:rPr>
          <w:rFonts w:eastAsia="Calibri" w:cs="Aptos"/>
          <w:caps/>
          <w:szCs w:val="22"/>
        </w:rPr>
      </w:pPr>
      <w:proofErr w:type="gramStart"/>
      <w:r w:rsidRPr="008322CC">
        <w:rPr>
          <w:rFonts w:eastAsia="Calibri" w:cs="Aptos"/>
          <w:szCs w:val="22"/>
        </w:rPr>
        <w:t>le</w:t>
      </w:r>
      <w:proofErr w:type="gramEnd"/>
      <w:r w:rsidRPr="008322CC">
        <w:rPr>
          <w:rFonts w:eastAsia="Calibri" w:cs="Aptos"/>
          <w:szCs w:val="22"/>
        </w:rPr>
        <w:t xml:space="preserve"> milieu scolaire observe que le conflit parental demeure un enjeu important dans la réussite de l’enfant;</w:t>
      </w:r>
    </w:p>
    <w:p w14:paraId="7089DFD3" w14:textId="11889C78" w:rsidR="007F7F1B" w:rsidRPr="00381479" w:rsidRDefault="007F7F1B" w:rsidP="00450016">
      <w:pPr>
        <w:pStyle w:val="Paragraphedeliste"/>
        <w:numPr>
          <w:ilvl w:val="1"/>
          <w:numId w:val="11"/>
        </w:numPr>
        <w:spacing w:after="0" w:line="240" w:lineRule="auto"/>
        <w:outlineLvl w:val="2"/>
        <w:rPr>
          <w:rFonts w:eastAsia="Calibri" w:cs="Aptos"/>
          <w:caps/>
          <w:szCs w:val="22"/>
        </w:rPr>
      </w:pPr>
      <w:proofErr w:type="gramStart"/>
      <w:r w:rsidRPr="008322CC">
        <w:rPr>
          <w:rFonts w:eastAsia="Calibri" w:cs="Aptos"/>
          <w:szCs w:val="22"/>
        </w:rPr>
        <w:t>le</w:t>
      </w:r>
      <w:proofErr w:type="gramEnd"/>
      <w:r w:rsidRPr="008322CC">
        <w:rPr>
          <w:rFonts w:eastAsia="Calibri" w:cs="Aptos"/>
          <w:szCs w:val="22"/>
        </w:rPr>
        <w:t xml:space="preserve"> père reconnaît que le conflit parental persiste et occasionne des impacts sur son enfant;</w:t>
      </w:r>
    </w:p>
    <w:p w14:paraId="523DD4B5" w14:textId="5546F663"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à</w:t>
      </w:r>
      <w:proofErr w:type="gramEnd"/>
      <w:r w:rsidRPr="00C35308">
        <w:rPr>
          <w:rFonts w:asciiTheme="minorHAnsi" w:hAnsiTheme="minorHAnsi"/>
          <w:color w:val="000000"/>
          <w:sz w:val="22"/>
          <w:szCs w:val="22"/>
        </w:rPr>
        <w:t xml:space="preserve"> la fin</w:t>
      </w:r>
      <w:r w:rsidR="009C5C5E">
        <w:rPr>
          <w:rFonts w:asciiTheme="minorHAnsi" w:hAnsiTheme="minorHAnsi"/>
          <w:color w:val="000000"/>
          <w:sz w:val="22"/>
          <w:szCs w:val="22"/>
        </w:rPr>
        <w:t xml:space="preserve"> de</w:t>
      </w:r>
      <w:r w:rsidRPr="00C35308">
        <w:rPr>
          <w:rFonts w:asciiTheme="minorHAnsi" w:hAnsiTheme="minorHAnsi"/>
          <w:color w:val="000000"/>
          <w:sz w:val="22"/>
          <w:szCs w:val="22"/>
        </w:rPr>
        <w:t xml:space="preserve"> janvier 2024, le service de réception et traitement des signalements (RTS) de la DPJ est informée de deux événements de désorganisation de l’enfant à l’école ayant nécessité des contentions. Il est notamment rapporté que l’enfant continu d’être exposé aux conflits entre ses parents et mentionne que son père « ne s’occupe pas de lui »;</w:t>
      </w:r>
    </w:p>
    <w:p w14:paraId="4C3B5B8E" w14:textId="1E672389"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le</w:t>
      </w:r>
      <w:proofErr w:type="gramEnd"/>
      <w:r w:rsidRPr="00C35308">
        <w:rPr>
          <w:rFonts w:asciiTheme="minorHAnsi" w:hAnsiTheme="minorHAnsi"/>
          <w:color w:val="000000"/>
          <w:sz w:val="22"/>
          <w:szCs w:val="22"/>
        </w:rPr>
        <w:t xml:space="preserve"> 1er février 2024, le milieu scolaire informe la DPJ que l’enfant a été suspendu à deux reprises et déplore le manque d’intervention dans la situation de l’enfant;</w:t>
      </w:r>
    </w:p>
    <w:p w14:paraId="179D4982" w14:textId="08656DE9" w:rsidR="00C35308" w:rsidRPr="00C35308" w:rsidRDefault="009C5C5E" w:rsidP="5B6D4EA4">
      <w:pPr>
        <w:pStyle w:val="NormalWeb"/>
        <w:numPr>
          <w:ilvl w:val="0"/>
          <w:numId w:val="11"/>
        </w:numPr>
        <w:rPr>
          <w:rFonts w:asciiTheme="minorHAnsi" w:hAnsiTheme="minorHAnsi"/>
          <w:color w:val="000000"/>
          <w:sz w:val="22"/>
          <w:szCs w:val="22"/>
        </w:rPr>
      </w:pPr>
      <w:proofErr w:type="gramStart"/>
      <w:r w:rsidRPr="5B6D4EA4">
        <w:rPr>
          <w:rFonts w:asciiTheme="minorHAnsi" w:hAnsiTheme="minorHAnsi"/>
          <w:color w:val="000000" w:themeColor="text1"/>
          <w:sz w:val="22"/>
          <w:szCs w:val="22"/>
        </w:rPr>
        <w:t>quelque</w:t>
      </w:r>
      <w:r w:rsidR="7A130F98" w:rsidRPr="5B6D4EA4">
        <w:rPr>
          <w:rFonts w:asciiTheme="minorHAnsi" w:hAnsiTheme="minorHAnsi"/>
          <w:color w:val="000000" w:themeColor="text1"/>
          <w:sz w:val="22"/>
          <w:szCs w:val="22"/>
        </w:rPr>
        <w:t>s</w:t>
      </w:r>
      <w:proofErr w:type="gramEnd"/>
      <w:r w:rsidRPr="5B6D4EA4">
        <w:rPr>
          <w:rFonts w:asciiTheme="minorHAnsi" w:hAnsiTheme="minorHAnsi"/>
          <w:color w:val="000000" w:themeColor="text1"/>
          <w:sz w:val="22"/>
          <w:szCs w:val="22"/>
        </w:rPr>
        <w:t xml:space="preserve"> jours après </w:t>
      </w:r>
      <w:r w:rsidR="00C35308" w:rsidRPr="5B6D4EA4">
        <w:rPr>
          <w:rFonts w:asciiTheme="minorHAnsi" w:hAnsiTheme="minorHAnsi"/>
          <w:color w:val="000000" w:themeColor="text1"/>
          <w:sz w:val="22"/>
          <w:szCs w:val="22"/>
        </w:rPr>
        <w:t xml:space="preserve">une personne de garde de la DPJ </w:t>
      </w:r>
      <w:proofErr w:type="gramStart"/>
      <w:r w:rsidR="00C35308" w:rsidRPr="5B6D4EA4">
        <w:rPr>
          <w:rFonts w:asciiTheme="minorHAnsi" w:hAnsiTheme="minorHAnsi"/>
          <w:color w:val="000000" w:themeColor="text1"/>
          <w:sz w:val="22"/>
          <w:szCs w:val="22"/>
        </w:rPr>
        <w:t>effectue</w:t>
      </w:r>
      <w:proofErr w:type="gramEnd"/>
      <w:r w:rsidR="00C35308" w:rsidRPr="5B6D4EA4">
        <w:rPr>
          <w:rFonts w:asciiTheme="minorHAnsi" w:hAnsiTheme="minorHAnsi"/>
          <w:color w:val="000000" w:themeColor="text1"/>
          <w:sz w:val="22"/>
          <w:szCs w:val="22"/>
        </w:rPr>
        <w:t xml:space="preserve"> une intervention auprès de la famille à la suite d’un épisode de désorganisation de l’enfant en milieu scolaire ayant nécessité une présence policière. À ce moment, il est notamment rapporté à la DPJ que les conflits entre les parents sont nombreux, que le père est inapproprié dans ses propos envers la mère et qu’il dénigre ses interventions, que les épisodes de désorganisation de l’enfant surviennent régulièrement après les contacts père-enfant et que l’enfant est affecté par ces conflits dont il est régulièrement témoin;</w:t>
      </w:r>
    </w:p>
    <w:p w14:paraId="5DD62923" w14:textId="5BFB4EC1" w:rsidR="00C35308" w:rsidRPr="00C35308" w:rsidRDefault="008D7227" w:rsidP="00C35308">
      <w:pPr>
        <w:pStyle w:val="NormalWeb"/>
        <w:numPr>
          <w:ilvl w:val="0"/>
          <w:numId w:val="11"/>
        </w:numPr>
        <w:rPr>
          <w:rFonts w:asciiTheme="minorHAnsi" w:hAnsiTheme="minorHAnsi"/>
          <w:color w:val="000000"/>
          <w:sz w:val="22"/>
          <w:szCs w:val="22"/>
        </w:rPr>
      </w:pPr>
      <w:proofErr w:type="gramStart"/>
      <w:r>
        <w:rPr>
          <w:rFonts w:asciiTheme="minorHAnsi" w:hAnsiTheme="minorHAnsi"/>
          <w:color w:val="000000"/>
          <w:sz w:val="22"/>
          <w:szCs w:val="22"/>
        </w:rPr>
        <w:t>en</w:t>
      </w:r>
      <w:proofErr w:type="gramEnd"/>
      <w:r>
        <w:rPr>
          <w:rFonts w:asciiTheme="minorHAnsi" w:hAnsiTheme="minorHAnsi"/>
          <w:color w:val="000000"/>
          <w:sz w:val="22"/>
          <w:szCs w:val="22"/>
        </w:rPr>
        <w:t xml:space="preserve"> </w:t>
      </w:r>
      <w:r w:rsidR="00C35308" w:rsidRPr="00C35308">
        <w:rPr>
          <w:rFonts w:asciiTheme="minorHAnsi" w:hAnsiTheme="minorHAnsi"/>
          <w:color w:val="000000"/>
          <w:sz w:val="22"/>
          <w:szCs w:val="22"/>
        </w:rPr>
        <w:t>février 2024, la réviseure est informée pour la première fois des nouveaux faits dans la situation de l’enfant;</w:t>
      </w:r>
    </w:p>
    <w:p w14:paraId="03FFFC1C" w14:textId="278D4211" w:rsidR="00C35308" w:rsidRPr="00C35308" w:rsidRDefault="008D7227" w:rsidP="5B6D4EA4">
      <w:pPr>
        <w:pStyle w:val="NormalWeb"/>
        <w:numPr>
          <w:ilvl w:val="0"/>
          <w:numId w:val="11"/>
        </w:numPr>
        <w:rPr>
          <w:rFonts w:asciiTheme="minorHAnsi" w:hAnsiTheme="minorHAnsi"/>
          <w:color w:val="000000"/>
          <w:sz w:val="22"/>
          <w:szCs w:val="22"/>
        </w:rPr>
      </w:pPr>
      <w:r w:rsidRPr="5B6D4EA4">
        <w:rPr>
          <w:rFonts w:asciiTheme="minorHAnsi" w:hAnsiTheme="minorHAnsi"/>
          <w:color w:val="000000" w:themeColor="text1"/>
          <w:sz w:val="22"/>
          <w:szCs w:val="22"/>
        </w:rPr>
        <w:t xml:space="preserve"> </w:t>
      </w:r>
      <w:proofErr w:type="gramStart"/>
      <w:r w:rsidRPr="5B6D4EA4">
        <w:rPr>
          <w:rFonts w:asciiTheme="minorHAnsi" w:hAnsiTheme="minorHAnsi"/>
          <w:color w:val="000000" w:themeColor="text1"/>
          <w:sz w:val="22"/>
          <w:szCs w:val="22"/>
        </w:rPr>
        <w:t>quelque</w:t>
      </w:r>
      <w:r w:rsidR="7E7A3283" w:rsidRPr="5B6D4EA4">
        <w:rPr>
          <w:rFonts w:asciiTheme="minorHAnsi" w:hAnsiTheme="minorHAnsi"/>
          <w:color w:val="000000" w:themeColor="text1"/>
          <w:sz w:val="22"/>
          <w:szCs w:val="22"/>
        </w:rPr>
        <w:t>s</w:t>
      </w:r>
      <w:proofErr w:type="gramEnd"/>
      <w:r w:rsidRPr="5B6D4EA4">
        <w:rPr>
          <w:rFonts w:asciiTheme="minorHAnsi" w:hAnsiTheme="minorHAnsi"/>
          <w:color w:val="000000" w:themeColor="text1"/>
          <w:sz w:val="22"/>
          <w:szCs w:val="22"/>
        </w:rPr>
        <w:t xml:space="preserve"> jours plus tard</w:t>
      </w:r>
      <w:r w:rsidR="00C35308" w:rsidRPr="5B6D4EA4">
        <w:rPr>
          <w:rFonts w:asciiTheme="minorHAnsi" w:hAnsiTheme="minorHAnsi"/>
          <w:color w:val="000000" w:themeColor="text1"/>
          <w:sz w:val="22"/>
          <w:szCs w:val="22"/>
        </w:rPr>
        <w:t>, un intervenant de garde est informé par la mère qu’elle a confié l’enfant à son père depuis</w:t>
      </w:r>
      <w:r w:rsidR="003216C9">
        <w:rPr>
          <w:rFonts w:asciiTheme="minorHAnsi" w:hAnsiTheme="minorHAnsi"/>
          <w:color w:val="000000" w:themeColor="text1"/>
          <w:sz w:val="22"/>
          <w:szCs w:val="22"/>
        </w:rPr>
        <w:t xml:space="preserve"> </w:t>
      </w:r>
      <w:r w:rsidR="00235A8C" w:rsidRPr="5B6D4EA4">
        <w:rPr>
          <w:rFonts w:asciiTheme="minorHAnsi" w:hAnsiTheme="minorHAnsi"/>
          <w:color w:val="000000" w:themeColor="text1"/>
          <w:sz w:val="22"/>
          <w:szCs w:val="22"/>
        </w:rPr>
        <w:t>2 jours</w:t>
      </w:r>
      <w:r w:rsidR="00C35308" w:rsidRPr="5B6D4EA4">
        <w:rPr>
          <w:rFonts w:asciiTheme="minorHAnsi" w:hAnsiTheme="minorHAnsi"/>
          <w:color w:val="000000" w:themeColor="text1"/>
          <w:sz w:val="22"/>
          <w:szCs w:val="22"/>
        </w:rPr>
        <w:t>, malgré l’ordonnance en vigueur qui le confie à sa mère;</w:t>
      </w:r>
    </w:p>
    <w:p w14:paraId="190A6B10" w14:textId="20C0D742" w:rsidR="00C35308" w:rsidRPr="00C35308" w:rsidRDefault="00235A8C" w:rsidP="00C35308">
      <w:pPr>
        <w:pStyle w:val="NormalWeb"/>
        <w:numPr>
          <w:ilvl w:val="0"/>
          <w:numId w:val="11"/>
        </w:numPr>
        <w:rPr>
          <w:rFonts w:asciiTheme="minorHAnsi" w:hAnsiTheme="minorHAnsi"/>
          <w:color w:val="000000"/>
          <w:sz w:val="22"/>
          <w:szCs w:val="22"/>
        </w:rPr>
      </w:pPr>
      <w:proofErr w:type="gramStart"/>
      <w:r>
        <w:rPr>
          <w:rFonts w:asciiTheme="minorHAnsi" w:hAnsiTheme="minorHAnsi"/>
          <w:color w:val="000000"/>
          <w:sz w:val="22"/>
          <w:szCs w:val="22"/>
        </w:rPr>
        <w:t>début</w:t>
      </w:r>
      <w:proofErr w:type="gramEnd"/>
      <w:r>
        <w:rPr>
          <w:rFonts w:asciiTheme="minorHAnsi" w:hAnsiTheme="minorHAnsi"/>
          <w:color w:val="000000"/>
          <w:sz w:val="22"/>
          <w:szCs w:val="22"/>
        </w:rPr>
        <w:t xml:space="preserve"> </w:t>
      </w:r>
      <w:r w:rsidR="00C35308" w:rsidRPr="00C35308">
        <w:rPr>
          <w:rFonts w:asciiTheme="minorHAnsi" w:hAnsiTheme="minorHAnsi"/>
          <w:color w:val="000000"/>
          <w:sz w:val="22"/>
          <w:szCs w:val="22"/>
        </w:rPr>
        <w:t>mars 2024, la DPJ décide de ne pas procéder à la fermeture du dossier, mais de poursuivre le suivi de la famille considérant notamment que l’enfant est toujours impliqué dans le conflit de séparation entre les parents;</w:t>
      </w:r>
    </w:p>
    <w:p w14:paraId="5F066311" w14:textId="210EC44A"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le</w:t>
      </w:r>
      <w:proofErr w:type="gramEnd"/>
      <w:r w:rsidRPr="00C35308">
        <w:rPr>
          <w:rFonts w:asciiTheme="minorHAnsi" w:hAnsiTheme="minorHAnsi"/>
          <w:color w:val="000000"/>
          <w:sz w:val="22"/>
          <w:szCs w:val="22"/>
        </w:rPr>
        <w:t xml:space="preserve"> 8 mars 2024, une première intervention est effectuée auprès du père concernant le manque d’encadrement de l’enfant qui est parfois laissé seul dans le milieu paternel durant la journée;</w:t>
      </w:r>
    </w:p>
    <w:p w14:paraId="6BBE5346" w14:textId="4E8CFF08"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ce</w:t>
      </w:r>
      <w:proofErr w:type="gramEnd"/>
      <w:r w:rsidRPr="00C35308">
        <w:rPr>
          <w:rFonts w:asciiTheme="minorHAnsi" w:hAnsiTheme="minorHAnsi"/>
          <w:color w:val="000000"/>
          <w:sz w:val="22"/>
          <w:szCs w:val="22"/>
        </w:rPr>
        <w:t xml:space="preserve"> n’est que le 19 mars 2024, soit un mois après la décision de la mère de cesser de se conformer à l’ordonnance lui confiant son enfant, que la DPJ saisit le tribunal de la situation;</w:t>
      </w:r>
    </w:p>
    <w:p w14:paraId="763CC041" w14:textId="1220BFEF"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fin</w:t>
      </w:r>
      <w:proofErr w:type="gramEnd"/>
      <w:r w:rsidRPr="00C35308">
        <w:rPr>
          <w:rFonts w:asciiTheme="minorHAnsi" w:hAnsiTheme="minorHAnsi"/>
          <w:color w:val="000000"/>
          <w:sz w:val="22"/>
          <w:szCs w:val="22"/>
        </w:rPr>
        <w:t xml:space="preserve"> mars 2024, l’enfant se blesse lors d’un accident de véhicule tout-terrain (VTT) alors qu’il est n’est pas surveillé adéquatement chez son père;</w:t>
      </w:r>
    </w:p>
    <w:p w14:paraId="3F0FADC8" w14:textId="0D6FE821" w:rsidR="00C35308" w:rsidRP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t>le</w:t>
      </w:r>
      <w:proofErr w:type="gramEnd"/>
      <w:r w:rsidRPr="00C35308">
        <w:rPr>
          <w:rFonts w:asciiTheme="minorHAnsi" w:hAnsiTheme="minorHAnsi"/>
          <w:color w:val="000000"/>
          <w:sz w:val="22"/>
          <w:szCs w:val="22"/>
        </w:rPr>
        <w:t xml:space="preserve"> rapport de signalement, effectué à la suite de l’accident de VTT, mentionne que le signalement n’est pas retenu puisque la réviseure et l’intervenant ont été avisés de la situation et qu’une démarche d’appréciation des nouveaux faits sera effectuée, or aucune révision ou démarche d’appréciation des faits ne figure au dossier de l’enfant;</w:t>
      </w:r>
    </w:p>
    <w:p w14:paraId="3AAC5F72" w14:textId="1928E539" w:rsidR="00C35308" w:rsidRDefault="00C35308" w:rsidP="00C35308">
      <w:pPr>
        <w:pStyle w:val="NormalWeb"/>
        <w:numPr>
          <w:ilvl w:val="0"/>
          <w:numId w:val="11"/>
        </w:numPr>
        <w:rPr>
          <w:rFonts w:asciiTheme="minorHAnsi" w:hAnsiTheme="minorHAnsi"/>
          <w:color w:val="000000"/>
          <w:sz w:val="22"/>
          <w:szCs w:val="22"/>
        </w:rPr>
      </w:pPr>
      <w:proofErr w:type="gramStart"/>
      <w:r w:rsidRPr="00C35308">
        <w:rPr>
          <w:rFonts w:asciiTheme="minorHAnsi" w:hAnsiTheme="minorHAnsi"/>
          <w:color w:val="000000"/>
          <w:sz w:val="22"/>
          <w:szCs w:val="22"/>
        </w:rPr>
        <w:lastRenderedPageBreak/>
        <w:t>le</w:t>
      </w:r>
      <w:proofErr w:type="gramEnd"/>
      <w:r w:rsidRPr="00C35308">
        <w:rPr>
          <w:rFonts w:asciiTheme="minorHAnsi" w:hAnsiTheme="minorHAnsi"/>
          <w:color w:val="000000"/>
          <w:sz w:val="22"/>
          <w:szCs w:val="22"/>
        </w:rPr>
        <w:t xml:space="preserve"> 30 mai 2024, la DPJ est informée que l’enfant a tenu des propos suicidaires, mais n’effectue aucune intervention par la suite;</w:t>
      </w:r>
    </w:p>
    <w:p w14:paraId="24DE6AA2" w14:textId="50EE8E21" w:rsidR="00A91C59" w:rsidRPr="00A91C59" w:rsidRDefault="00A82FF4" w:rsidP="00A91C59">
      <w:pPr>
        <w:pStyle w:val="NormalWeb"/>
        <w:numPr>
          <w:ilvl w:val="0"/>
          <w:numId w:val="11"/>
        </w:numPr>
        <w:rPr>
          <w:rFonts w:ascii="Aptos" w:hAnsi="Aptos"/>
          <w:color w:val="000000"/>
          <w:sz w:val="22"/>
          <w:szCs w:val="22"/>
        </w:rPr>
      </w:pPr>
      <w:proofErr w:type="gramStart"/>
      <w:r>
        <w:rPr>
          <w:rFonts w:ascii="Aptos" w:hAnsi="Aptos"/>
          <w:color w:val="000000"/>
          <w:sz w:val="22"/>
          <w:szCs w:val="22"/>
        </w:rPr>
        <w:t>en</w:t>
      </w:r>
      <w:proofErr w:type="gramEnd"/>
      <w:r>
        <w:rPr>
          <w:rFonts w:ascii="Aptos" w:hAnsi="Aptos"/>
          <w:color w:val="000000"/>
          <w:sz w:val="22"/>
          <w:szCs w:val="22"/>
        </w:rPr>
        <w:t xml:space="preserve"> </w:t>
      </w:r>
      <w:r w:rsidR="00A91C59" w:rsidRPr="00A91C59">
        <w:rPr>
          <w:rFonts w:ascii="Aptos" w:hAnsi="Aptos"/>
          <w:color w:val="000000"/>
          <w:sz w:val="22"/>
          <w:szCs w:val="22"/>
        </w:rPr>
        <w:t>juin 2024, lors d’une rencontre d’élaboration d’un plan d’intervention à l’école en présence du père et de la mère, il est convenu que l’intervenant fera une demande de suivi psychologique et de suivi éducatif;</w:t>
      </w:r>
    </w:p>
    <w:p w14:paraId="03AD8519" w14:textId="6E496369" w:rsidR="00A91C59" w:rsidRPr="00A91C59" w:rsidRDefault="00A82FF4" w:rsidP="00A91C59">
      <w:pPr>
        <w:pStyle w:val="NormalWeb"/>
        <w:numPr>
          <w:ilvl w:val="0"/>
          <w:numId w:val="11"/>
        </w:numPr>
        <w:rPr>
          <w:rFonts w:ascii="Aptos" w:hAnsi="Aptos"/>
          <w:color w:val="000000"/>
          <w:sz w:val="22"/>
          <w:szCs w:val="22"/>
        </w:rPr>
      </w:pPr>
      <w:r>
        <w:rPr>
          <w:rFonts w:ascii="Aptos" w:hAnsi="Aptos"/>
          <w:color w:val="000000"/>
          <w:sz w:val="22"/>
          <w:szCs w:val="22"/>
        </w:rPr>
        <w:t xml:space="preserve"> </w:t>
      </w:r>
      <w:proofErr w:type="gramStart"/>
      <w:r>
        <w:rPr>
          <w:rFonts w:ascii="Aptos" w:hAnsi="Aptos"/>
          <w:color w:val="000000"/>
          <w:sz w:val="22"/>
          <w:szCs w:val="22"/>
        </w:rPr>
        <w:t>en</w:t>
      </w:r>
      <w:proofErr w:type="gramEnd"/>
      <w:r w:rsidR="003216C9">
        <w:rPr>
          <w:rFonts w:ascii="Aptos" w:hAnsi="Aptos"/>
          <w:color w:val="000000"/>
          <w:sz w:val="22"/>
          <w:szCs w:val="22"/>
        </w:rPr>
        <w:t xml:space="preserve"> </w:t>
      </w:r>
      <w:r w:rsidR="00A91C59" w:rsidRPr="00A91C59">
        <w:rPr>
          <w:rFonts w:ascii="Aptos" w:hAnsi="Aptos"/>
          <w:color w:val="000000"/>
          <w:sz w:val="22"/>
          <w:szCs w:val="22"/>
        </w:rPr>
        <w:t>juillet 2024, une demande de suivi éducatif est effectuée par l’intervenant;</w:t>
      </w:r>
    </w:p>
    <w:p w14:paraId="1AAF940A" w14:textId="5B8C8369" w:rsidR="00A91C59" w:rsidRPr="00A91C59" w:rsidRDefault="00A91C59" w:rsidP="00A91C59">
      <w:pPr>
        <w:pStyle w:val="NormalWeb"/>
        <w:numPr>
          <w:ilvl w:val="0"/>
          <w:numId w:val="11"/>
        </w:numPr>
        <w:rPr>
          <w:rFonts w:ascii="Aptos" w:hAnsi="Aptos"/>
          <w:color w:val="000000"/>
          <w:sz w:val="22"/>
          <w:szCs w:val="22"/>
        </w:rPr>
      </w:pPr>
      <w:proofErr w:type="gramStart"/>
      <w:r w:rsidRPr="00A91C59">
        <w:rPr>
          <w:rFonts w:ascii="Aptos" w:hAnsi="Aptos"/>
          <w:color w:val="000000"/>
          <w:sz w:val="22"/>
          <w:szCs w:val="22"/>
        </w:rPr>
        <w:t>entre</w:t>
      </w:r>
      <w:proofErr w:type="gramEnd"/>
      <w:r w:rsidRPr="00A91C59">
        <w:rPr>
          <w:rFonts w:ascii="Aptos" w:hAnsi="Aptos"/>
          <w:color w:val="000000"/>
          <w:sz w:val="22"/>
          <w:szCs w:val="22"/>
        </w:rPr>
        <w:t xml:space="preserve"> septembre 2023 et août 2024, les parents n’ont pas reçu de service pour travailler la problématique du conflit de séparation, et ainsi améliorer l’exercice de leurs responsabilités parentales, alors que le conflit persiste, que l’enfant est impliqué et affecté par celui-ci;</w:t>
      </w:r>
    </w:p>
    <w:p w14:paraId="745CA200" w14:textId="389A3035" w:rsidR="007F7F1B" w:rsidRPr="00AA66E4" w:rsidRDefault="00A91C59" w:rsidP="00AA66E4">
      <w:pPr>
        <w:pStyle w:val="NormalWeb"/>
        <w:numPr>
          <w:ilvl w:val="0"/>
          <w:numId w:val="11"/>
        </w:numPr>
        <w:rPr>
          <w:rFonts w:ascii="Aptos" w:hAnsi="Aptos"/>
          <w:color w:val="000000"/>
          <w:sz w:val="22"/>
          <w:szCs w:val="22"/>
        </w:rPr>
      </w:pPr>
      <w:proofErr w:type="gramStart"/>
      <w:r w:rsidRPr="00A91C59">
        <w:rPr>
          <w:rFonts w:ascii="Aptos" w:hAnsi="Aptos"/>
          <w:color w:val="000000"/>
          <w:sz w:val="22"/>
          <w:szCs w:val="22"/>
        </w:rPr>
        <w:t>le</w:t>
      </w:r>
      <w:proofErr w:type="gramEnd"/>
      <w:r w:rsidRPr="00A91C59">
        <w:rPr>
          <w:rFonts w:ascii="Aptos" w:hAnsi="Aptos"/>
          <w:color w:val="000000"/>
          <w:sz w:val="22"/>
          <w:szCs w:val="22"/>
        </w:rPr>
        <w:t xml:space="preserve"> conflit entre les parents a eu des impacts importants et persistant sur l’enfant tant sur le plan comportemental que sur le plan scolaire alors que des troubles de comportement sont observés chez l’enfant en 2023 et en 2024.</w:t>
      </w:r>
    </w:p>
    <w:p w14:paraId="13731F77" w14:textId="77777777" w:rsidR="001F1334" w:rsidRPr="00DA12C3" w:rsidRDefault="001F1334" w:rsidP="001F1334">
      <w:pPr>
        <w:pStyle w:val="NormalWeb"/>
        <w:spacing w:before="0" w:beforeAutospacing="0" w:after="0" w:afterAutospacing="0"/>
        <w:rPr>
          <w:rFonts w:asciiTheme="minorHAnsi" w:hAnsiTheme="minorHAnsi"/>
          <w:color w:val="000000"/>
          <w:sz w:val="22"/>
          <w:szCs w:val="22"/>
        </w:rPr>
      </w:pPr>
    </w:p>
    <w:p w14:paraId="74CE9273" w14:textId="77777777" w:rsidR="00A055E8" w:rsidRDefault="00513322" w:rsidP="00A055E8">
      <w:pPr>
        <w:suppressAutoHyphens w:val="0"/>
        <w:autoSpaceDE/>
        <w:autoSpaceDN/>
        <w:adjustRightInd/>
        <w:spacing w:after="160" w:line="259" w:lineRule="auto"/>
        <w:textAlignment w:val="auto"/>
        <w:rPr>
          <w:rFonts w:eastAsia="Calibri" w:cs="Aptos"/>
          <w:b/>
          <w:bCs/>
          <w:caps/>
          <w:szCs w:val="22"/>
          <w:lang w:eastAsia="fr-CA"/>
        </w:rPr>
      </w:pPr>
      <w:r w:rsidRPr="003814DF">
        <w:rPr>
          <w:rFonts w:eastAsia="Calibri" w:cs="Aptos"/>
          <w:b/>
          <w:bCs/>
          <w:caps/>
          <w:szCs w:val="22"/>
          <w:lang w:eastAsia="fr-CA"/>
        </w:rPr>
        <w:t>Pour ces motifs,</w:t>
      </w:r>
    </w:p>
    <w:p w14:paraId="32EA8471" w14:textId="0E382BA9" w:rsidR="00A055E8" w:rsidRPr="00A055E8" w:rsidRDefault="00A055E8" w:rsidP="00A055E8">
      <w:pPr>
        <w:suppressAutoHyphens w:val="0"/>
        <w:autoSpaceDE/>
        <w:autoSpaceDN/>
        <w:adjustRightInd/>
        <w:spacing w:after="160" w:line="259" w:lineRule="auto"/>
        <w:textAlignment w:val="auto"/>
        <w:rPr>
          <w:rFonts w:eastAsia="Calibri" w:cs="Aptos"/>
          <w:b/>
          <w:bCs/>
          <w:caps/>
          <w:szCs w:val="22"/>
          <w:lang w:eastAsia="fr-CA"/>
        </w:rPr>
      </w:pPr>
      <w:r>
        <w:rPr>
          <w:szCs w:val="22"/>
        </w:rPr>
        <w:t>L</w:t>
      </w:r>
      <w:r w:rsidRPr="00A91C59">
        <w:rPr>
          <w:szCs w:val="22"/>
        </w:rPr>
        <w:t xml:space="preserve">a commission a raison de croire que les droits de </w:t>
      </w:r>
      <w:r>
        <w:rPr>
          <w:szCs w:val="22"/>
        </w:rPr>
        <w:t xml:space="preserve">l’enfant </w:t>
      </w:r>
      <w:r w:rsidR="00AA66E4">
        <w:rPr>
          <w:szCs w:val="22"/>
        </w:rPr>
        <w:t>p</w:t>
      </w:r>
      <w:r w:rsidRPr="00A91C59">
        <w:rPr>
          <w:szCs w:val="22"/>
        </w:rPr>
        <w:t>révus aux articles 2, 4.4 b), 8, 57 et 95 de la loi sur la protection de la jeunesse ont été lésés par la DPJ du CISSS des Laurentides.</w:t>
      </w:r>
    </w:p>
    <w:p w14:paraId="73C9FDE2" w14:textId="42622892" w:rsidR="005378AB" w:rsidRDefault="00513322" w:rsidP="00D4640E">
      <w:pPr>
        <w:pStyle w:val="Titre2"/>
        <w:keepNext/>
        <w:spacing w:before="0" w:after="0" w:line="240" w:lineRule="auto"/>
      </w:pPr>
      <w:r w:rsidRPr="00513322">
        <w:t>Recommandations</w:t>
      </w:r>
    </w:p>
    <w:p w14:paraId="239E2D79" w14:textId="1A2D8E75" w:rsidR="00722A25" w:rsidRDefault="00D43404" w:rsidP="00D4640E">
      <w:pPr>
        <w:keepNext/>
      </w:pPr>
      <w:r>
        <w:br/>
      </w:r>
      <w:r w:rsidR="003779C2" w:rsidRPr="003779C2">
        <w:t xml:space="preserve">La Commission </w:t>
      </w:r>
      <w:r w:rsidR="009C29E3" w:rsidRPr="003779C2">
        <w:t xml:space="preserve">recommande </w:t>
      </w:r>
      <w:r w:rsidR="004915A1">
        <w:t xml:space="preserve">au </w:t>
      </w:r>
      <w:r w:rsidR="00AA66E4" w:rsidRPr="00AA66E4">
        <w:rPr>
          <w:rFonts w:eastAsia="Calibri"/>
          <w:lang w:eastAsia="fr-CA"/>
        </w:rPr>
        <w:t>DPJ du CISSS des Laurentides ce qui suit :</w:t>
      </w:r>
      <w:r w:rsidR="00AA66E4">
        <w:t xml:space="preserve"> </w:t>
      </w:r>
    </w:p>
    <w:p w14:paraId="177E2E56" w14:textId="77777777" w:rsidR="00933758" w:rsidRPr="002C554D" w:rsidRDefault="00933758" w:rsidP="00D4640E">
      <w:pPr>
        <w:keepNext/>
      </w:pPr>
    </w:p>
    <w:p w14:paraId="7D72981F" w14:textId="66F25FEF" w:rsidR="003779C2" w:rsidRPr="00C44B7C" w:rsidRDefault="00C44B7C" w:rsidP="00D4640E">
      <w:pPr>
        <w:pStyle w:val="Titre3"/>
        <w:keepNext/>
      </w:pPr>
      <w:r w:rsidRPr="00C44B7C">
        <w:t>RECOMMANDATION</w:t>
      </w:r>
      <w:r w:rsidR="003779C2" w:rsidRPr="00C44B7C">
        <w:t xml:space="preserve"> 1 </w:t>
      </w:r>
    </w:p>
    <w:p w14:paraId="6609C080" w14:textId="4503842A" w:rsidR="00616FA6" w:rsidRDefault="00D73804" w:rsidP="00C2235D">
      <w:pPr>
        <w:spacing w:after="0" w:line="240" w:lineRule="auto"/>
        <w:rPr>
          <w:rFonts w:eastAsia="Calibri"/>
        </w:rPr>
      </w:pPr>
      <w:r w:rsidRPr="00D73804">
        <w:rPr>
          <w:rFonts w:eastAsia="Calibri"/>
        </w:rPr>
        <w:t>Informer la Commission des services offerts au jeune et à sa famille à ce jour.</w:t>
      </w:r>
    </w:p>
    <w:p w14:paraId="1DF5880C" w14:textId="77777777" w:rsidR="00722A25" w:rsidRDefault="00722A25" w:rsidP="00C2235D">
      <w:pPr>
        <w:spacing w:after="0" w:line="240" w:lineRule="auto"/>
        <w:rPr>
          <w:rFonts w:eastAsia="Calibri"/>
          <w:b/>
          <w:bCs/>
        </w:rPr>
      </w:pPr>
    </w:p>
    <w:p w14:paraId="51D69F97" w14:textId="376E1975" w:rsidR="003779C2" w:rsidRPr="00C44B7C" w:rsidRDefault="00C44B7C" w:rsidP="00C44B7C">
      <w:pPr>
        <w:pStyle w:val="Titre3"/>
      </w:pPr>
      <w:r w:rsidRPr="00C44B7C">
        <w:t xml:space="preserve">RECOMMANDATION 2 </w:t>
      </w:r>
    </w:p>
    <w:p w14:paraId="47C1BE5D" w14:textId="604D91E2" w:rsidR="00616FA6" w:rsidRDefault="004D5E3F" w:rsidP="00C2235D">
      <w:pPr>
        <w:spacing w:after="0" w:line="240" w:lineRule="auto"/>
        <w:rPr>
          <w:rFonts w:eastAsia="Calibri"/>
        </w:rPr>
      </w:pPr>
      <w:r w:rsidRPr="004D5E3F">
        <w:rPr>
          <w:rFonts w:eastAsia="Calibri"/>
        </w:rPr>
        <w:t>Informer la Commission de l’état de suivi de la demande de suivi psychologique faite</w:t>
      </w:r>
      <w:r>
        <w:rPr>
          <w:rFonts w:eastAsia="Calibri"/>
        </w:rPr>
        <w:t xml:space="preserve"> </w:t>
      </w:r>
      <w:r w:rsidRPr="004D5E3F">
        <w:rPr>
          <w:rFonts w:eastAsia="Calibri"/>
        </w:rPr>
        <w:t>à l’été 2024.</w:t>
      </w:r>
    </w:p>
    <w:p w14:paraId="4D161932" w14:textId="77777777" w:rsidR="00722A25" w:rsidRPr="007B5454" w:rsidRDefault="00722A25" w:rsidP="00C2235D">
      <w:pPr>
        <w:spacing w:after="0" w:line="240" w:lineRule="auto"/>
        <w:rPr>
          <w:rFonts w:eastAsia="Calibri"/>
        </w:rPr>
      </w:pPr>
    </w:p>
    <w:p w14:paraId="721A45E7" w14:textId="1F2ACB30" w:rsidR="00742562" w:rsidRPr="009C29E3" w:rsidRDefault="003779C2" w:rsidP="00C44B7C">
      <w:pPr>
        <w:pStyle w:val="Titre3"/>
      </w:pPr>
      <w:r w:rsidRPr="009C29E3">
        <w:t xml:space="preserve">Recommandation 3 </w:t>
      </w:r>
    </w:p>
    <w:p w14:paraId="12DE28B8" w14:textId="0D50A1A8" w:rsidR="00616FA6" w:rsidRDefault="007B5454" w:rsidP="00C2235D">
      <w:pPr>
        <w:spacing w:after="0" w:line="240" w:lineRule="auto"/>
        <w:rPr>
          <w:rFonts w:eastAsia="Calibri"/>
        </w:rPr>
      </w:pPr>
      <w:r w:rsidRPr="007B5454">
        <w:rPr>
          <w:rFonts w:eastAsia="Calibri"/>
        </w:rPr>
        <w:t>Effectuer un rappel au personnel intervenant sur l’obligation d’agir avec diligence</w:t>
      </w:r>
      <w:r>
        <w:rPr>
          <w:rFonts w:eastAsia="Calibri"/>
        </w:rPr>
        <w:t xml:space="preserve"> </w:t>
      </w:r>
      <w:r w:rsidRPr="007B5454">
        <w:rPr>
          <w:rFonts w:eastAsia="Calibri"/>
        </w:rPr>
        <w:t>pour mettre fin à la situation qui compromet la sécurité ou le développement de</w:t>
      </w:r>
      <w:r>
        <w:rPr>
          <w:rFonts w:eastAsia="Calibri"/>
        </w:rPr>
        <w:t xml:space="preserve"> </w:t>
      </w:r>
      <w:r w:rsidRPr="007B5454">
        <w:rPr>
          <w:rFonts w:eastAsia="Calibri"/>
        </w:rPr>
        <w:t xml:space="preserve">l’enfant et pour éviter qu’elle ne se reproduise et </w:t>
      </w:r>
      <w:r w:rsidR="006A4183" w:rsidRPr="007B5454">
        <w:rPr>
          <w:rFonts w:eastAsia="Calibri"/>
        </w:rPr>
        <w:t xml:space="preserve">s’assurer </w:t>
      </w:r>
      <w:r w:rsidRPr="007B5454">
        <w:rPr>
          <w:rFonts w:eastAsia="Calibri"/>
        </w:rPr>
        <w:t>de la récurrence de ce</w:t>
      </w:r>
      <w:r>
        <w:rPr>
          <w:rFonts w:eastAsia="Calibri"/>
        </w:rPr>
        <w:t xml:space="preserve"> </w:t>
      </w:r>
      <w:r w:rsidRPr="007B5454">
        <w:rPr>
          <w:rFonts w:eastAsia="Calibri"/>
        </w:rPr>
        <w:t>rappel.</w:t>
      </w:r>
    </w:p>
    <w:p w14:paraId="2E9D3342" w14:textId="77777777" w:rsidR="00722A25" w:rsidRPr="006A4183" w:rsidRDefault="00722A25" w:rsidP="00C2235D">
      <w:pPr>
        <w:spacing w:after="0" w:line="240" w:lineRule="auto"/>
        <w:rPr>
          <w:rFonts w:eastAsia="Calibri"/>
        </w:rPr>
      </w:pPr>
    </w:p>
    <w:p w14:paraId="2A3D3C18" w14:textId="0D490851" w:rsidR="00742562" w:rsidRPr="009C29E3" w:rsidRDefault="003779C2" w:rsidP="00C44B7C">
      <w:pPr>
        <w:pStyle w:val="Titre3"/>
      </w:pPr>
      <w:r w:rsidRPr="009C29E3">
        <w:t xml:space="preserve">Recommandation </w:t>
      </w:r>
      <w:r w:rsidR="009C52C8">
        <w:t>4</w:t>
      </w:r>
    </w:p>
    <w:p w14:paraId="77F39DFB" w14:textId="40143490" w:rsidR="006A4183" w:rsidRDefault="006A4183" w:rsidP="006A4183">
      <w:pPr>
        <w:spacing w:after="0" w:line="240" w:lineRule="auto"/>
        <w:rPr>
          <w:rFonts w:eastAsia="Calibri"/>
        </w:rPr>
      </w:pPr>
      <w:r w:rsidRPr="006A4183">
        <w:rPr>
          <w:rFonts w:eastAsia="Calibri"/>
        </w:rPr>
        <w:t>Effectuer un rappel au personnel intervenant sur l’obligation d’apporter aide,</w:t>
      </w:r>
      <w:r>
        <w:rPr>
          <w:rFonts w:eastAsia="Calibri"/>
        </w:rPr>
        <w:t xml:space="preserve"> </w:t>
      </w:r>
      <w:r w:rsidRPr="006A4183">
        <w:rPr>
          <w:rFonts w:eastAsia="Calibri"/>
        </w:rPr>
        <w:t>conseil et assistance à l’enfant et à sa famille pour mettre fin à la situation qui</w:t>
      </w:r>
      <w:r>
        <w:rPr>
          <w:rFonts w:eastAsia="Calibri"/>
        </w:rPr>
        <w:t xml:space="preserve"> </w:t>
      </w:r>
      <w:r w:rsidRPr="006A4183">
        <w:rPr>
          <w:rFonts w:eastAsia="Calibri"/>
        </w:rPr>
        <w:t>compromet la sécurité ou le développement de l’enfant et pour éviter qu’elle ne se</w:t>
      </w:r>
      <w:r w:rsidR="00522F3C">
        <w:rPr>
          <w:rFonts w:eastAsia="Calibri"/>
        </w:rPr>
        <w:t xml:space="preserve"> </w:t>
      </w:r>
      <w:r w:rsidRPr="006A4183">
        <w:rPr>
          <w:rFonts w:eastAsia="Calibri"/>
        </w:rPr>
        <w:t>reproduise.</w:t>
      </w:r>
    </w:p>
    <w:p w14:paraId="77A6AC01" w14:textId="77777777" w:rsidR="00722A25" w:rsidRPr="006A4183" w:rsidRDefault="00722A25" w:rsidP="006A4183">
      <w:pPr>
        <w:spacing w:after="0" w:line="240" w:lineRule="auto"/>
        <w:rPr>
          <w:rFonts w:eastAsia="Calibri"/>
        </w:rPr>
      </w:pPr>
    </w:p>
    <w:p w14:paraId="4860781D" w14:textId="7E16C5F5" w:rsidR="00AD0561" w:rsidRPr="005378AB" w:rsidRDefault="00522F3C" w:rsidP="00522F3C">
      <w:pPr>
        <w:pStyle w:val="Titre3"/>
      </w:pPr>
      <w:r w:rsidRPr="009C29E3">
        <w:t xml:space="preserve">Recommandation </w:t>
      </w:r>
      <w:r>
        <w:t>5</w:t>
      </w:r>
    </w:p>
    <w:p w14:paraId="58223102" w14:textId="32CC3EA8" w:rsidR="00522F3C" w:rsidRDefault="00522F3C" w:rsidP="00522F3C">
      <w:pPr>
        <w:suppressAutoHyphens w:val="0"/>
        <w:autoSpaceDE/>
        <w:autoSpaceDN/>
        <w:adjustRightInd/>
        <w:spacing w:after="0" w:line="240" w:lineRule="auto"/>
        <w:textAlignment w:val="auto"/>
        <w:rPr>
          <w:rFonts w:eastAsia="Calibri"/>
        </w:rPr>
      </w:pPr>
      <w:r w:rsidRPr="00522F3C">
        <w:rPr>
          <w:rFonts w:eastAsia="Calibri"/>
        </w:rPr>
        <w:t>Effectuer un rappel au personnel sur l’importance de réviser la situation d’un enfant</w:t>
      </w:r>
      <w:r>
        <w:rPr>
          <w:rFonts w:eastAsia="Calibri"/>
        </w:rPr>
        <w:t xml:space="preserve"> </w:t>
      </w:r>
      <w:r w:rsidRPr="00522F3C">
        <w:rPr>
          <w:rFonts w:eastAsia="Calibri"/>
        </w:rPr>
        <w:t>si des faits nouveaux le justifient et de demander au tribunal de réviser une décision</w:t>
      </w:r>
      <w:r>
        <w:rPr>
          <w:rFonts w:eastAsia="Calibri"/>
        </w:rPr>
        <w:t xml:space="preserve"> </w:t>
      </w:r>
      <w:r w:rsidRPr="00522F3C">
        <w:rPr>
          <w:rFonts w:eastAsia="Calibri"/>
        </w:rPr>
        <w:t>ou une ordonnance, lorsque des faits</w:t>
      </w:r>
      <w:r>
        <w:rPr>
          <w:rFonts w:eastAsia="Calibri"/>
        </w:rPr>
        <w:t xml:space="preserve"> </w:t>
      </w:r>
      <w:r w:rsidRPr="00522F3C">
        <w:rPr>
          <w:rFonts w:eastAsia="Calibri"/>
        </w:rPr>
        <w:t>nouveaux sont survenus.</w:t>
      </w:r>
    </w:p>
    <w:p w14:paraId="28B56EA6" w14:textId="77777777" w:rsidR="00722A25" w:rsidRDefault="00722A25" w:rsidP="00522F3C">
      <w:pPr>
        <w:suppressAutoHyphens w:val="0"/>
        <w:autoSpaceDE/>
        <w:autoSpaceDN/>
        <w:adjustRightInd/>
        <w:spacing w:after="0" w:line="240" w:lineRule="auto"/>
        <w:textAlignment w:val="auto"/>
        <w:rPr>
          <w:rFonts w:eastAsia="Calibri"/>
        </w:rPr>
      </w:pPr>
    </w:p>
    <w:p w14:paraId="2DBB41C5" w14:textId="39F68A42" w:rsidR="00522F3C" w:rsidRDefault="00522F3C" w:rsidP="00522F3C">
      <w:pPr>
        <w:pStyle w:val="Titre3"/>
      </w:pPr>
      <w:r w:rsidRPr="009C29E3">
        <w:t xml:space="preserve">Recommandation </w:t>
      </w:r>
      <w:r>
        <w:t>6</w:t>
      </w:r>
    </w:p>
    <w:p w14:paraId="3AE691AD" w14:textId="3E43CD95" w:rsidR="004C5366" w:rsidRDefault="004C5366" w:rsidP="004C5366">
      <w:pPr>
        <w:spacing w:line="240" w:lineRule="auto"/>
      </w:pPr>
      <w:r w:rsidRPr="004C5366">
        <w:t>Élaborer un protocole d’intervention qui assure que les services offerts à l’enfant et</w:t>
      </w:r>
      <w:r>
        <w:t xml:space="preserve"> </w:t>
      </w:r>
      <w:r w:rsidRPr="004C5366">
        <w:t>à sa famille répondent effectivement au motif de compromission et ont pour objet de</w:t>
      </w:r>
      <w:r>
        <w:t xml:space="preserve"> </w:t>
      </w:r>
      <w:r w:rsidRPr="004C5366">
        <w:t>mettre fin à la situation qui</w:t>
      </w:r>
      <w:r>
        <w:t xml:space="preserve"> </w:t>
      </w:r>
      <w:r w:rsidRPr="004C5366">
        <w:t>compromet la sécurité ou le développement de l’enfant</w:t>
      </w:r>
      <w:r>
        <w:t xml:space="preserve"> </w:t>
      </w:r>
      <w:r w:rsidRPr="004C5366">
        <w:t>et d’éviter qu’elle ne se reproduise.</w:t>
      </w:r>
    </w:p>
    <w:p w14:paraId="464F1E19" w14:textId="40211FA6" w:rsidR="005F34AE" w:rsidRDefault="005F34AE" w:rsidP="005F34AE">
      <w:pPr>
        <w:pStyle w:val="Titre3"/>
      </w:pPr>
      <w:r w:rsidRPr="009C29E3">
        <w:t xml:space="preserve">Recommandation </w:t>
      </w:r>
      <w:r>
        <w:t>7</w:t>
      </w:r>
    </w:p>
    <w:p w14:paraId="143EB632" w14:textId="7331BB24" w:rsidR="005F34AE" w:rsidRDefault="005F34AE" w:rsidP="00F71C5F">
      <w:pPr>
        <w:spacing w:line="240" w:lineRule="auto"/>
      </w:pPr>
      <w:r w:rsidRPr="005F34AE">
        <w:t>I</w:t>
      </w:r>
      <w:r w:rsidR="00F71C5F" w:rsidRPr="005F34AE">
        <w:t xml:space="preserve">nstaurer </w:t>
      </w:r>
      <w:r w:rsidRPr="005F34AE">
        <w:t>un mécanisme de suivi pour s’assurer que les services de santé et les</w:t>
      </w:r>
      <w:r>
        <w:t xml:space="preserve"> </w:t>
      </w:r>
      <w:r w:rsidRPr="005F34AE">
        <w:t>services sociaux offerts à l’enfant et à sa famille sont adéquats et répondent</w:t>
      </w:r>
      <w:r>
        <w:t xml:space="preserve"> </w:t>
      </w:r>
      <w:r w:rsidRPr="005F34AE">
        <w:t>effectivement au motif de compromission et ont pour objet de mettre fin à la situation</w:t>
      </w:r>
      <w:r>
        <w:t xml:space="preserve"> </w:t>
      </w:r>
      <w:r w:rsidRPr="005F34AE">
        <w:t>qui compromet la sécurité ou le développement de l’enfant et d’éviter qu’elle ne se</w:t>
      </w:r>
      <w:r>
        <w:t xml:space="preserve"> </w:t>
      </w:r>
      <w:r w:rsidRPr="005F34AE">
        <w:t>reproduise.</w:t>
      </w:r>
    </w:p>
    <w:p w14:paraId="492EA3C0" w14:textId="77777777" w:rsidR="00F71C5F" w:rsidRPr="005F34AE" w:rsidRDefault="00F71C5F" w:rsidP="00F71C5F">
      <w:pPr>
        <w:spacing w:line="240" w:lineRule="auto"/>
      </w:pPr>
    </w:p>
    <w:p w14:paraId="51332DAF" w14:textId="5276597D" w:rsidR="00F71C5F" w:rsidRPr="00F71C5F" w:rsidRDefault="00F71C5F" w:rsidP="00F71C5F">
      <w:pPr>
        <w:spacing w:line="240" w:lineRule="auto"/>
      </w:pPr>
      <w:r w:rsidRPr="00F71C5F">
        <w:t>Informer la Commission de la mise en œuvre des recommandations et ce, dans les trois</w:t>
      </w:r>
      <w:r>
        <w:t xml:space="preserve"> </w:t>
      </w:r>
      <w:r w:rsidRPr="00F71C5F">
        <w:t>(3) mois de la réception des présentes recommandations.</w:t>
      </w:r>
    </w:p>
    <w:p w14:paraId="151CEE78" w14:textId="77777777" w:rsidR="005F34AE" w:rsidRPr="005F34AE" w:rsidRDefault="005F34AE" w:rsidP="005F34AE"/>
    <w:p w14:paraId="1EF9D6F2" w14:textId="77777777" w:rsidR="004C5366" w:rsidRPr="004C5366" w:rsidRDefault="004C5366" w:rsidP="004C5366">
      <w:pPr>
        <w:spacing w:line="240" w:lineRule="auto"/>
      </w:pPr>
    </w:p>
    <w:p w14:paraId="6FCB0F67" w14:textId="77777777" w:rsidR="004C5366" w:rsidRPr="004C5366" w:rsidRDefault="004C5366" w:rsidP="004C5366"/>
    <w:p w14:paraId="7A615387" w14:textId="77777777" w:rsidR="004C5366" w:rsidRPr="004C5366" w:rsidRDefault="004C5366" w:rsidP="004C5366"/>
    <w:p w14:paraId="774111E2" w14:textId="77777777" w:rsidR="00522F3C" w:rsidRPr="00522F3C" w:rsidRDefault="00522F3C" w:rsidP="00522F3C">
      <w:pPr>
        <w:suppressAutoHyphens w:val="0"/>
        <w:autoSpaceDE/>
        <w:autoSpaceDN/>
        <w:adjustRightInd/>
        <w:spacing w:after="0" w:line="240" w:lineRule="auto"/>
        <w:textAlignment w:val="auto"/>
        <w:rPr>
          <w:rFonts w:eastAsia="Calibri"/>
        </w:rPr>
      </w:pPr>
    </w:p>
    <w:p w14:paraId="32598906" w14:textId="48BE1752" w:rsidR="00753204" w:rsidRPr="00753204" w:rsidRDefault="00753204" w:rsidP="00C2235D">
      <w:pPr>
        <w:suppressAutoHyphens w:val="0"/>
        <w:autoSpaceDE/>
        <w:autoSpaceDN/>
        <w:adjustRightInd/>
        <w:spacing w:after="0" w:line="240" w:lineRule="auto"/>
        <w:textAlignment w:val="auto"/>
        <w:rPr>
          <w:rFonts w:eastAsia="Calibri"/>
        </w:rPr>
      </w:pPr>
      <w:r>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7777777" w:rsidR="00C2235D" w:rsidRPr="00646DB8" w:rsidRDefault="00C2235D" w:rsidP="00C2235D">
      <w:pPr>
        <w:spacing w:after="0" w:line="240" w:lineRule="auto"/>
        <w:rPr>
          <w:lang w:eastAsia="fr-CA"/>
        </w:rPr>
      </w:pPr>
      <w:bookmarkStart w:id="1" w:name="_Int_W0RQ9His"/>
      <w:proofErr w:type="gramStart"/>
      <w:r w:rsidRPr="36DA8F3B">
        <w:rPr>
          <w:lang w:eastAsia="fr-CA"/>
        </w:rPr>
        <w:t>chapitre</w:t>
      </w:r>
      <w:bookmarkEnd w:id="1"/>
      <w:proofErr w:type="gramEnd"/>
      <w:r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68207B2E" w14:textId="77777777" w:rsidR="00C2235D" w:rsidRDefault="00C2235D" w:rsidP="00C2235D">
      <w:pPr>
        <w:spacing w:after="0" w:line="240" w:lineRule="auto"/>
        <w:rPr>
          <w:b/>
          <w:bCs/>
        </w:rPr>
      </w:pPr>
    </w:p>
    <w:p w14:paraId="3BE2026E" w14:textId="77777777" w:rsidR="00C81F4D" w:rsidRDefault="00993583" w:rsidP="00C81F4D">
      <w:pPr>
        <w:pStyle w:val="NormalWeb"/>
        <w:spacing w:after="0" w:afterAutospacing="0"/>
        <w:rPr>
          <w:rFonts w:asciiTheme="minorHAnsi" w:hAnsiTheme="minorHAnsi"/>
          <w:b/>
          <w:bCs/>
          <w:color w:val="000000"/>
          <w:sz w:val="22"/>
          <w:szCs w:val="22"/>
        </w:rPr>
      </w:pPr>
      <w:r w:rsidRPr="00993583">
        <w:rPr>
          <w:rFonts w:asciiTheme="minorHAnsi" w:hAnsiTheme="minorHAnsi"/>
          <w:b/>
          <w:bCs/>
          <w:color w:val="000000"/>
          <w:sz w:val="22"/>
          <w:szCs w:val="22"/>
        </w:rPr>
        <w:t>CHAPITRE I</w:t>
      </w:r>
    </w:p>
    <w:p w14:paraId="4FCD43D8" w14:textId="4859E639" w:rsidR="00C81F4D" w:rsidRPr="00C81F4D" w:rsidRDefault="00993583" w:rsidP="00C81F4D">
      <w:pPr>
        <w:pStyle w:val="NormalWeb"/>
        <w:spacing w:before="0" w:beforeAutospacing="0" w:after="0" w:afterAutospacing="0"/>
        <w:rPr>
          <w:rFonts w:asciiTheme="minorHAnsi" w:hAnsiTheme="minorHAnsi"/>
          <w:b/>
          <w:bCs/>
          <w:color w:val="000000"/>
          <w:sz w:val="22"/>
          <w:szCs w:val="22"/>
        </w:rPr>
      </w:pPr>
      <w:r w:rsidRPr="00993583">
        <w:rPr>
          <w:rFonts w:asciiTheme="minorHAnsi" w:hAnsiTheme="minorHAnsi"/>
          <w:color w:val="000000"/>
          <w:sz w:val="22"/>
          <w:szCs w:val="22"/>
        </w:rPr>
        <w:t xml:space="preserve">INTERPRÉTATION ET APPLICATION </w:t>
      </w:r>
    </w:p>
    <w:p w14:paraId="0A381759" w14:textId="71E8304F" w:rsidR="00993583" w:rsidRPr="00993583" w:rsidRDefault="00993583" w:rsidP="001F3AC8">
      <w:pPr>
        <w:pStyle w:val="NormalWeb"/>
        <w:rPr>
          <w:rFonts w:asciiTheme="minorHAnsi" w:hAnsiTheme="minorHAnsi"/>
          <w:color w:val="000000"/>
          <w:sz w:val="22"/>
          <w:szCs w:val="22"/>
        </w:rPr>
      </w:pPr>
      <w:hyperlink r:id="rId12" w:anchor="se:2" w:history="1">
        <w:r w:rsidRPr="001F3AC8">
          <w:rPr>
            <w:rStyle w:val="Lienhypertexte"/>
            <w:rFonts w:asciiTheme="minorHAnsi" w:hAnsiTheme="minorHAnsi"/>
            <w:b/>
            <w:bCs/>
            <w:sz w:val="22"/>
            <w:szCs w:val="22"/>
          </w:rPr>
          <w:t>2.</w:t>
        </w:r>
      </w:hyperlink>
      <w:r w:rsidRPr="00993583">
        <w:rPr>
          <w:rFonts w:asciiTheme="minorHAnsi" w:hAnsiTheme="minorHAnsi"/>
          <w:color w:val="000000"/>
          <w:sz w:val="22"/>
          <w:szCs w:val="22"/>
        </w:rPr>
        <w:t xml:space="preserve"> La présente loi a pour objet la protection de l’enfant dont la sécurité ou le développement est ou peut être considéré comme compromis. Elle a aussi pour objet de mettre fin à la situation qui compromet la sécurité ou le développement de l’enfant et d’éviter qu’elle ne se reproduise.</w:t>
      </w:r>
    </w:p>
    <w:p w14:paraId="24E47718" w14:textId="77777777" w:rsidR="00993583" w:rsidRPr="00993583"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En outre, elle complète les dispositions du Code civil portant sur l’adoption d’un enfant domicilié au Québec ou hors du Québec.</w:t>
      </w:r>
    </w:p>
    <w:p w14:paraId="6BB98B50" w14:textId="77777777" w:rsidR="00993583" w:rsidRPr="00993583"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Enfin, en ces matières, la présente loi prévoit, au chapitre V.1, des dispositions particulières aux autochtones, lesquelles ajoutent ou dérogent à ses autres dispositions.</w:t>
      </w:r>
    </w:p>
    <w:p w14:paraId="482273B9" w14:textId="77777777" w:rsidR="00993583" w:rsidRPr="00993583"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w:t>
      </w:r>
    </w:p>
    <w:p w14:paraId="6CBE5D31" w14:textId="77777777" w:rsidR="00993583" w:rsidRPr="001F3AC8" w:rsidRDefault="00993583" w:rsidP="00CD7E47">
      <w:pPr>
        <w:pStyle w:val="NormalWeb"/>
        <w:spacing w:before="0" w:beforeAutospacing="0" w:after="0" w:afterAutospacing="0"/>
        <w:rPr>
          <w:rFonts w:asciiTheme="minorHAnsi" w:hAnsiTheme="minorHAnsi"/>
          <w:b/>
          <w:bCs/>
          <w:color w:val="000000"/>
          <w:sz w:val="22"/>
          <w:szCs w:val="22"/>
        </w:rPr>
      </w:pPr>
      <w:r w:rsidRPr="001F3AC8">
        <w:rPr>
          <w:rFonts w:asciiTheme="minorHAnsi" w:hAnsiTheme="minorHAnsi"/>
          <w:b/>
          <w:bCs/>
          <w:color w:val="000000"/>
          <w:sz w:val="22"/>
          <w:szCs w:val="22"/>
        </w:rPr>
        <w:t>CHAPITRE II</w:t>
      </w:r>
    </w:p>
    <w:p w14:paraId="5E0A0A99" w14:textId="77777777" w:rsidR="00993583" w:rsidRDefault="00993583" w:rsidP="00CD7E47">
      <w:pPr>
        <w:pStyle w:val="NormalWeb"/>
        <w:spacing w:before="0" w:beforeAutospacing="0" w:after="0" w:afterAutospacing="0"/>
        <w:rPr>
          <w:rFonts w:asciiTheme="minorHAnsi" w:hAnsiTheme="minorHAnsi"/>
          <w:color w:val="000000"/>
          <w:sz w:val="22"/>
          <w:szCs w:val="22"/>
        </w:rPr>
      </w:pPr>
      <w:r w:rsidRPr="00993583">
        <w:rPr>
          <w:rFonts w:asciiTheme="minorHAnsi" w:hAnsiTheme="minorHAnsi"/>
          <w:color w:val="000000"/>
          <w:sz w:val="22"/>
          <w:szCs w:val="22"/>
        </w:rPr>
        <w:t>PRINCIPES GÉNÉRAUX, DROITS DE L’ENFANT ET DE SES PARENTS ET RESPONSABILITÉS DES PARENTS</w:t>
      </w:r>
    </w:p>
    <w:p w14:paraId="1B83557C" w14:textId="77777777" w:rsidR="00CD7E47" w:rsidRDefault="00CD7E47" w:rsidP="00CD7E47">
      <w:pPr>
        <w:pStyle w:val="NormalWeb"/>
        <w:spacing w:before="0" w:beforeAutospacing="0" w:after="0" w:afterAutospacing="0"/>
        <w:rPr>
          <w:rFonts w:asciiTheme="minorHAnsi" w:hAnsiTheme="minorHAnsi"/>
          <w:color w:val="000000"/>
          <w:sz w:val="22"/>
          <w:szCs w:val="22"/>
        </w:rPr>
      </w:pPr>
    </w:p>
    <w:p w14:paraId="79D3AA61" w14:textId="77777777" w:rsidR="00CD7E47" w:rsidRPr="00993583" w:rsidRDefault="00CD7E47" w:rsidP="00CD7E47">
      <w:pPr>
        <w:pStyle w:val="NormalWeb"/>
        <w:spacing w:before="0" w:beforeAutospacing="0" w:after="0" w:afterAutospacing="0"/>
        <w:rPr>
          <w:rFonts w:asciiTheme="minorHAnsi" w:hAnsiTheme="minorHAnsi"/>
          <w:color w:val="000000"/>
          <w:sz w:val="22"/>
          <w:szCs w:val="22"/>
        </w:rPr>
      </w:pPr>
    </w:p>
    <w:p w14:paraId="42457BB4" w14:textId="77777777" w:rsidR="00993583" w:rsidRPr="00CD7E47" w:rsidRDefault="00993583" w:rsidP="00CD7E47">
      <w:pPr>
        <w:pStyle w:val="NormalWeb"/>
        <w:spacing w:before="0" w:beforeAutospacing="0" w:after="0" w:afterAutospacing="0"/>
        <w:rPr>
          <w:rFonts w:asciiTheme="minorHAnsi" w:hAnsiTheme="minorHAnsi"/>
          <w:b/>
          <w:bCs/>
          <w:color w:val="000000"/>
          <w:sz w:val="22"/>
          <w:szCs w:val="22"/>
        </w:rPr>
      </w:pPr>
      <w:r w:rsidRPr="00CD7E47">
        <w:rPr>
          <w:rFonts w:asciiTheme="minorHAnsi" w:hAnsiTheme="minorHAnsi"/>
          <w:b/>
          <w:bCs/>
          <w:color w:val="000000"/>
          <w:sz w:val="22"/>
          <w:szCs w:val="22"/>
        </w:rPr>
        <w:t>SECTION I</w:t>
      </w:r>
    </w:p>
    <w:p w14:paraId="7EA78659" w14:textId="77777777" w:rsidR="00993583" w:rsidRPr="00993583" w:rsidRDefault="00993583" w:rsidP="00CD7E47">
      <w:pPr>
        <w:pStyle w:val="NormalWeb"/>
        <w:spacing w:before="0" w:beforeAutospacing="0" w:after="0" w:afterAutospacing="0"/>
        <w:rPr>
          <w:rFonts w:asciiTheme="minorHAnsi" w:hAnsiTheme="minorHAnsi"/>
          <w:color w:val="000000"/>
          <w:sz w:val="22"/>
          <w:szCs w:val="22"/>
        </w:rPr>
      </w:pPr>
      <w:r w:rsidRPr="00993583">
        <w:rPr>
          <w:rFonts w:asciiTheme="minorHAnsi" w:hAnsiTheme="minorHAnsi"/>
          <w:color w:val="000000"/>
          <w:sz w:val="22"/>
          <w:szCs w:val="22"/>
        </w:rPr>
        <w:t>PRINCIPES GÉNÉRAUX</w:t>
      </w:r>
    </w:p>
    <w:p w14:paraId="64EC1F76" w14:textId="77777777" w:rsidR="00A92D49" w:rsidRDefault="00993583" w:rsidP="00A92D49">
      <w:pPr>
        <w:pStyle w:val="NormalWeb"/>
        <w:rPr>
          <w:rFonts w:asciiTheme="minorHAnsi" w:hAnsiTheme="minorHAnsi"/>
          <w:color w:val="000000"/>
          <w:sz w:val="22"/>
          <w:szCs w:val="22"/>
        </w:rPr>
      </w:pPr>
      <w:r w:rsidRPr="00993583">
        <w:rPr>
          <w:rFonts w:asciiTheme="minorHAnsi" w:hAnsiTheme="minorHAnsi"/>
          <w:color w:val="000000"/>
          <w:sz w:val="22"/>
          <w:szCs w:val="22"/>
        </w:rPr>
        <w:t xml:space="preserve">[…] </w:t>
      </w:r>
    </w:p>
    <w:p w14:paraId="7BD9FBFD" w14:textId="6CED4A1D" w:rsidR="00993583" w:rsidRPr="00993583" w:rsidRDefault="00993583" w:rsidP="00A92D49">
      <w:pPr>
        <w:pStyle w:val="NormalWeb"/>
        <w:rPr>
          <w:rFonts w:asciiTheme="minorHAnsi" w:hAnsiTheme="minorHAnsi"/>
          <w:color w:val="000000"/>
          <w:sz w:val="22"/>
          <w:szCs w:val="22"/>
        </w:rPr>
      </w:pPr>
      <w:hyperlink r:id="rId13" w:anchor="se:4_4" w:history="1">
        <w:r w:rsidRPr="00A92D49">
          <w:rPr>
            <w:rStyle w:val="Lienhypertexte"/>
            <w:rFonts w:asciiTheme="minorHAnsi" w:hAnsiTheme="minorHAnsi"/>
            <w:b/>
            <w:bCs/>
            <w:sz w:val="22"/>
            <w:szCs w:val="22"/>
          </w:rPr>
          <w:t>4.4</w:t>
        </w:r>
      </w:hyperlink>
      <w:r w:rsidRPr="00993583">
        <w:rPr>
          <w:rFonts w:asciiTheme="minorHAnsi" w:hAnsiTheme="minorHAnsi"/>
          <w:color w:val="000000"/>
          <w:sz w:val="22"/>
          <w:szCs w:val="22"/>
        </w:rPr>
        <w:t>. Les personnes à qui la présente loi confie des responsabilités envers l’enfant ainsi que celles appelées à prendre des décisions à son sujet en vertu de cette loi doivent, lors de leurs interventions:</w:t>
      </w:r>
    </w:p>
    <w:p w14:paraId="74A51C42" w14:textId="77777777" w:rsidR="00993583" w:rsidRPr="00993583" w:rsidRDefault="00993583" w:rsidP="006749EC">
      <w:pPr>
        <w:pStyle w:val="NormalWeb"/>
        <w:spacing w:after="0" w:afterAutospacing="0"/>
        <w:rPr>
          <w:rFonts w:asciiTheme="minorHAnsi" w:hAnsiTheme="minorHAnsi"/>
          <w:color w:val="000000"/>
          <w:sz w:val="22"/>
          <w:szCs w:val="22"/>
        </w:rPr>
      </w:pPr>
      <w:r w:rsidRPr="00993583">
        <w:rPr>
          <w:rFonts w:asciiTheme="minorHAnsi" w:hAnsiTheme="minorHAnsi"/>
          <w:color w:val="000000"/>
          <w:sz w:val="22"/>
          <w:szCs w:val="22"/>
        </w:rPr>
        <w:t>a) traiter l’enfant et ses parents avec courtoisie, équité et compréhension, dans le respect de leur dignité et de leur autonomie;</w:t>
      </w:r>
    </w:p>
    <w:p w14:paraId="7D39F9D9" w14:textId="77777777" w:rsidR="00993583" w:rsidRPr="00993583" w:rsidRDefault="00993583" w:rsidP="006749EC">
      <w:pPr>
        <w:pStyle w:val="NormalWeb"/>
        <w:spacing w:after="0" w:afterAutospacing="0"/>
        <w:rPr>
          <w:rFonts w:asciiTheme="minorHAnsi" w:hAnsiTheme="minorHAnsi"/>
          <w:color w:val="000000"/>
          <w:sz w:val="22"/>
          <w:szCs w:val="22"/>
        </w:rPr>
      </w:pPr>
      <w:r w:rsidRPr="00993583">
        <w:rPr>
          <w:rFonts w:asciiTheme="minorHAnsi" w:hAnsiTheme="minorHAnsi"/>
          <w:color w:val="000000"/>
          <w:sz w:val="22"/>
          <w:szCs w:val="22"/>
        </w:rPr>
        <w:t>b) agir avec diligence pour assurer la sécurité ou le développement de l’enfant, compte tenu que la notion de temps chez l’enfant est différente de celle des adultes;</w:t>
      </w:r>
    </w:p>
    <w:p w14:paraId="3432ECFF" w14:textId="77777777" w:rsidR="00993583" w:rsidRPr="00993583" w:rsidRDefault="00993583" w:rsidP="006749EC">
      <w:pPr>
        <w:pStyle w:val="NormalWeb"/>
        <w:spacing w:after="0" w:afterAutospacing="0"/>
        <w:rPr>
          <w:rFonts w:asciiTheme="minorHAnsi" w:hAnsiTheme="minorHAnsi"/>
          <w:color w:val="000000"/>
          <w:sz w:val="22"/>
          <w:szCs w:val="22"/>
        </w:rPr>
      </w:pPr>
      <w:r w:rsidRPr="00993583">
        <w:rPr>
          <w:rFonts w:asciiTheme="minorHAnsi" w:hAnsiTheme="minorHAnsi"/>
          <w:color w:val="000000"/>
          <w:sz w:val="22"/>
          <w:szCs w:val="22"/>
        </w:rPr>
        <w:t>c) prendre en considération la proximité de la ressource choisie;</w:t>
      </w:r>
    </w:p>
    <w:p w14:paraId="20BAD385" w14:textId="77777777" w:rsidR="00993583" w:rsidRPr="00993583" w:rsidRDefault="00993583" w:rsidP="006749EC">
      <w:pPr>
        <w:pStyle w:val="NormalWeb"/>
        <w:spacing w:after="0" w:afterAutospacing="0"/>
        <w:rPr>
          <w:rFonts w:asciiTheme="minorHAnsi" w:hAnsiTheme="minorHAnsi"/>
          <w:color w:val="000000"/>
          <w:sz w:val="22"/>
          <w:szCs w:val="22"/>
        </w:rPr>
      </w:pPr>
      <w:r w:rsidRPr="00993583">
        <w:rPr>
          <w:rFonts w:asciiTheme="minorHAnsi" w:hAnsiTheme="minorHAnsi"/>
          <w:color w:val="000000"/>
          <w:sz w:val="22"/>
          <w:szCs w:val="22"/>
        </w:rPr>
        <w:t>d) tenir compte des caractéristiques des communautés ethnoculturelles, notamment dans le choix du milieu de vie substitut de l’enfant.</w:t>
      </w:r>
    </w:p>
    <w:p w14:paraId="3A5169D6" w14:textId="77777777" w:rsidR="00993583" w:rsidRPr="00993583" w:rsidRDefault="00993583" w:rsidP="006749EC">
      <w:pPr>
        <w:pStyle w:val="NormalWeb"/>
        <w:rPr>
          <w:rFonts w:asciiTheme="minorHAnsi" w:hAnsiTheme="minorHAnsi"/>
          <w:color w:val="000000"/>
          <w:sz w:val="22"/>
          <w:szCs w:val="22"/>
        </w:rPr>
      </w:pPr>
      <w:r w:rsidRPr="00993583">
        <w:rPr>
          <w:rFonts w:asciiTheme="minorHAnsi" w:hAnsiTheme="minorHAnsi"/>
          <w:color w:val="000000"/>
          <w:sz w:val="22"/>
          <w:szCs w:val="22"/>
        </w:rPr>
        <w:lastRenderedPageBreak/>
        <w:t>[…]</w:t>
      </w:r>
    </w:p>
    <w:p w14:paraId="60560C62" w14:textId="77777777" w:rsidR="00993583" w:rsidRPr="006749EC" w:rsidRDefault="00993583" w:rsidP="006749EC">
      <w:pPr>
        <w:pStyle w:val="NormalWeb"/>
        <w:spacing w:before="0" w:beforeAutospacing="0" w:after="0" w:afterAutospacing="0"/>
        <w:rPr>
          <w:rFonts w:asciiTheme="minorHAnsi" w:hAnsiTheme="minorHAnsi"/>
          <w:b/>
          <w:bCs/>
          <w:color w:val="000000"/>
          <w:sz w:val="22"/>
          <w:szCs w:val="22"/>
        </w:rPr>
      </w:pPr>
      <w:r w:rsidRPr="006749EC">
        <w:rPr>
          <w:rFonts w:asciiTheme="minorHAnsi" w:hAnsiTheme="minorHAnsi"/>
          <w:b/>
          <w:bCs/>
          <w:color w:val="000000"/>
          <w:sz w:val="22"/>
          <w:szCs w:val="22"/>
        </w:rPr>
        <w:t>SECTION II</w:t>
      </w:r>
    </w:p>
    <w:p w14:paraId="6025FD0B" w14:textId="77777777" w:rsidR="00993583" w:rsidRPr="00993583" w:rsidRDefault="00993583" w:rsidP="006749EC">
      <w:pPr>
        <w:pStyle w:val="NormalWeb"/>
        <w:spacing w:before="0" w:beforeAutospacing="0" w:after="0" w:afterAutospacing="0"/>
        <w:rPr>
          <w:rFonts w:asciiTheme="minorHAnsi" w:hAnsiTheme="minorHAnsi"/>
          <w:color w:val="000000"/>
          <w:sz w:val="22"/>
          <w:szCs w:val="22"/>
        </w:rPr>
      </w:pPr>
      <w:r w:rsidRPr="00993583">
        <w:rPr>
          <w:rFonts w:asciiTheme="minorHAnsi" w:hAnsiTheme="minorHAnsi"/>
          <w:color w:val="000000"/>
          <w:sz w:val="22"/>
          <w:szCs w:val="22"/>
        </w:rPr>
        <w:t>DROITS DE L’ENFANT ET DE SES PARENTS</w:t>
      </w:r>
    </w:p>
    <w:p w14:paraId="35AF41FB" w14:textId="77777777" w:rsidR="006749EC"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w:t>
      </w:r>
    </w:p>
    <w:p w14:paraId="2C6968FD" w14:textId="330B048D" w:rsidR="00993583" w:rsidRPr="00993583" w:rsidRDefault="00993583" w:rsidP="00993583">
      <w:pPr>
        <w:pStyle w:val="NormalWeb"/>
        <w:rPr>
          <w:rFonts w:asciiTheme="minorHAnsi" w:hAnsiTheme="minorHAnsi"/>
          <w:color w:val="000000"/>
          <w:sz w:val="22"/>
          <w:szCs w:val="22"/>
        </w:rPr>
      </w:pPr>
      <w:hyperlink r:id="rId14" w:anchor="se:8" w:history="1">
        <w:r w:rsidRPr="006749EC">
          <w:rPr>
            <w:rStyle w:val="Lienhypertexte"/>
            <w:rFonts w:asciiTheme="minorHAnsi" w:hAnsiTheme="minorHAnsi"/>
            <w:b/>
            <w:bCs/>
            <w:sz w:val="22"/>
            <w:szCs w:val="22"/>
          </w:rPr>
          <w:t xml:space="preserve"> 8</w:t>
        </w:r>
      </w:hyperlink>
      <w:r w:rsidRPr="00993583">
        <w:rPr>
          <w:rFonts w:asciiTheme="minorHAnsi" w:hAnsiTheme="minorHAnsi"/>
          <w:color w:val="000000"/>
          <w:sz w:val="22"/>
          <w:szCs w:val="22"/>
        </w:rPr>
        <w:t>. 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p w14:paraId="62ED6B27" w14:textId="77777777" w:rsidR="00993583" w:rsidRPr="006749EC" w:rsidRDefault="00993583" w:rsidP="00897EDB">
      <w:pPr>
        <w:pStyle w:val="NormalWeb"/>
        <w:rPr>
          <w:rFonts w:asciiTheme="minorHAnsi" w:hAnsiTheme="minorHAnsi"/>
          <w:b/>
          <w:bCs/>
          <w:color w:val="000000"/>
          <w:sz w:val="22"/>
          <w:szCs w:val="22"/>
        </w:rPr>
      </w:pPr>
      <w:r w:rsidRPr="006749EC">
        <w:rPr>
          <w:rFonts w:asciiTheme="minorHAnsi" w:hAnsiTheme="minorHAnsi"/>
          <w:b/>
          <w:bCs/>
          <w:color w:val="000000"/>
          <w:sz w:val="22"/>
          <w:szCs w:val="22"/>
        </w:rPr>
        <w:t>CHAPITRE IV INTERVENTION SOCIALE</w:t>
      </w:r>
    </w:p>
    <w:p w14:paraId="4934AEAE" w14:textId="77777777" w:rsidR="00993583" w:rsidRPr="00993583"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w:t>
      </w:r>
    </w:p>
    <w:p w14:paraId="7FF32C6C" w14:textId="77777777" w:rsidR="006749EC" w:rsidRPr="00897EDB" w:rsidRDefault="00993583" w:rsidP="00897EDB">
      <w:pPr>
        <w:pStyle w:val="NormalWeb"/>
        <w:spacing w:before="0" w:beforeAutospacing="0" w:after="0" w:afterAutospacing="0"/>
        <w:rPr>
          <w:rFonts w:asciiTheme="minorHAnsi" w:hAnsiTheme="minorHAnsi"/>
          <w:b/>
          <w:bCs/>
          <w:color w:val="000000"/>
          <w:sz w:val="22"/>
          <w:szCs w:val="22"/>
        </w:rPr>
      </w:pPr>
      <w:r w:rsidRPr="00897EDB">
        <w:rPr>
          <w:rFonts w:asciiTheme="minorHAnsi" w:hAnsiTheme="minorHAnsi"/>
          <w:b/>
          <w:bCs/>
          <w:color w:val="000000"/>
          <w:sz w:val="22"/>
          <w:szCs w:val="22"/>
        </w:rPr>
        <w:t>SECTION III.</w:t>
      </w:r>
    </w:p>
    <w:p w14:paraId="072EE325" w14:textId="77777777" w:rsidR="006749EC" w:rsidRDefault="00993583" w:rsidP="00897EDB">
      <w:pPr>
        <w:pStyle w:val="NormalWeb"/>
        <w:spacing w:before="0" w:beforeAutospacing="0" w:after="0" w:afterAutospacing="0"/>
        <w:rPr>
          <w:rFonts w:asciiTheme="minorHAnsi" w:hAnsiTheme="minorHAnsi"/>
          <w:color w:val="000000"/>
          <w:sz w:val="22"/>
          <w:szCs w:val="22"/>
        </w:rPr>
      </w:pPr>
      <w:r w:rsidRPr="00993583">
        <w:rPr>
          <w:rFonts w:asciiTheme="minorHAnsi" w:hAnsiTheme="minorHAnsi"/>
          <w:color w:val="000000"/>
          <w:sz w:val="22"/>
          <w:szCs w:val="22"/>
        </w:rPr>
        <w:t xml:space="preserve">1 RÉVISION DE LA SITUATION DE L’ENFANT </w:t>
      </w:r>
    </w:p>
    <w:p w14:paraId="051E1830" w14:textId="6CAF419C" w:rsidR="00993583" w:rsidRPr="00993583" w:rsidRDefault="00993583" w:rsidP="00993583">
      <w:pPr>
        <w:pStyle w:val="NormalWeb"/>
        <w:rPr>
          <w:rFonts w:asciiTheme="minorHAnsi" w:hAnsiTheme="minorHAnsi"/>
          <w:color w:val="000000"/>
          <w:sz w:val="22"/>
          <w:szCs w:val="22"/>
        </w:rPr>
      </w:pPr>
      <w:hyperlink r:id="rId15" w:anchor="se:57" w:history="1">
        <w:r w:rsidRPr="00897EDB">
          <w:rPr>
            <w:rStyle w:val="Lienhypertexte"/>
            <w:rFonts w:asciiTheme="minorHAnsi" w:hAnsiTheme="minorHAnsi"/>
            <w:b/>
            <w:bCs/>
            <w:sz w:val="22"/>
            <w:szCs w:val="22"/>
          </w:rPr>
          <w:t>57</w:t>
        </w:r>
        <w:r w:rsidRPr="00897EDB">
          <w:rPr>
            <w:rStyle w:val="Lienhypertexte"/>
            <w:rFonts w:asciiTheme="minorHAnsi" w:hAnsiTheme="minorHAnsi"/>
            <w:sz w:val="22"/>
            <w:szCs w:val="22"/>
          </w:rPr>
          <w:t>.</w:t>
        </w:r>
      </w:hyperlink>
      <w:r w:rsidRPr="00993583">
        <w:rPr>
          <w:rFonts w:asciiTheme="minorHAnsi" w:hAnsiTheme="minorHAnsi"/>
          <w:color w:val="000000"/>
          <w:sz w:val="22"/>
          <w:szCs w:val="22"/>
        </w:rPr>
        <w:t xml:space="preserve"> Le directeur doit réviser, aux conditions prévues par règlement, le cas de chaque enfant dont il a pris la situation en charge, à l’exception de la situation de l’enfant ayant été pris en charge dans le cadre d’une entente sur une intervention de courte durée. Il doit vérifier que toutes les mesures sont prises pour assurer un retour de l’enfant chez ses parents. Si, dans l’intérêt de l’enfant, un tel retour n’est pas possible, le directeur doit s’assurer de la continuité des soins et de la stabilité des liens et des conditions de vie de cet enfant, appropriées à ses besoins et à son âge, de façon permanente.</w:t>
      </w:r>
    </w:p>
    <w:p w14:paraId="6E92AE25" w14:textId="77777777" w:rsidR="00993583" w:rsidRPr="00993583" w:rsidRDefault="00993583" w:rsidP="00993583">
      <w:pPr>
        <w:pStyle w:val="NormalWeb"/>
        <w:rPr>
          <w:rFonts w:asciiTheme="minorHAnsi" w:hAnsiTheme="minorHAnsi"/>
          <w:color w:val="000000"/>
          <w:sz w:val="22"/>
          <w:szCs w:val="22"/>
        </w:rPr>
      </w:pPr>
      <w:r w:rsidRPr="00993583">
        <w:rPr>
          <w:rFonts w:asciiTheme="minorHAnsi" w:hAnsiTheme="minorHAnsi"/>
          <w:color w:val="000000"/>
          <w:sz w:val="22"/>
          <w:szCs w:val="22"/>
        </w:rPr>
        <w:t>[…]</w:t>
      </w:r>
    </w:p>
    <w:p w14:paraId="0C2FB0F0" w14:textId="77777777" w:rsidR="00993583" w:rsidRPr="00002BF9" w:rsidRDefault="00993583" w:rsidP="00002BF9">
      <w:pPr>
        <w:pStyle w:val="NormalWeb"/>
        <w:spacing w:before="0" w:beforeAutospacing="0" w:after="0" w:afterAutospacing="0"/>
        <w:rPr>
          <w:rFonts w:asciiTheme="minorHAnsi" w:hAnsiTheme="minorHAnsi"/>
          <w:b/>
          <w:bCs/>
          <w:color w:val="000000"/>
          <w:sz w:val="22"/>
          <w:szCs w:val="22"/>
        </w:rPr>
      </w:pPr>
      <w:r w:rsidRPr="00002BF9">
        <w:rPr>
          <w:rFonts w:asciiTheme="minorHAnsi" w:hAnsiTheme="minorHAnsi"/>
          <w:b/>
          <w:bCs/>
          <w:color w:val="000000"/>
          <w:sz w:val="22"/>
          <w:szCs w:val="22"/>
        </w:rPr>
        <w:t>CHAPITRE V INTERVENTION JUDICIAIRE</w:t>
      </w:r>
    </w:p>
    <w:p w14:paraId="1CA3A575" w14:textId="77777777" w:rsidR="00993583" w:rsidRPr="00993583" w:rsidRDefault="00993583" w:rsidP="00002BF9">
      <w:pPr>
        <w:pStyle w:val="NormalWeb"/>
        <w:spacing w:before="0" w:beforeAutospacing="0" w:after="0" w:afterAutospacing="0"/>
        <w:rPr>
          <w:rFonts w:asciiTheme="minorHAnsi" w:hAnsiTheme="minorHAnsi"/>
          <w:color w:val="000000"/>
          <w:sz w:val="22"/>
          <w:szCs w:val="22"/>
        </w:rPr>
      </w:pPr>
      <w:r w:rsidRPr="00993583">
        <w:rPr>
          <w:rFonts w:asciiTheme="minorHAnsi" w:hAnsiTheme="minorHAnsi"/>
          <w:color w:val="000000"/>
          <w:sz w:val="22"/>
          <w:szCs w:val="22"/>
        </w:rPr>
        <w:t>SECTION I INTERVENTION DU TRIBUNAL</w:t>
      </w:r>
    </w:p>
    <w:p w14:paraId="4D0F2ACE" w14:textId="77777777" w:rsidR="00993583" w:rsidRPr="00993583" w:rsidRDefault="00993583" w:rsidP="00002BF9">
      <w:pPr>
        <w:pStyle w:val="NormalWeb"/>
        <w:rPr>
          <w:rFonts w:asciiTheme="minorHAnsi" w:hAnsiTheme="minorHAnsi"/>
          <w:color w:val="000000"/>
          <w:sz w:val="22"/>
          <w:szCs w:val="22"/>
        </w:rPr>
      </w:pPr>
      <w:r w:rsidRPr="00993583">
        <w:rPr>
          <w:rFonts w:asciiTheme="minorHAnsi" w:hAnsiTheme="minorHAnsi"/>
          <w:color w:val="000000"/>
          <w:sz w:val="22"/>
          <w:szCs w:val="22"/>
        </w:rPr>
        <w:t>[…]</w:t>
      </w:r>
    </w:p>
    <w:p w14:paraId="0479E08A" w14:textId="11D792E2" w:rsidR="00A65472" w:rsidRPr="00A65472" w:rsidRDefault="00A65472" w:rsidP="00A65472">
      <w:pPr>
        <w:pStyle w:val="NormalWeb"/>
        <w:rPr>
          <w:rFonts w:ascii="Aptos" w:hAnsi="Aptos"/>
          <w:color w:val="000000"/>
          <w:sz w:val="22"/>
          <w:szCs w:val="22"/>
        </w:rPr>
      </w:pPr>
      <w:hyperlink r:id="rId16" w:anchor="se:95" w:history="1">
        <w:r w:rsidRPr="00A65472">
          <w:rPr>
            <w:rStyle w:val="Lienhypertexte"/>
            <w:rFonts w:ascii="Aptos" w:hAnsi="Aptos"/>
            <w:b/>
            <w:bCs/>
            <w:sz w:val="22"/>
            <w:szCs w:val="22"/>
          </w:rPr>
          <w:t>95.</w:t>
        </w:r>
      </w:hyperlink>
      <w:r w:rsidRPr="00A65472">
        <w:rPr>
          <w:rFonts w:ascii="Aptos" w:hAnsi="Aptos"/>
          <w:color w:val="000000"/>
          <w:sz w:val="22"/>
          <w:szCs w:val="22"/>
        </w:rPr>
        <w:t xml:space="preserve"> L’enfant, ses parents, le directeur et toute partie à l’instance peuvent demander au tribunal de réviser une décision ou une ordonnance, lorsque des faits nouveaux sont survenus depuis que celle-ci a été rendue.</w:t>
      </w:r>
    </w:p>
    <w:p w14:paraId="52A7C0EF" w14:textId="77777777" w:rsidR="00A65472" w:rsidRPr="00A65472" w:rsidRDefault="00A65472" w:rsidP="00A65472">
      <w:pPr>
        <w:pStyle w:val="NormalWeb"/>
        <w:rPr>
          <w:rFonts w:ascii="Aptos" w:hAnsi="Aptos"/>
          <w:color w:val="000000"/>
          <w:sz w:val="22"/>
          <w:szCs w:val="22"/>
        </w:rPr>
      </w:pPr>
      <w:r w:rsidRPr="00A65472">
        <w:rPr>
          <w:rFonts w:ascii="Aptos" w:hAnsi="Aptos"/>
          <w:color w:val="000000"/>
          <w:sz w:val="22"/>
          <w:szCs w:val="22"/>
        </w:rPr>
        <w:t>Ils peuvent également demander au tribunal la prolongation d’une décision ou d’une ordonnance, lorsque la situation de l’enfant l’exige.</w:t>
      </w:r>
    </w:p>
    <w:p w14:paraId="08A17083" w14:textId="77777777" w:rsidR="00A65472" w:rsidRPr="00A65472" w:rsidRDefault="00A65472" w:rsidP="00A65472">
      <w:pPr>
        <w:pStyle w:val="NormalWeb"/>
        <w:rPr>
          <w:rFonts w:ascii="Aptos" w:hAnsi="Aptos"/>
          <w:color w:val="000000"/>
          <w:sz w:val="22"/>
          <w:szCs w:val="22"/>
        </w:rPr>
      </w:pPr>
      <w:r w:rsidRPr="00A65472">
        <w:rPr>
          <w:rFonts w:ascii="Aptos" w:hAnsi="Aptos"/>
          <w:color w:val="000000"/>
          <w:sz w:val="22"/>
          <w:szCs w:val="22"/>
        </w:rPr>
        <w:t>Lorsque la demande de révision ou de prolongation vise une mesure moins contraignante pour l’enfant ou lorsque cette demande vise une mesure plus contraignante pour celui-ci et qu’il y a entente entre les parties, les règles suivantes s’appliquent:</w:t>
      </w:r>
    </w:p>
    <w:p w14:paraId="34660358" w14:textId="77777777" w:rsidR="00A65472" w:rsidRPr="00A65472" w:rsidRDefault="00A65472" w:rsidP="00A65472">
      <w:pPr>
        <w:pStyle w:val="NormalWeb"/>
        <w:rPr>
          <w:rFonts w:ascii="Aptos" w:hAnsi="Aptos"/>
          <w:color w:val="000000"/>
          <w:sz w:val="22"/>
          <w:szCs w:val="22"/>
        </w:rPr>
      </w:pPr>
      <w:r w:rsidRPr="00A65472">
        <w:rPr>
          <w:rFonts w:ascii="Aptos" w:hAnsi="Aptos"/>
          <w:color w:val="000000"/>
          <w:sz w:val="22"/>
          <w:szCs w:val="22"/>
        </w:rPr>
        <w:lastRenderedPageBreak/>
        <w:t>a) (paragraphe abrogé);</w:t>
      </w:r>
    </w:p>
    <w:p w14:paraId="489B11D2" w14:textId="77777777" w:rsidR="00A65472" w:rsidRPr="00A65472" w:rsidRDefault="00A65472" w:rsidP="00A65472">
      <w:pPr>
        <w:pStyle w:val="NormalWeb"/>
        <w:rPr>
          <w:rFonts w:ascii="Aptos" w:hAnsi="Aptos"/>
          <w:color w:val="000000"/>
          <w:sz w:val="22"/>
          <w:szCs w:val="22"/>
        </w:rPr>
      </w:pPr>
      <w:r w:rsidRPr="00A65472">
        <w:rPr>
          <w:rFonts w:ascii="Aptos" w:hAnsi="Aptos"/>
          <w:color w:val="000000"/>
          <w:sz w:val="22"/>
          <w:szCs w:val="22"/>
        </w:rPr>
        <w:t>b) en l’absence de contestation de la part des parties, le tribunal peut accepter la demande sans qu’il n’y ait audition ou peut procéder à l’audition de la demande;</w:t>
      </w:r>
    </w:p>
    <w:p w14:paraId="000790BE" w14:textId="77777777" w:rsidR="00A65472" w:rsidRPr="00A65472" w:rsidRDefault="00A65472" w:rsidP="00A65472">
      <w:pPr>
        <w:pStyle w:val="NormalWeb"/>
        <w:rPr>
          <w:rFonts w:ascii="Aptos" w:hAnsi="Aptos"/>
          <w:color w:val="000000"/>
          <w:sz w:val="22"/>
          <w:szCs w:val="22"/>
        </w:rPr>
      </w:pPr>
      <w:r w:rsidRPr="00A65472">
        <w:rPr>
          <w:rFonts w:ascii="Aptos" w:hAnsi="Aptos"/>
          <w:color w:val="000000"/>
          <w:sz w:val="22"/>
          <w:szCs w:val="22"/>
        </w:rPr>
        <w:t>c) si une partie le demande, le tribunal doit entendre les parties</w:t>
      </w:r>
    </w:p>
    <w:p w14:paraId="17B7445A" w14:textId="77777777" w:rsidR="008F3654" w:rsidRPr="00993583" w:rsidRDefault="008F3654" w:rsidP="00C2235D">
      <w:pPr>
        <w:spacing w:after="0" w:line="240" w:lineRule="auto"/>
        <w:rPr>
          <w:rFonts w:asciiTheme="minorHAnsi" w:hAnsiTheme="minorHAnsi"/>
          <w:b/>
          <w:bCs/>
          <w:szCs w:val="22"/>
        </w:rPr>
      </w:pPr>
    </w:p>
    <w:p w14:paraId="32F15CAF" w14:textId="77777777" w:rsidR="008F3654" w:rsidRDefault="008F3654" w:rsidP="00C2235D">
      <w:pPr>
        <w:spacing w:after="0" w:line="240" w:lineRule="auto"/>
        <w:rPr>
          <w:b/>
          <w:bCs/>
        </w:rPr>
      </w:pPr>
    </w:p>
    <w:p w14:paraId="4A50BA16" w14:textId="77777777" w:rsidR="008F3654" w:rsidRDefault="008F3654" w:rsidP="00C2235D">
      <w:pPr>
        <w:spacing w:after="0" w:line="240" w:lineRule="auto"/>
        <w:rPr>
          <w:b/>
          <w:bCs/>
        </w:rPr>
      </w:pPr>
    </w:p>
    <w:p w14:paraId="36B70DC5" w14:textId="77777777" w:rsidR="008F3654" w:rsidRDefault="008F3654" w:rsidP="00C2235D">
      <w:pPr>
        <w:spacing w:after="0" w:line="240" w:lineRule="auto"/>
        <w:rPr>
          <w:b/>
          <w:bCs/>
        </w:rPr>
      </w:pPr>
    </w:p>
    <w:p w14:paraId="53129D08" w14:textId="77777777" w:rsidR="008F3654" w:rsidRDefault="008F3654" w:rsidP="00C2235D">
      <w:pPr>
        <w:spacing w:after="0" w:line="240" w:lineRule="auto"/>
        <w:rPr>
          <w:b/>
          <w:bCs/>
        </w:rPr>
      </w:pPr>
    </w:p>
    <w:p w14:paraId="12551251" w14:textId="77777777" w:rsidR="008F3654" w:rsidRDefault="008F3654" w:rsidP="00C2235D">
      <w:pPr>
        <w:spacing w:after="0" w:line="240" w:lineRule="auto"/>
        <w:rPr>
          <w:b/>
          <w:bCs/>
        </w:rPr>
      </w:pPr>
    </w:p>
    <w:p w14:paraId="1EF840AF" w14:textId="77777777" w:rsidR="008F3654" w:rsidRDefault="008F3654" w:rsidP="00C2235D">
      <w:pPr>
        <w:spacing w:after="0" w:line="240" w:lineRule="auto"/>
        <w:rPr>
          <w:b/>
          <w:bCs/>
        </w:rPr>
      </w:pPr>
    </w:p>
    <w:p w14:paraId="368B7EC5" w14:textId="77777777" w:rsidR="008F3654" w:rsidRDefault="008F3654" w:rsidP="00C2235D">
      <w:pPr>
        <w:spacing w:after="0" w:line="240" w:lineRule="auto"/>
        <w:rPr>
          <w:b/>
          <w:bCs/>
        </w:rPr>
      </w:pPr>
    </w:p>
    <w:p w14:paraId="4F51F25F" w14:textId="77777777" w:rsidR="008F3654" w:rsidRDefault="008F3654" w:rsidP="00C2235D">
      <w:pPr>
        <w:spacing w:after="0" w:line="240" w:lineRule="auto"/>
        <w:rPr>
          <w:b/>
          <w:bCs/>
        </w:rPr>
      </w:pPr>
    </w:p>
    <w:p w14:paraId="0C1C8636" w14:textId="77777777" w:rsidR="008F3654" w:rsidRDefault="008F3654" w:rsidP="00C2235D">
      <w:pPr>
        <w:spacing w:after="0" w:line="240" w:lineRule="auto"/>
        <w:rPr>
          <w:b/>
          <w:bCs/>
        </w:rPr>
      </w:pPr>
    </w:p>
    <w:p w14:paraId="0A3A2C33" w14:textId="77777777" w:rsidR="008F3654" w:rsidRDefault="008F3654" w:rsidP="00C2235D">
      <w:pPr>
        <w:spacing w:after="0" w:line="240" w:lineRule="auto"/>
        <w:rPr>
          <w:b/>
          <w:bCs/>
        </w:rPr>
      </w:pPr>
    </w:p>
    <w:p w14:paraId="318D69CC" w14:textId="77777777" w:rsidR="008F3654" w:rsidRDefault="008F3654" w:rsidP="00C2235D">
      <w:pPr>
        <w:spacing w:after="0" w:line="240" w:lineRule="auto"/>
        <w:rPr>
          <w:b/>
          <w:bCs/>
        </w:rPr>
      </w:pPr>
    </w:p>
    <w:p w14:paraId="3CCF7281" w14:textId="51D424EC" w:rsidR="00C2235D" w:rsidRPr="00F26414" w:rsidRDefault="00C2235D" w:rsidP="00B329A9">
      <w:pPr>
        <w:spacing w:after="0" w:line="240" w:lineRule="auto"/>
      </w:pPr>
    </w:p>
    <w:sectPr w:rsidR="00C2235D" w:rsidRPr="00F26414" w:rsidSect="00513322">
      <w:headerReference w:type="default" r:id="rId17"/>
      <w:footerReference w:type="even" r:id="rId18"/>
      <w:footerReference w:type="default" r:id="rId19"/>
      <w:headerReference w:type="first" r:id="rId20"/>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8E22" w14:textId="77777777" w:rsidR="00D3376B" w:rsidRDefault="00D3376B">
      <w:pPr>
        <w:spacing w:after="0" w:line="240" w:lineRule="auto"/>
      </w:pPr>
      <w:r>
        <w:separator/>
      </w:r>
    </w:p>
  </w:endnote>
  <w:endnote w:type="continuationSeparator" w:id="0">
    <w:p w14:paraId="102C0279" w14:textId="77777777" w:rsidR="00D3376B" w:rsidRDefault="00D3376B">
      <w:pPr>
        <w:spacing w:after="0" w:line="240" w:lineRule="auto"/>
      </w:pPr>
      <w:r>
        <w:continuationSeparator/>
      </w:r>
    </w:p>
  </w:endnote>
  <w:endnote w:type="continuationNotice" w:id="1">
    <w:p w14:paraId="3A0443D2" w14:textId="77777777" w:rsidR="00D3376B" w:rsidRDefault="00D33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Content>
      <w:p w14:paraId="4D8225E4" w14:textId="155A89C2" w:rsidR="00513322" w:rsidRDefault="00513322" w:rsidP="005B261D">
        <w:pPr>
          <w:pStyle w:val="Pieddepage"/>
        </w:pPr>
        <w:r w:rsidRPr="00C71794">
          <w:t>Résumé des conclusions et recommandations</w:t>
        </w:r>
        <w:r w:rsidR="00A85364">
          <w:t xml:space="preserve"> </w:t>
        </w:r>
        <w:r w:rsidRPr="00C71794">
          <w:t xml:space="preserve">- </w:t>
        </w:r>
        <w:r w:rsidRPr="00E557D9">
          <w:t xml:space="preserve">Enquête </w:t>
        </w:r>
        <w:r w:rsidR="001D2731">
          <w:t>individuelle</w:t>
        </w:r>
        <w:r w:rsidRPr="00E557D9">
          <w:t xml:space="preserve"> </w:t>
        </w:r>
        <w:r>
          <w:t>–</w:t>
        </w:r>
        <w:r w:rsidRPr="00E557D9">
          <w:t xml:space="preserve"> </w:t>
        </w:r>
        <w:r w:rsidR="00A35E35">
          <w:t>Laurentides</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4115" w14:textId="77777777" w:rsidR="00D3376B" w:rsidRDefault="00D3376B">
      <w:pPr>
        <w:spacing w:after="0" w:line="240" w:lineRule="auto"/>
      </w:pPr>
      <w:r>
        <w:separator/>
      </w:r>
    </w:p>
  </w:footnote>
  <w:footnote w:type="continuationSeparator" w:id="0">
    <w:p w14:paraId="04A3B67B" w14:textId="77777777" w:rsidR="00D3376B" w:rsidRDefault="00D3376B">
      <w:pPr>
        <w:spacing w:after="0" w:line="240" w:lineRule="auto"/>
      </w:pPr>
      <w:r>
        <w:continuationSeparator/>
      </w:r>
    </w:p>
  </w:footnote>
  <w:footnote w:type="continuationNotice" w:id="1">
    <w:p w14:paraId="60E0305B" w14:textId="77777777" w:rsidR="00D3376B" w:rsidRDefault="00D337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37417CB"/>
    <w:multiLevelType w:val="hybridMultilevel"/>
    <w:tmpl w:val="FAC84DD8"/>
    <w:lvl w:ilvl="0" w:tplc="9AAC67D2">
      <w:numFmt w:val="bullet"/>
      <w:lvlText w:val=""/>
      <w:lvlJc w:val="left"/>
      <w:pPr>
        <w:ind w:left="720" w:hanging="360"/>
      </w:pPr>
      <w:rPr>
        <w:rFonts w:ascii="Symbol" w:eastAsia="Times New Roman" w:hAnsi="Symbol" w:cs="Times New Roman" w:hint="default"/>
        <w:b w:val="0"/>
        <w:color w:val="000000"/>
        <w:sz w:val="22"/>
      </w:rPr>
    </w:lvl>
    <w:lvl w:ilvl="1" w:tplc="CF34932E">
      <w:numFmt w:val="bullet"/>
      <w:lvlText w:val="-"/>
      <w:lvlJc w:val="left"/>
      <w:pPr>
        <w:ind w:left="1440" w:hanging="360"/>
      </w:pPr>
      <w:rPr>
        <w:rFonts w:ascii="Aptos" w:eastAsia="Calibri" w:hAnsi="Aptos" w:cs="Apto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E0957DC"/>
    <w:multiLevelType w:val="hybridMultilevel"/>
    <w:tmpl w:val="6FC68A4E"/>
    <w:lvl w:ilvl="0" w:tplc="9AAC67D2">
      <w:numFmt w:val="bullet"/>
      <w:lvlText w:val=""/>
      <w:lvlJc w:val="left"/>
      <w:pPr>
        <w:ind w:left="720" w:hanging="360"/>
      </w:pPr>
      <w:rPr>
        <w:rFonts w:ascii="Symbol" w:eastAsia="Times New Roman" w:hAnsi="Symbol" w:cs="Times New Roman" w:hint="default"/>
        <w:b w:val="0"/>
        <w:color w:val="000000"/>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2"/>
  </w:num>
  <w:num w:numId="2" w16cid:durableId="1320574884">
    <w:abstractNumId w:val="9"/>
  </w:num>
  <w:num w:numId="3" w16cid:durableId="452989219">
    <w:abstractNumId w:val="7"/>
  </w:num>
  <w:num w:numId="4" w16cid:durableId="2057855240">
    <w:abstractNumId w:val="3"/>
  </w:num>
  <w:num w:numId="5" w16cid:durableId="1774397852">
    <w:abstractNumId w:val="8"/>
  </w:num>
  <w:num w:numId="6" w16cid:durableId="1957911212">
    <w:abstractNumId w:val="5"/>
  </w:num>
  <w:num w:numId="7" w16cid:durableId="1470198082">
    <w:abstractNumId w:val="1"/>
  </w:num>
  <w:num w:numId="8" w16cid:durableId="1077703053">
    <w:abstractNumId w:val="0"/>
  </w:num>
  <w:num w:numId="9" w16cid:durableId="1511141005">
    <w:abstractNumId w:val="10"/>
  </w:num>
  <w:num w:numId="10" w16cid:durableId="217716678">
    <w:abstractNumId w:val="6"/>
  </w:num>
  <w:num w:numId="11" w16cid:durableId="1826429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ocumentProtection w:edit="readOnly" w:enforcement="1" w:cryptProviderType="rsaAES" w:cryptAlgorithmClass="hash" w:cryptAlgorithmType="typeAny" w:cryptAlgorithmSid="14" w:cryptSpinCount="100000" w:hash="IpSgEqeECyDYY2k7Ha+Pxxpvwq4PXYslQ/LiRny76cb5f7yF6a170dsv/mcJXYdvTa2s7Vb0fEHRxq27Vcl9Hg==" w:salt="iCPJ9hqUell9t3xjJBXEp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02BF9"/>
    <w:rsid w:val="000209FD"/>
    <w:rsid w:val="00024194"/>
    <w:rsid w:val="00026FAA"/>
    <w:rsid w:val="00033353"/>
    <w:rsid w:val="00034C96"/>
    <w:rsid w:val="000648EB"/>
    <w:rsid w:val="00071D78"/>
    <w:rsid w:val="00074FE7"/>
    <w:rsid w:val="00081850"/>
    <w:rsid w:val="00085479"/>
    <w:rsid w:val="00085597"/>
    <w:rsid w:val="00090CCA"/>
    <w:rsid w:val="00092E3A"/>
    <w:rsid w:val="00094916"/>
    <w:rsid w:val="00095614"/>
    <w:rsid w:val="000976DF"/>
    <w:rsid w:val="000A694E"/>
    <w:rsid w:val="000B426C"/>
    <w:rsid w:val="000B4F49"/>
    <w:rsid w:val="000D6967"/>
    <w:rsid w:val="000D6E63"/>
    <w:rsid w:val="000F5058"/>
    <w:rsid w:val="00103C8C"/>
    <w:rsid w:val="00105D5A"/>
    <w:rsid w:val="00114382"/>
    <w:rsid w:val="001170A3"/>
    <w:rsid w:val="00137B66"/>
    <w:rsid w:val="001464B1"/>
    <w:rsid w:val="00151E29"/>
    <w:rsid w:val="00157BE1"/>
    <w:rsid w:val="0016660F"/>
    <w:rsid w:val="00170B0E"/>
    <w:rsid w:val="00175343"/>
    <w:rsid w:val="0019572F"/>
    <w:rsid w:val="001A2EC5"/>
    <w:rsid w:val="001C65CF"/>
    <w:rsid w:val="001D2731"/>
    <w:rsid w:val="001F1334"/>
    <w:rsid w:val="001F2A69"/>
    <w:rsid w:val="001F3AC8"/>
    <w:rsid w:val="0020008D"/>
    <w:rsid w:val="0021737A"/>
    <w:rsid w:val="0022762A"/>
    <w:rsid w:val="00233CA7"/>
    <w:rsid w:val="00235A8C"/>
    <w:rsid w:val="002425CE"/>
    <w:rsid w:val="00250940"/>
    <w:rsid w:val="00253AC8"/>
    <w:rsid w:val="002615E9"/>
    <w:rsid w:val="00266F4D"/>
    <w:rsid w:val="00274DC7"/>
    <w:rsid w:val="00287B89"/>
    <w:rsid w:val="002A29E6"/>
    <w:rsid w:val="002A466D"/>
    <w:rsid w:val="002B1B99"/>
    <w:rsid w:val="002C4077"/>
    <w:rsid w:val="002C554D"/>
    <w:rsid w:val="002E3F2C"/>
    <w:rsid w:val="002F513B"/>
    <w:rsid w:val="00301D12"/>
    <w:rsid w:val="0031371E"/>
    <w:rsid w:val="00313FF1"/>
    <w:rsid w:val="003216C9"/>
    <w:rsid w:val="0033700E"/>
    <w:rsid w:val="00341AFA"/>
    <w:rsid w:val="0035121E"/>
    <w:rsid w:val="00353BEB"/>
    <w:rsid w:val="0036065E"/>
    <w:rsid w:val="00370067"/>
    <w:rsid w:val="003753FA"/>
    <w:rsid w:val="003779C2"/>
    <w:rsid w:val="00381479"/>
    <w:rsid w:val="003814DF"/>
    <w:rsid w:val="00387E15"/>
    <w:rsid w:val="003A2785"/>
    <w:rsid w:val="003B08F5"/>
    <w:rsid w:val="003B7770"/>
    <w:rsid w:val="003C7301"/>
    <w:rsid w:val="003E46D1"/>
    <w:rsid w:val="003F0423"/>
    <w:rsid w:val="00417D27"/>
    <w:rsid w:val="00432411"/>
    <w:rsid w:val="004370AC"/>
    <w:rsid w:val="00450016"/>
    <w:rsid w:val="00450C23"/>
    <w:rsid w:val="00451B4F"/>
    <w:rsid w:val="00460213"/>
    <w:rsid w:val="00464CAD"/>
    <w:rsid w:val="00471709"/>
    <w:rsid w:val="0048337B"/>
    <w:rsid w:val="00483647"/>
    <w:rsid w:val="004915A1"/>
    <w:rsid w:val="00493519"/>
    <w:rsid w:val="0049729B"/>
    <w:rsid w:val="004B1FB0"/>
    <w:rsid w:val="004C3AA4"/>
    <w:rsid w:val="004C5366"/>
    <w:rsid w:val="004C60FC"/>
    <w:rsid w:val="004D470A"/>
    <w:rsid w:val="004D5E3F"/>
    <w:rsid w:val="004E0A5E"/>
    <w:rsid w:val="00500B30"/>
    <w:rsid w:val="00501D99"/>
    <w:rsid w:val="00513322"/>
    <w:rsid w:val="00522F3C"/>
    <w:rsid w:val="005378AB"/>
    <w:rsid w:val="005A76BB"/>
    <w:rsid w:val="005B261D"/>
    <w:rsid w:val="005D129F"/>
    <w:rsid w:val="005E1B75"/>
    <w:rsid w:val="005F34AE"/>
    <w:rsid w:val="00610699"/>
    <w:rsid w:val="006128E8"/>
    <w:rsid w:val="00616FA6"/>
    <w:rsid w:val="00625A95"/>
    <w:rsid w:val="006301F1"/>
    <w:rsid w:val="0064363F"/>
    <w:rsid w:val="0066166B"/>
    <w:rsid w:val="0066204D"/>
    <w:rsid w:val="00663FFC"/>
    <w:rsid w:val="006677B6"/>
    <w:rsid w:val="00672136"/>
    <w:rsid w:val="006749EC"/>
    <w:rsid w:val="0068391A"/>
    <w:rsid w:val="006858BC"/>
    <w:rsid w:val="0069246D"/>
    <w:rsid w:val="006A4183"/>
    <w:rsid w:val="006B3E19"/>
    <w:rsid w:val="006C3385"/>
    <w:rsid w:val="006C67DA"/>
    <w:rsid w:val="006E335F"/>
    <w:rsid w:val="006E47C1"/>
    <w:rsid w:val="007127E5"/>
    <w:rsid w:val="007149B9"/>
    <w:rsid w:val="00720041"/>
    <w:rsid w:val="007204DB"/>
    <w:rsid w:val="00722A25"/>
    <w:rsid w:val="00723400"/>
    <w:rsid w:val="00723B97"/>
    <w:rsid w:val="00726F19"/>
    <w:rsid w:val="00731748"/>
    <w:rsid w:val="007344DD"/>
    <w:rsid w:val="00735F88"/>
    <w:rsid w:val="00742562"/>
    <w:rsid w:val="00742FC8"/>
    <w:rsid w:val="00747551"/>
    <w:rsid w:val="00753204"/>
    <w:rsid w:val="007642A0"/>
    <w:rsid w:val="007778EC"/>
    <w:rsid w:val="00787FD0"/>
    <w:rsid w:val="00791EA2"/>
    <w:rsid w:val="00792AF4"/>
    <w:rsid w:val="007A3C24"/>
    <w:rsid w:val="007B37AB"/>
    <w:rsid w:val="007B5454"/>
    <w:rsid w:val="007C405A"/>
    <w:rsid w:val="007C6FA8"/>
    <w:rsid w:val="007D0917"/>
    <w:rsid w:val="007D2C2F"/>
    <w:rsid w:val="007E1F09"/>
    <w:rsid w:val="007E7E10"/>
    <w:rsid w:val="007F43B1"/>
    <w:rsid w:val="007F7322"/>
    <w:rsid w:val="007F7F1B"/>
    <w:rsid w:val="00811F5E"/>
    <w:rsid w:val="00817661"/>
    <w:rsid w:val="00826741"/>
    <w:rsid w:val="008322CC"/>
    <w:rsid w:val="00845AE3"/>
    <w:rsid w:val="00851E7D"/>
    <w:rsid w:val="00860C4F"/>
    <w:rsid w:val="00865450"/>
    <w:rsid w:val="00871DF7"/>
    <w:rsid w:val="00897EDB"/>
    <w:rsid w:val="008C7F67"/>
    <w:rsid w:val="008D447E"/>
    <w:rsid w:val="008D7227"/>
    <w:rsid w:val="008F3654"/>
    <w:rsid w:val="009120D0"/>
    <w:rsid w:val="00920CEA"/>
    <w:rsid w:val="00933758"/>
    <w:rsid w:val="009360FF"/>
    <w:rsid w:val="009365D1"/>
    <w:rsid w:val="00957C9E"/>
    <w:rsid w:val="0096113D"/>
    <w:rsid w:val="0096153C"/>
    <w:rsid w:val="00963AEA"/>
    <w:rsid w:val="00967616"/>
    <w:rsid w:val="00990FCD"/>
    <w:rsid w:val="0099227F"/>
    <w:rsid w:val="00993583"/>
    <w:rsid w:val="009A0715"/>
    <w:rsid w:val="009C29E3"/>
    <w:rsid w:val="009C52C8"/>
    <w:rsid w:val="009C5C5E"/>
    <w:rsid w:val="009D1AEA"/>
    <w:rsid w:val="009D2746"/>
    <w:rsid w:val="009F0CE9"/>
    <w:rsid w:val="009F3472"/>
    <w:rsid w:val="009F4B6E"/>
    <w:rsid w:val="00A0089C"/>
    <w:rsid w:val="00A025FF"/>
    <w:rsid w:val="00A055E8"/>
    <w:rsid w:val="00A139B9"/>
    <w:rsid w:val="00A21DCE"/>
    <w:rsid w:val="00A22CD2"/>
    <w:rsid w:val="00A242CA"/>
    <w:rsid w:val="00A253BF"/>
    <w:rsid w:val="00A32EE6"/>
    <w:rsid w:val="00A35E35"/>
    <w:rsid w:val="00A35EFB"/>
    <w:rsid w:val="00A37667"/>
    <w:rsid w:val="00A40C3C"/>
    <w:rsid w:val="00A56F6A"/>
    <w:rsid w:val="00A61BEE"/>
    <w:rsid w:val="00A65472"/>
    <w:rsid w:val="00A70005"/>
    <w:rsid w:val="00A76092"/>
    <w:rsid w:val="00A761E8"/>
    <w:rsid w:val="00A82FF4"/>
    <w:rsid w:val="00A85364"/>
    <w:rsid w:val="00A91C59"/>
    <w:rsid w:val="00A92D49"/>
    <w:rsid w:val="00A941B5"/>
    <w:rsid w:val="00A94860"/>
    <w:rsid w:val="00AA02FF"/>
    <w:rsid w:val="00AA3E43"/>
    <w:rsid w:val="00AA66E4"/>
    <w:rsid w:val="00AB12CE"/>
    <w:rsid w:val="00AB446A"/>
    <w:rsid w:val="00AB72CB"/>
    <w:rsid w:val="00AD0561"/>
    <w:rsid w:val="00B17B5B"/>
    <w:rsid w:val="00B20021"/>
    <w:rsid w:val="00B329A9"/>
    <w:rsid w:val="00B3623D"/>
    <w:rsid w:val="00B41715"/>
    <w:rsid w:val="00B63856"/>
    <w:rsid w:val="00B66B65"/>
    <w:rsid w:val="00B81241"/>
    <w:rsid w:val="00B906DD"/>
    <w:rsid w:val="00B91314"/>
    <w:rsid w:val="00BB03E0"/>
    <w:rsid w:val="00BB28F8"/>
    <w:rsid w:val="00BD2128"/>
    <w:rsid w:val="00BE3060"/>
    <w:rsid w:val="00C03255"/>
    <w:rsid w:val="00C10033"/>
    <w:rsid w:val="00C20EEF"/>
    <w:rsid w:val="00C21D4E"/>
    <w:rsid w:val="00C2235D"/>
    <w:rsid w:val="00C26136"/>
    <w:rsid w:val="00C35308"/>
    <w:rsid w:val="00C426F4"/>
    <w:rsid w:val="00C44B7C"/>
    <w:rsid w:val="00C454D9"/>
    <w:rsid w:val="00C76BCE"/>
    <w:rsid w:val="00C81F4D"/>
    <w:rsid w:val="00C84D98"/>
    <w:rsid w:val="00CA7603"/>
    <w:rsid w:val="00CB0BC3"/>
    <w:rsid w:val="00CC2F66"/>
    <w:rsid w:val="00CD3EF3"/>
    <w:rsid w:val="00CD7E47"/>
    <w:rsid w:val="00CE63E0"/>
    <w:rsid w:val="00D01DEB"/>
    <w:rsid w:val="00D02E0D"/>
    <w:rsid w:val="00D108FC"/>
    <w:rsid w:val="00D11705"/>
    <w:rsid w:val="00D13B6F"/>
    <w:rsid w:val="00D23E49"/>
    <w:rsid w:val="00D3376B"/>
    <w:rsid w:val="00D43404"/>
    <w:rsid w:val="00D45FB7"/>
    <w:rsid w:val="00D4640E"/>
    <w:rsid w:val="00D50292"/>
    <w:rsid w:val="00D62ABB"/>
    <w:rsid w:val="00D73804"/>
    <w:rsid w:val="00D800AE"/>
    <w:rsid w:val="00D8589B"/>
    <w:rsid w:val="00DA12C3"/>
    <w:rsid w:val="00DA47C0"/>
    <w:rsid w:val="00DC4DDF"/>
    <w:rsid w:val="00DC7D52"/>
    <w:rsid w:val="00DD010C"/>
    <w:rsid w:val="00DD22A3"/>
    <w:rsid w:val="00DF7B53"/>
    <w:rsid w:val="00E10BFF"/>
    <w:rsid w:val="00E1569B"/>
    <w:rsid w:val="00E22698"/>
    <w:rsid w:val="00E4486B"/>
    <w:rsid w:val="00E515AA"/>
    <w:rsid w:val="00E83250"/>
    <w:rsid w:val="00E87707"/>
    <w:rsid w:val="00E9258B"/>
    <w:rsid w:val="00EA7E9D"/>
    <w:rsid w:val="00EC12F8"/>
    <w:rsid w:val="00EC1D0C"/>
    <w:rsid w:val="00EC3F60"/>
    <w:rsid w:val="00EC5434"/>
    <w:rsid w:val="00EC67C7"/>
    <w:rsid w:val="00EE621B"/>
    <w:rsid w:val="00EF2DFD"/>
    <w:rsid w:val="00F07CD5"/>
    <w:rsid w:val="00F11674"/>
    <w:rsid w:val="00F124D6"/>
    <w:rsid w:val="00F14619"/>
    <w:rsid w:val="00F14CBD"/>
    <w:rsid w:val="00F16070"/>
    <w:rsid w:val="00F20C9E"/>
    <w:rsid w:val="00F3263F"/>
    <w:rsid w:val="00F334C5"/>
    <w:rsid w:val="00F360BE"/>
    <w:rsid w:val="00F40880"/>
    <w:rsid w:val="00F4203A"/>
    <w:rsid w:val="00F44E1B"/>
    <w:rsid w:val="00F51861"/>
    <w:rsid w:val="00F52E23"/>
    <w:rsid w:val="00F652F1"/>
    <w:rsid w:val="00F71C5F"/>
    <w:rsid w:val="00F81AFC"/>
    <w:rsid w:val="00F82EDC"/>
    <w:rsid w:val="00F844F1"/>
    <w:rsid w:val="00F8749B"/>
    <w:rsid w:val="00F91F84"/>
    <w:rsid w:val="00F931F4"/>
    <w:rsid w:val="00FA5341"/>
    <w:rsid w:val="00FA6709"/>
    <w:rsid w:val="00FB1DBC"/>
    <w:rsid w:val="00FB261D"/>
    <w:rsid w:val="00FB4CF1"/>
    <w:rsid w:val="00FC0007"/>
    <w:rsid w:val="00FC0995"/>
    <w:rsid w:val="00FD0916"/>
    <w:rsid w:val="00FD0A69"/>
    <w:rsid w:val="00FD6D93"/>
    <w:rsid w:val="00FE1364"/>
    <w:rsid w:val="0345402B"/>
    <w:rsid w:val="1288D840"/>
    <w:rsid w:val="20503FFA"/>
    <w:rsid w:val="257A2ACE"/>
    <w:rsid w:val="44BDA204"/>
    <w:rsid w:val="4E3F8D9D"/>
    <w:rsid w:val="5B6D4EA4"/>
    <w:rsid w:val="5D3363BA"/>
    <w:rsid w:val="5D9354DD"/>
    <w:rsid w:val="64142ED7"/>
    <w:rsid w:val="7A130F98"/>
    <w:rsid w:val="7E7A328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0A43E691-EFA6-4A49-A1F2-7941E7E1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character" w:styleId="Marquedecommentaire">
    <w:name w:val="annotation reference"/>
    <w:basedOn w:val="Policepardfaut"/>
    <w:uiPriority w:val="99"/>
    <w:semiHidden/>
    <w:unhideWhenUsed/>
    <w:rsid w:val="00274DC7"/>
    <w:rPr>
      <w:sz w:val="16"/>
      <w:szCs w:val="16"/>
    </w:rPr>
  </w:style>
  <w:style w:type="paragraph" w:styleId="Commentaire">
    <w:name w:val="annotation text"/>
    <w:basedOn w:val="Normal"/>
    <w:link w:val="CommentaireCar"/>
    <w:uiPriority w:val="99"/>
    <w:unhideWhenUsed/>
    <w:rsid w:val="00274DC7"/>
    <w:pPr>
      <w:spacing w:line="240" w:lineRule="auto"/>
    </w:pPr>
    <w:rPr>
      <w:sz w:val="20"/>
    </w:rPr>
  </w:style>
  <w:style w:type="character" w:customStyle="1" w:styleId="CommentaireCar">
    <w:name w:val="Commentaire Car"/>
    <w:basedOn w:val="Policepardfaut"/>
    <w:link w:val="Commentaire"/>
    <w:uiPriority w:val="99"/>
    <w:rsid w:val="00274DC7"/>
    <w:rPr>
      <w:rFonts w:ascii="Aptos" w:hAnsi="Aptos" w:cs="Aptos Light"/>
      <w:color w:val="000000"/>
      <w:kern w:val="0"/>
      <w:sz w:val="20"/>
      <w:szCs w:val="20"/>
    </w:rPr>
  </w:style>
  <w:style w:type="paragraph" w:styleId="Objetducommentaire">
    <w:name w:val="annotation subject"/>
    <w:basedOn w:val="Commentaire"/>
    <w:next w:val="Commentaire"/>
    <w:link w:val="ObjetducommentaireCar"/>
    <w:uiPriority w:val="99"/>
    <w:semiHidden/>
    <w:unhideWhenUsed/>
    <w:rsid w:val="00274DC7"/>
    <w:rPr>
      <w:b/>
      <w:bCs/>
    </w:rPr>
  </w:style>
  <w:style w:type="character" w:customStyle="1" w:styleId="ObjetducommentaireCar">
    <w:name w:val="Objet du commentaire Car"/>
    <w:basedOn w:val="CommentaireCar"/>
    <w:link w:val="Objetducommentaire"/>
    <w:uiPriority w:val="99"/>
    <w:semiHidden/>
    <w:rsid w:val="00274DC7"/>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legisquebec.gouv.qc.ca/fr/document/lc/P-3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quebec.gouv.qc.ca/fr/document/lc/P-34.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quebec.gouv.qc.ca/fr/document/lc/P-34.1"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quebec.gouv.qc.ca/fr/document/lc/P-34.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3b66c5a5-9349-45f3-a35d-93d4de43bb68" ContentTypeId="0x0101005B31C1E327F24A4395DD83803DF5CBEC" PreviousValue="false"/>
</file>

<file path=customXml/item4.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10" ma:contentTypeDescription="" ma:contentTypeScope="" ma:versionID="448fc2f779f1d03f4dc1e0088908ca80">
  <xsd:schema xmlns:xsd="http://www.w3.org/2001/XMLSchema" xmlns:xs="http://www.w3.org/2001/XMLSchema" xmlns:p="http://schemas.microsoft.com/office/2006/metadata/properties" xmlns:ns2="3cc706f8-daeb-4c57-a93c-fdf45da762a7" targetNamespace="http://schemas.microsoft.com/office/2006/metadata/properties" ma:root="true" ma:fieldsID="580da7dabee42dd1565d591fd72c8758"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676</Value>
    </TaxCatchAll>
  </documentManagement>
</p:properties>
</file>

<file path=customXml/itemProps1.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2.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3.xml><?xml version="1.0" encoding="utf-8"?>
<ds:datastoreItem xmlns:ds="http://schemas.openxmlformats.org/officeDocument/2006/customXml" ds:itemID="{10268F8D-CFA2-45D2-AD1E-24516338DF55}">
  <ds:schemaRefs>
    <ds:schemaRef ds:uri="Microsoft.SharePoint.Taxonomy.ContentTypeSync"/>
  </ds:schemaRefs>
</ds:datastoreItem>
</file>

<file path=customXml/itemProps4.xml><?xml version="1.0" encoding="utf-8"?>
<ds:datastoreItem xmlns:ds="http://schemas.openxmlformats.org/officeDocument/2006/customXml" ds:itemID="{F00E642E-F551-411E-B148-C7185138E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2065</Words>
  <Characters>10656</Characters>
  <Application>Microsoft Office Word</Application>
  <DocSecurity>8</DocSecurity>
  <Lines>231</Lines>
  <Paragraphs>116</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Laurentides</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Laurentides</dc:title>
  <dc:subject/>
  <dc:creator>Commission des droits de la personne et des droits de la jeunesse</dc:creator>
  <cp:keywords>Lésion de droits; Enquête; LPJ, Loi sur la protection de la jeunesse; Enfant; Jeune;</cp:keywords>
  <dc:description/>
  <cp:lastModifiedBy>Sophie Ambrosi</cp:lastModifiedBy>
  <cp:revision>4</cp:revision>
  <dcterms:created xsi:type="dcterms:W3CDTF">2026-08-31T19:43:00Z</dcterms:created>
  <dcterms:modified xsi:type="dcterms:W3CDTF">2026-08-31T19:44:00Z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ypeDocument">
    <vt:lpwstr/>
  </property>
  <property fmtid="{D5CDD505-2E9C-101B-9397-08002B2CF9AE}" pid="5" name="Support">
    <vt:lpwstr/>
  </property>
  <property fmtid="{D5CDD505-2E9C-101B-9397-08002B2CF9AE}" pid="6" name="e9ece69abe164a1095a5fd7a129dbff3">
    <vt:lpwstr/>
  </property>
  <property fmtid="{D5CDD505-2E9C-101B-9397-08002B2CF9AE}" pid="7" name="ContentTypeId">
    <vt:lpwstr>0x0101005B31C1E327F24A4395DD83803DF5CBECC100008FF0FC23E3FE48BD24CD9549EFFD2A</vt:lpwstr>
  </property>
  <property fmtid="{D5CDD505-2E9C-101B-9397-08002B2CF9AE}" pid="8" name="HUBClassification">
    <vt:lpwstr>676</vt:lpwstr>
  </property>
</Properties>
</file>