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59CBC" w14:textId="0CB24C9D" w:rsidR="009D2746" w:rsidRPr="003814DF" w:rsidRDefault="009D2746" w:rsidP="00C2235D">
      <w:pPr>
        <w:spacing w:after="0" w:line="540" w:lineRule="atLeast"/>
        <w:outlineLvl w:val="0"/>
        <w:rPr>
          <w:rStyle w:val="TitreCar"/>
        </w:rPr>
      </w:pPr>
      <w:bookmarkStart w:id="0" w:name="_Toc163800399"/>
      <w:r w:rsidRPr="00A576C4">
        <w:rPr>
          <w:rFonts w:ascii="Aptos Light" w:eastAsia="Calibri" w:hAnsi="Aptos Light" w:cs="Aptos"/>
          <w:color w:val="00002B"/>
          <w:sz w:val="32"/>
          <w:szCs w:val="32"/>
        </w:rPr>
        <w:t>Résumé des conclusions et recommandations</w:t>
      </w:r>
      <w:r>
        <w:br/>
      </w:r>
      <w:r w:rsidRPr="00A576C4">
        <w:rPr>
          <w:rStyle w:val="TitreCar"/>
        </w:rPr>
        <w:t xml:space="preserve">Enquête </w:t>
      </w:r>
      <w:r w:rsidR="001F2A69" w:rsidRPr="00A576C4">
        <w:rPr>
          <w:rStyle w:val="TitreCar"/>
        </w:rPr>
        <w:t>individuelle</w:t>
      </w:r>
      <w:r w:rsidRPr="00A576C4">
        <w:rPr>
          <w:rStyle w:val="TitreCar"/>
        </w:rPr>
        <w:t xml:space="preserve"> en droits de la jeunesse – Région de </w:t>
      </w:r>
      <w:r w:rsidR="00A22CD2" w:rsidRPr="00A576C4">
        <w:rPr>
          <w:rStyle w:val="TitreCar"/>
        </w:rPr>
        <w:t xml:space="preserve">la </w:t>
      </w:r>
      <w:r w:rsidR="00EB279C" w:rsidRPr="00A576C4">
        <w:rPr>
          <w:rStyle w:val="TitreCar"/>
        </w:rPr>
        <w:t>Montérégie-Est</w:t>
      </w:r>
      <w:r w:rsidR="001F2A69" w:rsidRPr="00A576C4">
        <w:rPr>
          <w:rStyle w:val="TitreCar"/>
        </w:rPr>
        <w:t xml:space="preserve"> </w:t>
      </w:r>
      <w:r w:rsidR="007F7322" w:rsidRPr="00A576C4">
        <w:rPr>
          <w:rStyle w:val="TitreCar"/>
        </w:rPr>
        <w:t>(</w:t>
      </w:r>
      <w:r w:rsidR="00EB279C" w:rsidRPr="00A576C4">
        <w:rPr>
          <w:rStyle w:val="TitreCar"/>
        </w:rPr>
        <w:t>décembre</w:t>
      </w:r>
      <w:r w:rsidR="001F1334" w:rsidRPr="00A576C4">
        <w:rPr>
          <w:rStyle w:val="TitreCar"/>
        </w:rPr>
        <w:t xml:space="preserve"> </w:t>
      </w:r>
      <w:r w:rsidR="0068391A" w:rsidRPr="00A576C4">
        <w:rPr>
          <w:rStyle w:val="TitreCar"/>
        </w:rPr>
        <w:t>2025)</w:t>
      </w:r>
    </w:p>
    <w:bookmarkEnd w:id="0"/>
    <w:p w14:paraId="4673B8BE" w14:textId="77777777" w:rsidR="00C2235D" w:rsidRDefault="00C2235D" w:rsidP="00C2235D">
      <w:pPr>
        <w:spacing w:after="0" w:line="280" w:lineRule="atLeast"/>
        <w:rPr>
          <w:rFonts w:eastAsia="Calibri" w:cs="Arial"/>
        </w:rPr>
      </w:pPr>
    </w:p>
    <w:p w14:paraId="244AE251" w14:textId="7483EFEA" w:rsidR="009D2746" w:rsidRDefault="009D2746" w:rsidP="00C2235D">
      <w:pPr>
        <w:spacing w:after="0" w:line="280" w:lineRule="atLeast"/>
        <w:rPr>
          <w:rFonts w:eastAsia="Calibri" w:cs="Arial"/>
        </w:rPr>
      </w:pPr>
      <w:r>
        <w:rPr>
          <w:rFonts w:eastAsia="Calibri" w:cs="Arial"/>
        </w:rPr>
        <w:t xml:space="preserve">Décision du comité des enquêtes, séance du </w:t>
      </w:r>
      <w:r w:rsidR="00EB279C">
        <w:rPr>
          <w:rFonts w:eastAsia="Calibri" w:cs="Arial"/>
        </w:rPr>
        <w:t>12</w:t>
      </w:r>
      <w:r>
        <w:rPr>
          <w:rFonts w:eastAsia="Calibri" w:cs="Arial"/>
        </w:rPr>
        <w:t xml:space="preserve"> </w:t>
      </w:r>
      <w:r w:rsidR="00EB279C">
        <w:rPr>
          <w:rFonts w:eastAsia="Calibri" w:cs="Arial"/>
        </w:rPr>
        <w:t>décembre</w:t>
      </w:r>
      <w:r w:rsidRPr="00513322">
        <w:rPr>
          <w:rFonts w:eastAsia="Calibri" w:cs="Arial"/>
        </w:rPr>
        <w:t xml:space="preserve"> 202</w:t>
      </w:r>
      <w:r>
        <w:rPr>
          <w:rFonts w:eastAsia="Calibri" w:cs="Arial"/>
        </w:rPr>
        <w:t>5</w:t>
      </w:r>
    </w:p>
    <w:p w14:paraId="4F7F1D4A" w14:textId="77777777" w:rsidR="00720041" w:rsidRDefault="00720041" w:rsidP="00C2235D">
      <w:pPr>
        <w:spacing w:after="0" w:line="280" w:lineRule="atLeast"/>
        <w:rPr>
          <w:rFonts w:eastAsia="Calibri" w:cs="Arial"/>
        </w:rPr>
      </w:pPr>
    </w:p>
    <w:p w14:paraId="66FF115C" w14:textId="7826C2B5" w:rsidR="00C2235D" w:rsidRPr="00957C9E" w:rsidRDefault="00720041" w:rsidP="00957C9E">
      <w:pPr>
        <w:pStyle w:val="Titre2"/>
        <w:rPr>
          <w:rFonts w:cs="Arial"/>
        </w:rPr>
      </w:pPr>
      <w:r w:rsidRPr="003814DF">
        <w:t>Résumé de l’enquête</w:t>
      </w:r>
    </w:p>
    <w:p w14:paraId="52686D2D" w14:textId="2A340A62" w:rsidR="00EB279C" w:rsidRPr="00EB279C" w:rsidRDefault="00EB279C" w:rsidP="00EB279C">
      <w:pPr>
        <w:spacing w:after="0" w:line="240" w:lineRule="auto"/>
      </w:pPr>
      <w:r w:rsidRPr="00EB279C">
        <w:t>Le 1er octobre 2024, la Commission ouvre une enquête à la suite d’une veille médiatique faisant état du décès de l’enfant âgé de cinq ans dans des circonstances impliquant criminellement sa mère.</w:t>
      </w:r>
      <w:r>
        <w:br/>
      </w:r>
    </w:p>
    <w:p w14:paraId="0B312FB1" w14:textId="455F91E3" w:rsidR="00EB279C" w:rsidRPr="00EB279C" w:rsidRDefault="00EB279C" w:rsidP="00EB279C">
      <w:pPr>
        <w:spacing w:after="0" w:line="240" w:lineRule="auto"/>
      </w:pPr>
      <w:r w:rsidRPr="00EB279C">
        <w:t xml:space="preserve">Le 8 octobre 2024, la Commission transmet un avis d’enquête à </w:t>
      </w:r>
      <w:r>
        <w:t>la</w:t>
      </w:r>
      <w:r w:rsidRPr="00EB279C">
        <w:t xml:space="preserve"> directrice de la protection de la jeunesse, directrice provinciale, du Centre intégré de santé et de services sociaux (CISSS) de la Montérégie-Est (ci-après la « DPJ »), partie mise en cause.</w:t>
      </w:r>
      <w:r>
        <w:br/>
      </w:r>
    </w:p>
    <w:p w14:paraId="78FF52B1" w14:textId="3083BF7F" w:rsidR="00EB279C" w:rsidRPr="00EB279C" w:rsidRDefault="00EB279C" w:rsidP="00EB279C">
      <w:pPr>
        <w:spacing w:after="0" w:line="240" w:lineRule="auto"/>
      </w:pPr>
      <w:r w:rsidRPr="00EB279C">
        <w:t>L’enquête concerne principalement le droit de la mère de l’enfant à recevoir des services sociaux adéquats et à ce que l’intérêt de l’enfant soit la considération primordiale dans les décisions prises en vertu de la LPJ.</w:t>
      </w:r>
      <w:r>
        <w:br/>
      </w:r>
    </w:p>
    <w:p w14:paraId="327A3E59" w14:textId="77777777" w:rsidR="001F1334" w:rsidRDefault="001F1334" w:rsidP="009C52C8">
      <w:pPr>
        <w:spacing w:after="0" w:line="240" w:lineRule="auto"/>
      </w:pPr>
    </w:p>
    <w:p w14:paraId="44015302" w14:textId="4509A842" w:rsidR="00114382" w:rsidRPr="00114382" w:rsidRDefault="00513322" w:rsidP="00114382">
      <w:pPr>
        <w:pStyle w:val="Titre2"/>
        <w:spacing w:before="0" w:after="0" w:line="240" w:lineRule="auto"/>
      </w:pPr>
      <w:r w:rsidRPr="003814DF">
        <w:t xml:space="preserve">Conclusions </w:t>
      </w:r>
    </w:p>
    <w:p w14:paraId="2E558066" w14:textId="77777777" w:rsidR="00A22CD2" w:rsidRDefault="00A22CD2" w:rsidP="00A22CD2">
      <w:pPr>
        <w:pStyle w:val="NormalWeb"/>
        <w:spacing w:before="0" w:beforeAutospacing="0" w:after="0" w:afterAutospacing="0"/>
        <w:rPr>
          <w:rFonts w:eastAsia="Calibri" w:cs="Aptos"/>
          <w:b/>
          <w:bCs/>
          <w:caps/>
          <w:szCs w:val="22"/>
        </w:rPr>
      </w:pPr>
    </w:p>
    <w:p w14:paraId="6113081D" w14:textId="67F2E830" w:rsidR="009D2746" w:rsidRPr="003814DF" w:rsidRDefault="00AD0561" w:rsidP="00C2235D">
      <w:pPr>
        <w:spacing w:after="0" w:line="240" w:lineRule="auto"/>
        <w:outlineLvl w:val="2"/>
        <w:rPr>
          <w:rFonts w:eastAsia="Calibri" w:cs="Aptos"/>
          <w:b/>
          <w:bCs/>
          <w:caps/>
          <w:szCs w:val="22"/>
        </w:rPr>
      </w:pPr>
      <w:r>
        <w:rPr>
          <w:rFonts w:eastAsia="Calibri" w:cs="Aptos"/>
          <w:b/>
          <w:bCs/>
          <w:caps/>
          <w:szCs w:val="22"/>
        </w:rPr>
        <w:t>Principaux constats</w:t>
      </w:r>
    </w:p>
    <w:p w14:paraId="6F738F16" w14:textId="5327214C" w:rsidR="00DB1228" w:rsidRPr="00DB1228" w:rsidRDefault="00DB1228" w:rsidP="005510C3">
      <w:pPr>
        <w:pStyle w:val="NormalWeb"/>
        <w:numPr>
          <w:ilvl w:val="0"/>
          <w:numId w:val="2"/>
        </w:numPr>
        <w:spacing w:before="0" w:beforeAutospacing="0" w:after="0" w:afterAutospacing="0"/>
        <w:rPr>
          <w:rFonts w:asciiTheme="minorHAnsi" w:hAnsiTheme="minorHAnsi"/>
          <w:color w:val="000000"/>
          <w:sz w:val="22"/>
          <w:szCs w:val="22"/>
        </w:rPr>
      </w:pPr>
      <w:r>
        <w:rPr>
          <w:rFonts w:asciiTheme="minorHAnsi" w:hAnsiTheme="minorHAnsi"/>
          <w:color w:val="000000"/>
          <w:sz w:val="22"/>
          <w:szCs w:val="22"/>
        </w:rPr>
        <w:t>Trois semaines avant le décès de l’enfant</w:t>
      </w:r>
      <w:r w:rsidRPr="00DB1228">
        <w:rPr>
          <w:rFonts w:asciiTheme="minorHAnsi" w:hAnsiTheme="minorHAnsi"/>
          <w:color w:val="000000"/>
          <w:sz w:val="22"/>
          <w:szCs w:val="22"/>
        </w:rPr>
        <w:t>, la DPJ reçoit un signalement pour un motif de négligence sur le plan éducatif dans le milieu maternel, le signalement fait notamment état de problématiques liées à la santé mentale de la mère de l’enfant, entre autres la présence d’idéations suicidaires;</w:t>
      </w:r>
    </w:p>
    <w:p w14:paraId="3F453A40" w14:textId="1F3554E7" w:rsidR="00DB1228" w:rsidRPr="00DB1228" w:rsidRDefault="00DB1228" w:rsidP="00DB1228">
      <w:pPr>
        <w:pStyle w:val="NormalWeb"/>
        <w:numPr>
          <w:ilvl w:val="0"/>
          <w:numId w:val="2"/>
        </w:numPr>
        <w:rPr>
          <w:rFonts w:asciiTheme="minorHAnsi" w:hAnsiTheme="minorHAnsi"/>
          <w:color w:val="000000"/>
          <w:sz w:val="22"/>
          <w:szCs w:val="22"/>
        </w:rPr>
      </w:pPr>
      <w:proofErr w:type="gramStart"/>
      <w:r w:rsidRPr="00DB1228">
        <w:rPr>
          <w:rFonts w:asciiTheme="minorHAnsi" w:hAnsiTheme="minorHAnsi"/>
          <w:color w:val="000000"/>
          <w:sz w:val="22"/>
          <w:szCs w:val="22"/>
        </w:rPr>
        <w:t>le</w:t>
      </w:r>
      <w:proofErr w:type="gramEnd"/>
      <w:r w:rsidRPr="00DB1228">
        <w:rPr>
          <w:rFonts w:asciiTheme="minorHAnsi" w:hAnsiTheme="minorHAnsi"/>
          <w:color w:val="000000"/>
          <w:sz w:val="22"/>
          <w:szCs w:val="22"/>
        </w:rPr>
        <w:t xml:space="preserve"> service de rétention et traitement des signalements (RTS) a évalué qu’une intervention immédiate n’était pas requise puisque le risque suicidaire ne paraissait pas imminent en l’absence de plan concret pour passer à l’acte;</w:t>
      </w:r>
    </w:p>
    <w:p w14:paraId="5DD87B72" w14:textId="5C06D1CC" w:rsidR="00DB1228" w:rsidRPr="00DB1228" w:rsidRDefault="00DB1228" w:rsidP="00DB1228">
      <w:pPr>
        <w:pStyle w:val="NormalWeb"/>
        <w:numPr>
          <w:ilvl w:val="0"/>
          <w:numId w:val="2"/>
        </w:numPr>
        <w:rPr>
          <w:rFonts w:asciiTheme="minorHAnsi" w:hAnsiTheme="minorHAnsi"/>
          <w:color w:val="000000"/>
          <w:sz w:val="22"/>
          <w:szCs w:val="22"/>
        </w:rPr>
      </w:pPr>
      <w:proofErr w:type="gramStart"/>
      <w:r w:rsidRPr="00DB1228">
        <w:rPr>
          <w:rFonts w:asciiTheme="minorHAnsi" w:hAnsiTheme="minorHAnsi"/>
          <w:color w:val="000000"/>
          <w:sz w:val="22"/>
          <w:szCs w:val="22"/>
        </w:rPr>
        <w:t>une</w:t>
      </w:r>
      <w:proofErr w:type="gramEnd"/>
      <w:r w:rsidRPr="00DB1228">
        <w:rPr>
          <w:rFonts w:asciiTheme="minorHAnsi" w:hAnsiTheme="minorHAnsi"/>
          <w:color w:val="000000"/>
          <w:sz w:val="22"/>
          <w:szCs w:val="22"/>
        </w:rPr>
        <w:t xml:space="preserve"> vérification complémentaire terrain est jugée nécessaire (VCT) pour évaluer les capacités parentales de la mère ainsi que les facteurs de protection autour de l’enfant, notamment afin d’évaluer comment ceux-ci pouvaient pallier les problématiques reliées aux capacités parentales de la mère;</w:t>
      </w:r>
    </w:p>
    <w:p w14:paraId="5504A838" w14:textId="78F644D6" w:rsidR="00DB1228" w:rsidRPr="00DB1228" w:rsidRDefault="00DB1228" w:rsidP="00DB1228">
      <w:pPr>
        <w:pStyle w:val="NormalWeb"/>
        <w:numPr>
          <w:ilvl w:val="0"/>
          <w:numId w:val="2"/>
        </w:numPr>
        <w:rPr>
          <w:rFonts w:asciiTheme="minorHAnsi" w:hAnsiTheme="minorHAnsi"/>
          <w:color w:val="000000"/>
          <w:sz w:val="22"/>
          <w:szCs w:val="22"/>
        </w:rPr>
      </w:pPr>
      <w:r w:rsidRPr="00DB1228">
        <w:rPr>
          <w:rFonts w:asciiTheme="minorHAnsi" w:hAnsiTheme="minorHAnsi"/>
          <w:color w:val="000000"/>
          <w:sz w:val="22"/>
          <w:szCs w:val="22"/>
        </w:rPr>
        <w:t>entre la réception du signalement et la rencontre de la mère dans le cadre de la VCT</w:t>
      </w:r>
      <w:r>
        <w:rPr>
          <w:rFonts w:asciiTheme="minorHAnsi" w:hAnsiTheme="minorHAnsi"/>
          <w:color w:val="000000"/>
          <w:sz w:val="22"/>
          <w:szCs w:val="22"/>
        </w:rPr>
        <w:t>, 19 jours plus tard</w:t>
      </w:r>
      <w:r w:rsidRPr="00DB1228">
        <w:rPr>
          <w:rFonts w:asciiTheme="minorHAnsi" w:hAnsiTheme="minorHAnsi"/>
          <w:color w:val="000000"/>
          <w:sz w:val="22"/>
          <w:szCs w:val="22"/>
        </w:rPr>
        <w:t>, plusieurs signes de détresse ou de désespoir observés chez celle-ci sont rapportés par plusieurs personnes faisant partie de l’entourage de l’enfant et de sa famille : possible dépression, période de transition difficile reliée à une relation toxique, situation de crise, consommation de drogue et alcool, agressivité/irritabilité, passivité dans le rôle parental, isolement, sentiment d’échec face au rôle parental, message verbal que « si elle n’était plus là ça serait plus simple » et refus d’accepter de l’aide;</w:t>
      </w:r>
    </w:p>
    <w:p w14:paraId="2EB64416" w14:textId="1ABBC772" w:rsidR="00DB1228" w:rsidRPr="00DB1228" w:rsidRDefault="00DB1228" w:rsidP="00DB1228">
      <w:pPr>
        <w:pStyle w:val="NormalWeb"/>
        <w:numPr>
          <w:ilvl w:val="0"/>
          <w:numId w:val="2"/>
        </w:numPr>
        <w:rPr>
          <w:rFonts w:asciiTheme="minorHAnsi" w:hAnsiTheme="minorHAnsi"/>
          <w:color w:val="000000"/>
          <w:sz w:val="22"/>
          <w:szCs w:val="22"/>
        </w:rPr>
      </w:pPr>
      <w:proofErr w:type="gramStart"/>
      <w:r w:rsidRPr="00DB1228">
        <w:rPr>
          <w:rFonts w:asciiTheme="minorHAnsi" w:hAnsiTheme="minorHAnsi"/>
          <w:color w:val="000000"/>
          <w:sz w:val="22"/>
          <w:szCs w:val="22"/>
        </w:rPr>
        <w:lastRenderedPageBreak/>
        <w:t>dans</w:t>
      </w:r>
      <w:proofErr w:type="gramEnd"/>
      <w:r w:rsidRPr="00DB1228">
        <w:rPr>
          <w:rFonts w:asciiTheme="minorHAnsi" w:hAnsiTheme="minorHAnsi"/>
          <w:color w:val="000000"/>
          <w:sz w:val="22"/>
          <w:szCs w:val="22"/>
        </w:rPr>
        <w:t xml:space="preserve"> le cadre de la VCT, les grands-parents maternels verbalisent que leur fille a besoin d’aide au niveau psychologique et qu’elle vit une relation toxique avec le père de l’enfant. Ils mentionnent également ne pas vouloir laisser l’enfant seul avec la mère même si ce n’est que deux heures, car elle ne s’occupe pas de lui;</w:t>
      </w:r>
    </w:p>
    <w:p w14:paraId="215ECE5F" w14:textId="7B77C790" w:rsidR="00DB1228" w:rsidRPr="00DB1228" w:rsidRDefault="00DB1228" w:rsidP="00DB1228">
      <w:pPr>
        <w:pStyle w:val="NormalWeb"/>
        <w:numPr>
          <w:ilvl w:val="0"/>
          <w:numId w:val="2"/>
        </w:numPr>
        <w:rPr>
          <w:rFonts w:asciiTheme="minorHAnsi" w:hAnsiTheme="minorHAnsi"/>
          <w:color w:val="000000"/>
          <w:sz w:val="22"/>
          <w:szCs w:val="22"/>
        </w:rPr>
      </w:pPr>
      <w:proofErr w:type="gramStart"/>
      <w:r w:rsidRPr="00DB1228">
        <w:rPr>
          <w:rFonts w:asciiTheme="minorHAnsi" w:hAnsiTheme="minorHAnsi"/>
          <w:color w:val="000000"/>
          <w:sz w:val="22"/>
          <w:szCs w:val="22"/>
        </w:rPr>
        <w:t>deux</w:t>
      </w:r>
      <w:proofErr w:type="gramEnd"/>
      <w:r w:rsidRPr="00DB1228">
        <w:rPr>
          <w:rFonts w:asciiTheme="minorHAnsi" w:hAnsiTheme="minorHAnsi"/>
          <w:color w:val="000000"/>
          <w:sz w:val="22"/>
          <w:szCs w:val="22"/>
        </w:rPr>
        <w:t xml:space="preserve"> jours suivant la rencontre de VCT en présence de la mère, les services d'urgence ont été appelés à se rendre au domicile de celle-ci où ils ont trouvé l’enfant, mort, son corps portant d'importantes marques de violence. La mère aurait également tenté de mettre fin à ses jours;</w:t>
      </w:r>
    </w:p>
    <w:p w14:paraId="4D1FC5D6" w14:textId="3D2FD746" w:rsidR="00DB1228" w:rsidRPr="00DB1228" w:rsidRDefault="00DB1228" w:rsidP="00DB1228">
      <w:pPr>
        <w:pStyle w:val="NormalWeb"/>
        <w:numPr>
          <w:ilvl w:val="0"/>
          <w:numId w:val="2"/>
        </w:numPr>
        <w:rPr>
          <w:rFonts w:asciiTheme="minorHAnsi" w:hAnsiTheme="minorHAnsi"/>
          <w:color w:val="000000"/>
          <w:sz w:val="22"/>
          <w:szCs w:val="22"/>
        </w:rPr>
      </w:pPr>
      <w:proofErr w:type="gramStart"/>
      <w:r w:rsidRPr="00DB1228">
        <w:rPr>
          <w:rFonts w:asciiTheme="minorHAnsi" w:hAnsiTheme="minorHAnsi"/>
          <w:color w:val="000000"/>
          <w:sz w:val="22"/>
          <w:szCs w:val="22"/>
        </w:rPr>
        <w:t>la</w:t>
      </w:r>
      <w:proofErr w:type="gramEnd"/>
      <w:r w:rsidRPr="00DB1228">
        <w:rPr>
          <w:rFonts w:asciiTheme="minorHAnsi" w:hAnsiTheme="minorHAnsi"/>
          <w:color w:val="000000"/>
          <w:sz w:val="22"/>
          <w:szCs w:val="22"/>
        </w:rPr>
        <w:t xml:space="preserve"> mère a été accusée du meurtre au premier degré de son enfant;</w:t>
      </w:r>
    </w:p>
    <w:p w14:paraId="56F58CD7" w14:textId="6F626AEC" w:rsidR="00DB1228" w:rsidRPr="00DB1228" w:rsidRDefault="00DB1228" w:rsidP="00DB1228">
      <w:pPr>
        <w:pStyle w:val="NormalWeb"/>
        <w:numPr>
          <w:ilvl w:val="0"/>
          <w:numId w:val="2"/>
        </w:numPr>
        <w:rPr>
          <w:rFonts w:asciiTheme="minorHAnsi" w:hAnsiTheme="minorHAnsi"/>
          <w:color w:val="000000"/>
          <w:sz w:val="22"/>
          <w:szCs w:val="22"/>
        </w:rPr>
      </w:pPr>
      <w:proofErr w:type="gramStart"/>
      <w:r w:rsidRPr="00DB1228">
        <w:rPr>
          <w:rFonts w:asciiTheme="minorHAnsi" w:hAnsiTheme="minorHAnsi"/>
          <w:color w:val="000000"/>
          <w:sz w:val="22"/>
          <w:szCs w:val="22"/>
        </w:rPr>
        <w:t>au</w:t>
      </w:r>
      <w:proofErr w:type="gramEnd"/>
      <w:r w:rsidRPr="00DB1228">
        <w:rPr>
          <w:rFonts w:asciiTheme="minorHAnsi" w:hAnsiTheme="minorHAnsi"/>
          <w:color w:val="000000"/>
          <w:sz w:val="22"/>
          <w:szCs w:val="22"/>
        </w:rPr>
        <w:t xml:space="preserve"> moment du décès, le dossier de l'enfant était toujours à l'étape de RTS et faisait l'objet d’une VCT;</w:t>
      </w:r>
    </w:p>
    <w:p w14:paraId="2528F5BD" w14:textId="2DACDF6A" w:rsidR="00DB1228" w:rsidRPr="00DB1228" w:rsidRDefault="00DB1228" w:rsidP="00DB1228">
      <w:pPr>
        <w:pStyle w:val="NormalWeb"/>
        <w:numPr>
          <w:ilvl w:val="0"/>
          <w:numId w:val="2"/>
        </w:numPr>
        <w:rPr>
          <w:rFonts w:asciiTheme="minorHAnsi" w:hAnsiTheme="minorHAnsi"/>
          <w:color w:val="000000"/>
          <w:sz w:val="22"/>
          <w:szCs w:val="22"/>
        </w:rPr>
      </w:pPr>
      <w:proofErr w:type="gramStart"/>
      <w:r w:rsidRPr="00DB1228">
        <w:rPr>
          <w:rFonts w:asciiTheme="minorHAnsi" w:hAnsiTheme="minorHAnsi"/>
          <w:color w:val="000000"/>
          <w:sz w:val="22"/>
          <w:szCs w:val="22"/>
        </w:rPr>
        <w:t>de</w:t>
      </w:r>
      <w:proofErr w:type="gramEnd"/>
      <w:r w:rsidRPr="00DB1228">
        <w:rPr>
          <w:rFonts w:asciiTheme="minorHAnsi" w:hAnsiTheme="minorHAnsi"/>
          <w:color w:val="000000"/>
          <w:sz w:val="22"/>
          <w:szCs w:val="22"/>
        </w:rPr>
        <w:t xml:space="preserve"> nombreuses interventions ont été réalisées auprès de la mère entre le moment du signalement et le décès de l’enfant et que dans le cadre de ces vérifications, il a été constaté que les propos de la mère étaient inquiétants, mais que les grands-parents étaient très présents dans la vie de la mère et de l’enfant, et offraient ainsi un filet de sécurité important;</w:t>
      </w:r>
    </w:p>
    <w:p w14:paraId="2F682123" w14:textId="5C03ACC3" w:rsidR="00DB1228" w:rsidRPr="00DB1228" w:rsidRDefault="00DB1228" w:rsidP="00DB1228">
      <w:pPr>
        <w:pStyle w:val="NormalWeb"/>
        <w:numPr>
          <w:ilvl w:val="0"/>
          <w:numId w:val="2"/>
        </w:numPr>
        <w:rPr>
          <w:rFonts w:asciiTheme="minorHAnsi" w:hAnsiTheme="minorHAnsi"/>
          <w:color w:val="000000"/>
          <w:sz w:val="22"/>
          <w:szCs w:val="22"/>
        </w:rPr>
      </w:pPr>
      <w:proofErr w:type="gramStart"/>
      <w:r w:rsidRPr="00DB1228">
        <w:rPr>
          <w:rFonts w:asciiTheme="minorHAnsi" w:hAnsiTheme="minorHAnsi"/>
          <w:color w:val="000000"/>
          <w:sz w:val="22"/>
          <w:szCs w:val="22"/>
        </w:rPr>
        <w:t>la</w:t>
      </w:r>
      <w:proofErr w:type="gramEnd"/>
      <w:r w:rsidRPr="00DB1228">
        <w:rPr>
          <w:rFonts w:asciiTheme="minorHAnsi" w:hAnsiTheme="minorHAnsi"/>
          <w:color w:val="000000"/>
          <w:sz w:val="22"/>
          <w:szCs w:val="22"/>
        </w:rPr>
        <w:t xml:space="preserve"> DPJ explique qu’il existe un protocole clair lorsque ce sont des jeunes qui tiennent des propos suicidaires, mais que lorsqu’il s’agit d’un parent, les interventions d’usage prévalent : vérifier si la personne souhaite attenter à sa vie dans l’immédiat et communiquer avec les services d’urgence ou sinon, évaluer le risque suicidaire, déterminer les impacts sur l’enfant, mettre en place un filet de sécurité en lien avec l’enfant et référer aux bons services;</w:t>
      </w:r>
    </w:p>
    <w:p w14:paraId="5755866A" w14:textId="1EA03193" w:rsidR="00DB1228" w:rsidRPr="00DB1228" w:rsidRDefault="00DB1228" w:rsidP="5CFF7D35">
      <w:pPr>
        <w:pStyle w:val="NormalWeb"/>
        <w:numPr>
          <w:ilvl w:val="0"/>
          <w:numId w:val="2"/>
        </w:numPr>
        <w:rPr>
          <w:rFonts w:asciiTheme="minorHAnsi" w:hAnsiTheme="minorHAnsi"/>
          <w:color w:val="000000"/>
          <w:sz w:val="22"/>
          <w:szCs w:val="22"/>
        </w:rPr>
      </w:pPr>
      <w:proofErr w:type="gramStart"/>
      <w:r w:rsidRPr="5CFF7D35">
        <w:rPr>
          <w:rFonts w:asciiTheme="minorHAnsi" w:hAnsiTheme="minorHAnsi"/>
          <w:color w:val="000000" w:themeColor="text1"/>
          <w:sz w:val="22"/>
          <w:szCs w:val="22"/>
        </w:rPr>
        <w:t>les</w:t>
      </w:r>
      <w:proofErr w:type="gramEnd"/>
      <w:r w:rsidRPr="5CFF7D35">
        <w:rPr>
          <w:rFonts w:asciiTheme="minorHAnsi" w:hAnsiTheme="minorHAnsi"/>
          <w:color w:val="000000" w:themeColor="text1"/>
          <w:sz w:val="22"/>
          <w:szCs w:val="22"/>
        </w:rPr>
        <w:t xml:space="preserve"> suivis d’activités du service RTS ainsi que les témoignages reçus dans le cadre de la présente enquête ne démontrent pas qu’il fut vérifié auprès de la mère si elle souhaitait attenter à sa vie ni qu’une évaluation du risque suicidaire fut effectuée auprès d’elle lors de la rencontre </w:t>
      </w:r>
      <w:proofErr w:type="gramStart"/>
      <w:r w:rsidRPr="5CFF7D35">
        <w:rPr>
          <w:rFonts w:asciiTheme="minorHAnsi" w:hAnsiTheme="minorHAnsi"/>
          <w:color w:val="000000" w:themeColor="text1"/>
          <w:sz w:val="22"/>
          <w:szCs w:val="22"/>
        </w:rPr>
        <w:t>d</w:t>
      </w:r>
      <w:r w:rsidR="5B905ED0" w:rsidRPr="5CFF7D35">
        <w:rPr>
          <w:rFonts w:asciiTheme="minorHAnsi" w:hAnsiTheme="minorHAnsi"/>
          <w:color w:val="000000" w:themeColor="text1"/>
          <w:sz w:val="22"/>
          <w:szCs w:val="22"/>
        </w:rPr>
        <w:t>e</w:t>
      </w:r>
      <w:r w:rsidR="54381CC6" w:rsidRPr="5CFF7D35">
        <w:rPr>
          <w:rFonts w:asciiTheme="minorHAnsi" w:hAnsiTheme="minorHAnsi"/>
          <w:color w:val="000000" w:themeColor="text1"/>
          <w:sz w:val="22"/>
          <w:szCs w:val="22"/>
        </w:rPr>
        <w:t xml:space="preserve"> </w:t>
      </w:r>
      <w:r w:rsidRPr="5CFF7D35">
        <w:rPr>
          <w:rFonts w:asciiTheme="minorHAnsi" w:hAnsiTheme="minorHAnsi"/>
          <w:color w:val="000000" w:themeColor="text1"/>
          <w:sz w:val="22"/>
          <w:szCs w:val="22"/>
        </w:rPr>
        <w:t xml:space="preserve"> septembre</w:t>
      </w:r>
      <w:proofErr w:type="gramEnd"/>
      <w:r w:rsidRPr="5CFF7D35">
        <w:rPr>
          <w:rFonts w:asciiTheme="minorHAnsi" w:hAnsiTheme="minorHAnsi"/>
          <w:color w:val="000000" w:themeColor="text1"/>
          <w:sz w:val="22"/>
          <w:szCs w:val="22"/>
        </w:rPr>
        <w:t xml:space="preserve"> 2024 alors qu’il s’agit d’un élément primordial à documenter pour faire état des interventions effectuées auprès de la famille pour assurer la sécurité et le développement de l’enfant;</w:t>
      </w:r>
    </w:p>
    <w:p w14:paraId="185D9512" w14:textId="053AE9DF" w:rsidR="00817661" w:rsidRDefault="00DB1228" w:rsidP="00DB1228">
      <w:pPr>
        <w:pStyle w:val="NormalWeb"/>
        <w:numPr>
          <w:ilvl w:val="0"/>
          <w:numId w:val="2"/>
        </w:numPr>
        <w:rPr>
          <w:rFonts w:asciiTheme="minorHAnsi" w:hAnsiTheme="minorHAnsi"/>
          <w:color w:val="000000"/>
          <w:sz w:val="22"/>
          <w:szCs w:val="22"/>
        </w:rPr>
      </w:pPr>
      <w:r w:rsidRPr="00DB1228">
        <w:rPr>
          <w:rFonts w:asciiTheme="minorHAnsi" w:hAnsiTheme="minorHAnsi"/>
          <w:color w:val="000000"/>
          <w:sz w:val="22"/>
          <w:szCs w:val="22"/>
        </w:rPr>
        <w:t>bien que la DPJ estime s’être assurée qu’un filet de sécurité était présent autour de l’enfant de par la présence des grands-parents maternels au quotidien, elle avait aussi la responsabilité, en concordance avec l’intérêt de l’enfant, de s’assurer que la mère avait la capacité actuelle et future à répondre aux différents besoins de l’enfant à court, moyen et long terme, notamment, la capacité de répondre à son besoin de stabilité émotionnelle et à son besoin d’évoluer dans un environnement familial sain et stable où sa sécurité affective sera préservée, surtout dans un contexte où plusieurs signes de détresse psychologique ou de désespoir étaient documentés et que la mère avait clairement nommé des propos démontrant sa souffrance</w:t>
      </w:r>
    </w:p>
    <w:p w14:paraId="496101A1" w14:textId="2C3F5C3A" w:rsidR="002427F9" w:rsidRDefault="002427F9" w:rsidP="002427F9">
      <w:pPr>
        <w:pStyle w:val="NormalWeb"/>
        <w:rPr>
          <w:rFonts w:asciiTheme="minorHAnsi" w:hAnsiTheme="minorHAnsi"/>
          <w:color w:val="000000"/>
          <w:sz w:val="22"/>
          <w:szCs w:val="22"/>
        </w:rPr>
      </w:pPr>
      <w:r>
        <w:rPr>
          <w:rFonts w:asciiTheme="minorHAnsi" w:hAnsiTheme="minorHAnsi"/>
          <w:color w:val="000000"/>
          <w:sz w:val="22"/>
          <w:szCs w:val="22"/>
        </w:rPr>
        <w:t>Ce qui dit la loi :</w:t>
      </w:r>
    </w:p>
    <w:p w14:paraId="3275F80F" w14:textId="51C6A59A" w:rsidR="002427F9" w:rsidRPr="00DB1228" w:rsidRDefault="002427F9" w:rsidP="002427F9">
      <w:pPr>
        <w:pStyle w:val="NormalWeb"/>
        <w:numPr>
          <w:ilvl w:val="0"/>
          <w:numId w:val="2"/>
        </w:numPr>
        <w:rPr>
          <w:rFonts w:asciiTheme="minorHAnsi" w:hAnsiTheme="minorHAnsi"/>
          <w:color w:val="000000"/>
          <w:sz w:val="22"/>
          <w:szCs w:val="22"/>
        </w:rPr>
      </w:pPr>
      <w:r w:rsidRPr="00DB1228">
        <w:rPr>
          <w:rFonts w:asciiTheme="minorHAnsi" w:hAnsiTheme="minorHAnsi"/>
          <w:color w:val="000000"/>
          <w:sz w:val="22"/>
          <w:szCs w:val="22"/>
        </w:rPr>
        <w:t xml:space="preserve">« </w:t>
      </w:r>
      <w:proofErr w:type="gramStart"/>
      <w:r w:rsidRPr="00DB1228">
        <w:rPr>
          <w:rFonts w:asciiTheme="minorHAnsi" w:hAnsiTheme="minorHAnsi"/>
          <w:color w:val="000000"/>
          <w:sz w:val="22"/>
          <w:szCs w:val="22"/>
        </w:rPr>
        <w:t>une</w:t>
      </w:r>
      <w:proofErr w:type="gramEnd"/>
      <w:r w:rsidRPr="00DB1228">
        <w:rPr>
          <w:rFonts w:asciiTheme="minorHAnsi" w:hAnsiTheme="minorHAnsi"/>
          <w:color w:val="000000"/>
          <w:sz w:val="22"/>
          <w:szCs w:val="22"/>
        </w:rPr>
        <w:t xml:space="preserve"> personne qui vit de la détresse et du désespoir ou qui en présente un ou des signes ne pense pas nécessairement au suicide, [mais la] seule façon de savoir si une personne a des idées suicidaires est d’aborder directement la question avec elle »;</w:t>
      </w:r>
    </w:p>
    <w:p w14:paraId="72BA33E8" w14:textId="4CCBE1A2" w:rsidR="002427F9" w:rsidRPr="00DB1228" w:rsidRDefault="002427F9" w:rsidP="002427F9">
      <w:pPr>
        <w:pStyle w:val="NormalWeb"/>
        <w:numPr>
          <w:ilvl w:val="0"/>
          <w:numId w:val="2"/>
        </w:numPr>
        <w:rPr>
          <w:rFonts w:asciiTheme="minorHAnsi" w:hAnsiTheme="minorHAnsi"/>
          <w:color w:val="000000"/>
          <w:sz w:val="22"/>
          <w:szCs w:val="22"/>
        </w:rPr>
      </w:pPr>
      <w:proofErr w:type="gramStart"/>
      <w:r w:rsidRPr="00DB1228">
        <w:rPr>
          <w:rFonts w:asciiTheme="minorHAnsi" w:hAnsiTheme="minorHAnsi"/>
          <w:color w:val="000000"/>
          <w:sz w:val="22"/>
          <w:szCs w:val="22"/>
        </w:rPr>
        <w:t>l’article</w:t>
      </w:r>
      <w:proofErr w:type="gramEnd"/>
      <w:r w:rsidRPr="00DB1228">
        <w:rPr>
          <w:rFonts w:asciiTheme="minorHAnsi" w:hAnsiTheme="minorHAnsi"/>
          <w:color w:val="000000"/>
          <w:sz w:val="22"/>
          <w:szCs w:val="22"/>
        </w:rPr>
        <w:t xml:space="preserve"> 8 de la LPJ prévoit que l’enfant et ses parents ont le droit de recevoir des services de santé et des services sociaux adéquats sur les plans à la fois scientifique, humain et social, avec continuité et de façon personnalisée;</w:t>
      </w:r>
    </w:p>
    <w:p w14:paraId="257FCA05" w14:textId="449BD1C7" w:rsidR="002427F9" w:rsidRPr="00016464" w:rsidRDefault="002427F9" w:rsidP="00016464">
      <w:pPr>
        <w:pStyle w:val="NormalWeb"/>
        <w:numPr>
          <w:ilvl w:val="0"/>
          <w:numId w:val="2"/>
        </w:numPr>
        <w:rPr>
          <w:rFonts w:asciiTheme="minorHAnsi" w:hAnsiTheme="minorHAnsi"/>
          <w:color w:val="000000"/>
          <w:sz w:val="22"/>
          <w:szCs w:val="22"/>
        </w:rPr>
      </w:pPr>
      <w:proofErr w:type="gramStart"/>
      <w:r w:rsidRPr="00DB1228">
        <w:rPr>
          <w:rFonts w:asciiTheme="minorHAnsi" w:hAnsiTheme="minorHAnsi"/>
          <w:color w:val="000000"/>
          <w:sz w:val="22"/>
          <w:szCs w:val="22"/>
        </w:rPr>
        <w:lastRenderedPageBreak/>
        <w:t>le</w:t>
      </w:r>
      <w:proofErr w:type="gramEnd"/>
      <w:r w:rsidRPr="00DB1228">
        <w:rPr>
          <w:rFonts w:asciiTheme="minorHAnsi" w:hAnsiTheme="minorHAnsi"/>
          <w:color w:val="000000"/>
          <w:sz w:val="22"/>
          <w:szCs w:val="22"/>
        </w:rPr>
        <w:t xml:space="preserve"> Manuel de référence sur la protection de la jeunesse spécifie que cette disposition vise les services de santé et les services sociaux pour l’enfant et pour ses parents, et ce, quelle que soit l’étape de l’intervention de la protection de la jeunesse;</w:t>
      </w:r>
    </w:p>
    <w:p w14:paraId="13731F77" w14:textId="77777777" w:rsidR="001F1334" w:rsidRPr="00DA12C3" w:rsidRDefault="001F1334" w:rsidP="001F1334">
      <w:pPr>
        <w:pStyle w:val="NormalWeb"/>
        <w:spacing w:before="0" w:beforeAutospacing="0" w:after="0" w:afterAutospacing="0"/>
        <w:rPr>
          <w:rFonts w:asciiTheme="minorHAnsi" w:hAnsiTheme="minorHAnsi"/>
          <w:color w:val="000000"/>
          <w:sz w:val="22"/>
          <w:szCs w:val="22"/>
        </w:rPr>
      </w:pPr>
    </w:p>
    <w:p w14:paraId="71A8028A" w14:textId="28CB958A" w:rsidR="009D2746" w:rsidRPr="009C52C8" w:rsidRDefault="00513322" w:rsidP="009C52C8">
      <w:pPr>
        <w:suppressAutoHyphens w:val="0"/>
        <w:autoSpaceDE/>
        <w:autoSpaceDN/>
        <w:adjustRightInd/>
        <w:spacing w:after="160" w:line="259" w:lineRule="auto"/>
        <w:textAlignment w:val="auto"/>
        <w:rPr>
          <w:rFonts w:eastAsia="Calibri" w:cs="Aptos"/>
          <w:b/>
          <w:bCs/>
          <w:caps/>
          <w:szCs w:val="22"/>
          <w:lang w:eastAsia="fr-CA"/>
        </w:rPr>
      </w:pPr>
      <w:r w:rsidRPr="003814DF">
        <w:rPr>
          <w:rFonts w:eastAsia="Calibri" w:cs="Aptos"/>
          <w:b/>
          <w:bCs/>
          <w:caps/>
          <w:szCs w:val="22"/>
          <w:lang w:eastAsia="fr-CA"/>
        </w:rPr>
        <w:t>Pour ces motifs,</w:t>
      </w:r>
      <w:r w:rsidR="001A2EC5">
        <w:rPr>
          <w:rFonts w:eastAsia="Calibri" w:cs="Aptos"/>
          <w:b/>
          <w:bCs/>
          <w:caps/>
          <w:szCs w:val="22"/>
          <w:lang w:eastAsia="fr-CA"/>
        </w:rPr>
        <w:br/>
      </w:r>
      <w:r w:rsidR="00731748" w:rsidRPr="00731748">
        <w:rPr>
          <w:rFonts w:eastAsia="Calibri"/>
          <w:lang w:eastAsia="fr-CA"/>
        </w:rPr>
        <w:t xml:space="preserve">La Commission </w:t>
      </w:r>
      <w:r w:rsidR="00731748">
        <w:rPr>
          <w:rFonts w:eastAsia="Calibri"/>
          <w:lang w:eastAsia="fr-CA"/>
        </w:rPr>
        <w:t>a raison de croire</w:t>
      </w:r>
      <w:r w:rsidR="00731748" w:rsidRPr="00731748">
        <w:rPr>
          <w:rFonts w:eastAsia="Calibri"/>
          <w:lang w:eastAsia="fr-CA"/>
        </w:rPr>
        <w:t xml:space="preserve"> </w:t>
      </w:r>
      <w:r w:rsidR="003779C2" w:rsidRPr="003779C2">
        <w:rPr>
          <w:rFonts w:eastAsia="Calibri"/>
          <w:lang w:eastAsia="fr-CA"/>
        </w:rPr>
        <w:t xml:space="preserve">que </w:t>
      </w:r>
      <w:r w:rsidR="001D2731" w:rsidRPr="001D2731">
        <w:rPr>
          <w:rFonts w:eastAsia="Calibri"/>
          <w:lang w:eastAsia="fr-CA"/>
        </w:rPr>
        <w:t xml:space="preserve">les droits </w:t>
      </w:r>
      <w:r w:rsidR="00016464" w:rsidRPr="00016464">
        <w:rPr>
          <w:rFonts w:eastAsia="Calibri"/>
          <w:lang w:eastAsia="fr-CA"/>
        </w:rPr>
        <w:t xml:space="preserve">de </w:t>
      </w:r>
      <w:r w:rsidR="00016464">
        <w:rPr>
          <w:rFonts w:eastAsia="Calibri"/>
          <w:lang w:eastAsia="fr-CA"/>
        </w:rPr>
        <w:t>l’enfant</w:t>
      </w:r>
      <w:r w:rsidR="00016464" w:rsidRPr="00016464">
        <w:rPr>
          <w:rFonts w:eastAsia="Calibri"/>
          <w:lang w:eastAsia="fr-CA"/>
        </w:rPr>
        <w:t xml:space="preserve"> prévus aux articles 3 et 8 de la Loi sur la protection de la jeunesse</w:t>
      </w:r>
      <w:r w:rsidR="00016464">
        <w:rPr>
          <w:rFonts w:eastAsia="Calibri"/>
          <w:lang w:eastAsia="fr-CA"/>
        </w:rPr>
        <w:t xml:space="preserve"> </w:t>
      </w:r>
      <w:r w:rsidR="001D2731">
        <w:rPr>
          <w:rFonts w:eastAsia="Calibri"/>
          <w:lang w:eastAsia="fr-CA"/>
        </w:rPr>
        <w:t>ont été lésés par</w:t>
      </w:r>
      <w:r w:rsidR="00D45FB7">
        <w:rPr>
          <w:rFonts w:eastAsia="Calibri"/>
          <w:lang w:eastAsia="fr-CA"/>
        </w:rPr>
        <w:t xml:space="preserve"> </w:t>
      </w:r>
      <w:r w:rsidR="00D45FB7" w:rsidRPr="00D45FB7">
        <w:rPr>
          <w:rFonts w:eastAsia="Calibri"/>
          <w:lang w:eastAsia="fr-CA"/>
        </w:rPr>
        <w:t>l</w:t>
      </w:r>
      <w:r w:rsidR="00016464">
        <w:rPr>
          <w:rFonts w:eastAsia="Calibri"/>
          <w:lang w:eastAsia="fr-CA"/>
        </w:rPr>
        <w:t>a</w:t>
      </w:r>
      <w:r w:rsidR="00D45FB7" w:rsidRPr="00D45FB7">
        <w:rPr>
          <w:rFonts w:eastAsia="Calibri"/>
          <w:lang w:eastAsia="fr-CA"/>
        </w:rPr>
        <w:t xml:space="preserve"> DPJ du CIUSSS de </w:t>
      </w:r>
      <w:r w:rsidR="004915A1">
        <w:rPr>
          <w:rFonts w:eastAsia="Calibri"/>
          <w:lang w:eastAsia="fr-CA"/>
        </w:rPr>
        <w:t xml:space="preserve">la </w:t>
      </w:r>
      <w:r w:rsidR="00016464">
        <w:rPr>
          <w:rFonts w:eastAsia="Calibri"/>
          <w:lang w:eastAsia="fr-CA"/>
        </w:rPr>
        <w:t>Montérégie-Est</w:t>
      </w:r>
      <w:r w:rsidR="001D2731">
        <w:rPr>
          <w:rFonts w:eastAsia="Calibri"/>
          <w:lang w:eastAsia="fr-CA"/>
        </w:rPr>
        <w:t>.</w:t>
      </w:r>
    </w:p>
    <w:p w14:paraId="73C9FDE2" w14:textId="42622892" w:rsidR="005378AB" w:rsidRDefault="00513322" w:rsidP="00D4640E">
      <w:pPr>
        <w:pStyle w:val="Titre2"/>
        <w:keepNext/>
        <w:spacing w:before="0" w:after="0" w:line="240" w:lineRule="auto"/>
      </w:pPr>
      <w:r w:rsidRPr="00513322">
        <w:t>Recommandations</w:t>
      </w:r>
    </w:p>
    <w:p w14:paraId="23BF7AAE" w14:textId="4AC91D88" w:rsidR="00616FA6" w:rsidRPr="002C554D" w:rsidRDefault="00D43404" w:rsidP="00D4640E">
      <w:pPr>
        <w:keepNext/>
      </w:pPr>
      <w:r>
        <w:br/>
      </w:r>
      <w:r w:rsidR="003779C2" w:rsidRPr="003779C2">
        <w:t xml:space="preserve">La Commission </w:t>
      </w:r>
      <w:r w:rsidR="009C29E3" w:rsidRPr="003779C2">
        <w:t xml:space="preserve">recommande </w:t>
      </w:r>
      <w:r w:rsidR="00016464">
        <w:t xml:space="preserve">à </w:t>
      </w:r>
      <w:r w:rsidR="00016464" w:rsidRPr="00D45FB7">
        <w:rPr>
          <w:rFonts w:eastAsia="Calibri"/>
          <w:lang w:eastAsia="fr-CA"/>
        </w:rPr>
        <w:t>l</w:t>
      </w:r>
      <w:r w:rsidR="00016464">
        <w:rPr>
          <w:rFonts w:eastAsia="Calibri"/>
          <w:lang w:eastAsia="fr-CA"/>
        </w:rPr>
        <w:t>a</w:t>
      </w:r>
      <w:r w:rsidR="00016464" w:rsidRPr="00D45FB7">
        <w:rPr>
          <w:rFonts w:eastAsia="Calibri"/>
          <w:lang w:eastAsia="fr-CA"/>
        </w:rPr>
        <w:t xml:space="preserve"> DPJ du CIUSSS de </w:t>
      </w:r>
      <w:r w:rsidR="00016464">
        <w:rPr>
          <w:rFonts w:eastAsia="Calibri"/>
          <w:lang w:eastAsia="fr-CA"/>
        </w:rPr>
        <w:t>la Montérégie-Est</w:t>
      </w:r>
      <w:r w:rsidR="004915A1" w:rsidRPr="00792AF4">
        <w:t xml:space="preserve"> </w:t>
      </w:r>
      <w:r w:rsidR="00792AF4" w:rsidRPr="00792AF4">
        <w:t xml:space="preserve">ce qui suit </w:t>
      </w:r>
      <w:r w:rsidR="009C52C8">
        <w:t>:</w:t>
      </w:r>
    </w:p>
    <w:p w14:paraId="7D72981F" w14:textId="66F25FEF" w:rsidR="003779C2" w:rsidRPr="00C44B7C" w:rsidRDefault="00C44B7C" w:rsidP="00D4640E">
      <w:pPr>
        <w:pStyle w:val="Titre3"/>
        <w:keepNext/>
      </w:pPr>
      <w:r w:rsidRPr="00C44B7C">
        <w:t>RECOMMANDATION</w:t>
      </w:r>
      <w:r w:rsidR="003779C2" w:rsidRPr="00C44B7C">
        <w:t xml:space="preserve"> 1 </w:t>
      </w:r>
    </w:p>
    <w:p w14:paraId="4860781D" w14:textId="6EB2DD12" w:rsidR="00AD0561" w:rsidRPr="005378AB" w:rsidRDefault="00016464" w:rsidP="00016464">
      <w:pPr>
        <w:keepNext/>
        <w:spacing w:after="0" w:line="240" w:lineRule="auto"/>
        <w:rPr>
          <w:rFonts w:eastAsia="Calibri"/>
        </w:rPr>
      </w:pPr>
      <w:r w:rsidRPr="00016464">
        <w:rPr>
          <w:rFonts w:eastAsia="Calibri"/>
        </w:rPr>
        <w:t>Développer un processus standardisé sur l’évaluation du risque suicidaire de toute personne ayant la garde d’une enfant qui doit minimalement inclure la consignation des balises cliniques utilisées et les conclusions de l’évaluation du risque lors d’une vérification complémentaire terrain (VCT).</w:t>
      </w:r>
      <w:r w:rsidR="00137B66">
        <w:rPr>
          <w:rFonts w:eastAsia="Calibri"/>
        </w:rPr>
        <w:br/>
      </w:r>
    </w:p>
    <w:p w14:paraId="32598906" w14:textId="522E5B8E" w:rsidR="00753204" w:rsidRPr="00753204" w:rsidRDefault="00B329A9" w:rsidP="00C2235D">
      <w:pPr>
        <w:suppressAutoHyphens w:val="0"/>
        <w:autoSpaceDE/>
        <w:autoSpaceDN/>
        <w:adjustRightInd/>
        <w:spacing w:after="0" w:line="240" w:lineRule="auto"/>
        <w:textAlignment w:val="auto"/>
        <w:rPr>
          <w:rFonts w:eastAsia="Calibri"/>
        </w:rPr>
      </w:pPr>
      <w:r w:rsidRPr="00B329A9">
        <w:rPr>
          <w:rFonts w:eastAsia="Calibri"/>
        </w:rPr>
        <w:t xml:space="preserve">Informer la Commission de la mise en œuvre des recommandations, et ce, dans les trois (3) mois de la réception des présentes recommandations. </w:t>
      </w:r>
      <w:r w:rsidR="00753204">
        <w:rPr>
          <w:rFonts w:eastAsia="Calibri"/>
        </w:rPr>
        <w:br w:type="page"/>
      </w:r>
    </w:p>
    <w:p w14:paraId="2FEA6879" w14:textId="7E2F84D6" w:rsidR="00753204" w:rsidRPr="00513322" w:rsidRDefault="00753204" w:rsidP="00C2235D">
      <w:pPr>
        <w:pStyle w:val="Titre2"/>
        <w:spacing w:before="0" w:after="0" w:line="240" w:lineRule="auto"/>
      </w:pPr>
      <w:r w:rsidRPr="00513322">
        <w:lastRenderedPageBreak/>
        <w:t>A</w:t>
      </w:r>
      <w:r>
        <w:t>NNEXE</w:t>
      </w:r>
      <w:r w:rsidRPr="00513322">
        <w:t xml:space="preserve"> </w:t>
      </w:r>
      <w:r w:rsidR="00FC0995">
        <w:br/>
      </w:r>
    </w:p>
    <w:p w14:paraId="31AB5812" w14:textId="77777777" w:rsidR="00C2235D" w:rsidRPr="00646DB8" w:rsidRDefault="00C2235D" w:rsidP="00C2235D">
      <w:pPr>
        <w:spacing w:after="0" w:line="240" w:lineRule="auto"/>
        <w:rPr>
          <w:lang w:eastAsia="fr-CA"/>
        </w:rPr>
      </w:pPr>
      <w:bookmarkStart w:id="1" w:name="_Int_W0RQ9His"/>
      <w:proofErr w:type="gramStart"/>
      <w:r w:rsidRPr="36DA8F3B">
        <w:rPr>
          <w:lang w:eastAsia="fr-CA"/>
        </w:rPr>
        <w:t>chapitre</w:t>
      </w:r>
      <w:bookmarkEnd w:id="1"/>
      <w:proofErr w:type="gramEnd"/>
      <w:r w:rsidRPr="36DA8F3B">
        <w:rPr>
          <w:lang w:eastAsia="fr-CA"/>
        </w:rPr>
        <w:t> P-34.1</w:t>
      </w:r>
    </w:p>
    <w:p w14:paraId="155E7EFC" w14:textId="33772E14" w:rsidR="00C2235D" w:rsidRPr="00192072" w:rsidRDefault="00C2235D" w:rsidP="00C2235D">
      <w:pPr>
        <w:spacing w:after="0" w:line="240" w:lineRule="auto"/>
        <w:rPr>
          <w:rFonts w:cs="Arial"/>
          <w:b/>
          <w:caps/>
          <w:lang w:eastAsia="fr-CA"/>
        </w:rPr>
      </w:pPr>
      <w:r w:rsidRPr="00192072">
        <w:rPr>
          <w:rFonts w:cs="Arial"/>
          <w:b/>
          <w:caps/>
          <w:lang w:eastAsia="fr-CA"/>
        </w:rPr>
        <w:t>Loi sur la protection de la jeunesse</w:t>
      </w:r>
    </w:p>
    <w:p w14:paraId="653A5838" w14:textId="77777777" w:rsidR="00C2235D" w:rsidRDefault="00C2235D" w:rsidP="00C2235D">
      <w:pPr>
        <w:spacing w:after="0" w:line="240" w:lineRule="auto"/>
        <w:rPr>
          <w:lang w:eastAsia="fr-CA"/>
        </w:rPr>
      </w:pPr>
      <w:r w:rsidRPr="00646DB8">
        <w:rPr>
          <w:lang w:eastAsia="fr-CA"/>
        </w:rPr>
        <w:t>(Extraits)</w:t>
      </w:r>
    </w:p>
    <w:p w14:paraId="3CCF7281" w14:textId="51D424EC" w:rsidR="00C2235D" w:rsidRDefault="00C2235D" w:rsidP="00B329A9">
      <w:pPr>
        <w:spacing w:after="0" w:line="240" w:lineRule="auto"/>
        <w:rPr>
          <w:b/>
          <w:bCs/>
        </w:rPr>
      </w:pPr>
    </w:p>
    <w:p w14:paraId="17F0E448" w14:textId="77777777" w:rsidR="00016464" w:rsidRPr="003D0D77" w:rsidRDefault="00016464" w:rsidP="00016464">
      <w:pPr>
        <w:spacing w:after="0"/>
        <w:rPr>
          <w:b/>
          <w:bCs/>
        </w:rPr>
      </w:pPr>
      <w:r w:rsidRPr="003D0D77">
        <w:rPr>
          <w:b/>
          <w:bCs/>
        </w:rPr>
        <w:t>CHAPITRE II</w:t>
      </w:r>
    </w:p>
    <w:p w14:paraId="0F7266D7" w14:textId="77777777" w:rsidR="00016464" w:rsidRDefault="00016464" w:rsidP="00016464">
      <w:pPr>
        <w:spacing w:after="0"/>
      </w:pPr>
      <w:r w:rsidRPr="003D0D77">
        <w:t xml:space="preserve">PRINCIPES GÉNÉRAUX, DROITS DE L’ENFANT ET DE SES PARENTS ET RESPONSABILITÉS DES PARENTS </w:t>
      </w:r>
    </w:p>
    <w:p w14:paraId="32E000ED" w14:textId="77777777" w:rsidR="00016464" w:rsidRPr="00A41AF6" w:rsidRDefault="00016464" w:rsidP="00016464">
      <w:pPr>
        <w:spacing w:after="0"/>
      </w:pPr>
      <w:r w:rsidRPr="00A41AF6">
        <w:rPr>
          <w:b/>
          <w:bCs/>
        </w:rPr>
        <w:t>SECTION I</w:t>
      </w:r>
    </w:p>
    <w:p w14:paraId="56904E20" w14:textId="77777777" w:rsidR="00016464" w:rsidRDefault="00016464" w:rsidP="00016464">
      <w:pPr>
        <w:spacing w:after="0"/>
      </w:pPr>
      <w:r w:rsidRPr="00A41AF6">
        <w:t>PRINCIPES GÉNÉRAUX</w:t>
      </w:r>
    </w:p>
    <w:p w14:paraId="79120D25" w14:textId="77777777" w:rsidR="00016464" w:rsidRPr="0031257B" w:rsidRDefault="00016464" w:rsidP="00016464">
      <w:pPr>
        <w:spacing w:after="0"/>
      </w:pPr>
      <w:r w:rsidRPr="003D0D77">
        <w:t>[…]</w:t>
      </w:r>
      <w:hyperlink r:id="rId12" w:anchor="se:3" w:history="1">
        <w:r w:rsidRPr="0031257B">
          <w:rPr>
            <w:rStyle w:val="Lienhypertexte"/>
            <w:b/>
            <w:bCs/>
          </w:rPr>
          <w:br/>
          <w:t>3.</w:t>
        </w:r>
      </w:hyperlink>
      <w:r w:rsidRPr="0031257B">
        <w:t> L’intérêt de l’enfant est la considération primordiale dans l’application de la présente loi. Les décisions prises en vertu de celle-ci doivent l’être dans l’intérêt de l’enfant et dans le respect de ses droits.</w:t>
      </w:r>
    </w:p>
    <w:p w14:paraId="448F3762" w14:textId="77777777" w:rsidR="00016464" w:rsidRDefault="00016464" w:rsidP="00016464">
      <w:pPr>
        <w:spacing w:after="200"/>
      </w:pPr>
      <w:r w:rsidRPr="0031257B">
        <w:t>Sont pris en considération, outre les besoins moraux, intellectuels, affectifs et physiques de l’enfant, son âge, sa santé, son caractère, son milieu familial incluant les conditions socioéconomiques dans lesquelles il vit, et les autres aspects de sa situation.</w:t>
      </w:r>
    </w:p>
    <w:p w14:paraId="454C76A7" w14:textId="77777777" w:rsidR="00016464" w:rsidRPr="003D0D77" w:rsidRDefault="00016464" w:rsidP="00016464">
      <w:pPr>
        <w:spacing w:after="200"/>
      </w:pPr>
      <w:r w:rsidRPr="003D0D77">
        <w:t>[…]</w:t>
      </w:r>
    </w:p>
    <w:p w14:paraId="2170CC85" w14:textId="77777777" w:rsidR="00016464" w:rsidRPr="003D0D77" w:rsidRDefault="00016464" w:rsidP="00016464">
      <w:pPr>
        <w:spacing w:after="0"/>
        <w:rPr>
          <w:b/>
          <w:bCs/>
        </w:rPr>
      </w:pPr>
      <w:r w:rsidRPr="003D0D77">
        <w:rPr>
          <w:b/>
          <w:bCs/>
        </w:rPr>
        <w:t>SECTION II</w:t>
      </w:r>
    </w:p>
    <w:p w14:paraId="7F62DAB6" w14:textId="77777777" w:rsidR="00016464" w:rsidRPr="003D0D77" w:rsidRDefault="00016464" w:rsidP="00016464">
      <w:pPr>
        <w:spacing w:after="0"/>
      </w:pPr>
      <w:r w:rsidRPr="003D0D77">
        <w:t>DROITS DE L’ENFANT ET DE SES PARENTS</w:t>
      </w:r>
    </w:p>
    <w:p w14:paraId="0E6D7480" w14:textId="77777777" w:rsidR="00016464" w:rsidRPr="003D0D77" w:rsidRDefault="00016464" w:rsidP="00016464">
      <w:pPr>
        <w:spacing w:after="200"/>
      </w:pPr>
      <w:r w:rsidRPr="003D0D77">
        <w:t>[…]</w:t>
      </w:r>
    </w:p>
    <w:p w14:paraId="37E99B20" w14:textId="1EF0C846" w:rsidR="00016464" w:rsidRPr="00F26414" w:rsidRDefault="00016464" w:rsidP="00016464">
      <w:pPr>
        <w:spacing w:after="200"/>
      </w:pPr>
      <w:hyperlink r:id="rId13" w:anchor="se:8" w:history="1">
        <w:r w:rsidRPr="003D0D77">
          <w:rPr>
            <w:rStyle w:val="Lienhypertexte"/>
            <w:b/>
            <w:bCs/>
          </w:rPr>
          <w:t>8.</w:t>
        </w:r>
      </w:hyperlink>
      <w:r w:rsidRPr="003D0D77">
        <w:rPr>
          <w:b/>
          <w:bCs/>
        </w:rPr>
        <w:t> </w:t>
      </w:r>
      <w:r w:rsidRPr="003D0D77">
        <w:t>L’enfant et ses parents ont le droit de recevoir des services de santé et des services sociaux adéquats sur les plans à la fois scientifique, humain et social, avec continuité, de façon personnalisée et avec l’intensité requise, en tenant compte des dispositions législatives et réglementaires relatives à l’organisation et au fonctionnement de l’établissement qui dispense ces services ainsi que des ressources humaines, matérielles et financières dont il dispose.</w:t>
      </w:r>
    </w:p>
    <w:sectPr w:rsidR="00016464" w:rsidRPr="00F26414" w:rsidSect="00513322">
      <w:headerReference w:type="default" r:id="rId14"/>
      <w:footerReference w:type="even" r:id="rId15"/>
      <w:footerReference w:type="default" r:id="rId16"/>
      <w:headerReference w:type="first" r:id="rId17"/>
      <w:pgSz w:w="12240" w:h="15840"/>
      <w:pgMar w:top="1860" w:right="1080" w:bottom="1843" w:left="1080" w:header="720"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045CC" w14:textId="77777777" w:rsidR="00D752F4" w:rsidRDefault="00D752F4">
      <w:pPr>
        <w:spacing w:after="0" w:line="240" w:lineRule="auto"/>
      </w:pPr>
      <w:r>
        <w:separator/>
      </w:r>
    </w:p>
  </w:endnote>
  <w:endnote w:type="continuationSeparator" w:id="0">
    <w:p w14:paraId="2C970ADA" w14:textId="77777777" w:rsidR="00D752F4" w:rsidRDefault="00D752F4">
      <w:pPr>
        <w:spacing w:after="0" w:line="240" w:lineRule="auto"/>
      </w:pPr>
      <w:r>
        <w:continuationSeparator/>
      </w:r>
    </w:p>
  </w:endnote>
  <w:endnote w:type="continuationNotice" w:id="1">
    <w:p w14:paraId="364301F8" w14:textId="77777777" w:rsidR="00D752F4" w:rsidRDefault="00D752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Light">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2144693274"/>
      <w:docPartObj>
        <w:docPartGallery w:val="Page Numbers (Bottom of Page)"/>
        <w:docPartUnique/>
      </w:docPartObj>
    </w:sdtPr>
    <w:sdtContent>
      <w:p w14:paraId="42FCCD66" w14:textId="77777777" w:rsidR="00513322" w:rsidRDefault="00513322" w:rsidP="005B261D">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7609898" w14:textId="77777777" w:rsidR="00513322" w:rsidRDefault="00513322" w:rsidP="005B261D">
    <w:pPr>
      <w:pStyle w:val="Pieddepage"/>
      <w:ind w:right="360"/>
    </w:pPr>
  </w:p>
  <w:p w14:paraId="4FCAF78E" w14:textId="77777777" w:rsidR="00513322" w:rsidRDefault="005133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7483306"/>
      <w:docPartObj>
        <w:docPartGallery w:val="Page Numbers (Bottom of Page)"/>
        <w:docPartUnique/>
      </w:docPartObj>
    </w:sdtPr>
    <w:sdtContent>
      <w:p w14:paraId="4D8225E4" w14:textId="4B456DF7" w:rsidR="00513322" w:rsidRDefault="00513322" w:rsidP="005B261D">
        <w:pPr>
          <w:pStyle w:val="Pieddepage"/>
        </w:pPr>
        <w:r w:rsidRPr="00C71794">
          <w:t>Résumé des conclusions et recommandations</w:t>
        </w:r>
        <w:r w:rsidR="00A85364">
          <w:t xml:space="preserve"> </w:t>
        </w:r>
        <w:r w:rsidRPr="00C71794">
          <w:t xml:space="preserve">- </w:t>
        </w:r>
        <w:r w:rsidRPr="00E557D9">
          <w:t xml:space="preserve">Enquête </w:t>
        </w:r>
        <w:r w:rsidR="001D2731">
          <w:t>individuelle</w:t>
        </w:r>
        <w:r w:rsidRPr="00E557D9">
          <w:t xml:space="preserve"> </w:t>
        </w:r>
        <w:r>
          <w:t>–</w:t>
        </w:r>
        <w:r w:rsidRPr="00E557D9">
          <w:t xml:space="preserve"> </w:t>
        </w:r>
        <w:r w:rsidR="0085767B">
          <w:t>Montérégie-Est</w:t>
        </w:r>
      </w:p>
      <w:p w14:paraId="14F48734" w14:textId="77777777" w:rsidR="00513322" w:rsidRDefault="00513322" w:rsidP="005B261D">
        <w:pPr>
          <w:pStyle w:val="Pieddepage"/>
          <w:jc w:val="right"/>
        </w:pPr>
        <w:r>
          <w:t xml:space="preserve"> </w:t>
        </w:r>
        <w:r w:rsidRPr="00F6365B">
          <w:rPr>
            <w:sz w:val="20"/>
          </w:rPr>
          <w:fldChar w:fldCharType="begin"/>
        </w:r>
        <w:r w:rsidRPr="00F6365B">
          <w:rPr>
            <w:sz w:val="20"/>
          </w:rPr>
          <w:instrText>PAGE   \* MERGEFORMAT</w:instrText>
        </w:r>
        <w:r w:rsidRPr="00F6365B">
          <w:rPr>
            <w:sz w:val="20"/>
          </w:rPr>
          <w:fldChar w:fldCharType="separate"/>
        </w:r>
        <w:r w:rsidRPr="00F6365B">
          <w:rPr>
            <w:sz w:val="20"/>
          </w:rPr>
          <w:t>2</w:t>
        </w:r>
        <w:r w:rsidRPr="00F6365B">
          <w:rPr>
            <w:sz w:val="20"/>
          </w:rPr>
          <w:fldChar w:fldCharType="end"/>
        </w:r>
      </w:p>
    </w:sdtContent>
  </w:sdt>
  <w:p w14:paraId="03F39489" w14:textId="77777777" w:rsidR="00513322" w:rsidRPr="00C71794" w:rsidRDefault="00513322" w:rsidP="005B261D">
    <w:pPr>
      <w:pStyle w:val="Sansinterligne"/>
      <w:rPr>
        <w:sz w:val="18"/>
        <w:szCs w:val="18"/>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2189D" w14:textId="77777777" w:rsidR="00D752F4" w:rsidRDefault="00D752F4">
      <w:pPr>
        <w:spacing w:after="0" w:line="240" w:lineRule="auto"/>
      </w:pPr>
      <w:r>
        <w:separator/>
      </w:r>
    </w:p>
  </w:footnote>
  <w:footnote w:type="continuationSeparator" w:id="0">
    <w:p w14:paraId="4FC3DCCD" w14:textId="77777777" w:rsidR="00D752F4" w:rsidRDefault="00D752F4">
      <w:pPr>
        <w:spacing w:after="0" w:line="240" w:lineRule="auto"/>
      </w:pPr>
      <w:r>
        <w:continuationSeparator/>
      </w:r>
    </w:p>
  </w:footnote>
  <w:footnote w:type="continuationNotice" w:id="1">
    <w:p w14:paraId="4FF1F30D" w14:textId="77777777" w:rsidR="00D752F4" w:rsidRDefault="00D752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142AD" w14:textId="77777777" w:rsidR="00513322" w:rsidRDefault="00513322" w:rsidP="005B261D">
    <w:pPr>
      <w:pStyle w:val="En-tte"/>
      <w:ind w:left="993"/>
    </w:pPr>
    <w:r>
      <w:rPr>
        <w:noProof/>
      </w:rPr>
      <w:drawing>
        <wp:anchor distT="0" distB="0" distL="114300" distR="114300" simplePos="0" relativeHeight="251658240" behindDoc="1" locked="0" layoutInCell="1" allowOverlap="1" wp14:anchorId="5CC9A06B" wp14:editId="054492E0">
          <wp:simplePos x="0" y="0"/>
          <wp:positionH relativeFrom="margin">
            <wp:align>left</wp:align>
          </wp:positionH>
          <wp:positionV relativeFrom="paragraph">
            <wp:posOffset>10795</wp:posOffset>
          </wp:positionV>
          <wp:extent cx="331200" cy="331200"/>
          <wp:effectExtent l="0" t="0" r="0" b="0"/>
          <wp:wrapTight wrapText="bothSides">
            <wp:wrapPolygon edited="0">
              <wp:start x="6219" y="0"/>
              <wp:lineTo x="0" y="1244"/>
              <wp:lineTo x="0" y="18656"/>
              <wp:lineTo x="6219" y="19900"/>
              <wp:lineTo x="13681" y="19900"/>
              <wp:lineTo x="19900" y="18656"/>
              <wp:lineTo x="19900" y="1244"/>
              <wp:lineTo x="13681" y="0"/>
              <wp:lineTo x="6219" y="0"/>
            </wp:wrapPolygon>
          </wp:wrapTight>
          <wp:docPr id="1373785014"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785014" name="Imag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31200" cy="3312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36F63" w14:textId="77777777" w:rsidR="00513322" w:rsidRPr="000A6717" w:rsidRDefault="00513322" w:rsidP="005B261D">
    <w:pPr>
      <w:pStyle w:val="En-tte"/>
      <w:ind w:left="-142"/>
    </w:pPr>
    <w:r>
      <w:rPr>
        <w:noProof/>
      </w:rPr>
      <w:drawing>
        <wp:inline distT="0" distB="0" distL="0" distR="0" wp14:anchorId="5721A970" wp14:editId="6824BA8D">
          <wp:extent cx="1450800" cy="583200"/>
          <wp:effectExtent l="0" t="0" r="0" b="7620"/>
          <wp:docPr id="1691250436" name="Image 2" descr="Logo de la Commission des droits de la personne et des droits de la jeune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250436" name="Image 2" descr="Logo de la Commission des droits de la personne et des droits de la jeunesse."/>
                  <pic:cNvPicPr/>
                </pic:nvPicPr>
                <pic:blipFill>
                  <a:blip r:embed="rId1">
                    <a:extLst>
                      <a:ext uri="{28A0092B-C50C-407E-A947-70E740481C1C}">
                        <a14:useLocalDpi xmlns:a14="http://schemas.microsoft.com/office/drawing/2010/main" val="0"/>
                      </a:ext>
                    </a:extLst>
                  </a:blip>
                  <a:stretch>
                    <a:fillRect/>
                  </a:stretch>
                </pic:blipFill>
                <pic:spPr>
                  <a:xfrm>
                    <a:off x="0" y="0"/>
                    <a:ext cx="1450800" cy="583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1A38"/>
    <w:multiLevelType w:val="hybridMultilevel"/>
    <w:tmpl w:val="10EA28EA"/>
    <w:lvl w:ilvl="0" w:tplc="0C0C000B">
      <w:start w:val="1"/>
      <w:numFmt w:val="bullet"/>
      <w:lvlText w:val=""/>
      <w:lvlJc w:val="left"/>
      <w:pPr>
        <w:ind w:left="1428" w:hanging="360"/>
      </w:pPr>
      <w:rPr>
        <w:rFonts w:ascii="Wingdings" w:hAnsi="Wingdings"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1" w15:restartNumberingAfterBreak="0">
    <w:nsid w:val="0F5567C8"/>
    <w:multiLevelType w:val="hybridMultilevel"/>
    <w:tmpl w:val="BC74483E"/>
    <w:lvl w:ilvl="0" w:tplc="A28C4970">
      <w:start w:val="53"/>
      <w:numFmt w:val="bullet"/>
      <w:lvlText w:val="-"/>
      <w:lvlJc w:val="left"/>
      <w:pPr>
        <w:ind w:left="720" w:hanging="360"/>
      </w:pPr>
      <w:rPr>
        <w:rFonts w:ascii="Aptos" w:eastAsiaTheme="minorHAnsi" w:hAnsi="Apto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9F744D6"/>
    <w:multiLevelType w:val="hybridMultilevel"/>
    <w:tmpl w:val="8228DCD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C8C59FF"/>
    <w:multiLevelType w:val="hybridMultilevel"/>
    <w:tmpl w:val="8B527098"/>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3C7E60BC"/>
    <w:multiLevelType w:val="hybridMultilevel"/>
    <w:tmpl w:val="D31C910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5E0957DC"/>
    <w:multiLevelType w:val="hybridMultilevel"/>
    <w:tmpl w:val="6FC68A4E"/>
    <w:lvl w:ilvl="0" w:tplc="9AAC67D2">
      <w:numFmt w:val="bullet"/>
      <w:lvlText w:val=""/>
      <w:lvlJc w:val="left"/>
      <w:pPr>
        <w:ind w:left="720" w:hanging="360"/>
      </w:pPr>
      <w:rPr>
        <w:rFonts w:ascii="Symbol" w:eastAsia="Times New Roman" w:hAnsi="Symbol" w:cs="Times New Roman" w:hint="default"/>
        <w:b w:val="0"/>
        <w:color w:val="000000"/>
        <w:sz w:val="22"/>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67D22A2A"/>
    <w:multiLevelType w:val="hybridMultilevel"/>
    <w:tmpl w:val="61F8F54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6A760AB6"/>
    <w:multiLevelType w:val="hybridMultilevel"/>
    <w:tmpl w:val="27D2E8B6"/>
    <w:lvl w:ilvl="0" w:tplc="443C03F2">
      <w:start w:val="1"/>
      <w:numFmt w:val="bullet"/>
      <w:pStyle w:val="Listepucesansgras"/>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72684DE0"/>
    <w:multiLevelType w:val="hybridMultilevel"/>
    <w:tmpl w:val="853AA8E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7AC64E58"/>
    <w:multiLevelType w:val="hybridMultilevel"/>
    <w:tmpl w:val="24DEAB88"/>
    <w:lvl w:ilvl="0" w:tplc="A28C4970">
      <w:start w:val="53"/>
      <w:numFmt w:val="bullet"/>
      <w:lvlText w:val="-"/>
      <w:lvlJc w:val="left"/>
      <w:pPr>
        <w:ind w:left="1428" w:hanging="360"/>
      </w:pPr>
      <w:rPr>
        <w:rFonts w:ascii="Aptos" w:eastAsiaTheme="minorHAnsi" w:hAnsi="Aptos" w:cstheme="minorBidi"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num w:numId="1" w16cid:durableId="960457458">
    <w:abstractNumId w:val="2"/>
  </w:num>
  <w:num w:numId="2" w16cid:durableId="1320574884">
    <w:abstractNumId w:val="8"/>
  </w:num>
  <w:num w:numId="3" w16cid:durableId="452989219">
    <w:abstractNumId w:val="6"/>
  </w:num>
  <w:num w:numId="4" w16cid:durableId="2057855240">
    <w:abstractNumId w:val="3"/>
  </w:num>
  <w:num w:numId="5" w16cid:durableId="1774397852">
    <w:abstractNumId w:val="7"/>
  </w:num>
  <w:num w:numId="6" w16cid:durableId="1957911212">
    <w:abstractNumId w:val="4"/>
  </w:num>
  <w:num w:numId="7" w16cid:durableId="1470198082">
    <w:abstractNumId w:val="1"/>
  </w:num>
  <w:num w:numId="8" w16cid:durableId="1077703053">
    <w:abstractNumId w:val="0"/>
  </w:num>
  <w:num w:numId="9" w16cid:durableId="1511141005">
    <w:abstractNumId w:val="9"/>
  </w:num>
  <w:num w:numId="10" w16cid:durableId="2177166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6"/>
  <w:proofState w:spelling="clean" w:grammar="clean"/>
  <w:documentProtection w:edit="readOnly" w:enforcement="1" w:cryptProviderType="rsaAES" w:cryptAlgorithmClass="hash" w:cryptAlgorithmType="typeAny" w:cryptAlgorithmSid="14" w:cryptSpinCount="100000" w:hash="XhdvCbUNhEo/V7OjuweLNKas8eYreus+OQK+Bd6N60Cx+5NkSyk/pO8AgFYUAKjYv4lPnzzutvcUPCu9l1/tGA==" w:salt="mWRrdXOnMmbbmSbW7lblE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322"/>
    <w:rsid w:val="00000593"/>
    <w:rsid w:val="00016464"/>
    <w:rsid w:val="000209FD"/>
    <w:rsid w:val="00024194"/>
    <w:rsid w:val="000648EB"/>
    <w:rsid w:val="00085479"/>
    <w:rsid w:val="00085597"/>
    <w:rsid w:val="00092E3A"/>
    <w:rsid w:val="00095614"/>
    <w:rsid w:val="000B426C"/>
    <w:rsid w:val="000B4F49"/>
    <w:rsid w:val="000D6967"/>
    <w:rsid w:val="000D6E63"/>
    <w:rsid w:val="00114382"/>
    <w:rsid w:val="00137B66"/>
    <w:rsid w:val="0016660F"/>
    <w:rsid w:val="00170B0E"/>
    <w:rsid w:val="00170CE1"/>
    <w:rsid w:val="00175343"/>
    <w:rsid w:val="001860E9"/>
    <w:rsid w:val="0019572F"/>
    <w:rsid w:val="001A2EC5"/>
    <w:rsid w:val="001C65CF"/>
    <w:rsid w:val="001D2731"/>
    <w:rsid w:val="001F1334"/>
    <w:rsid w:val="001F2A69"/>
    <w:rsid w:val="0020008D"/>
    <w:rsid w:val="0021737A"/>
    <w:rsid w:val="0022762A"/>
    <w:rsid w:val="002425CE"/>
    <w:rsid w:val="002427F9"/>
    <w:rsid w:val="002615E9"/>
    <w:rsid w:val="00274DC7"/>
    <w:rsid w:val="002C554D"/>
    <w:rsid w:val="002E3F2C"/>
    <w:rsid w:val="00301D12"/>
    <w:rsid w:val="00310D4B"/>
    <w:rsid w:val="0031371E"/>
    <w:rsid w:val="00341AFA"/>
    <w:rsid w:val="00342F5B"/>
    <w:rsid w:val="00353BEB"/>
    <w:rsid w:val="003779C2"/>
    <w:rsid w:val="00381053"/>
    <w:rsid w:val="003814DF"/>
    <w:rsid w:val="00387E15"/>
    <w:rsid w:val="003B08F5"/>
    <w:rsid w:val="003B56C2"/>
    <w:rsid w:val="003B7770"/>
    <w:rsid w:val="003C7301"/>
    <w:rsid w:val="00432411"/>
    <w:rsid w:val="004370AC"/>
    <w:rsid w:val="00450C23"/>
    <w:rsid w:val="00460213"/>
    <w:rsid w:val="00483647"/>
    <w:rsid w:val="004915A1"/>
    <w:rsid w:val="00493519"/>
    <w:rsid w:val="0049729B"/>
    <w:rsid w:val="004B1FB0"/>
    <w:rsid w:val="004C3AA4"/>
    <w:rsid w:val="004C60FC"/>
    <w:rsid w:val="00501D99"/>
    <w:rsid w:val="00513322"/>
    <w:rsid w:val="005378AB"/>
    <w:rsid w:val="005510C3"/>
    <w:rsid w:val="005A4945"/>
    <w:rsid w:val="005B1AFB"/>
    <w:rsid w:val="005B261D"/>
    <w:rsid w:val="005D129F"/>
    <w:rsid w:val="005E1B75"/>
    <w:rsid w:val="005F290A"/>
    <w:rsid w:val="00610699"/>
    <w:rsid w:val="006128E8"/>
    <w:rsid w:val="00616FA6"/>
    <w:rsid w:val="00625A95"/>
    <w:rsid w:val="0066166B"/>
    <w:rsid w:val="006677B6"/>
    <w:rsid w:val="0068391A"/>
    <w:rsid w:val="0068636C"/>
    <w:rsid w:val="00687B85"/>
    <w:rsid w:val="006C4097"/>
    <w:rsid w:val="006C67DA"/>
    <w:rsid w:val="006E47C1"/>
    <w:rsid w:val="007149B9"/>
    <w:rsid w:val="00717BDE"/>
    <w:rsid w:val="00720041"/>
    <w:rsid w:val="007204DB"/>
    <w:rsid w:val="00731748"/>
    <w:rsid w:val="007344DD"/>
    <w:rsid w:val="00742562"/>
    <w:rsid w:val="00742FC8"/>
    <w:rsid w:val="00747551"/>
    <w:rsid w:val="00747C5A"/>
    <w:rsid w:val="00753204"/>
    <w:rsid w:val="007778EC"/>
    <w:rsid w:val="00787FD0"/>
    <w:rsid w:val="00792AF4"/>
    <w:rsid w:val="007A3C24"/>
    <w:rsid w:val="007B37AB"/>
    <w:rsid w:val="007C405A"/>
    <w:rsid w:val="007C6FA8"/>
    <w:rsid w:val="007D0917"/>
    <w:rsid w:val="007D1581"/>
    <w:rsid w:val="007D2C2F"/>
    <w:rsid w:val="007E1F09"/>
    <w:rsid w:val="007F7322"/>
    <w:rsid w:val="00817661"/>
    <w:rsid w:val="00851E7D"/>
    <w:rsid w:val="0085767B"/>
    <w:rsid w:val="00860C4F"/>
    <w:rsid w:val="00871DF7"/>
    <w:rsid w:val="008C529A"/>
    <w:rsid w:val="008D447E"/>
    <w:rsid w:val="008F1C63"/>
    <w:rsid w:val="00957C9E"/>
    <w:rsid w:val="00967616"/>
    <w:rsid w:val="009875F5"/>
    <w:rsid w:val="00987939"/>
    <w:rsid w:val="0099227F"/>
    <w:rsid w:val="009C29E3"/>
    <w:rsid w:val="009C52C8"/>
    <w:rsid w:val="009D2746"/>
    <w:rsid w:val="009F3472"/>
    <w:rsid w:val="00A22CD2"/>
    <w:rsid w:val="00A32EE6"/>
    <w:rsid w:val="00A37667"/>
    <w:rsid w:val="00A576C4"/>
    <w:rsid w:val="00A70005"/>
    <w:rsid w:val="00A85364"/>
    <w:rsid w:val="00A941B5"/>
    <w:rsid w:val="00A94860"/>
    <w:rsid w:val="00AA4859"/>
    <w:rsid w:val="00AB12CE"/>
    <w:rsid w:val="00AD0561"/>
    <w:rsid w:val="00B329A9"/>
    <w:rsid w:val="00B3623D"/>
    <w:rsid w:val="00B41715"/>
    <w:rsid w:val="00B62A0C"/>
    <w:rsid w:val="00B81241"/>
    <w:rsid w:val="00B91314"/>
    <w:rsid w:val="00B92BA1"/>
    <w:rsid w:val="00BB28F8"/>
    <w:rsid w:val="00BB6806"/>
    <w:rsid w:val="00BC098A"/>
    <w:rsid w:val="00BD47E9"/>
    <w:rsid w:val="00C2235D"/>
    <w:rsid w:val="00C426F4"/>
    <w:rsid w:val="00C44B7C"/>
    <w:rsid w:val="00C84D98"/>
    <w:rsid w:val="00CA7603"/>
    <w:rsid w:val="00CB0BC3"/>
    <w:rsid w:val="00D02E0D"/>
    <w:rsid w:val="00D11705"/>
    <w:rsid w:val="00D13B6F"/>
    <w:rsid w:val="00D23E49"/>
    <w:rsid w:val="00D43404"/>
    <w:rsid w:val="00D45FB7"/>
    <w:rsid w:val="00D4640E"/>
    <w:rsid w:val="00D473A2"/>
    <w:rsid w:val="00D50292"/>
    <w:rsid w:val="00D752F4"/>
    <w:rsid w:val="00D800AE"/>
    <w:rsid w:val="00DA12C3"/>
    <w:rsid w:val="00DA47C0"/>
    <w:rsid w:val="00DB1228"/>
    <w:rsid w:val="00DC4DDF"/>
    <w:rsid w:val="00E1569B"/>
    <w:rsid w:val="00E4486B"/>
    <w:rsid w:val="00E515AA"/>
    <w:rsid w:val="00E75BB1"/>
    <w:rsid w:val="00E77BAE"/>
    <w:rsid w:val="00E87707"/>
    <w:rsid w:val="00E9258B"/>
    <w:rsid w:val="00EA7E9D"/>
    <w:rsid w:val="00EB279C"/>
    <w:rsid w:val="00EC12F8"/>
    <w:rsid w:val="00EC1D0C"/>
    <w:rsid w:val="00EC5434"/>
    <w:rsid w:val="00EC67C7"/>
    <w:rsid w:val="00F01413"/>
    <w:rsid w:val="00F360BE"/>
    <w:rsid w:val="00F40880"/>
    <w:rsid w:val="00F81AFC"/>
    <w:rsid w:val="00F82EDC"/>
    <w:rsid w:val="00F844F1"/>
    <w:rsid w:val="00F8749B"/>
    <w:rsid w:val="00F8769D"/>
    <w:rsid w:val="00F931F4"/>
    <w:rsid w:val="00FB261D"/>
    <w:rsid w:val="00FC0995"/>
    <w:rsid w:val="00FD0916"/>
    <w:rsid w:val="00FD0A69"/>
    <w:rsid w:val="00FD6D93"/>
    <w:rsid w:val="00FE1364"/>
    <w:rsid w:val="54381CC6"/>
    <w:rsid w:val="5B905ED0"/>
    <w:rsid w:val="5CFF7D35"/>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D1A62"/>
  <w15:chartTrackingRefBased/>
  <w15:docId w15:val="{536B6FFD-9213-4D9A-9E4F-B48AC3F17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D0C"/>
    <w:pPr>
      <w:suppressAutoHyphens/>
      <w:autoSpaceDE w:val="0"/>
      <w:autoSpaceDN w:val="0"/>
      <w:adjustRightInd w:val="0"/>
      <w:spacing w:after="120" w:line="320" w:lineRule="atLeast"/>
      <w:textAlignment w:val="center"/>
    </w:pPr>
    <w:rPr>
      <w:rFonts w:ascii="Aptos" w:hAnsi="Aptos" w:cs="Aptos Light"/>
      <w:color w:val="000000"/>
      <w:kern w:val="0"/>
      <w:szCs w:val="20"/>
    </w:rPr>
  </w:style>
  <w:style w:type="paragraph" w:styleId="Titre1">
    <w:name w:val="heading 1"/>
    <w:basedOn w:val="Normal"/>
    <w:next w:val="Normal"/>
    <w:link w:val="Titre1Car"/>
    <w:uiPriority w:val="9"/>
    <w:qFormat/>
    <w:rsid w:val="005133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3814DF"/>
    <w:pPr>
      <w:spacing w:before="120" w:after="90" w:line="260" w:lineRule="atLeast"/>
      <w:outlineLvl w:val="1"/>
    </w:pPr>
    <w:rPr>
      <w:rFonts w:eastAsia="Calibri" w:cs="Aptos"/>
      <w:b/>
      <w:bCs/>
      <w:color w:val="953D89"/>
      <w:sz w:val="28"/>
      <w:szCs w:val="28"/>
      <w:lang w:eastAsia="fr-CA"/>
    </w:rPr>
  </w:style>
  <w:style w:type="paragraph" w:styleId="Titre3">
    <w:name w:val="heading 3"/>
    <w:basedOn w:val="Normal"/>
    <w:next w:val="Normal"/>
    <w:link w:val="Titre3Car"/>
    <w:uiPriority w:val="9"/>
    <w:unhideWhenUsed/>
    <w:qFormat/>
    <w:rsid w:val="00C44B7C"/>
    <w:pPr>
      <w:spacing w:after="0" w:line="240" w:lineRule="auto"/>
      <w:outlineLvl w:val="2"/>
    </w:pPr>
    <w:rPr>
      <w:rFonts w:eastAsia="Calibri"/>
      <w:b/>
      <w:bCs/>
      <w:caps/>
    </w:rPr>
  </w:style>
  <w:style w:type="paragraph" w:styleId="Titre4">
    <w:name w:val="heading 4"/>
    <w:basedOn w:val="Normal"/>
    <w:next w:val="Normal"/>
    <w:link w:val="Titre4Car"/>
    <w:uiPriority w:val="9"/>
    <w:semiHidden/>
    <w:unhideWhenUsed/>
    <w:qFormat/>
    <w:rsid w:val="0051332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513322"/>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513322"/>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513322"/>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513322"/>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513322"/>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13322"/>
    <w:rPr>
      <w:rFonts w:asciiTheme="majorHAnsi" w:eastAsiaTheme="majorEastAsia" w:hAnsiTheme="majorHAnsi" w:cstheme="majorBidi"/>
      <w:color w:val="0F4761" w:themeColor="accent1" w:themeShade="BF"/>
      <w:kern w:val="0"/>
      <w:sz w:val="40"/>
      <w:szCs w:val="40"/>
    </w:rPr>
  </w:style>
  <w:style w:type="character" w:customStyle="1" w:styleId="Titre2Car">
    <w:name w:val="Titre 2 Car"/>
    <w:basedOn w:val="Policepardfaut"/>
    <w:link w:val="Titre2"/>
    <w:uiPriority w:val="9"/>
    <w:rsid w:val="003814DF"/>
    <w:rPr>
      <w:rFonts w:ascii="Aptos" w:eastAsia="Calibri" w:hAnsi="Aptos" w:cs="Aptos"/>
      <w:b/>
      <w:bCs/>
      <w:color w:val="953D89"/>
      <w:kern w:val="0"/>
      <w:sz w:val="28"/>
      <w:szCs w:val="28"/>
      <w:lang w:eastAsia="fr-CA"/>
    </w:rPr>
  </w:style>
  <w:style w:type="character" w:customStyle="1" w:styleId="Titre3Car">
    <w:name w:val="Titre 3 Car"/>
    <w:basedOn w:val="Policepardfaut"/>
    <w:link w:val="Titre3"/>
    <w:uiPriority w:val="9"/>
    <w:rsid w:val="00C44B7C"/>
    <w:rPr>
      <w:rFonts w:ascii="Aptos" w:eastAsia="Calibri" w:hAnsi="Aptos" w:cs="Aptos Light"/>
      <w:b/>
      <w:bCs/>
      <w:caps/>
      <w:color w:val="000000"/>
      <w:kern w:val="0"/>
      <w:szCs w:val="20"/>
    </w:rPr>
  </w:style>
  <w:style w:type="character" w:customStyle="1" w:styleId="Titre4Car">
    <w:name w:val="Titre 4 Car"/>
    <w:basedOn w:val="Policepardfaut"/>
    <w:link w:val="Titre4"/>
    <w:uiPriority w:val="9"/>
    <w:semiHidden/>
    <w:rsid w:val="00513322"/>
    <w:rPr>
      <w:rFonts w:eastAsiaTheme="majorEastAsia" w:cstheme="majorBidi"/>
      <w:i/>
      <w:iCs/>
      <w:color w:val="0F4761" w:themeColor="accent1" w:themeShade="BF"/>
      <w:kern w:val="0"/>
      <w:szCs w:val="20"/>
    </w:rPr>
  </w:style>
  <w:style w:type="character" w:customStyle="1" w:styleId="Titre5Car">
    <w:name w:val="Titre 5 Car"/>
    <w:basedOn w:val="Policepardfaut"/>
    <w:link w:val="Titre5"/>
    <w:uiPriority w:val="9"/>
    <w:semiHidden/>
    <w:rsid w:val="00513322"/>
    <w:rPr>
      <w:rFonts w:eastAsiaTheme="majorEastAsia" w:cstheme="majorBidi"/>
      <w:color w:val="0F4761" w:themeColor="accent1" w:themeShade="BF"/>
      <w:kern w:val="0"/>
      <w:szCs w:val="20"/>
    </w:rPr>
  </w:style>
  <w:style w:type="character" w:customStyle="1" w:styleId="Titre6Car">
    <w:name w:val="Titre 6 Car"/>
    <w:basedOn w:val="Policepardfaut"/>
    <w:link w:val="Titre6"/>
    <w:uiPriority w:val="9"/>
    <w:semiHidden/>
    <w:rsid w:val="00513322"/>
    <w:rPr>
      <w:rFonts w:eastAsiaTheme="majorEastAsia" w:cstheme="majorBidi"/>
      <w:i/>
      <w:iCs/>
      <w:color w:val="595959" w:themeColor="text1" w:themeTint="A6"/>
      <w:kern w:val="0"/>
      <w:szCs w:val="20"/>
    </w:rPr>
  </w:style>
  <w:style w:type="character" w:customStyle="1" w:styleId="Titre7Car">
    <w:name w:val="Titre 7 Car"/>
    <w:basedOn w:val="Policepardfaut"/>
    <w:link w:val="Titre7"/>
    <w:uiPriority w:val="9"/>
    <w:semiHidden/>
    <w:rsid w:val="00513322"/>
    <w:rPr>
      <w:rFonts w:eastAsiaTheme="majorEastAsia" w:cstheme="majorBidi"/>
      <w:color w:val="595959" w:themeColor="text1" w:themeTint="A6"/>
      <w:kern w:val="0"/>
      <w:szCs w:val="20"/>
    </w:rPr>
  </w:style>
  <w:style w:type="character" w:customStyle="1" w:styleId="Titre8Car">
    <w:name w:val="Titre 8 Car"/>
    <w:basedOn w:val="Policepardfaut"/>
    <w:link w:val="Titre8"/>
    <w:uiPriority w:val="9"/>
    <w:semiHidden/>
    <w:rsid w:val="00513322"/>
    <w:rPr>
      <w:rFonts w:eastAsiaTheme="majorEastAsia" w:cstheme="majorBidi"/>
      <w:i/>
      <w:iCs/>
      <w:color w:val="272727" w:themeColor="text1" w:themeTint="D8"/>
      <w:kern w:val="0"/>
      <w:szCs w:val="20"/>
    </w:rPr>
  </w:style>
  <w:style w:type="character" w:customStyle="1" w:styleId="Titre9Car">
    <w:name w:val="Titre 9 Car"/>
    <w:basedOn w:val="Policepardfaut"/>
    <w:link w:val="Titre9"/>
    <w:uiPriority w:val="9"/>
    <w:semiHidden/>
    <w:rsid w:val="00513322"/>
    <w:rPr>
      <w:rFonts w:eastAsiaTheme="majorEastAsia" w:cstheme="majorBidi"/>
      <w:color w:val="272727" w:themeColor="text1" w:themeTint="D8"/>
      <w:kern w:val="0"/>
      <w:szCs w:val="20"/>
    </w:rPr>
  </w:style>
  <w:style w:type="paragraph" w:styleId="Titre">
    <w:name w:val="Title"/>
    <w:basedOn w:val="Normal"/>
    <w:next w:val="Normal"/>
    <w:link w:val="TitreCar"/>
    <w:uiPriority w:val="10"/>
    <w:qFormat/>
    <w:rsid w:val="003814DF"/>
    <w:pPr>
      <w:spacing w:before="240" w:after="300" w:line="540" w:lineRule="atLeast"/>
      <w:outlineLvl w:val="0"/>
    </w:pPr>
    <w:rPr>
      <w:rFonts w:eastAsia="Calibri" w:cs="Aptos"/>
      <w:b/>
      <w:bCs/>
      <w:color w:val="00002B"/>
      <w:sz w:val="40"/>
      <w:szCs w:val="40"/>
    </w:rPr>
  </w:style>
  <w:style w:type="character" w:customStyle="1" w:styleId="TitreCar">
    <w:name w:val="Titre Car"/>
    <w:basedOn w:val="Policepardfaut"/>
    <w:link w:val="Titre"/>
    <w:uiPriority w:val="10"/>
    <w:rsid w:val="003814DF"/>
    <w:rPr>
      <w:rFonts w:ascii="Aptos" w:eastAsia="Calibri" w:hAnsi="Aptos" w:cs="Aptos"/>
      <w:b/>
      <w:bCs/>
      <w:color w:val="00002B"/>
      <w:kern w:val="0"/>
      <w:sz w:val="40"/>
      <w:szCs w:val="40"/>
    </w:rPr>
  </w:style>
  <w:style w:type="paragraph" w:styleId="Sous-titre">
    <w:name w:val="Subtitle"/>
    <w:basedOn w:val="Normal"/>
    <w:next w:val="Normal"/>
    <w:link w:val="Sous-titreCar"/>
    <w:uiPriority w:val="11"/>
    <w:qFormat/>
    <w:rsid w:val="0051332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13322"/>
    <w:rPr>
      <w:rFonts w:eastAsiaTheme="majorEastAsia" w:cstheme="majorBidi"/>
      <w:color w:val="595959" w:themeColor="text1" w:themeTint="A6"/>
      <w:spacing w:val="15"/>
      <w:kern w:val="0"/>
      <w:sz w:val="28"/>
      <w:szCs w:val="28"/>
    </w:rPr>
  </w:style>
  <w:style w:type="paragraph" w:styleId="Citation">
    <w:name w:val="Quote"/>
    <w:basedOn w:val="Normal"/>
    <w:next w:val="Normal"/>
    <w:link w:val="CitationCar"/>
    <w:uiPriority w:val="29"/>
    <w:qFormat/>
    <w:rsid w:val="00513322"/>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513322"/>
    <w:rPr>
      <w:rFonts w:ascii="Aptos" w:hAnsi="Aptos" w:cs="Aptos Light"/>
      <w:i/>
      <w:iCs/>
      <w:color w:val="404040" w:themeColor="text1" w:themeTint="BF"/>
      <w:kern w:val="0"/>
      <w:szCs w:val="20"/>
    </w:rPr>
  </w:style>
  <w:style w:type="paragraph" w:styleId="Paragraphedeliste">
    <w:name w:val="List Paragraph"/>
    <w:basedOn w:val="Normal"/>
    <w:uiPriority w:val="34"/>
    <w:qFormat/>
    <w:rsid w:val="00513322"/>
    <w:pPr>
      <w:ind w:left="720"/>
      <w:contextualSpacing/>
    </w:pPr>
  </w:style>
  <w:style w:type="character" w:styleId="Accentuationintense">
    <w:name w:val="Intense Emphasis"/>
    <w:basedOn w:val="Policepardfaut"/>
    <w:uiPriority w:val="21"/>
    <w:qFormat/>
    <w:rsid w:val="00513322"/>
    <w:rPr>
      <w:i/>
      <w:iCs/>
      <w:color w:val="0F4761" w:themeColor="accent1" w:themeShade="BF"/>
    </w:rPr>
  </w:style>
  <w:style w:type="paragraph" w:styleId="Citationintense">
    <w:name w:val="Intense Quote"/>
    <w:basedOn w:val="Normal"/>
    <w:next w:val="Normal"/>
    <w:link w:val="CitationintenseCar"/>
    <w:uiPriority w:val="30"/>
    <w:qFormat/>
    <w:rsid w:val="005133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13322"/>
    <w:rPr>
      <w:rFonts w:ascii="Aptos" w:hAnsi="Aptos" w:cs="Aptos Light"/>
      <w:i/>
      <w:iCs/>
      <w:color w:val="0F4761" w:themeColor="accent1" w:themeShade="BF"/>
      <w:kern w:val="0"/>
      <w:szCs w:val="20"/>
    </w:rPr>
  </w:style>
  <w:style w:type="character" w:styleId="Rfrenceintense">
    <w:name w:val="Intense Reference"/>
    <w:basedOn w:val="Policepardfaut"/>
    <w:uiPriority w:val="32"/>
    <w:qFormat/>
    <w:rsid w:val="00513322"/>
    <w:rPr>
      <w:b/>
      <w:bCs/>
      <w:smallCaps/>
      <w:color w:val="0F4761" w:themeColor="accent1" w:themeShade="BF"/>
      <w:spacing w:val="5"/>
    </w:rPr>
  </w:style>
  <w:style w:type="paragraph" w:styleId="En-tte">
    <w:name w:val="header"/>
    <w:basedOn w:val="Normal"/>
    <w:link w:val="En-tteCar"/>
    <w:uiPriority w:val="99"/>
    <w:unhideWhenUsed/>
    <w:rsid w:val="00513322"/>
    <w:pPr>
      <w:tabs>
        <w:tab w:val="center" w:pos="4320"/>
        <w:tab w:val="right" w:pos="8640"/>
      </w:tabs>
      <w:spacing w:after="0" w:line="240" w:lineRule="auto"/>
    </w:pPr>
  </w:style>
  <w:style w:type="character" w:customStyle="1" w:styleId="En-tteCar">
    <w:name w:val="En-tête Car"/>
    <w:basedOn w:val="Policepardfaut"/>
    <w:link w:val="En-tte"/>
    <w:uiPriority w:val="99"/>
    <w:rsid w:val="00513322"/>
    <w:rPr>
      <w:rFonts w:ascii="Aptos" w:hAnsi="Aptos" w:cs="Aptos Light"/>
      <w:color w:val="000000"/>
      <w:kern w:val="0"/>
      <w:szCs w:val="20"/>
    </w:rPr>
  </w:style>
  <w:style w:type="paragraph" w:styleId="Pieddepage">
    <w:name w:val="footer"/>
    <w:basedOn w:val="Normal"/>
    <w:link w:val="PieddepageCar"/>
    <w:uiPriority w:val="99"/>
    <w:unhideWhenUsed/>
    <w:rsid w:val="00513322"/>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513322"/>
    <w:rPr>
      <w:rFonts w:ascii="Aptos" w:hAnsi="Aptos" w:cs="Aptos Light"/>
      <w:color w:val="000000"/>
      <w:kern w:val="0"/>
      <w:szCs w:val="20"/>
    </w:rPr>
  </w:style>
  <w:style w:type="character" w:styleId="Numrodepage">
    <w:name w:val="page number"/>
    <w:basedOn w:val="Policepardfaut"/>
    <w:uiPriority w:val="99"/>
    <w:semiHidden/>
    <w:unhideWhenUsed/>
    <w:rsid w:val="00513322"/>
  </w:style>
  <w:style w:type="paragraph" w:styleId="Sansinterligne">
    <w:name w:val="No Spacing"/>
    <w:uiPriority w:val="1"/>
    <w:qFormat/>
    <w:rsid w:val="00513322"/>
    <w:pPr>
      <w:suppressAutoHyphens/>
      <w:autoSpaceDE w:val="0"/>
      <w:autoSpaceDN w:val="0"/>
      <w:adjustRightInd w:val="0"/>
      <w:spacing w:after="0" w:line="240" w:lineRule="auto"/>
      <w:textAlignment w:val="center"/>
    </w:pPr>
    <w:rPr>
      <w:rFonts w:ascii="Aptos Light" w:hAnsi="Aptos Light" w:cs="Aptos Light"/>
      <w:color w:val="000000"/>
      <w:kern w:val="0"/>
      <w:szCs w:val="20"/>
    </w:rPr>
  </w:style>
  <w:style w:type="character" w:styleId="Lienhypertexte">
    <w:name w:val="Hyperlink"/>
    <w:basedOn w:val="Policepardfaut"/>
    <w:uiPriority w:val="99"/>
    <w:unhideWhenUsed/>
    <w:rsid w:val="007204DB"/>
    <w:rPr>
      <w:color w:val="467886" w:themeColor="hyperlink"/>
      <w:u w:val="single"/>
    </w:rPr>
  </w:style>
  <w:style w:type="character" w:styleId="Mentionnonrsolue">
    <w:name w:val="Unresolved Mention"/>
    <w:basedOn w:val="Policepardfaut"/>
    <w:uiPriority w:val="99"/>
    <w:semiHidden/>
    <w:unhideWhenUsed/>
    <w:rsid w:val="007204DB"/>
    <w:rPr>
      <w:color w:val="605E5C"/>
      <w:shd w:val="clear" w:color="auto" w:fill="E1DFDD"/>
    </w:rPr>
  </w:style>
  <w:style w:type="paragraph" w:styleId="NormalWeb">
    <w:name w:val="Normal (Web)"/>
    <w:basedOn w:val="Normal"/>
    <w:uiPriority w:val="99"/>
    <w:unhideWhenUsed/>
    <w:rsid w:val="00085597"/>
    <w:pPr>
      <w:suppressAutoHyphens w:val="0"/>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sz w:val="24"/>
      <w:szCs w:val="24"/>
      <w:lang w:eastAsia="fr-CA"/>
      <w14:ligatures w14:val="none"/>
    </w:rPr>
  </w:style>
  <w:style w:type="paragraph" w:customStyle="1" w:styleId="Listepucesansgras">
    <w:name w:val="Liste à puce sans gras"/>
    <w:basedOn w:val="Normal"/>
    <w:link w:val="ListepucesansgrasCar"/>
    <w:qFormat/>
    <w:rsid w:val="00387E15"/>
    <w:pPr>
      <w:numPr>
        <w:numId w:val="5"/>
      </w:numPr>
      <w:suppressAutoHyphens w:val="0"/>
      <w:autoSpaceDE/>
      <w:autoSpaceDN/>
      <w:adjustRightInd/>
      <w:spacing w:before="240" w:after="240" w:line="276" w:lineRule="auto"/>
      <w:ind w:left="567" w:hanging="567"/>
      <w:jc w:val="both"/>
      <w:textAlignment w:val="auto"/>
    </w:pPr>
    <w:rPr>
      <w:rFonts w:cstheme="minorBidi"/>
      <w:color w:val="auto"/>
      <w:szCs w:val="22"/>
      <w14:ligatures w14:val="none"/>
    </w:rPr>
  </w:style>
  <w:style w:type="character" w:customStyle="1" w:styleId="ListepucesansgrasCar">
    <w:name w:val="Liste à puce sans gras Car"/>
    <w:basedOn w:val="Policepardfaut"/>
    <w:link w:val="Listepucesansgras"/>
    <w:rsid w:val="00387E15"/>
    <w:rPr>
      <w:rFonts w:ascii="Aptos" w:hAnsi="Aptos"/>
      <w:kern w:val="0"/>
      <w14:ligatures w14:val="none"/>
    </w:rPr>
  </w:style>
  <w:style w:type="character" w:styleId="Lienhypertextesuivivisit">
    <w:name w:val="FollowedHyperlink"/>
    <w:basedOn w:val="Policepardfaut"/>
    <w:uiPriority w:val="99"/>
    <w:semiHidden/>
    <w:unhideWhenUsed/>
    <w:rsid w:val="00C2235D"/>
    <w:rPr>
      <w:color w:val="96607D" w:themeColor="followedHyperlink"/>
      <w:u w:val="single"/>
    </w:rPr>
  </w:style>
  <w:style w:type="paragraph" w:styleId="Rvision">
    <w:name w:val="Revision"/>
    <w:hidden/>
    <w:uiPriority w:val="99"/>
    <w:semiHidden/>
    <w:rsid w:val="001D2731"/>
    <w:pPr>
      <w:spacing w:after="0" w:line="240" w:lineRule="auto"/>
    </w:pPr>
    <w:rPr>
      <w:rFonts w:ascii="Aptos" w:hAnsi="Aptos" w:cs="Aptos Light"/>
      <w:color w:val="000000"/>
      <w:kern w:val="0"/>
      <w:szCs w:val="20"/>
    </w:rPr>
  </w:style>
  <w:style w:type="character" w:customStyle="1" w:styleId="CommentReference">
    <w:name w:val="Comment Reference"/>
    <w:basedOn w:val="Policepardfaut"/>
    <w:uiPriority w:val="99"/>
    <w:semiHidden/>
    <w:unhideWhenUsed/>
    <w:rsid w:val="00274DC7"/>
    <w:rPr>
      <w:sz w:val="16"/>
      <w:szCs w:val="16"/>
    </w:rPr>
  </w:style>
  <w:style w:type="paragraph" w:customStyle="1" w:styleId="CommentText">
    <w:name w:val="Comment Text"/>
    <w:basedOn w:val="Normal"/>
    <w:link w:val="CommentTextChar"/>
    <w:uiPriority w:val="99"/>
    <w:unhideWhenUsed/>
    <w:rsid w:val="00274DC7"/>
    <w:pPr>
      <w:spacing w:line="240" w:lineRule="auto"/>
    </w:pPr>
    <w:rPr>
      <w:sz w:val="20"/>
    </w:rPr>
  </w:style>
  <w:style w:type="character" w:customStyle="1" w:styleId="CommentTextChar">
    <w:name w:val="Comment Text Char"/>
    <w:basedOn w:val="Policepardfaut"/>
    <w:link w:val="CommentText"/>
    <w:uiPriority w:val="99"/>
    <w:rsid w:val="00274DC7"/>
    <w:rPr>
      <w:rFonts w:ascii="Aptos" w:hAnsi="Aptos" w:cs="Aptos Light"/>
      <w:color w:val="000000"/>
      <w:kern w:val="0"/>
      <w:sz w:val="20"/>
      <w:szCs w:val="20"/>
    </w:rPr>
  </w:style>
  <w:style w:type="paragraph" w:customStyle="1" w:styleId="CommentSubject">
    <w:name w:val="Comment Subject"/>
    <w:basedOn w:val="CommentText"/>
    <w:next w:val="CommentText"/>
    <w:link w:val="CommentSubjectChar"/>
    <w:uiPriority w:val="99"/>
    <w:semiHidden/>
    <w:unhideWhenUsed/>
    <w:rsid w:val="00274DC7"/>
    <w:rPr>
      <w:b/>
      <w:bCs/>
    </w:rPr>
  </w:style>
  <w:style w:type="character" w:customStyle="1" w:styleId="CommentSubjectChar">
    <w:name w:val="Comment Subject Char"/>
    <w:basedOn w:val="CommentTextChar"/>
    <w:link w:val="CommentSubject"/>
    <w:uiPriority w:val="99"/>
    <w:semiHidden/>
    <w:rsid w:val="00274DC7"/>
    <w:rPr>
      <w:rFonts w:ascii="Aptos" w:hAnsi="Aptos" w:cs="Aptos Light"/>
      <w:b/>
      <w:bCs/>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806525">
      <w:bodyDiv w:val="1"/>
      <w:marLeft w:val="0"/>
      <w:marRight w:val="0"/>
      <w:marTop w:val="0"/>
      <w:marBottom w:val="0"/>
      <w:divBdr>
        <w:top w:val="none" w:sz="0" w:space="0" w:color="auto"/>
        <w:left w:val="none" w:sz="0" w:space="0" w:color="auto"/>
        <w:bottom w:val="none" w:sz="0" w:space="0" w:color="auto"/>
        <w:right w:val="none" w:sz="0" w:space="0" w:color="auto"/>
      </w:divBdr>
    </w:div>
    <w:div w:id="328946048">
      <w:bodyDiv w:val="1"/>
      <w:marLeft w:val="0"/>
      <w:marRight w:val="0"/>
      <w:marTop w:val="0"/>
      <w:marBottom w:val="0"/>
      <w:divBdr>
        <w:top w:val="none" w:sz="0" w:space="0" w:color="auto"/>
        <w:left w:val="none" w:sz="0" w:space="0" w:color="auto"/>
        <w:bottom w:val="none" w:sz="0" w:space="0" w:color="auto"/>
        <w:right w:val="none" w:sz="0" w:space="0" w:color="auto"/>
      </w:divBdr>
    </w:div>
    <w:div w:id="452670545">
      <w:bodyDiv w:val="1"/>
      <w:marLeft w:val="0"/>
      <w:marRight w:val="0"/>
      <w:marTop w:val="0"/>
      <w:marBottom w:val="0"/>
      <w:divBdr>
        <w:top w:val="none" w:sz="0" w:space="0" w:color="auto"/>
        <w:left w:val="none" w:sz="0" w:space="0" w:color="auto"/>
        <w:bottom w:val="none" w:sz="0" w:space="0" w:color="auto"/>
        <w:right w:val="none" w:sz="0" w:space="0" w:color="auto"/>
      </w:divBdr>
    </w:div>
    <w:div w:id="484443451">
      <w:bodyDiv w:val="1"/>
      <w:marLeft w:val="0"/>
      <w:marRight w:val="0"/>
      <w:marTop w:val="0"/>
      <w:marBottom w:val="0"/>
      <w:divBdr>
        <w:top w:val="none" w:sz="0" w:space="0" w:color="auto"/>
        <w:left w:val="none" w:sz="0" w:space="0" w:color="auto"/>
        <w:bottom w:val="none" w:sz="0" w:space="0" w:color="auto"/>
        <w:right w:val="none" w:sz="0" w:space="0" w:color="auto"/>
      </w:divBdr>
    </w:div>
    <w:div w:id="1705785698">
      <w:bodyDiv w:val="1"/>
      <w:marLeft w:val="0"/>
      <w:marRight w:val="0"/>
      <w:marTop w:val="0"/>
      <w:marBottom w:val="0"/>
      <w:divBdr>
        <w:top w:val="none" w:sz="0" w:space="0" w:color="auto"/>
        <w:left w:val="none" w:sz="0" w:space="0" w:color="auto"/>
        <w:bottom w:val="none" w:sz="0" w:space="0" w:color="auto"/>
        <w:right w:val="none" w:sz="0" w:space="0" w:color="auto"/>
      </w:divBdr>
    </w:div>
    <w:div w:id="1836148953">
      <w:bodyDiv w:val="1"/>
      <w:marLeft w:val="0"/>
      <w:marRight w:val="0"/>
      <w:marTop w:val="0"/>
      <w:marBottom w:val="0"/>
      <w:divBdr>
        <w:top w:val="none" w:sz="0" w:space="0" w:color="auto"/>
        <w:left w:val="none" w:sz="0" w:space="0" w:color="auto"/>
        <w:bottom w:val="none" w:sz="0" w:space="0" w:color="auto"/>
        <w:right w:val="none" w:sz="0" w:space="0" w:color="auto"/>
      </w:divBdr>
    </w:div>
    <w:div w:id="194985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quebec.gouv.qc.ca/fr/document/lc/P-34.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legisquebec.gouv.qc.ca/fr/document/lc/P-34.1"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m676632b177a439a97fe6d7269451e6d xmlns="3cc706f8-daeb-4c57-a93c-fdf45da762a7">
      <Terms xmlns="http://schemas.microsoft.com/office/infopath/2007/PartnerControls"/>
    </m676632b177a439a97fe6d7269451e6d>
    <if89c33f4f2c46ec9c8e5a9ac9138037 xmlns="3cc706f8-daeb-4c57-a93c-fdf45da762a7">
      <Terms xmlns="http://schemas.microsoft.com/office/infopath/2007/PartnerControls">
        <TermInfo xmlns="http://schemas.microsoft.com/office/infopath/2007/PartnerControls">
          <TermName xmlns="http://schemas.microsoft.com/office/infopath/2007/PartnerControls">05520 Site web et intranet</TermName>
          <TermId xmlns="http://schemas.microsoft.com/office/infopath/2007/PartnerControls">f319807c-ee92-4e4c-8e31-98a8ecb838da</TermId>
        </TermInfo>
      </Terms>
    </if89c33f4f2c46ec9c8e5a9ac9138037>
    <TaxCatchAll xmlns="3cc706f8-daeb-4c57-a93c-fdf45da762a7">
      <Value>676</Value>
    </TaxCatchAl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3b66c5a5-9349-45f3-a35d-93d4de43bb68" ContentTypeId="0x0101005B31C1E327F24A4395DD83803DF5CBEC" PreviousValue="false"/>
</file>

<file path=customXml/item5.xml><?xml version="1.0" encoding="utf-8"?>
<ct:contentTypeSchema xmlns:ct="http://schemas.microsoft.com/office/2006/metadata/contentType" xmlns:ma="http://schemas.microsoft.com/office/2006/metadata/properties/metaAttributes" ct:_="" ma:_="" ma:contentTypeName="Document Site Web et intranet" ma:contentTypeID="0x0101005B31C1E327F24A4395DD83803DF5CBECC100008FF0FC23E3FE48BD24CD9549EFFD2A" ma:contentTypeVersion="10" ma:contentTypeDescription="" ma:contentTypeScope="" ma:versionID="448fc2f779f1d03f4dc1e0088908ca80">
  <xsd:schema xmlns:xsd="http://www.w3.org/2001/XMLSchema" xmlns:xs="http://www.w3.org/2001/XMLSchema" xmlns:p="http://schemas.microsoft.com/office/2006/metadata/properties" xmlns:ns2="3cc706f8-daeb-4c57-a93c-fdf45da762a7" targetNamespace="http://schemas.microsoft.com/office/2006/metadata/properties" ma:root="true" ma:fieldsID="580da7dabee42dd1565d591fd72c8758" ns2:_="">
    <xsd:import namespace="3cc706f8-daeb-4c57-a93c-fdf45da762a7"/>
    <xsd:element name="properties">
      <xsd:complexType>
        <xsd:sequence>
          <xsd:element name="documentManagement">
            <xsd:complexType>
              <xsd:all>
                <xsd:element ref="ns2:m676632b177a439a97fe6d7269451e6d" minOccurs="0"/>
                <xsd:element ref="ns2:TaxCatchAll" minOccurs="0"/>
                <xsd:element ref="ns2:TaxCatchAllLabel" minOccurs="0"/>
                <xsd:element ref="ns2:if89c33f4f2c46ec9c8e5a9ac913803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c706f8-daeb-4c57-a93c-fdf45da762a7" elementFormDefault="qualified">
    <xsd:import namespace="http://schemas.microsoft.com/office/2006/documentManagement/types"/>
    <xsd:import namespace="http://schemas.microsoft.com/office/infopath/2007/PartnerControls"/>
    <xsd:element name="m676632b177a439a97fe6d7269451e6d" ma:index="8" nillable="true" ma:taxonomy="true" ma:internalName="m676632b177a439a97fe6d7269451e6d" ma:taxonomyFieldName="TypeDocument" ma:displayName="Type de documents" ma:default="" ma:fieldId="{6676632b-177a-439a-97fe-6d7269451e6d}" ma:sspId="3b66c5a5-9349-45f3-a35d-93d4de43bb68" ma:termSetId="00195338-892d-401b-b201-ba0dd3a2cea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aab6ff4-4c65-4c2b-8b33-eb04d6bf87db}" ma:internalName="TaxCatchAll" ma:showField="CatchAllData" ma:web="48702d63-54e3-45e9-ba0d-ea3f2a183d3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aab6ff4-4c65-4c2b-8b33-eb04d6bf87db}" ma:internalName="TaxCatchAllLabel" ma:readOnly="true" ma:showField="CatchAllDataLabel" ma:web="48702d63-54e3-45e9-ba0d-ea3f2a183d3c">
      <xsd:complexType>
        <xsd:complexContent>
          <xsd:extension base="dms:MultiChoiceLookup">
            <xsd:sequence>
              <xsd:element name="Value" type="dms:Lookup" maxOccurs="unbounded" minOccurs="0" nillable="true"/>
            </xsd:sequence>
          </xsd:extension>
        </xsd:complexContent>
      </xsd:complexType>
    </xsd:element>
    <xsd:element name="if89c33f4f2c46ec9c8e5a9ac9138037" ma:index="12" nillable="true" ma:taxonomy="true" ma:internalName="if89c33f4f2c46ec9c8e5a9ac9138037" ma:taxonomyFieldName="HUBClassification" ma:displayName="Plan de classification" ma:default="2317;#05520 Site web CDPDJ|01c3aec0-4bb4-4bb8-a8f9-fed9b941958e" ma:fieldId="{2f89c33f-4f2c-46ec-9c8e-5a9ac9138037}" ma:sspId="3b66c5a5-9349-45f3-a35d-93d4de43bb68" ma:termSetId="06a8b823-5712-4f5e-9153-4f9a0e87a97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30352C-C84C-4D98-9E4E-333EAF30ADB1}">
  <ds:schemaRefs>
    <ds:schemaRef ds:uri="http://schemas.microsoft.com/office/2006/metadata/properties"/>
    <ds:schemaRef ds:uri="http://schemas.microsoft.com/office/infopath/2007/PartnerControls"/>
    <ds:schemaRef ds:uri="3cc706f8-daeb-4c57-a93c-fdf45da762a7"/>
  </ds:schemaRefs>
</ds:datastoreItem>
</file>

<file path=customXml/itemProps2.xml><?xml version="1.0" encoding="utf-8"?>
<ds:datastoreItem xmlns:ds="http://schemas.openxmlformats.org/officeDocument/2006/customXml" ds:itemID="{FDAA5B99-BD33-4EA3-8A41-004C44A72519}">
  <ds:schemaRefs>
    <ds:schemaRef ds:uri="http://schemas.microsoft.com/sharepoint/v3/contenttype/forms"/>
  </ds:schemaRefs>
</ds:datastoreItem>
</file>

<file path=customXml/itemProps3.xml><?xml version="1.0" encoding="utf-8"?>
<ds:datastoreItem xmlns:ds="http://schemas.openxmlformats.org/officeDocument/2006/customXml" ds:itemID="{147FA4BC-7973-4C73-941E-48C469DAD9C7}">
  <ds:schemaRefs>
    <ds:schemaRef ds:uri="http://schemas.openxmlformats.org/officeDocument/2006/bibliography"/>
  </ds:schemaRefs>
</ds:datastoreItem>
</file>

<file path=customXml/itemProps4.xml><?xml version="1.0" encoding="utf-8"?>
<ds:datastoreItem xmlns:ds="http://schemas.openxmlformats.org/officeDocument/2006/customXml" ds:itemID="{E886AAA4-A13A-41A6-BCDE-836A3D7DAEEC}">
  <ds:schemaRefs>
    <ds:schemaRef ds:uri="Microsoft.SharePoint.Taxonomy.ContentTypeSync"/>
  </ds:schemaRefs>
</ds:datastoreItem>
</file>

<file path=customXml/itemProps5.xml><?xml version="1.0" encoding="utf-8"?>
<ds:datastoreItem xmlns:ds="http://schemas.openxmlformats.org/officeDocument/2006/customXml" ds:itemID="{73C0A433-174F-4E6C-8768-06C53784B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c706f8-daeb-4c57-a93c-fdf45da76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52fca3-c468-4eac-a85f-e8bf21f0fb3d}" enabled="0" method="" siteId="{1b52fca3-c468-4eac-a85f-e8bf21f0fb3d}"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1302</Words>
  <Characters>6811</Characters>
  <Application>Microsoft Office Word</Application>
  <DocSecurity>8</DocSecurity>
  <Lines>123</Lines>
  <Paragraphs>54</Paragraphs>
  <ScaleCrop>false</ScaleCrop>
  <HeadingPairs>
    <vt:vector size="2" baseType="variant">
      <vt:variant>
        <vt:lpstr>Titre</vt:lpstr>
      </vt:variant>
      <vt:variant>
        <vt:i4>1</vt:i4>
      </vt:variant>
    </vt:vector>
  </HeadingPairs>
  <TitlesOfParts>
    <vt:vector size="1" baseType="lpstr">
      <vt:lpstr>Résumé des conclusions et recommandations - Enquête individuelle – Montéregie-Est</vt:lpstr>
    </vt:vector>
  </TitlesOfParts>
  <Company/>
  <LinksUpToDate>false</LinksUpToDate>
  <CharactersWithSpaces>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Résumé des conclusions et recommandations - Enquête individuelle – Montéregie-Est (dec. 2025)</dc:title>
  <dc:subject/>
  <dc:creator>Commission des droits de la personne et des droits de la jeunesse</dc:creator>
  <cp:keywords>Lésion de droits; Enquête; LPJ, Loi sur la protection de la jeunesse; Enfant; Jeune;</cp:keywords>
  <dc:description/>
  <cp:lastModifiedBy>Sophie Ambrosi</cp:lastModifiedBy>
  <cp:revision>4</cp:revision>
  <dcterms:created xsi:type="dcterms:W3CDTF">2026-08-31T20:28:00Z</dcterms:created>
  <dcterms:modified xsi:type="dcterms:W3CDTF">2026-08-31T20:29:00Z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lcf76f155ced4ddcb4097134ff3c332f">
    <vt:lpwstr/>
  </property>
  <property fmtid="{D5CDD505-2E9C-101B-9397-08002B2CF9AE}" pid="4" name="TypeDocument">
    <vt:lpwstr/>
  </property>
  <property fmtid="{D5CDD505-2E9C-101B-9397-08002B2CF9AE}" pid="5" name="Support">
    <vt:lpwstr/>
  </property>
  <property fmtid="{D5CDD505-2E9C-101B-9397-08002B2CF9AE}" pid="6" name="e9ece69abe164a1095a5fd7a129dbff3">
    <vt:lpwstr/>
  </property>
  <property fmtid="{D5CDD505-2E9C-101B-9397-08002B2CF9AE}" pid="7" name="ContentTypeId">
    <vt:lpwstr>0x0101005B31C1E327F24A4395DD83803DF5CBECC100008FF0FC23E3FE48BD24CD9549EFFD2A</vt:lpwstr>
  </property>
  <property fmtid="{D5CDD505-2E9C-101B-9397-08002B2CF9AE}" pid="8" name="HUBClassification">
    <vt:lpwstr>676</vt:lpwstr>
  </property>
</Properties>
</file>