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14DF" w:rsidR="00513322" w:rsidP="00513322" w:rsidRDefault="00513322" w14:paraId="2909EDD2" w14:textId="6C4748E3">
      <w:pPr>
        <w:spacing w:before="240" w:after="300" w:line="540" w:lineRule="atLeast"/>
        <w:outlineLvl w:val="0"/>
        <w:rPr>
          <w:rStyle w:val="TitreCar"/>
        </w:rPr>
      </w:pPr>
      <w:bookmarkStart w:name="_Toc163800399" w:id="0"/>
      <w:r w:rsidRPr="1EAD204F" w:rsidR="00513322">
        <w:rPr>
          <w:rFonts w:ascii="Aptos Light" w:hAnsi="Aptos Light" w:eastAsia="Calibri" w:cs="Aptos"/>
          <w:color w:val="00002B"/>
          <w:sz w:val="32"/>
          <w:szCs w:val="32"/>
        </w:rPr>
        <w:t>Résumé des conclusions et recommandations</w:t>
      </w:r>
      <w:r>
        <w:br/>
      </w:r>
      <w:r w:rsidRPr="1EAD204F" w:rsidR="00513322">
        <w:rPr>
          <w:rStyle w:val="TitreCar"/>
        </w:rPr>
        <w:t>Enquête individuelle en droits de la jeunesse –</w:t>
      </w:r>
      <w:r w:rsidRPr="1EAD204F" w:rsidR="6A170A60">
        <w:rPr>
          <w:rStyle w:val="TitreCar"/>
        </w:rPr>
        <w:t xml:space="preserve"> Région </w:t>
      </w:r>
      <w:r w:rsidRPr="1EAD204F" w:rsidR="4B7ADFA6">
        <w:rPr>
          <w:rStyle w:val="TitreCar"/>
        </w:rPr>
        <w:t>de Laval</w:t>
      </w:r>
    </w:p>
    <w:bookmarkEnd w:id="0"/>
    <w:p w:rsidRPr="00513322" w:rsidR="00513322" w:rsidP="00513322" w:rsidRDefault="002425CE" w14:paraId="7CF5492F" w14:textId="248E8150">
      <w:pPr>
        <w:spacing w:after="90" w:line="280" w:lineRule="atLeast"/>
        <w:rPr>
          <w:rFonts w:eastAsia="Calibri"/>
        </w:rPr>
      </w:pPr>
      <w:r>
        <w:rPr>
          <w:rFonts w:eastAsia="Calibri" w:cs="Arial"/>
        </w:rPr>
        <w:t>Décision du comité des enquêtes</w:t>
      </w:r>
      <w:r w:rsidR="0022762A">
        <w:rPr>
          <w:rFonts w:eastAsia="Calibri" w:cs="Arial"/>
        </w:rPr>
        <w:t xml:space="preserve">, </w:t>
      </w:r>
      <w:r>
        <w:rPr>
          <w:rFonts w:eastAsia="Calibri" w:cs="Arial"/>
        </w:rPr>
        <w:t xml:space="preserve">séance du </w:t>
      </w:r>
      <w:r w:rsidR="00085597">
        <w:rPr>
          <w:rFonts w:eastAsia="Calibri" w:cs="Arial"/>
        </w:rPr>
        <w:t>1</w:t>
      </w:r>
      <w:r w:rsidRPr="00085597" w:rsidR="00085597">
        <w:rPr>
          <w:rFonts w:eastAsia="Calibri" w:cs="Arial"/>
          <w:vertAlign w:val="superscript"/>
        </w:rPr>
        <w:t>er</w:t>
      </w:r>
      <w:r w:rsidR="00085597">
        <w:rPr>
          <w:rFonts w:eastAsia="Calibri" w:cs="Arial"/>
        </w:rPr>
        <w:t xml:space="preserve"> mai</w:t>
      </w:r>
      <w:r w:rsidRPr="00513322" w:rsidR="00513322">
        <w:rPr>
          <w:rFonts w:eastAsia="Calibri" w:cs="Arial"/>
        </w:rPr>
        <w:t xml:space="preserve"> 202</w:t>
      </w:r>
      <w:r w:rsidR="00085597">
        <w:rPr>
          <w:rFonts w:eastAsia="Calibri" w:cs="Arial"/>
        </w:rPr>
        <w:t>5</w:t>
      </w:r>
    </w:p>
    <w:p w:rsidRPr="003814DF" w:rsidR="00513322" w:rsidP="003814DF" w:rsidRDefault="00513322" w14:paraId="69057D3E" w14:textId="77777777">
      <w:pPr>
        <w:pStyle w:val="Titre2"/>
      </w:pPr>
      <w:r w:rsidRPr="003814DF">
        <w:t>Résumé de l’enquête</w:t>
      </w:r>
    </w:p>
    <w:p w:rsidRPr="00731748" w:rsidR="00731748" w:rsidP="00731748" w:rsidRDefault="00731748" w14:paraId="6C677D22" w14:textId="7E2BF193">
      <w:pPr>
        <w:pStyle w:val="Paragraphedeliste"/>
        <w:numPr>
          <w:ilvl w:val="0"/>
          <w:numId w:val="1"/>
        </w:numPr>
        <w:spacing w:after="0" w:line="240" w:lineRule="auto"/>
      </w:pPr>
      <w:r>
        <w:t xml:space="preserve">Le 23 mai 2024, la Commission transmet un avis </w:t>
      </w:r>
      <w:r w:rsidR="435CC184">
        <w:t>d’enquête au</w:t>
      </w:r>
      <w:r w:rsidR="00580EB1">
        <w:t xml:space="preserve"> </w:t>
      </w:r>
      <w:r>
        <w:t xml:space="preserve">Directeur de la protection de la jeunesse du Centre intégré de santé et des services sociaux de Laval (ci-après « DPJ du CISSS de Laval ») et à </w:t>
      </w:r>
      <w:r w:rsidR="00580EB1">
        <w:t xml:space="preserve">la </w:t>
      </w:r>
      <w:r>
        <w:t>Présidente-Directrice générale du Centre intégré de santé et des services sociaux de Laval (ci-après « PDG du CISSS de Laval »), parties mises en cause. L’enquête concerne l’omission du DPJ du CISSS de Laval de saisir le tribunal après qu’une partie se soit retirée de l’entente sur les mesures volontaires.</w:t>
      </w:r>
    </w:p>
    <w:p w:rsidRPr="00731748" w:rsidR="00731748" w:rsidP="00731748" w:rsidRDefault="00731748" w14:paraId="64879C18" w14:textId="77777777">
      <w:pPr>
        <w:pStyle w:val="Paragraphedeliste"/>
        <w:numPr>
          <w:ilvl w:val="0"/>
          <w:numId w:val="1"/>
        </w:numPr>
        <w:spacing w:after="0" w:line="240" w:lineRule="auto"/>
        <w:rPr>
          <w:szCs w:val="22"/>
        </w:rPr>
      </w:pPr>
      <w:r w:rsidRPr="00731748">
        <w:rPr>
          <w:szCs w:val="22"/>
        </w:rPr>
        <w:t>Le 29 novembre 2024, la Commission fait parvenir l’exposé factuel au DPJ et à la PDG du CISSS de Laval ainsi qu’au père et à la mère de l’enfant afin d’obtenir leurs commentaires.</w:t>
      </w:r>
    </w:p>
    <w:p w:rsidRPr="00731748" w:rsidR="00731748" w:rsidP="00731748" w:rsidRDefault="00731748" w14:paraId="54C3A20E" w14:textId="77777777">
      <w:pPr>
        <w:pStyle w:val="Paragraphedeliste"/>
        <w:numPr>
          <w:ilvl w:val="0"/>
          <w:numId w:val="1"/>
        </w:numPr>
        <w:spacing w:after="0" w:line="240" w:lineRule="auto"/>
        <w:rPr>
          <w:szCs w:val="22"/>
        </w:rPr>
      </w:pPr>
      <w:r w:rsidRPr="00731748">
        <w:rPr>
          <w:szCs w:val="22"/>
        </w:rPr>
        <w:t>Le 16 décembre 2024 et le 23 décembre 2024, la Commission reçoit respectivement les commentaires du DPJ du CISSS de Laval et de la mère.</w:t>
      </w:r>
    </w:p>
    <w:p w:rsidRPr="00513322" w:rsidR="00513322" w:rsidP="00731748" w:rsidRDefault="00513322" w14:paraId="23145B60" w14:textId="1935C6FA">
      <w:pPr>
        <w:widowControl w:val="0"/>
        <w:suppressAutoHyphens w:val="0"/>
        <w:adjustRightInd/>
        <w:spacing w:after="0" w:line="240" w:lineRule="auto"/>
        <w:ind w:left="720"/>
        <w:textAlignment w:val="auto"/>
        <w:rPr>
          <w:rFonts w:eastAsia="Aptos" w:cs="Aptos"/>
          <w:color w:val="auto"/>
          <w:szCs w:val="22"/>
          <w:lang w:eastAsia="fr-CA"/>
          <w14:ligatures w14:val="none"/>
        </w:rPr>
      </w:pPr>
    </w:p>
    <w:p w:rsidRPr="003814DF" w:rsidR="00513322" w:rsidP="003814DF" w:rsidRDefault="00513322" w14:paraId="75E31FDD" w14:textId="77777777">
      <w:pPr>
        <w:pStyle w:val="Titre2"/>
      </w:pPr>
      <w:r w:rsidRPr="003814DF">
        <w:t xml:space="preserve">Conclusions </w:t>
      </w:r>
    </w:p>
    <w:p w:rsidRPr="003814DF" w:rsidR="00513322" w:rsidP="00513322" w:rsidRDefault="00513322" w14:paraId="254A6ADB" w14:textId="28968DD4">
      <w:pPr>
        <w:spacing w:before="180" w:after="90" w:line="260" w:lineRule="atLeast"/>
        <w:outlineLvl w:val="2"/>
        <w:rPr>
          <w:rFonts w:eastAsia="Calibri" w:cs="Aptos"/>
          <w:b/>
          <w:bCs/>
          <w:caps/>
          <w:szCs w:val="22"/>
        </w:rPr>
      </w:pPr>
      <w:r w:rsidRPr="003814DF">
        <w:rPr>
          <w:rFonts w:eastAsia="Calibri" w:cs="Aptos"/>
          <w:b/>
          <w:bCs/>
          <w:caps/>
          <w:szCs w:val="22"/>
        </w:rPr>
        <w:t>CONSID</w:t>
      </w:r>
      <w:r w:rsidR="00FD0A69">
        <w:rPr>
          <w:rFonts w:eastAsia="Calibri" w:cs="Aptos"/>
          <w:b/>
          <w:bCs/>
          <w:caps/>
          <w:szCs w:val="22"/>
        </w:rPr>
        <w:t>É</w:t>
      </w:r>
      <w:r w:rsidRPr="003814DF">
        <w:rPr>
          <w:rFonts w:eastAsia="Calibri" w:cs="Aptos"/>
          <w:b/>
          <w:bCs/>
          <w:caps/>
          <w:szCs w:val="22"/>
        </w:rPr>
        <w:t xml:space="preserve">RANT </w:t>
      </w:r>
    </w:p>
    <w:p w:rsidRPr="00085597" w:rsidR="00085597" w:rsidP="4AE92AA9" w:rsidRDefault="00FF7464" w14:paraId="79DA7403" w14:textId="46E058C4">
      <w:pPr>
        <w:pStyle w:val="NormalWeb"/>
        <w:numPr>
          <w:ilvl w:val="0"/>
          <w:numId w:val="2"/>
        </w:numPr>
        <w:rPr>
          <w:rFonts w:ascii="Aptos" w:hAnsi="Aptos" w:asciiTheme="minorAscii" w:hAnsiTheme="minorAscii"/>
          <w:color w:val="000000"/>
          <w:sz w:val="22"/>
          <w:szCs w:val="22"/>
        </w:rPr>
      </w:pPr>
      <w:r w:rsidRPr="4AE92AA9" w:rsidR="00FF7464">
        <w:rPr>
          <w:rFonts w:ascii="Aptos" w:hAnsi="Aptos" w:asciiTheme="minorAscii" w:hAnsiTheme="minorAscii"/>
          <w:color w:val="000000" w:themeColor="text1" w:themeTint="FF" w:themeShade="FF"/>
          <w:sz w:val="22"/>
          <w:szCs w:val="22"/>
        </w:rPr>
        <w:t>Q</w:t>
      </w:r>
      <w:r w:rsidRPr="4AE92AA9" w:rsidR="00085597">
        <w:rPr>
          <w:rFonts w:ascii="Aptos" w:hAnsi="Aptos" w:asciiTheme="minorAscii" w:hAnsiTheme="minorAscii"/>
          <w:color w:val="000000" w:themeColor="text1" w:themeTint="FF" w:themeShade="FF"/>
          <w:sz w:val="22"/>
          <w:szCs w:val="22"/>
        </w:rPr>
        <w:t>u</w:t>
      </w:r>
      <w:r w:rsidRPr="4AE92AA9" w:rsidR="00FF7464">
        <w:rPr>
          <w:rFonts w:ascii="Aptos" w:hAnsi="Aptos" w:asciiTheme="minorAscii" w:hAnsiTheme="minorAscii"/>
          <w:color w:val="000000" w:themeColor="text1" w:themeTint="FF" w:themeShade="FF"/>
          <w:sz w:val="22"/>
          <w:szCs w:val="22"/>
        </w:rPr>
        <w:t>’</w:t>
      </w:r>
      <w:r w:rsidRPr="4AE92AA9" w:rsidR="00085597">
        <w:rPr>
          <w:rFonts w:ascii="Aptos" w:hAnsi="Aptos" w:asciiTheme="minorAscii" w:hAnsiTheme="minorAscii"/>
          <w:color w:val="000000" w:themeColor="text1" w:themeTint="FF" w:themeShade="FF"/>
          <w:sz w:val="22"/>
          <w:szCs w:val="22"/>
        </w:rPr>
        <w:t>ne entente d’un an sur les mesures volontaires prévoyant que l’enfant demeure chez son père tout en permettant des contacts avec sa mère est convenue entre les parents de l’enfant et le DPJ du CISSS de Laval;</w:t>
      </w:r>
    </w:p>
    <w:p w:rsidRPr="00085597" w:rsidR="00085597" w:rsidP="4AE92AA9" w:rsidRDefault="00FF7464" w14:paraId="4CA17D37" w14:textId="4F044F65">
      <w:pPr>
        <w:pStyle w:val="NormalWeb"/>
        <w:numPr>
          <w:ilvl w:val="0"/>
          <w:numId w:val="2"/>
        </w:numPr>
        <w:rPr>
          <w:rFonts w:ascii="Aptos" w:hAnsi="Aptos" w:asciiTheme="minorAscii" w:hAnsiTheme="minorAscii"/>
          <w:color w:val="000000"/>
          <w:sz w:val="22"/>
          <w:szCs w:val="22"/>
        </w:rPr>
      </w:pPr>
      <w:r w:rsidRPr="4AE92AA9" w:rsidR="00FF7464">
        <w:rPr>
          <w:rFonts w:ascii="Aptos" w:hAnsi="Aptos" w:asciiTheme="minorAscii" w:hAnsiTheme="minorAscii"/>
          <w:color w:val="000000" w:themeColor="text1" w:themeTint="FF" w:themeShade="FF"/>
          <w:sz w:val="22"/>
          <w:szCs w:val="22"/>
        </w:rPr>
        <w:t>Q</w:t>
      </w:r>
      <w:r w:rsidRPr="4AE92AA9" w:rsidR="00085597">
        <w:rPr>
          <w:rFonts w:ascii="Aptos" w:hAnsi="Aptos" w:asciiTheme="minorAscii" w:hAnsiTheme="minorAscii"/>
          <w:color w:val="000000" w:themeColor="text1" w:themeTint="FF" w:themeShade="FF"/>
          <w:sz w:val="22"/>
          <w:szCs w:val="22"/>
        </w:rPr>
        <w:t>u</w:t>
      </w:r>
      <w:r w:rsidRPr="4AE92AA9" w:rsidR="00FF7464">
        <w:rPr>
          <w:rFonts w:ascii="Aptos" w:hAnsi="Aptos" w:asciiTheme="minorAscii" w:hAnsiTheme="minorAscii"/>
          <w:color w:val="000000" w:themeColor="text1" w:themeTint="FF" w:themeShade="FF"/>
          <w:sz w:val="22"/>
          <w:szCs w:val="22"/>
        </w:rPr>
        <w:t xml:space="preserve">’environ 6 mois suivant la </w:t>
      </w:r>
      <w:r w:rsidRPr="4AE92AA9" w:rsidR="00674295">
        <w:rPr>
          <w:rFonts w:ascii="Aptos" w:hAnsi="Aptos" w:asciiTheme="minorAscii" w:hAnsiTheme="minorAscii"/>
          <w:color w:val="000000" w:themeColor="text1" w:themeTint="FF" w:themeShade="FF"/>
          <w:sz w:val="22"/>
          <w:szCs w:val="22"/>
        </w:rPr>
        <w:t>signature de l’entente,</w:t>
      </w:r>
      <w:r w:rsidRPr="4AE92AA9" w:rsidR="00085597">
        <w:rPr>
          <w:rFonts w:ascii="Aptos" w:hAnsi="Aptos" w:asciiTheme="minorAscii" w:hAnsiTheme="minorAscii"/>
          <w:color w:val="000000" w:themeColor="text1" w:themeTint="FF" w:themeShade="FF"/>
          <w:sz w:val="22"/>
          <w:szCs w:val="22"/>
        </w:rPr>
        <w:t>, la mère informe par écrit l’intervenante assignée au dossier qu’elle ne souhaite plus poursuivre l’entente sur les mesures volontaires;</w:t>
      </w:r>
    </w:p>
    <w:p w:rsidRPr="00085597" w:rsidR="00085597" w:rsidP="1EAD204F" w:rsidRDefault="00085597" w14:paraId="6A4D96FF" w14:textId="0F5F71DB">
      <w:pPr>
        <w:pStyle w:val="NormalWeb"/>
        <w:numPr>
          <w:ilvl w:val="0"/>
          <w:numId w:val="2"/>
        </w:numPr>
        <w:rPr>
          <w:rFonts w:ascii="Aptos" w:hAnsi="Aptos" w:asciiTheme="minorAscii" w:hAnsiTheme="minorAscii"/>
          <w:color w:val="000000"/>
          <w:sz w:val="22"/>
          <w:szCs w:val="22"/>
        </w:rPr>
      </w:pPr>
      <w:r w:rsidRPr="1EAD204F" w:rsidR="00085597">
        <w:rPr>
          <w:rFonts w:ascii="Aptos" w:hAnsi="Aptos" w:asciiTheme="minorAscii" w:hAnsiTheme="minorAscii"/>
          <w:color w:val="000000" w:themeColor="text1" w:themeTint="FF" w:themeShade="FF"/>
          <w:sz w:val="22"/>
          <w:szCs w:val="22"/>
        </w:rPr>
        <w:t>que</w:t>
      </w:r>
      <w:r w:rsidRPr="1EAD204F" w:rsidR="00085597">
        <w:rPr>
          <w:rFonts w:ascii="Aptos" w:hAnsi="Aptos" w:asciiTheme="minorAscii" w:hAnsiTheme="minorAscii"/>
          <w:color w:val="000000" w:themeColor="text1" w:themeTint="FF" w:themeShade="FF"/>
          <w:sz w:val="22"/>
          <w:szCs w:val="22"/>
        </w:rPr>
        <w:t xml:space="preserve"> lors d’une rencontre </w:t>
      </w:r>
      <w:r w:rsidRPr="1EAD204F" w:rsidR="00674295">
        <w:rPr>
          <w:rFonts w:ascii="Aptos" w:hAnsi="Aptos" w:asciiTheme="minorAscii" w:hAnsiTheme="minorAscii"/>
          <w:color w:val="000000" w:themeColor="text1" w:themeTint="FF" w:themeShade="FF"/>
          <w:sz w:val="22"/>
          <w:szCs w:val="22"/>
        </w:rPr>
        <w:t xml:space="preserve">subséquente </w:t>
      </w:r>
      <w:r w:rsidRPr="1EAD204F" w:rsidR="00085597">
        <w:rPr>
          <w:rFonts w:ascii="Aptos" w:hAnsi="Aptos" w:asciiTheme="minorAscii" w:hAnsiTheme="minorAscii"/>
          <w:color w:val="000000" w:themeColor="text1" w:themeTint="FF" w:themeShade="FF"/>
          <w:sz w:val="22"/>
          <w:szCs w:val="22"/>
        </w:rPr>
        <w:t xml:space="preserve"> entre la mère et l’intervenante sociale, la volonté de poursuivre ou non l’entente, de la réviser ou de la modifier n’a pas été abordée. L’obligation du DPJ de saisir le tribunal si une partie retire son consentement alors que la sécurité ou le développement de l’enfant demeure compromis n’a pas non plus été abordée;</w:t>
      </w:r>
    </w:p>
    <w:p w:rsidRPr="00085597" w:rsidR="00085597" w:rsidP="1EAD204F" w:rsidRDefault="00085597" w14:paraId="3CE22B65" w14:textId="6DEB9721">
      <w:pPr>
        <w:pStyle w:val="NormalWeb"/>
        <w:numPr>
          <w:ilvl w:val="0"/>
          <w:numId w:val="2"/>
        </w:numPr>
        <w:rPr>
          <w:rFonts w:ascii="Aptos" w:hAnsi="Aptos" w:asciiTheme="minorAscii" w:hAnsiTheme="minorAscii"/>
          <w:color w:val="000000"/>
          <w:sz w:val="22"/>
          <w:szCs w:val="22"/>
        </w:rPr>
      </w:pPr>
      <w:proofErr w:type="gramStart"/>
      <w:r w:rsidRPr="1EAD204F" w:rsidR="00085597">
        <w:rPr>
          <w:rFonts w:ascii="Aptos" w:hAnsi="Aptos" w:asciiTheme="minorAscii" w:hAnsiTheme="minorAscii"/>
          <w:color w:val="000000" w:themeColor="text1" w:themeTint="FF" w:themeShade="FF"/>
          <w:sz w:val="22"/>
          <w:szCs w:val="22"/>
        </w:rPr>
        <w:t>que</w:t>
      </w:r>
      <w:r w:rsidRPr="1EAD204F" w:rsidR="00085597">
        <w:rPr>
          <w:rFonts w:ascii="Aptos" w:hAnsi="Aptos" w:asciiTheme="minorAscii" w:hAnsiTheme="minorAscii"/>
          <w:color w:val="000000" w:themeColor="text1" w:themeTint="FF" w:themeShade="FF"/>
          <w:sz w:val="22"/>
          <w:szCs w:val="22"/>
        </w:rPr>
        <w:t xml:space="preserve"> le DPJ du CISSS de Laval n’a pas saisi le tribunal malgré le désistement de la mère, exprimé en janvier 2024, contrairement à son obligation prévue à la Loi;</w:t>
      </w:r>
      <w:proofErr w:type="gramEnd"/>
    </w:p>
    <w:p w:rsidR="00085597" w:rsidP="00085597" w:rsidRDefault="00085597" w14:paraId="615042C0" w14:textId="7D18E941">
      <w:pPr>
        <w:pStyle w:val="NormalWeb"/>
        <w:numPr>
          <w:ilvl w:val="0"/>
          <w:numId w:val="2"/>
        </w:numPr>
        <w:rPr>
          <w:rFonts w:asciiTheme="minorHAnsi" w:hAnsiTheme="minorHAnsi"/>
          <w:color w:val="000000"/>
          <w:sz w:val="22"/>
          <w:szCs w:val="22"/>
        </w:rPr>
      </w:pPr>
      <w:proofErr w:type="gramStart"/>
      <w:r>
        <w:rPr>
          <w:rFonts w:asciiTheme="minorHAnsi" w:hAnsiTheme="minorHAnsi"/>
          <w:color w:val="000000"/>
          <w:sz w:val="22"/>
          <w:szCs w:val="22"/>
        </w:rPr>
        <w:t>que</w:t>
      </w:r>
      <w:proofErr w:type="gramEnd"/>
      <w:r w:rsidRPr="00085597">
        <w:rPr>
          <w:rFonts w:asciiTheme="minorHAnsi" w:hAnsiTheme="minorHAnsi"/>
          <w:color w:val="000000"/>
          <w:sz w:val="22"/>
          <w:szCs w:val="22"/>
        </w:rPr>
        <w:t xml:space="preserve"> le DPJ du CISSS de Laval justifie notamment l’absence de judiciarisation du dossier par un objectif de désencombrement des tribunaux et par une analyse de l’impact de la judiciarisation sur une situation alors que la saisie du tribunal est une obligation prévue à la Loi;</w:t>
      </w:r>
    </w:p>
    <w:p w:rsidRPr="00085597" w:rsidR="00731748" w:rsidP="00731748" w:rsidRDefault="00731748" w14:paraId="26055804" w14:textId="77777777">
      <w:pPr>
        <w:pStyle w:val="NormalWeb"/>
        <w:ind w:left="720"/>
        <w:rPr>
          <w:rFonts w:asciiTheme="minorHAnsi" w:hAnsiTheme="minorHAnsi"/>
          <w:color w:val="000000"/>
          <w:sz w:val="22"/>
          <w:szCs w:val="22"/>
        </w:rPr>
      </w:pPr>
    </w:p>
    <w:p w:rsidRPr="003814DF" w:rsidR="00513322" w:rsidP="00513322" w:rsidRDefault="00513322" w14:paraId="1A5EF0C3" w14:textId="77777777">
      <w:pPr>
        <w:spacing w:before="180" w:after="90" w:line="260" w:lineRule="atLeast"/>
        <w:outlineLvl w:val="2"/>
        <w:rPr>
          <w:rFonts w:eastAsia="Calibri" w:cs="Aptos"/>
          <w:b/>
          <w:bCs/>
          <w:caps/>
          <w:szCs w:val="22"/>
          <w:lang w:eastAsia="fr-CA"/>
        </w:rPr>
      </w:pPr>
      <w:r w:rsidRPr="003814DF">
        <w:rPr>
          <w:rFonts w:eastAsia="Calibri" w:cs="Aptos"/>
          <w:b/>
          <w:bCs/>
          <w:caps/>
          <w:szCs w:val="22"/>
          <w:lang w:eastAsia="fr-CA"/>
        </w:rPr>
        <w:t>Pour ces motifs,</w:t>
      </w:r>
    </w:p>
    <w:p w:rsidRPr="00513322" w:rsidR="00513322" w:rsidP="00513322" w:rsidRDefault="00731748" w14:paraId="10E4C0C5" w14:textId="043EC01E">
      <w:pPr>
        <w:spacing w:after="90" w:line="280" w:lineRule="atLeast"/>
        <w:rPr>
          <w:rFonts w:eastAsia="Calibri"/>
          <w:lang w:eastAsia="fr-CA"/>
        </w:rPr>
      </w:pPr>
      <w:r w:rsidRPr="2885FBA2">
        <w:rPr>
          <w:rFonts w:eastAsia="Calibri"/>
          <w:lang w:eastAsia="fr-CA"/>
        </w:rPr>
        <w:t>La Commission a raison de croire que les droits de l’enfant prévus aux articles 5 al. 1, 8 et 53.1 de la Loi sur la protection de la jeunesse ont été lésés par le Directeur de la protection de la jeunesse du Centre intégré de santé et des services sociaux de Laval.</w:t>
      </w:r>
    </w:p>
    <w:p w:rsidRPr="00513322" w:rsidR="00513322" w:rsidP="003814DF" w:rsidRDefault="00513322" w14:paraId="32C3FE23" w14:textId="77777777">
      <w:pPr>
        <w:pStyle w:val="Titre2"/>
      </w:pPr>
      <w:r w:rsidRPr="00513322">
        <w:t>Recommandations</w:t>
      </w:r>
    </w:p>
    <w:p w:rsidRPr="00513322" w:rsidR="00513322" w:rsidP="00513322" w:rsidRDefault="00513322" w14:paraId="23F963E0" w14:textId="4D5E5C74">
      <w:pPr>
        <w:spacing w:after="200" w:line="280" w:lineRule="atLeast"/>
        <w:ind w:right="567"/>
        <w:rPr>
          <w:rFonts w:eastAsia="Yu Gothic Light" w:cs="Times New Roman"/>
          <w:bCs/>
          <w:lang w:eastAsia="fr-CA"/>
        </w:rPr>
      </w:pPr>
      <w:r w:rsidRPr="00513322">
        <w:rPr>
          <w:rFonts w:eastAsia="Yu Gothic Light" w:cs="Times New Roman"/>
          <w:bCs/>
          <w:lang w:eastAsia="fr-CA"/>
        </w:rPr>
        <w:t xml:space="preserve">La Commission </w:t>
      </w:r>
      <w:r w:rsidRPr="00513322" w:rsidR="00731748">
        <w:rPr>
          <w:rFonts w:eastAsia="Yu Gothic Light" w:cs="Times New Roman"/>
          <w:bCs/>
          <w:lang w:eastAsia="fr-CA"/>
        </w:rPr>
        <w:t xml:space="preserve">recommande </w:t>
      </w:r>
      <w:r w:rsidRPr="00731748" w:rsidR="00731748">
        <w:rPr>
          <w:rFonts w:eastAsia="Yu Gothic Light" w:cs="Times New Roman"/>
          <w:bCs/>
          <w:lang w:eastAsia="fr-CA"/>
        </w:rPr>
        <w:t>au Directeur de la protection de la jeunesse du Centre intégré de santé et des services sociaux de Laval ce qui suit</w:t>
      </w:r>
      <w:r w:rsidR="00731748">
        <w:rPr>
          <w:rFonts w:eastAsia="Yu Gothic Light" w:cs="Times New Roman"/>
          <w:bCs/>
          <w:lang w:eastAsia="fr-CA"/>
        </w:rPr>
        <w:t xml:space="preserve"> </w:t>
      </w:r>
      <w:r w:rsidRPr="00513322">
        <w:rPr>
          <w:rFonts w:eastAsia="Yu Gothic Light" w:cs="Times New Roman"/>
          <w:bCs/>
          <w:lang w:eastAsia="fr-CA"/>
        </w:rPr>
        <w:t>:</w:t>
      </w:r>
    </w:p>
    <w:p w:rsidRPr="00731748" w:rsidR="00731748" w:rsidP="00731748" w:rsidRDefault="00731748" w14:paraId="4D7F56A5" w14:textId="77777777">
      <w:pPr>
        <w:spacing w:after="90" w:line="280" w:lineRule="atLeast"/>
        <w:rPr>
          <w:rFonts w:eastAsia="Calibri"/>
          <w:b/>
          <w:bCs/>
        </w:rPr>
      </w:pPr>
      <w:r w:rsidRPr="00731748">
        <w:rPr>
          <w:rFonts w:eastAsia="Calibri"/>
          <w:b/>
          <w:bCs/>
        </w:rPr>
        <w:t>Recommandation 1</w:t>
      </w:r>
    </w:p>
    <w:p w:rsidRPr="00731748" w:rsidR="00731748" w:rsidP="00731748" w:rsidRDefault="00731748" w14:paraId="292BC4E5" w14:textId="07935D65">
      <w:pPr>
        <w:pStyle w:val="Paragraphedeliste"/>
        <w:numPr>
          <w:ilvl w:val="0"/>
          <w:numId w:val="3"/>
        </w:numPr>
        <w:spacing w:after="90" w:line="280" w:lineRule="atLeast"/>
        <w:rPr>
          <w:rFonts w:eastAsia="Calibri"/>
        </w:rPr>
      </w:pPr>
      <w:r w:rsidRPr="00731748">
        <w:rPr>
          <w:rFonts w:eastAsia="Calibri"/>
        </w:rPr>
        <w:t>Prendre les mesures qu’il estime appropriées pour réviser ses pratiques lorsqu’une partie se retire de l’entente sur les mesures volontaires afin de garantir que le tribunal soit saisi de la situation dans un tel cas.</w:t>
      </w:r>
    </w:p>
    <w:p w:rsidRPr="00731748" w:rsidR="00731748" w:rsidP="00731748" w:rsidRDefault="00731748" w14:paraId="0F2D4D93" w14:textId="77777777">
      <w:pPr>
        <w:spacing w:after="90" w:line="280" w:lineRule="atLeast"/>
        <w:rPr>
          <w:rFonts w:eastAsia="Calibri"/>
          <w:b/>
          <w:bCs/>
        </w:rPr>
      </w:pPr>
      <w:r w:rsidRPr="00731748">
        <w:rPr>
          <w:rFonts w:eastAsia="Calibri"/>
          <w:b/>
          <w:bCs/>
        </w:rPr>
        <w:t>Recommandation 2</w:t>
      </w:r>
    </w:p>
    <w:p w:rsidRPr="00731748" w:rsidR="00731748" w:rsidP="00731748" w:rsidRDefault="00731748" w14:paraId="5805C5B6" w14:textId="2293A23E">
      <w:pPr>
        <w:pStyle w:val="Paragraphedeliste"/>
        <w:numPr>
          <w:ilvl w:val="0"/>
          <w:numId w:val="3"/>
        </w:numPr>
        <w:spacing w:after="90" w:line="280" w:lineRule="atLeast"/>
        <w:rPr>
          <w:rFonts w:eastAsia="Calibri"/>
        </w:rPr>
      </w:pPr>
      <w:r w:rsidRPr="00731748">
        <w:rPr>
          <w:rFonts w:eastAsia="Calibri"/>
        </w:rPr>
        <w:t>Prévoir des formations aux intervenants impliqués portant sur la judiciarisation des dossiers dans le cadre d’une entente sur les mesures volontaires.</w:t>
      </w:r>
    </w:p>
    <w:p w:rsidR="00731748" w:rsidP="00731748" w:rsidRDefault="00731748" w14:paraId="707EB1A1" w14:textId="7ECA7E57">
      <w:pPr>
        <w:pStyle w:val="Paragraphedeliste"/>
        <w:numPr>
          <w:ilvl w:val="0"/>
          <w:numId w:val="3"/>
        </w:numPr>
        <w:spacing w:after="90" w:line="280" w:lineRule="atLeast"/>
        <w:rPr>
          <w:rFonts w:eastAsia="Calibri"/>
        </w:rPr>
      </w:pPr>
      <w:r w:rsidRPr="00731748">
        <w:rPr>
          <w:rFonts w:eastAsia="Calibri"/>
        </w:rPr>
        <w:t>Informer la commission de la mise en œuvre des recommandations, et ce, dans les trois mois de la réception des présentes recommandations.</w:t>
      </w:r>
    </w:p>
    <w:p w:rsidR="00753204" w:rsidP="00753204" w:rsidRDefault="00753204" w14:paraId="75EAB67A" w14:textId="77777777">
      <w:pPr>
        <w:spacing w:after="90" w:line="280" w:lineRule="atLeast"/>
        <w:rPr>
          <w:rFonts w:eastAsia="Calibri"/>
        </w:rPr>
      </w:pPr>
    </w:p>
    <w:p w:rsidRPr="00753204" w:rsidR="00753204" w:rsidP="00753204" w:rsidRDefault="00753204" w14:paraId="32598906" w14:textId="2D3BB83C">
      <w:pPr>
        <w:suppressAutoHyphens w:val="0"/>
        <w:autoSpaceDE/>
        <w:autoSpaceDN/>
        <w:adjustRightInd/>
        <w:spacing w:after="160" w:line="259" w:lineRule="auto"/>
        <w:textAlignment w:val="auto"/>
        <w:rPr>
          <w:rFonts w:eastAsia="Calibri"/>
        </w:rPr>
      </w:pPr>
      <w:r>
        <w:rPr>
          <w:rFonts w:eastAsia="Calibri"/>
        </w:rPr>
        <w:br w:type="page"/>
      </w:r>
    </w:p>
    <w:p w:rsidRPr="00513322" w:rsidR="00753204" w:rsidP="00753204" w:rsidRDefault="00753204" w14:paraId="2FEA6879" w14:textId="77777777">
      <w:pPr>
        <w:pStyle w:val="Titre2"/>
      </w:pPr>
      <w:r w:rsidRPr="00513322">
        <w:t>A</w:t>
      </w:r>
      <w:r>
        <w:t>NNEXE</w:t>
      </w:r>
      <w:r w:rsidRPr="00513322">
        <w:t xml:space="preserve"> </w:t>
      </w:r>
    </w:p>
    <w:p w:rsidRPr="00F360BE" w:rsidR="00753204" w:rsidP="00753204" w:rsidRDefault="00753204" w14:paraId="4EB6B3C3" w14:textId="77777777">
      <w:pPr>
        <w:spacing w:after="90" w:line="280" w:lineRule="atLeast"/>
        <w:rPr>
          <w:rFonts w:eastAsia="Calibri"/>
        </w:rPr>
      </w:pPr>
      <w:proofErr w:type="gramStart"/>
      <w:r w:rsidRPr="00513322">
        <w:rPr>
          <w:rFonts w:eastAsia="Calibri"/>
        </w:rPr>
        <w:t>chapitre</w:t>
      </w:r>
      <w:proofErr w:type="gramEnd"/>
      <w:r>
        <w:rPr>
          <w:rFonts w:eastAsia="Calibri"/>
        </w:rPr>
        <w:t> </w:t>
      </w:r>
      <w:r w:rsidRPr="00513322">
        <w:rPr>
          <w:rFonts w:eastAsia="Calibri"/>
        </w:rPr>
        <w:t>P-34.1</w:t>
      </w:r>
      <w:r>
        <w:rPr>
          <w:rFonts w:eastAsia="Calibri"/>
        </w:rPr>
        <w:br/>
      </w:r>
      <w:r w:rsidRPr="00F360BE">
        <w:rPr>
          <w:rFonts w:eastAsia="Calibri" w:cs="Aptos"/>
          <w:b/>
          <w:bCs/>
          <w:caps/>
          <w:szCs w:val="22"/>
        </w:rPr>
        <w:t>LOI SUR LA PROTECTION DE LA JEUNESSE (Extraits)</w:t>
      </w:r>
    </w:p>
    <w:p w:rsidR="00753204" w:rsidP="00753204" w:rsidRDefault="00753204" w14:paraId="1CF219E6" w14:textId="31B8ACAA">
      <w:pPr>
        <w:spacing w:after="0" w:line="280" w:lineRule="atLeast"/>
        <w:rPr>
          <w:rFonts w:eastAsia="Calibri" w:asciiTheme="minorHAnsi" w:hAnsiTheme="minorHAnsi"/>
          <w:szCs w:val="22"/>
        </w:rPr>
      </w:pPr>
      <w:r>
        <w:rPr>
          <w:rFonts w:eastAsia="Calibri"/>
          <w:b/>
          <w:bCs/>
        </w:rPr>
        <w:br/>
      </w:r>
      <w:r w:rsidRPr="003B08F5">
        <w:rPr>
          <w:rFonts w:eastAsia="Calibri" w:asciiTheme="minorHAnsi" w:hAnsiTheme="minorHAnsi"/>
          <w:b/>
          <w:bCs/>
          <w:szCs w:val="22"/>
        </w:rPr>
        <w:t xml:space="preserve">CHAPITRE II </w:t>
      </w:r>
      <w:r w:rsidRPr="003B08F5">
        <w:rPr>
          <w:rFonts w:eastAsia="Calibri" w:asciiTheme="minorHAnsi" w:hAnsiTheme="minorHAnsi"/>
          <w:szCs w:val="22"/>
        </w:rPr>
        <w:t>PRINCIPES GÉNÉRAUX, DROITS DE L’ENFANT ET DE SES PARENTS ET RESPONSABILITÉS DES PARENTS</w:t>
      </w:r>
    </w:p>
    <w:p w:rsidRPr="003B08F5" w:rsidR="00753204" w:rsidP="00753204" w:rsidRDefault="00753204" w14:paraId="5A82D31A" w14:textId="77777777">
      <w:pPr>
        <w:spacing w:after="0" w:line="280" w:lineRule="atLeast"/>
        <w:rPr>
          <w:rFonts w:eastAsia="Calibri" w:asciiTheme="minorHAnsi" w:hAnsiTheme="minorHAnsi"/>
          <w:b/>
          <w:bCs/>
          <w:szCs w:val="22"/>
        </w:rPr>
      </w:pPr>
    </w:p>
    <w:p w:rsidR="00753204" w:rsidP="00753204" w:rsidRDefault="00753204" w14:paraId="2D794FA7" w14:textId="77777777">
      <w:pPr>
        <w:spacing w:after="0" w:line="280" w:lineRule="atLeast"/>
        <w:rPr>
          <w:rFonts w:eastAsia="Calibri" w:asciiTheme="minorHAnsi" w:hAnsiTheme="minorHAnsi"/>
          <w:szCs w:val="22"/>
        </w:rPr>
      </w:pPr>
      <w:r w:rsidRPr="003B08F5">
        <w:rPr>
          <w:rFonts w:eastAsia="Calibri" w:asciiTheme="minorHAnsi" w:hAnsiTheme="minorHAnsi"/>
          <w:b/>
          <w:bCs/>
          <w:szCs w:val="22"/>
        </w:rPr>
        <w:t>SECTION II</w:t>
      </w:r>
      <w:r w:rsidRPr="003B08F5">
        <w:rPr>
          <w:rFonts w:eastAsia="Calibri" w:asciiTheme="minorHAnsi" w:hAnsiTheme="minorHAnsi"/>
          <w:szCs w:val="22"/>
        </w:rPr>
        <w:t xml:space="preserve"> DROITS DE L’ENFANT ET DE SES PARENTS</w:t>
      </w:r>
    </w:p>
    <w:p w:rsidRPr="003B08F5" w:rsidR="00753204" w:rsidP="00753204" w:rsidRDefault="00753204" w14:paraId="4892A9E2" w14:textId="77777777">
      <w:pPr>
        <w:spacing w:after="0" w:line="280" w:lineRule="atLeast"/>
        <w:rPr>
          <w:rFonts w:eastAsia="Calibri" w:asciiTheme="minorHAnsi" w:hAnsiTheme="minorHAnsi"/>
          <w:szCs w:val="22"/>
        </w:rPr>
      </w:pPr>
    </w:p>
    <w:p w:rsidRPr="00E01F00" w:rsidR="00753204" w:rsidP="00753204" w:rsidRDefault="00753204" w14:paraId="35A6513B" w14:textId="77777777">
      <w:hyperlink w:history="1" w:anchor="se:5" r:id="rId16">
        <w:r w:rsidRPr="00E01F00">
          <w:rPr>
            <w:rStyle w:val="Lienhypertexte"/>
            <w:b/>
            <w:bCs/>
          </w:rPr>
          <w:t>5.</w:t>
        </w:r>
      </w:hyperlink>
      <w:r w:rsidRPr="00E01F00">
        <w:t> Les personnes à qui la présente loi confie des responsabilités envers l’enfant ainsi que celles appelées à prendre des décisions à son sujet en vertu de cette loi doivent l’informer aussi complètement que possible, ainsi que ses parents, des droits que leur confère la présente loi et notamment du droit de consulter un avocat et des droits d’appel prévus à la présente loi.</w:t>
      </w:r>
    </w:p>
    <w:p w:rsidRPr="00E01F00" w:rsidR="00753204" w:rsidP="00753204" w:rsidRDefault="00753204" w14:paraId="48870BC4" w14:textId="77777777">
      <w:r w:rsidRPr="00E01F00">
        <w:t>Lors d’une intervention en vertu de la présente loi, un enfant ainsi que ses parents doivent obtenir une description des moyens de protection et de réadaptation ainsi que des étapes prévues pour mettre fin à cette intervention.</w:t>
      </w:r>
    </w:p>
    <w:p w:rsidR="00753204" w:rsidP="00753204" w:rsidRDefault="00753204" w14:paraId="7FDB350B" w14:textId="77777777">
      <w:r>
        <w:t>[…]</w:t>
      </w:r>
      <w:r>
        <w:br/>
      </w:r>
      <w:hyperlink w:history="1" w:anchor="se:8" r:id="rId17">
        <w:r w:rsidRPr="00CC1AAC">
          <w:rPr>
            <w:rStyle w:val="Lienhypertexte"/>
            <w:b/>
            <w:bCs/>
          </w:rPr>
          <w:br/>
        </w:r>
        <w:r w:rsidRPr="00CC1AAC">
          <w:rPr>
            <w:rStyle w:val="Lienhypertexte"/>
            <w:b/>
            <w:bCs/>
          </w:rPr>
          <w:t>8.</w:t>
        </w:r>
      </w:hyperlink>
      <w:r w:rsidRPr="00CC1AAC">
        <w:t> L’enfant et ses parents ont le droit de recevoir des services de santé et des services sociaux adéquats sur les plans à la fois scientifique, humain et social, avec continuité, de façon personnalisée et avec l’intensité requise, en tenant compte des dispositions législatives et réglementaires relatives à l’organisation et au fonctionnement de l’établissement qui dispense ces services ainsi que des ressources humaines, matérielles et financières dont il dispose.</w:t>
      </w:r>
    </w:p>
    <w:p w:rsidR="00753204" w:rsidP="00753204" w:rsidRDefault="00753204" w14:paraId="178ED4D8" w14:textId="77777777">
      <w:r>
        <w:t>[…]</w:t>
      </w:r>
    </w:p>
    <w:p w:rsidRPr="00456DBC" w:rsidR="00753204" w:rsidP="00753204" w:rsidRDefault="00753204" w14:paraId="5D882108" w14:textId="77777777">
      <w:pPr>
        <w:rPr>
          <w:b/>
          <w:bCs/>
        </w:rPr>
      </w:pPr>
      <w:r w:rsidRPr="00323E36">
        <w:rPr>
          <w:b/>
          <w:bCs/>
        </w:rPr>
        <w:t>CHAPITRE IV</w:t>
      </w:r>
      <w:r>
        <w:rPr>
          <w:b/>
          <w:bCs/>
        </w:rPr>
        <w:br/>
      </w:r>
      <w:r w:rsidRPr="00323E36">
        <w:t>INTERVENTION SOCIALE</w:t>
      </w:r>
    </w:p>
    <w:p w:rsidRPr="00323E36" w:rsidR="00753204" w:rsidP="00753204" w:rsidRDefault="00753204" w14:paraId="4A682372" w14:textId="77777777">
      <w:r>
        <w:t>[…]</w:t>
      </w:r>
    </w:p>
    <w:p w:rsidR="00753204" w:rsidP="00753204" w:rsidRDefault="00753204" w14:paraId="1824A9B4" w14:textId="77777777">
      <w:r w:rsidRPr="00323E36">
        <w:rPr>
          <w:b/>
          <w:bCs/>
        </w:rPr>
        <w:t>SECTION III</w:t>
      </w:r>
      <w:r>
        <w:br/>
      </w:r>
      <w:r w:rsidRPr="00323E36">
        <w:t>ÉVALUATION DE LA SITUATION ET ORIENTATION DE L’ENFANT</w:t>
      </w:r>
    </w:p>
    <w:p w:rsidR="00753204" w:rsidP="00753204" w:rsidRDefault="00753204" w14:paraId="518F1756" w14:textId="77777777">
      <w:r>
        <w:t>[…]</w:t>
      </w:r>
    </w:p>
    <w:p w:rsidR="00753204" w:rsidP="00753204" w:rsidRDefault="00753204" w14:paraId="797F19E0" w14:textId="77777777">
      <w:r w:rsidRPr="00870DCF">
        <w:t>§ 3.  — </w:t>
      </w:r>
      <w:r w:rsidRPr="00870DCF">
        <w:rPr>
          <w:i/>
          <w:iCs/>
        </w:rPr>
        <w:t>Entente sur les mesures volontaires</w:t>
      </w:r>
    </w:p>
    <w:p w:rsidRPr="009B21AB" w:rsidR="00753204" w:rsidP="00753204" w:rsidRDefault="00753204" w14:paraId="1C10AC33" w14:textId="77777777">
      <w:r>
        <w:t>[…]</w:t>
      </w:r>
      <w:r>
        <w:br/>
      </w:r>
      <w:hyperlink w:history="1" w:anchor="se:53_1" r:id="rId18">
        <w:r w:rsidRPr="009B21AB">
          <w:rPr>
            <w:rStyle w:val="Lienhypertexte"/>
            <w:b/>
            <w:bCs/>
          </w:rPr>
          <w:br/>
        </w:r>
        <w:r w:rsidRPr="009B21AB">
          <w:rPr>
            <w:rStyle w:val="Lienhypertexte"/>
            <w:b/>
            <w:bCs/>
          </w:rPr>
          <w:t>53.1.</w:t>
        </w:r>
      </w:hyperlink>
      <w:r w:rsidRPr="009B21AB">
        <w:t> Le directeur doit saisir le tribunal lorsque l’enfant âgé de 14 ans et plus ou l’un de ses parents parties à l’entente se retire de celle-ci et que la sécurité ou le développement de l’enfant demeure compromis.</w:t>
      </w:r>
    </w:p>
    <w:p w:rsidRPr="009B21AB" w:rsidR="00753204" w:rsidP="00753204" w:rsidRDefault="00753204" w14:paraId="46AAE3E3" w14:textId="77777777">
      <w:r w:rsidRPr="009B21AB">
        <w:t>Le directeur doit également saisir le tribunal lorsque l’entente ou la nouvelle entente est expirée et que la sécurité ou le développement de l’enfant demeure compromis.</w:t>
      </w:r>
    </w:p>
    <w:p w:rsidRPr="009B21AB" w:rsidR="00753204" w:rsidP="00753204" w:rsidRDefault="00753204" w14:paraId="24F5609F" w14:textId="77777777">
      <w:r w:rsidRPr="009B21AB">
        <w:t>Le directeur doit, avant de convenir d’une entente avec l’enfant et ses parents, les informer des situations prévues au présent article pour lesquelles il doit saisir le tribunal.</w:t>
      </w:r>
    </w:p>
    <w:p w:rsidRPr="00F26414" w:rsidR="00753204" w:rsidP="00753204" w:rsidRDefault="00753204" w14:paraId="74886F7A" w14:textId="77777777"/>
    <w:p w:rsidRPr="00513322" w:rsidR="00513322" w:rsidP="00731748" w:rsidRDefault="00513322" w14:paraId="48C8C760" w14:textId="710AFC56">
      <w:pPr>
        <w:spacing w:after="90" w:line="280" w:lineRule="atLeast"/>
        <w:rPr>
          <w:rFonts w:eastAsia="Calibri"/>
        </w:rPr>
      </w:pPr>
    </w:p>
    <w:sectPr w:rsidRPr="00513322" w:rsidR="00513322" w:rsidSect="00513322">
      <w:headerReference w:type="default" r:id="rId19"/>
      <w:footerReference w:type="even" r:id="rId20"/>
      <w:footerReference w:type="default" r:id="rId21"/>
      <w:headerReference w:type="first" r:id="rId22"/>
      <w:pgSz w:w="12240" w:h="15840" w:orient="portrait"/>
      <w:pgMar w:top="1860" w:right="1080" w:bottom="1843" w:left="1080" w:header="720" w:footer="624"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591C" w:rsidRDefault="004F591C" w14:paraId="765EBC3A" w14:textId="77777777">
      <w:pPr>
        <w:spacing w:after="0" w:line="240" w:lineRule="auto"/>
      </w:pPr>
      <w:r>
        <w:separator/>
      </w:r>
    </w:p>
  </w:endnote>
  <w:endnote w:type="continuationSeparator" w:id="0">
    <w:p w:rsidR="004F591C" w:rsidRDefault="004F591C" w14:paraId="4EB72040" w14:textId="77777777">
      <w:pPr>
        <w:spacing w:after="0" w:line="240" w:lineRule="auto"/>
      </w:pPr>
      <w:r>
        <w:continuationSeparator/>
      </w:r>
    </w:p>
  </w:endnote>
  <w:endnote w:type="continuationNotice" w:id="1">
    <w:p w:rsidR="004F591C" w:rsidRDefault="004F591C" w14:paraId="25FE21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144693274"/>
      <w:docPartObj>
        <w:docPartGallery w:val="Page Numbers (Bottom of Page)"/>
        <w:docPartUnique/>
      </w:docPartObj>
    </w:sdtPr>
    <w:sdtEndPr>
      <w:rPr>
        <w:rStyle w:val="Numrodepage"/>
      </w:rPr>
    </w:sdtEndPr>
    <w:sdtContent>
      <w:p w:rsidR="00513322" w:rsidP="005B261D" w:rsidRDefault="00513322" w14:paraId="42FCCD66" w14:textId="77777777">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13322" w:rsidP="005B261D" w:rsidRDefault="00513322" w14:paraId="77609898" w14:textId="77777777">
    <w:pPr>
      <w:pStyle w:val="Pieddepage"/>
      <w:ind w:right="360"/>
    </w:pPr>
  </w:p>
  <w:p w:rsidR="00513322" w:rsidRDefault="00513322" w14:paraId="4FCAF78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483306"/>
      <w:docPartObj>
        <w:docPartGallery w:val="Page Numbers (Bottom of Page)"/>
        <w:docPartUnique/>
      </w:docPartObj>
    </w:sdtPr>
    <w:sdtEndPr/>
    <w:sdtContent>
      <w:p w:rsidR="00513322" w:rsidP="005B261D" w:rsidRDefault="00513322" w14:paraId="4D8225E4" w14:textId="2F8CCA97">
        <w:pPr>
          <w:pStyle w:val="Pieddepage"/>
        </w:pPr>
        <w:r w:rsidR="1EAD204F">
          <w:rPr/>
          <w:t>Résumé des conclusions et recommandations</w:t>
        </w:r>
        <w:r w:rsidR="1EAD204F">
          <w:rPr/>
          <w:t xml:space="preserve"> </w:t>
        </w:r>
        <w:r w:rsidR="1EAD204F">
          <w:rPr/>
          <w:t xml:space="preserve">- </w:t>
        </w:r>
        <w:r w:rsidR="1EAD204F">
          <w:rPr/>
          <w:t xml:space="preserve">Enquête individuelle </w:t>
        </w:r>
        <w:r w:rsidR="1EAD204F">
          <w:rPr/>
          <w:t>–</w:t>
        </w:r>
        <w:r w:rsidR="1EAD204F">
          <w:rPr/>
          <w:t xml:space="preserve"> </w:t>
        </w:r>
        <w:r w:rsidR="1EAD204F">
          <w:rPr/>
          <w:t>Laval</w:t>
        </w:r>
      </w:p>
      <w:p w:rsidR="00513322" w:rsidP="005B261D" w:rsidRDefault="00513322" w14:paraId="14F48734" w14:textId="77777777">
        <w:pPr>
          <w:pStyle w:val="Pieddepage"/>
          <w:jc w:val="right"/>
        </w:pPr>
        <w:r>
          <w:t xml:space="preserve"> </w:t>
        </w:r>
        <w:r w:rsidRPr="00F6365B">
          <w:rPr>
            <w:sz w:val="20"/>
          </w:rPr>
          <w:fldChar w:fldCharType="begin"/>
        </w:r>
        <w:r w:rsidRPr="00F6365B">
          <w:rPr>
            <w:sz w:val="20"/>
          </w:rPr>
          <w:instrText>PAGE   \* MERGEFORMAT</w:instrText>
        </w:r>
        <w:r w:rsidRPr="00F6365B">
          <w:rPr>
            <w:sz w:val="20"/>
          </w:rPr>
          <w:fldChar w:fldCharType="separate"/>
        </w:r>
        <w:r w:rsidRPr="00F6365B">
          <w:rPr>
            <w:sz w:val="20"/>
          </w:rPr>
          <w:t>2</w:t>
        </w:r>
        <w:r w:rsidRPr="00F6365B">
          <w:rPr>
            <w:sz w:val="20"/>
          </w:rPr>
          <w:fldChar w:fldCharType="end"/>
        </w:r>
      </w:p>
    </w:sdtContent>
  </w:sdt>
  <w:p w:rsidRPr="00C71794" w:rsidR="00513322" w:rsidP="005B261D" w:rsidRDefault="00513322" w14:paraId="03F39489" w14:textId="77777777">
    <w:pPr>
      <w:pStyle w:val="Sansinterligne"/>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591C" w:rsidRDefault="004F591C" w14:paraId="5CDF63BC" w14:textId="77777777">
      <w:pPr>
        <w:spacing w:after="0" w:line="240" w:lineRule="auto"/>
      </w:pPr>
      <w:r>
        <w:separator/>
      </w:r>
    </w:p>
  </w:footnote>
  <w:footnote w:type="continuationSeparator" w:id="0">
    <w:p w:rsidR="004F591C" w:rsidRDefault="004F591C" w14:paraId="487DA9AA" w14:textId="77777777">
      <w:pPr>
        <w:spacing w:after="0" w:line="240" w:lineRule="auto"/>
      </w:pPr>
      <w:r>
        <w:continuationSeparator/>
      </w:r>
    </w:p>
  </w:footnote>
  <w:footnote w:type="continuationNotice" w:id="1">
    <w:p w:rsidR="004F591C" w:rsidRDefault="004F591C" w14:paraId="71D32B9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513322" w:rsidP="005B261D" w:rsidRDefault="00513322" w14:paraId="4D8142AD" w14:textId="77777777">
    <w:pPr>
      <w:pStyle w:val="En-tte"/>
      <w:ind w:left="993"/>
    </w:pPr>
    <w:r>
      <w:rPr>
        <w:noProof/>
      </w:rPr>
      <w:drawing>
        <wp:anchor distT="0" distB="0" distL="114300" distR="114300" simplePos="0" relativeHeight="251658240" behindDoc="1" locked="0" layoutInCell="1" allowOverlap="1" wp14:anchorId="5CC9A06B" wp14:editId="5CBCB65E">
          <wp:simplePos x="0" y="0"/>
          <wp:positionH relativeFrom="margin">
            <wp:align>left</wp:align>
          </wp:positionH>
          <wp:positionV relativeFrom="paragraph">
            <wp:posOffset>10375</wp:posOffset>
          </wp:positionV>
          <wp:extent cx="331200" cy="331200"/>
          <wp:effectExtent l="0" t="0" r="0" b="0"/>
          <wp:wrapTight wrapText="bothSides">
            <wp:wrapPolygon edited="0">
              <wp:start x="6219" y="0"/>
              <wp:lineTo x="0" y="1244"/>
              <wp:lineTo x="0" y="18656"/>
              <wp:lineTo x="6219" y="19900"/>
              <wp:lineTo x="13681" y="19900"/>
              <wp:lineTo x="19900" y="18656"/>
              <wp:lineTo x="19900" y="1244"/>
              <wp:lineTo x="13681" y="0"/>
              <wp:lineTo x="6219" y="0"/>
            </wp:wrapPolygon>
          </wp:wrapTight>
          <wp:docPr id="1373785014"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85014" name="Imag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200" cy="33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A6717" w:rsidR="00513322" w:rsidP="005B261D" w:rsidRDefault="00513322" w14:paraId="3E936F63" w14:textId="77777777">
    <w:pPr>
      <w:pStyle w:val="En-tte"/>
      <w:ind w:left="-142"/>
    </w:pPr>
    <w:r>
      <w:rPr>
        <w:noProof/>
      </w:rPr>
      <w:drawing>
        <wp:inline distT="0" distB="0" distL="0" distR="0" wp14:anchorId="5721A970" wp14:editId="0F9A605E">
          <wp:extent cx="1803338" cy="724930"/>
          <wp:effectExtent l="0" t="0" r="6985" b="0"/>
          <wp:docPr id="1691250436" name="Image 2" descr="Logo de la Commission des droits de la personne et des droits de la jeun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50436" name="Image 2" descr="Logo de la Commission des droits de la personne et des droits de la jeunesse."/>
                  <pic:cNvPicPr/>
                </pic:nvPicPr>
                <pic:blipFill>
                  <a:blip r:embed="rId1">
                    <a:extLst>
                      <a:ext uri="{28A0092B-C50C-407E-A947-70E740481C1C}">
                        <a14:useLocalDpi xmlns:a14="http://schemas.microsoft.com/office/drawing/2010/main" val="0"/>
                      </a:ext>
                    </a:extLst>
                  </a:blip>
                  <a:stretch>
                    <a:fillRect/>
                  </a:stretch>
                </pic:blipFill>
                <pic:spPr>
                  <a:xfrm>
                    <a:off x="0" y="0"/>
                    <a:ext cx="1849792" cy="7436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44D6"/>
    <w:multiLevelType w:val="hybridMultilevel"/>
    <w:tmpl w:val="8228DCD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67D22A2A"/>
    <w:multiLevelType w:val="hybridMultilevel"/>
    <w:tmpl w:val="61F8F54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72684DE0"/>
    <w:multiLevelType w:val="hybridMultilevel"/>
    <w:tmpl w:val="853AA8E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960457458">
    <w:abstractNumId w:val="0"/>
  </w:num>
  <w:num w:numId="2" w16cid:durableId="1320574884">
    <w:abstractNumId w:val="2"/>
  </w:num>
  <w:num w:numId="3" w16cid:durableId="45298921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22"/>
    <w:rsid w:val="00024194"/>
    <w:rsid w:val="00085479"/>
    <w:rsid w:val="00085597"/>
    <w:rsid w:val="00086042"/>
    <w:rsid w:val="00095614"/>
    <w:rsid w:val="000D6967"/>
    <w:rsid w:val="0016660F"/>
    <w:rsid w:val="00170B0E"/>
    <w:rsid w:val="001C65CF"/>
    <w:rsid w:val="001E7516"/>
    <w:rsid w:val="0020008D"/>
    <w:rsid w:val="0021737A"/>
    <w:rsid w:val="00223CFD"/>
    <w:rsid w:val="00225379"/>
    <w:rsid w:val="0022762A"/>
    <w:rsid w:val="002425CE"/>
    <w:rsid w:val="002615E9"/>
    <w:rsid w:val="0031371E"/>
    <w:rsid w:val="00341AFA"/>
    <w:rsid w:val="003814DF"/>
    <w:rsid w:val="003B08F5"/>
    <w:rsid w:val="003B7770"/>
    <w:rsid w:val="00432411"/>
    <w:rsid w:val="00460213"/>
    <w:rsid w:val="00493519"/>
    <w:rsid w:val="0049729B"/>
    <w:rsid w:val="004B1FB0"/>
    <w:rsid w:val="004C60FC"/>
    <w:rsid w:val="004F591C"/>
    <w:rsid w:val="00513322"/>
    <w:rsid w:val="005634D8"/>
    <w:rsid w:val="00580EB1"/>
    <w:rsid w:val="005B261D"/>
    <w:rsid w:val="005D129F"/>
    <w:rsid w:val="006128E8"/>
    <w:rsid w:val="0066166B"/>
    <w:rsid w:val="00674295"/>
    <w:rsid w:val="007149B9"/>
    <w:rsid w:val="007204DB"/>
    <w:rsid w:val="00731748"/>
    <w:rsid w:val="00742FC8"/>
    <w:rsid w:val="00747551"/>
    <w:rsid w:val="00753204"/>
    <w:rsid w:val="007778EC"/>
    <w:rsid w:val="00787FD0"/>
    <w:rsid w:val="007B37AB"/>
    <w:rsid w:val="007C6FA8"/>
    <w:rsid w:val="007D0917"/>
    <w:rsid w:val="007E1F09"/>
    <w:rsid w:val="008D447E"/>
    <w:rsid w:val="00983073"/>
    <w:rsid w:val="009D0FB6"/>
    <w:rsid w:val="009F3472"/>
    <w:rsid w:val="00A7645A"/>
    <w:rsid w:val="00A85364"/>
    <w:rsid w:val="00B3623D"/>
    <w:rsid w:val="00B81241"/>
    <w:rsid w:val="00B91314"/>
    <w:rsid w:val="00C24695"/>
    <w:rsid w:val="00C426F4"/>
    <w:rsid w:val="00C84D98"/>
    <w:rsid w:val="00CA7603"/>
    <w:rsid w:val="00CB0BC3"/>
    <w:rsid w:val="00CF71E3"/>
    <w:rsid w:val="00D50292"/>
    <w:rsid w:val="00E1569B"/>
    <w:rsid w:val="00EA7E9D"/>
    <w:rsid w:val="00EC1D0C"/>
    <w:rsid w:val="00EC67C7"/>
    <w:rsid w:val="00F360BE"/>
    <w:rsid w:val="00F40880"/>
    <w:rsid w:val="00F81AFC"/>
    <w:rsid w:val="00F82EDC"/>
    <w:rsid w:val="00F8749B"/>
    <w:rsid w:val="00F931F4"/>
    <w:rsid w:val="00FD0A69"/>
    <w:rsid w:val="00FD6D93"/>
    <w:rsid w:val="00FF7464"/>
    <w:rsid w:val="1EAD204F"/>
    <w:rsid w:val="2885FBA2"/>
    <w:rsid w:val="435CC184"/>
    <w:rsid w:val="44E15B63"/>
    <w:rsid w:val="4AE92AA9"/>
    <w:rsid w:val="4B7ADFA6"/>
    <w:rsid w:val="6A170A60"/>
    <w:rsid w:val="78D9649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1A62"/>
  <w15:chartTrackingRefBased/>
  <w15:docId w15:val="{72451A8F-48F0-4E6C-840F-47F165970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D0C"/>
    <w:pPr>
      <w:suppressAutoHyphens/>
      <w:autoSpaceDE w:val="0"/>
      <w:autoSpaceDN w:val="0"/>
      <w:adjustRightInd w:val="0"/>
      <w:spacing w:after="120" w:line="320" w:lineRule="atLeast"/>
      <w:textAlignment w:val="center"/>
    </w:pPr>
    <w:rPr>
      <w:rFonts w:ascii="Aptos" w:hAnsi="Aptos" w:cs="Aptos Light"/>
      <w:color w:val="000000"/>
      <w:kern w:val="0"/>
      <w:szCs w:val="20"/>
    </w:rPr>
  </w:style>
  <w:style w:type="paragraph" w:styleId="Titre1">
    <w:name w:val="heading 1"/>
    <w:basedOn w:val="Normal"/>
    <w:next w:val="Normal"/>
    <w:link w:val="Titre1Car"/>
    <w:uiPriority w:val="9"/>
    <w:qFormat/>
    <w:rsid w:val="0051332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unhideWhenUsed/>
    <w:qFormat/>
    <w:rsid w:val="003814DF"/>
    <w:pPr>
      <w:spacing w:before="120" w:after="90" w:line="260" w:lineRule="atLeast"/>
      <w:outlineLvl w:val="1"/>
    </w:pPr>
    <w:rPr>
      <w:rFonts w:eastAsia="Calibri" w:cs="Aptos"/>
      <w:b/>
      <w:bCs/>
      <w:color w:val="953D89"/>
      <w:sz w:val="28"/>
      <w:szCs w:val="28"/>
      <w:lang w:eastAsia="fr-CA"/>
    </w:rPr>
  </w:style>
  <w:style w:type="paragraph" w:styleId="Titre3">
    <w:name w:val="heading 3"/>
    <w:basedOn w:val="Normal"/>
    <w:next w:val="Normal"/>
    <w:link w:val="Titre3Car"/>
    <w:uiPriority w:val="9"/>
    <w:semiHidden/>
    <w:unhideWhenUsed/>
    <w:qFormat/>
    <w:rsid w:val="0051332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332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3322"/>
    <w:pPr>
      <w:keepNext/>
      <w:keepLines/>
      <w:spacing w:before="80" w:after="40"/>
      <w:outlineLvl w:val="4"/>
    </w:pPr>
    <w:rPr>
      <w:rFonts w:asciiTheme="minorHAnsi" w:hAnsiTheme="minorHAnsi"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3322"/>
    <w:pPr>
      <w:keepNext/>
      <w:keepLines/>
      <w:spacing w:before="40" w:after="0"/>
      <w:outlineLvl w:val="5"/>
    </w:pPr>
    <w:rPr>
      <w:rFonts w:asciiTheme="minorHAnsi" w:hAnsiTheme="minorHAnsi"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3322"/>
    <w:pPr>
      <w:keepNext/>
      <w:keepLines/>
      <w:spacing w:before="40" w:after="0"/>
      <w:outlineLvl w:val="6"/>
    </w:pPr>
    <w:rPr>
      <w:rFonts w:asciiTheme="minorHAnsi" w:hAnsiTheme="minorHAnsi"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3322"/>
    <w:pPr>
      <w:keepNext/>
      <w:keepLines/>
      <w:spacing w:after="0"/>
      <w:outlineLvl w:val="7"/>
    </w:pPr>
    <w:rPr>
      <w:rFonts w:asciiTheme="minorHAnsi" w:hAnsiTheme="minorHAnsi"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3322"/>
    <w:pPr>
      <w:keepNext/>
      <w:keepLines/>
      <w:spacing w:after="0"/>
      <w:outlineLvl w:val="8"/>
    </w:pPr>
    <w:rPr>
      <w:rFonts w:asciiTheme="minorHAnsi" w:hAnsiTheme="minorHAnsi"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13322"/>
    <w:rPr>
      <w:rFonts w:asciiTheme="majorHAnsi" w:hAnsiTheme="majorHAnsi" w:eastAsiaTheme="majorEastAsia" w:cstheme="majorBidi"/>
      <w:color w:val="0F4761" w:themeColor="accent1" w:themeShade="BF"/>
      <w:kern w:val="0"/>
      <w:sz w:val="40"/>
      <w:szCs w:val="40"/>
    </w:rPr>
  </w:style>
  <w:style w:type="character" w:styleId="Titre2Car" w:customStyle="1">
    <w:name w:val="Titre 2 Car"/>
    <w:basedOn w:val="Policepardfaut"/>
    <w:link w:val="Titre2"/>
    <w:uiPriority w:val="9"/>
    <w:rsid w:val="003814DF"/>
    <w:rPr>
      <w:rFonts w:ascii="Aptos" w:hAnsi="Aptos" w:eastAsia="Calibri" w:cs="Aptos"/>
      <w:b/>
      <w:bCs/>
      <w:color w:val="953D89"/>
      <w:kern w:val="0"/>
      <w:sz w:val="28"/>
      <w:szCs w:val="28"/>
      <w:lang w:eastAsia="fr-CA"/>
    </w:rPr>
  </w:style>
  <w:style w:type="character" w:styleId="Titre3Car" w:customStyle="1">
    <w:name w:val="Titre 3 Car"/>
    <w:basedOn w:val="Policepardfaut"/>
    <w:link w:val="Titre3"/>
    <w:uiPriority w:val="9"/>
    <w:semiHidden/>
    <w:rsid w:val="00513322"/>
    <w:rPr>
      <w:rFonts w:eastAsiaTheme="majorEastAsia" w:cstheme="majorBidi"/>
      <w:color w:val="0F4761" w:themeColor="accent1" w:themeShade="BF"/>
      <w:kern w:val="0"/>
      <w:sz w:val="28"/>
      <w:szCs w:val="28"/>
    </w:rPr>
  </w:style>
  <w:style w:type="character" w:styleId="Titre4Car" w:customStyle="1">
    <w:name w:val="Titre 4 Car"/>
    <w:basedOn w:val="Policepardfaut"/>
    <w:link w:val="Titre4"/>
    <w:uiPriority w:val="9"/>
    <w:semiHidden/>
    <w:rsid w:val="00513322"/>
    <w:rPr>
      <w:rFonts w:eastAsiaTheme="majorEastAsia" w:cstheme="majorBidi"/>
      <w:i/>
      <w:iCs/>
      <w:color w:val="0F4761" w:themeColor="accent1" w:themeShade="BF"/>
      <w:kern w:val="0"/>
      <w:szCs w:val="20"/>
    </w:rPr>
  </w:style>
  <w:style w:type="character" w:styleId="Titre5Car" w:customStyle="1">
    <w:name w:val="Titre 5 Car"/>
    <w:basedOn w:val="Policepardfaut"/>
    <w:link w:val="Titre5"/>
    <w:uiPriority w:val="9"/>
    <w:semiHidden/>
    <w:rsid w:val="00513322"/>
    <w:rPr>
      <w:rFonts w:eastAsiaTheme="majorEastAsia" w:cstheme="majorBidi"/>
      <w:color w:val="0F4761" w:themeColor="accent1" w:themeShade="BF"/>
      <w:kern w:val="0"/>
      <w:szCs w:val="20"/>
    </w:rPr>
  </w:style>
  <w:style w:type="character" w:styleId="Titre6Car" w:customStyle="1">
    <w:name w:val="Titre 6 Car"/>
    <w:basedOn w:val="Policepardfaut"/>
    <w:link w:val="Titre6"/>
    <w:uiPriority w:val="9"/>
    <w:semiHidden/>
    <w:rsid w:val="00513322"/>
    <w:rPr>
      <w:rFonts w:eastAsiaTheme="majorEastAsia" w:cstheme="majorBidi"/>
      <w:i/>
      <w:iCs/>
      <w:color w:val="595959" w:themeColor="text1" w:themeTint="A6"/>
      <w:kern w:val="0"/>
      <w:szCs w:val="20"/>
    </w:rPr>
  </w:style>
  <w:style w:type="character" w:styleId="Titre7Car" w:customStyle="1">
    <w:name w:val="Titre 7 Car"/>
    <w:basedOn w:val="Policepardfaut"/>
    <w:link w:val="Titre7"/>
    <w:uiPriority w:val="9"/>
    <w:semiHidden/>
    <w:rsid w:val="00513322"/>
    <w:rPr>
      <w:rFonts w:eastAsiaTheme="majorEastAsia" w:cstheme="majorBidi"/>
      <w:color w:val="595959" w:themeColor="text1" w:themeTint="A6"/>
      <w:kern w:val="0"/>
      <w:szCs w:val="20"/>
    </w:rPr>
  </w:style>
  <w:style w:type="character" w:styleId="Titre8Car" w:customStyle="1">
    <w:name w:val="Titre 8 Car"/>
    <w:basedOn w:val="Policepardfaut"/>
    <w:link w:val="Titre8"/>
    <w:uiPriority w:val="9"/>
    <w:semiHidden/>
    <w:rsid w:val="00513322"/>
    <w:rPr>
      <w:rFonts w:eastAsiaTheme="majorEastAsia" w:cstheme="majorBidi"/>
      <w:i/>
      <w:iCs/>
      <w:color w:val="272727" w:themeColor="text1" w:themeTint="D8"/>
      <w:kern w:val="0"/>
      <w:szCs w:val="20"/>
    </w:rPr>
  </w:style>
  <w:style w:type="character" w:styleId="Titre9Car" w:customStyle="1">
    <w:name w:val="Titre 9 Car"/>
    <w:basedOn w:val="Policepardfaut"/>
    <w:link w:val="Titre9"/>
    <w:uiPriority w:val="9"/>
    <w:semiHidden/>
    <w:rsid w:val="00513322"/>
    <w:rPr>
      <w:rFonts w:eastAsiaTheme="majorEastAsia" w:cstheme="majorBidi"/>
      <w:color w:val="272727" w:themeColor="text1" w:themeTint="D8"/>
      <w:kern w:val="0"/>
      <w:szCs w:val="20"/>
    </w:rPr>
  </w:style>
  <w:style w:type="paragraph" w:styleId="Titre">
    <w:name w:val="Title"/>
    <w:basedOn w:val="Normal"/>
    <w:next w:val="Normal"/>
    <w:link w:val="TitreCar"/>
    <w:uiPriority w:val="10"/>
    <w:qFormat/>
    <w:rsid w:val="003814DF"/>
    <w:pPr>
      <w:spacing w:before="240" w:after="300" w:line="540" w:lineRule="atLeast"/>
      <w:outlineLvl w:val="0"/>
    </w:pPr>
    <w:rPr>
      <w:rFonts w:eastAsia="Calibri" w:cs="Aptos"/>
      <w:b/>
      <w:bCs/>
      <w:color w:val="00002B"/>
      <w:sz w:val="40"/>
      <w:szCs w:val="40"/>
    </w:rPr>
  </w:style>
  <w:style w:type="character" w:styleId="TitreCar" w:customStyle="1">
    <w:name w:val="Titre Car"/>
    <w:basedOn w:val="Policepardfaut"/>
    <w:link w:val="Titre"/>
    <w:uiPriority w:val="10"/>
    <w:rsid w:val="003814DF"/>
    <w:rPr>
      <w:rFonts w:ascii="Aptos" w:hAnsi="Aptos" w:eastAsia="Calibri" w:cs="Aptos"/>
      <w:b/>
      <w:bCs/>
      <w:color w:val="00002B"/>
      <w:kern w:val="0"/>
      <w:sz w:val="40"/>
      <w:szCs w:val="40"/>
    </w:rPr>
  </w:style>
  <w:style w:type="paragraph" w:styleId="Sous-titre">
    <w:name w:val="Subtitle"/>
    <w:basedOn w:val="Normal"/>
    <w:next w:val="Normal"/>
    <w:link w:val="Sous-titreCar"/>
    <w:uiPriority w:val="11"/>
    <w:qFormat/>
    <w:rsid w:val="00513322"/>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513322"/>
    <w:rPr>
      <w:rFonts w:eastAsiaTheme="majorEastAsia" w:cstheme="majorBidi"/>
      <w:color w:val="595959" w:themeColor="text1" w:themeTint="A6"/>
      <w:spacing w:val="15"/>
      <w:kern w:val="0"/>
      <w:sz w:val="28"/>
      <w:szCs w:val="28"/>
    </w:rPr>
  </w:style>
  <w:style w:type="paragraph" w:styleId="Citation">
    <w:name w:val="Quote"/>
    <w:basedOn w:val="Normal"/>
    <w:next w:val="Normal"/>
    <w:link w:val="CitationCar"/>
    <w:uiPriority w:val="29"/>
    <w:qFormat/>
    <w:rsid w:val="00513322"/>
    <w:pPr>
      <w:spacing w:before="160" w:after="160"/>
      <w:jc w:val="center"/>
    </w:pPr>
    <w:rPr>
      <w:i/>
      <w:iCs/>
      <w:color w:val="404040" w:themeColor="text1" w:themeTint="BF"/>
    </w:rPr>
  </w:style>
  <w:style w:type="character" w:styleId="CitationCar" w:customStyle="1">
    <w:name w:val="Citation Car"/>
    <w:basedOn w:val="Policepardfaut"/>
    <w:link w:val="Citation"/>
    <w:uiPriority w:val="29"/>
    <w:rsid w:val="00513322"/>
    <w:rPr>
      <w:rFonts w:ascii="Aptos" w:hAnsi="Aptos" w:cs="Aptos Light"/>
      <w:i/>
      <w:iCs/>
      <w:color w:val="404040" w:themeColor="text1" w:themeTint="BF"/>
      <w:kern w:val="0"/>
      <w:szCs w:val="20"/>
    </w:rPr>
  </w:style>
  <w:style w:type="paragraph" w:styleId="Paragraphedeliste">
    <w:name w:val="List Paragraph"/>
    <w:basedOn w:val="Normal"/>
    <w:uiPriority w:val="34"/>
    <w:qFormat/>
    <w:rsid w:val="00513322"/>
    <w:pPr>
      <w:ind w:left="720"/>
      <w:contextualSpacing/>
    </w:pPr>
  </w:style>
  <w:style w:type="character" w:styleId="Accentuationintense">
    <w:name w:val="Intense Emphasis"/>
    <w:basedOn w:val="Policepardfaut"/>
    <w:uiPriority w:val="21"/>
    <w:qFormat/>
    <w:rsid w:val="00513322"/>
    <w:rPr>
      <w:i/>
      <w:iCs/>
      <w:color w:val="0F4761" w:themeColor="accent1" w:themeShade="BF"/>
    </w:rPr>
  </w:style>
  <w:style w:type="paragraph" w:styleId="Citationintense">
    <w:name w:val="Intense Quote"/>
    <w:basedOn w:val="Normal"/>
    <w:next w:val="Normal"/>
    <w:link w:val="CitationintenseCar"/>
    <w:uiPriority w:val="30"/>
    <w:qFormat/>
    <w:rsid w:val="0051332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513322"/>
    <w:rPr>
      <w:rFonts w:ascii="Aptos" w:hAnsi="Aptos" w:cs="Aptos Light"/>
      <w:i/>
      <w:iCs/>
      <w:color w:val="0F4761" w:themeColor="accent1" w:themeShade="BF"/>
      <w:kern w:val="0"/>
      <w:szCs w:val="20"/>
    </w:rPr>
  </w:style>
  <w:style w:type="character" w:styleId="Rfrenceintense">
    <w:name w:val="Intense Reference"/>
    <w:basedOn w:val="Policepardfaut"/>
    <w:uiPriority w:val="32"/>
    <w:qFormat/>
    <w:rsid w:val="00513322"/>
    <w:rPr>
      <w:b/>
      <w:bCs/>
      <w:smallCaps/>
      <w:color w:val="0F4761" w:themeColor="accent1" w:themeShade="BF"/>
      <w:spacing w:val="5"/>
    </w:rPr>
  </w:style>
  <w:style w:type="paragraph" w:styleId="En-tte">
    <w:name w:val="header"/>
    <w:basedOn w:val="Normal"/>
    <w:link w:val="En-tteCar"/>
    <w:uiPriority w:val="99"/>
    <w:unhideWhenUsed/>
    <w:rsid w:val="00513322"/>
    <w:pPr>
      <w:tabs>
        <w:tab w:val="center" w:pos="4320"/>
        <w:tab w:val="right" w:pos="8640"/>
      </w:tabs>
      <w:spacing w:after="0" w:line="240" w:lineRule="auto"/>
    </w:pPr>
  </w:style>
  <w:style w:type="character" w:styleId="En-tteCar" w:customStyle="1">
    <w:name w:val="En-tête Car"/>
    <w:basedOn w:val="Policepardfaut"/>
    <w:link w:val="En-tte"/>
    <w:uiPriority w:val="99"/>
    <w:rsid w:val="00513322"/>
    <w:rPr>
      <w:rFonts w:ascii="Aptos" w:hAnsi="Aptos" w:cs="Aptos Light"/>
      <w:color w:val="000000"/>
      <w:kern w:val="0"/>
      <w:szCs w:val="20"/>
    </w:rPr>
  </w:style>
  <w:style w:type="paragraph" w:styleId="Pieddepage">
    <w:name w:val="footer"/>
    <w:basedOn w:val="Normal"/>
    <w:link w:val="PieddepageCar"/>
    <w:uiPriority w:val="99"/>
    <w:unhideWhenUsed/>
    <w:rsid w:val="00513322"/>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513322"/>
    <w:rPr>
      <w:rFonts w:ascii="Aptos" w:hAnsi="Aptos" w:cs="Aptos Light"/>
      <w:color w:val="000000"/>
      <w:kern w:val="0"/>
      <w:szCs w:val="20"/>
    </w:rPr>
  </w:style>
  <w:style w:type="character" w:styleId="Numrodepage">
    <w:name w:val="page number"/>
    <w:basedOn w:val="Policepardfaut"/>
    <w:uiPriority w:val="99"/>
    <w:semiHidden/>
    <w:unhideWhenUsed/>
    <w:rsid w:val="00513322"/>
  </w:style>
  <w:style w:type="paragraph" w:styleId="Sansinterligne">
    <w:name w:val="No Spacing"/>
    <w:uiPriority w:val="1"/>
    <w:qFormat/>
    <w:rsid w:val="00513322"/>
    <w:pPr>
      <w:suppressAutoHyphens/>
      <w:autoSpaceDE w:val="0"/>
      <w:autoSpaceDN w:val="0"/>
      <w:adjustRightInd w:val="0"/>
      <w:spacing w:after="0" w:line="240" w:lineRule="auto"/>
      <w:textAlignment w:val="center"/>
    </w:pPr>
    <w:rPr>
      <w:rFonts w:ascii="Aptos Light" w:hAnsi="Aptos Light" w:cs="Aptos Light"/>
      <w:color w:val="000000"/>
      <w:kern w:val="0"/>
      <w:szCs w:val="20"/>
    </w:rPr>
  </w:style>
  <w:style w:type="character" w:styleId="Lienhypertexte">
    <w:name w:val="Hyperlink"/>
    <w:basedOn w:val="Policepardfaut"/>
    <w:uiPriority w:val="99"/>
    <w:unhideWhenUsed/>
    <w:rsid w:val="007204DB"/>
    <w:rPr>
      <w:color w:val="467886" w:themeColor="hyperlink"/>
      <w:u w:val="single"/>
    </w:rPr>
  </w:style>
  <w:style w:type="character" w:styleId="Mentionnonrsolue">
    <w:name w:val="Unresolved Mention"/>
    <w:basedOn w:val="Policepardfaut"/>
    <w:uiPriority w:val="99"/>
    <w:semiHidden/>
    <w:unhideWhenUsed/>
    <w:rsid w:val="007204DB"/>
    <w:rPr>
      <w:color w:val="605E5C"/>
      <w:shd w:val="clear" w:color="auto" w:fill="E1DFDD"/>
    </w:rPr>
  </w:style>
  <w:style w:type="paragraph" w:styleId="NormalWeb">
    <w:name w:val="Normal (Web)"/>
    <w:basedOn w:val="Normal"/>
    <w:uiPriority w:val="99"/>
    <w:unhideWhenUsed/>
    <w:rsid w:val="00085597"/>
    <w:pPr>
      <w:suppressAutoHyphens w:val="0"/>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 w:val="24"/>
      <w:szCs w:val="24"/>
      <w:lang w:eastAsia="fr-CA"/>
      <w14:ligatures w14:val="none"/>
    </w:rPr>
  </w:style>
  <w:style w:type="paragraph" w:styleId="Rvision">
    <w:name w:val="Revision"/>
    <w:hidden/>
    <w:uiPriority w:val="99"/>
    <w:semiHidden/>
    <w:rsid w:val="00580EB1"/>
    <w:pPr>
      <w:spacing w:after="0" w:line="240" w:lineRule="auto"/>
    </w:pPr>
    <w:rPr>
      <w:rFonts w:ascii="Aptos" w:hAnsi="Aptos" w:cs="Aptos Light"/>
      <w:color w:val="000000"/>
      <w:kern w:val="0"/>
      <w:szCs w:val="20"/>
    </w:rPr>
  </w:style>
  <w:style w:type="paragraph" w:styleId="Commentaire">
    <w:name w:val="annotation text"/>
    <w:basedOn w:val="Normal"/>
    <w:link w:val="CommentaireCar"/>
    <w:uiPriority w:val="99"/>
    <w:semiHidden/>
    <w:unhideWhenUsed/>
    <w:pPr>
      <w:spacing w:line="240" w:lineRule="auto"/>
    </w:pPr>
    <w:rPr>
      <w:sz w:val="20"/>
    </w:rPr>
  </w:style>
  <w:style w:type="character" w:styleId="CommentaireCar" w:customStyle="1">
    <w:name w:val="Commentaire Car"/>
    <w:basedOn w:val="Policepardfaut"/>
    <w:link w:val="Commentaire"/>
    <w:uiPriority w:val="99"/>
    <w:semiHidden/>
    <w:rPr>
      <w:rFonts w:ascii="Aptos" w:hAnsi="Aptos" w:cs="Aptos Light"/>
      <w:color w:val="000000"/>
      <w:kern w:val="0"/>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06525">
      <w:bodyDiv w:val="1"/>
      <w:marLeft w:val="0"/>
      <w:marRight w:val="0"/>
      <w:marTop w:val="0"/>
      <w:marBottom w:val="0"/>
      <w:divBdr>
        <w:top w:val="none" w:sz="0" w:space="0" w:color="auto"/>
        <w:left w:val="none" w:sz="0" w:space="0" w:color="auto"/>
        <w:bottom w:val="none" w:sz="0" w:space="0" w:color="auto"/>
        <w:right w:val="none" w:sz="0" w:space="0" w:color="auto"/>
      </w:divBdr>
    </w:div>
    <w:div w:id="328946048">
      <w:bodyDiv w:val="1"/>
      <w:marLeft w:val="0"/>
      <w:marRight w:val="0"/>
      <w:marTop w:val="0"/>
      <w:marBottom w:val="0"/>
      <w:divBdr>
        <w:top w:val="none" w:sz="0" w:space="0" w:color="auto"/>
        <w:left w:val="none" w:sz="0" w:space="0" w:color="auto"/>
        <w:bottom w:val="none" w:sz="0" w:space="0" w:color="auto"/>
        <w:right w:val="none" w:sz="0" w:space="0" w:color="auto"/>
      </w:divBdr>
    </w:div>
    <w:div w:id="452670545">
      <w:bodyDiv w:val="1"/>
      <w:marLeft w:val="0"/>
      <w:marRight w:val="0"/>
      <w:marTop w:val="0"/>
      <w:marBottom w:val="0"/>
      <w:divBdr>
        <w:top w:val="none" w:sz="0" w:space="0" w:color="auto"/>
        <w:left w:val="none" w:sz="0" w:space="0" w:color="auto"/>
        <w:bottom w:val="none" w:sz="0" w:space="0" w:color="auto"/>
        <w:right w:val="none" w:sz="0" w:space="0" w:color="auto"/>
      </w:divBdr>
    </w:div>
    <w:div w:id="484443451">
      <w:bodyDiv w:val="1"/>
      <w:marLeft w:val="0"/>
      <w:marRight w:val="0"/>
      <w:marTop w:val="0"/>
      <w:marBottom w:val="0"/>
      <w:divBdr>
        <w:top w:val="none" w:sz="0" w:space="0" w:color="auto"/>
        <w:left w:val="none" w:sz="0" w:space="0" w:color="auto"/>
        <w:bottom w:val="none" w:sz="0" w:space="0" w:color="auto"/>
        <w:right w:val="none" w:sz="0" w:space="0" w:color="auto"/>
      </w:divBdr>
    </w:div>
    <w:div w:id="1705785698">
      <w:bodyDiv w:val="1"/>
      <w:marLeft w:val="0"/>
      <w:marRight w:val="0"/>
      <w:marTop w:val="0"/>
      <w:marBottom w:val="0"/>
      <w:divBdr>
        <w:top w:val="none" w:sz="0" w:space="0" w:color="auto"/>
        <w:left w:val="none" w:sz="0" w:space="0" w:color="auto"/>
        <w:bottom w:val="none" w:sz="0" w:space="0" w:color="auto"/>
        <w:right w:val="none" w:sz="0" w:space="0" w:color="auto"/>
      </w:divBdr>
    </w:div>
    <w:div w:id="18361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hyperlink" Target="https://www.legisquebec.gouv.qc.ca/fr/document/lc/P-34.1?langCont=fr"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hyperlink" Target="https://www.legisquebec.gouv.qc.ca/fr/document/lc/P-34.1"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legisquebec.gouv.qc.ca/fr/document/lc/P-34.1"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1/relationships/people" Target="people.xml" Id="rId24" /><Relationship Type="http://schemas.openxmlformats.org/officeDocument/2006/relationships/customXml" Target="../customXml/item5.xml" Id="rId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header" Target="header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Publications" ma:contentTypeID="0x0101005B31C1E327F24A4395DD83803DF5CBECC20099919CE2F4AC0447A66C2705E1F8CB8F" ma:contentTypeVersion="10" ma:contentTypeDescription="" ma:contentTypeScope="" ma:versionID="a0b951ee5aae52e1d9869a851bf31793">
  <xsd:schema xmlns:xsd="http://www.w3.org/2001/XMLSchema" xmlns:xs="http://www.w3.org/2001/XMLSchema" xmlns:p="http://schemas.microsoft.com/office/2006/metadata/properties" xmlns:ns2="3cc706f8-daeb-4c57-a93c-fdf45da762a7" targetNamespace="http://schemas.microsoft.com/office/2006/metadata/properties" ma:root="true" ma:fieldsID="53a2b0b95aca4a07a4ea4f44f812eab5" ns2:_="">
    <xsd:import namespace="3cc706f8-daeb-4c57-a93c-fdf45da762a7"/>
    <xsd:element name="properties">
      <xsd:complexType>
        <xsd:sequence>
          <xsd:element name="documentManagement">
            <xsd:complexType>
              <xsd:all>
                <xsd:element ref="ns2:m676632b177a439a97fe6d7269451e6d" minOccurs="0"/>
                <xsd:element ref="ns2:TaxCatchAll" minOccurs="0"/>
                <xsd:element ref="ns2:TaxCatchAllLabel" minOccurs="0"/>
                <xsd:element ref="ns2:if89c33f4f2c46ec9c8e5a9ac91380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706f8-daeb-4c57-a93c-fdf45da762a7" elementFormDefault="qualified">
    <xsd:import namespace="http://schemas.microsoft.com/office/2006/documentManagement/types"/>
    <xsd:import namespace="http://schemas.microsoft.com/office/infopath/2007/PartnerControls"/>
    <xsd:element name="m676632b177a439a97fe6d7269451e6d" ma:index="8" nillable="true" ma:taxonomy="true" ma:internalName="m676632b177a439a97fe6d7269451e6d" ma:taxonomyFieldName="TypeDocument" ma:displayName="Type de documents" ma:default="" ma:fieldId="{6676632b-177a-439a-97fe-6d7269451e6d}" ma:sspId="3b66c5a5-9349-45f3-a35d-93d4de43bb68" ma:termSetId="00195338-892d-401b-b201-ba0dd3a2cea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ab6ff4-4c65-4c2b-8b33-eb04d6bf87db}" ma:internalName="TaxCatchAll" ma:showField="CatchAllData"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ab6ff4-4c65-4c2b-8b33-eb04d6bf87db}" ma:internalName="TaxCatchAllLabel" ma:readOnly="true" ma:showField="CatchAllDataLabel"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if89c33f4f2c46ec9c8e5a9ac9138037" ma:index="12" nillable="true" ma:taxonomy="true" ma:internalName="if89c33f4f2c46ec9c8e5a9ac9138037" ma:taxonomyFieldName="HUBClassification" ma:displayName="Plan de classification" ma:default="" ma:fieldId="{2f89c33f-4f2c-46ec-9c8e-5a9ac9138037}" ma:sspId="3b66c5a5-9349-45f3-a35d-93d4de43bb68" ma:termSetId="06a8b823-5712-4f5e-9153-4f9a0e87a97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676632b177a439a97fe6d7269451e6d xmlns="3cc706f8-daeb-4c57-a93c-fdf45da762a7">
      <Terms xmlns="http://schemas.microsoft.com/office/infopath/2007/PartnerControls"/>
    </m676632b177a439a97fe6d7269451e6d>
    <if89c33f4f2c46ec9c8e5a9ac9138037 xmlns="3cc706f8-daeb-4c57-a93c-fdf45da762a7">
      <Terms xmlns="http://schemas.microsoft.com/office/infopath/2007/PartnerControls">
        <TermInfo xmlns="http://schemas.microsoft.com/office/infopath/2007/PartnerControls">
          <TermName xmlns="http://schemas.microsoft.com/office/infopath/2007/PartnerControls">05540 Publications</TermName>
          <TermId xmlns="http://schemas.microsoft.com/office/infopath/2007/PartnerControls">827bc47f-7d09-4c7e-a290-0638818232c6</TermId>
        </TermInfo>
      </Terms>
    </if89c33f4f2c46ec9c8e5a9ac9138037>
    <TaxCatchAll xmlns="3cc706f8-daeb-4c57-a93c-fdf45da762a7">
      <Value>2077</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b66c5a5-9349-45f3-a35d-93d4de43bb68" ContentTypeId="0x0101005B31C1E327F24A4395DD83803DF5CBECC2" PreviousValue="false"/>
</file>

<file path=customXml/itemProps1.xml><?xml version="1.0" encoding="utf-8"?>
<ds:datastoreItem xmlns:ds="http://schemas.openxmlformats.org/officeDocument/2006/customXml" ds:itemID="{275B8689-39B5-49B7-9BA8-CBAF4198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706f8-daeb-4c57-a93c-fdf45da7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FA4BC-7973-4C73-941E-48C469DAD9C7}">
  <ds:schemaRefs>
    <ds:schemaRef ds:uri="http://schemas.openxmlformats.org/officeDocument/2006/bibliography"/>
  </ds:schemaRefs>
</ds:datastoreItem>
</file>

<file path=customXml/itemProps3.xml><?xml version="1.0" encoding="utf-8"?>
<ds:datastoreItem xmlns:ds="http://schemas.openxmlformats.org/officeDocument/2006/customXml" ds:itemID="{3030352C-C84C-4D98-9E4E-333EAF30AD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c706f8-daeb-4c57-a93c-fdf45da762a7"/>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AA5B99-BD33-4EA3-8A41-004C44A72519}">
  <ds:schemaRefs>
    <ds:schemaRef ds:uri="http://schemas.microsoft.com/sharepoint/v3/contenttype/forms"/>
  </ds:schemaRefs>
</ds:datastoreItem>
</file>

<file path=customXml/itemProps5.xml><?xml version="1.0" encoding="utf-8"?>
<ds:datastoreItem xmlns:ds="http://schemas.openxmlformats.org/officeDocument/2006/customXml" ds:itemID="{7E586829-C757-4439-AF17-74ADDF4882E7}">
  <ds:schemaRefs>
    <ds:schemaRef ds:uri="Microsoft.SharePoint.Taxonomy.ContentTypeSync"/>
  </ds:schemaRefs>
</ds:datastoreItem>
</file>

<file path=docMetadata/LabelInfo.xml><?xml version="1.0" encoding="utf-8"?>
<clbl:labelList xmlns:clbl="http://schemas.microsoft.com/office/2020/mipLabelMetadata">
  <clbl:label id="{1b52fca3-c468-4eac-a85f-e8bf21f0fb3d}" enabled="0" method="" siteId="{1b52fca3-c468-4eac-a85f-e8bf21f0fb3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conclusions et recommandations - Enquête individuelle – DPJ Laval</dc:title>
  <dc:subject/>
  <dc:creator>Commission des droits de la personne et des droits de la jeunesse</dc:creator>
  <cp:keywords>Lésion de droits; Enquête; LPJ, Loi sur la protection de la jeunesse; Enfant; Jeune;</cp:keywords>
  <dc:description/>
  <cp:lastModifiedBy>Dalia Alachi</cp:lastModifiedBy>
  <cp:revision>13</cp:revision>
  <dcterms:created xsi:type="dcterms:W3CDTF">2025-07-10T14:54:00Z</dcterms:created>
  <dcterms:modified xsi:type="dcterms:W3CDTF">2025-08-12T02:20:29Z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0x0101005B31C1E327F24A4395DD83803DF5CBECC20099919CE2F4AC0447A66C2705E1F8CB8F</vt:lpwstr>
  </property>
  <property fmtid="{D5CDD505-2E9C-101B-9397-08002B2CF9AE}" pid="3" name="MediaServiceImageTags">
    <vt:lpwstr/>
  </property>
  <property fmtid="{D5CDD505-2E9C-101B-9397-08002B2CF9AE}" pid="4" name="lcf76f155ced4ddcb4097134ff3c332f">
    <vt:lpwstr/>
  </property>
  <property fmtid="{D5CDD505-2E9C-101B-9397-08002B2CF9AE}" pid="5" name="TypeDocument">
    <vt:lpwstr/>
  </property>
  <property fmtid="{D5CDD505-2E9C-101B-9397-08002B2CF9AE}" pid="6" name="HUBClassification">
    <vt:lpwstr>2077;#05540 Publications|827bc47f-7d09-4c7e-a290-0638818232c6</vt:lpwstr>
  </property>
  <property fmtid="{D5CDD505-2E9C-101B-9397-08002B2CF9AE}" pid="7" name="Support">
    <vt:lpwstr/>
  </property>
  <property fmtid="{D5CDD505-2E9C-101B-9397-08002B2CF9AE}" pid="8" name="e9ece69abe164a1095a5fd7a129dbff3">
    <vt:lpwstr/>
  </property>
</Properties>
</file>